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High-Level Plan: Convert Dashboard from Local CSV Data to Direct SQL Connection</w:t>
      </w:r>
    </w:p>
    <w:p/>
    <w:p>
      <w:r>
        <w:t>The infrastructure for SQL mode already exists in the codebase. The build_dashboard.py script has a complete load_csv() abstraction that dispatches to either local CSV files or SQL queries based on the DASH_SQL_MODE environment variable. The SQL/ folder contains a working self-contained SQL-mode package. The goal of this plan is to make SQL the default/primary path and retire the CSV-file dependency.</w:t>
      </w:r>
    </w:p>
    <w:p>
      <w:pPr>
        <w:pStyle w:val="Heading1"/>
      </w:pPr>
      <w:r>
        <w:t>Phase 1 — Validate &amp; Harden Existing SQL Mode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1. Audit _SQL_SOURCE_MAP</w:t>
            </w:r>
          </w:p>
        </w:tc>
        <w:tc>
          <w:tcPr>
            <w:tcW w:type="dxa" w:w="4320"/>
          </w:tcPr>
          <w:p>
            <w:r>
              <w:t>Confirm every CSV file consumed by the dashboard has a corresponding RDL entry. Currently the map covers 8 files; verify no CSV is loaded outside load_csv() (e.g. TruckBalance.csv is loaded via a separate loop — confirm it is in the map).</w:t>
            </w:r>
          </w:p>
        </w:tc>
      </w:tr>
      <w:tr>
        <w:tc>
          <w:tcPr>
            <w:tcW w:type="dxa" w:w="4320"/>
          </w:tcPr>
          <w:p>
            <w:r>
              <w:t>2. Fix parameter substitution bug</w:t>
            </w:r>
          </w:p>
        </w:tc>
        <w:tc>
          <w:tcPr>
            <w:tcW w:type="dxa" w:w="4320"/>
          </w:tcPr>
          <w:p>
            <w:r>
              <w:t>The _sql_rows_for_csv function uses re.sub(rf'@{re.escape(p)}\\b', '?', ...) — the double-backslash \\b will not match a word boundary at runtime in a raw string (should be \b). Verify and fix.</w:t>
            </w:r>
          </w:p>
        </w:tc>
      </w:tr>
      <w:tr>
        <w:tc>
          <w:tcPr>
            <w:tcW w:type="dxa" w:w="4320"/>
          </w:tcPr>
          <w:p>
            <w:r>
              <w:t>3. End-to-end SQL test</w:t>
            </w:r>
          </w:p>
        </w:tc>
        <w:tc>
          <w:tcPr>
            <w:tcW w:type="dxa" w:w="4320"/>
          </w:tcPr>
          <w:p>
            <w:r>
              <w:t>Test SQL mode on a machine with ODBC access to confirm all 8 datasets return expected column names and row counts.</w:t>
            </w:r>
          </w:p>
        </w:tc>
      </w:tr>
    </w:tbl>
    <w:p/>
    <w:p>
      <w:pPr>
        <w:pStyle w:val="Heading1"/>
      </w:pPr>
      <w:r>
        <w:t>Phase 2 — Remove CSV as the Default Path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4. Flip the default</w:t>
            </w:r>
          </w:p>
        </w:tc>
        <w:tc>
          <w:tcPr>
            <w:tcW w:type="dxa" w:w="4320"/>
          </w:tcPr>
          <w:p>
            <w:r>
              <w:t>Change _SQL_MODE default from 0 to 1, or restructure the entry point so SQL mode is the standard and CSV mode requires an explicit opt-in flag (e.g. DASH_CSV_MODE=1).</w:t>
            </w:r>
          </w:p>
        </w:tc>
      </w:tr>
      <w:tr>
        <w:tc>
          <w:tcPr>
            <w:tcW w:type="dxa" w:w="4320"/>
          </w:tcPr>
          <w:p>
            <w:r>
              <w:t>5. Update launchers</w:t>
            </w:r>
          </w:p>
        </w:tc>
        <w:tc>
          <w:tcPr>
            <w:tcW w:type="dxa" w:w="4320"/>
          </w:tcPr>
          <w:p>
            <w:r>
              <w:t>Update launcher scripts (Update Dashboard.bat, update_dashboard.sh) to prompt for or accept a connection string instead of pointing to the Data/ folder. Make DASH_SQL_CONNECTION_STRING the only required config.</w:t>
            </w:r>
          </w:p>
        </w:tc>
      </w:tr>
      <w:tr>
        <w:tc>
          <w:tcPr>
            <w:tcW w:type="dxa" w:w="4320"/>
          </w:tcPr>
          <w:p>
            <w:r>
              <w:t>6. Remove CSV fallback</w:t>
            </w:r>
          </w:p>
        </w:tc>
        <w:tc>
          <w:tcPr>
            <w:tcW w:type="dxa" w:w="4320"/>
          </w:tcPr>
          <w:p>
            <w:r>
              <w:t>Remove the CSV fallback from load_csv() once SQL mode is validated — or keep CSV as an explicit offline/dev override only.</w:t>
            </w:r>
          </w:p>
        </w:tc>
      </w:tr>
    </w:tbl>
    <w:p/>
    <w:p>
      <w:pPr>
        <w:pStyle w:val="Heading1"/>
      </w:pPr>
      <w:r>
        <w:t>Phase 3 — Consolidate to a Single Script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7. Merge SQL/ copy back to root</w:t>
            </w:r>
          </w:p>
        </w:tc>
        <w:tc>
          <w:tcPr>
            <w:tcW w:type="dxa" w:w="4320"/>
          </w:tcPr>
          <w:p>
            <w:r>
              <w:t>The SQL/ folder is a duplicate of the root build_dashboard.py. Once SQL is the primary path, maintain only one script at the repo root.</w:t>
            </w:r>
          </w:p>
        </w:tc>
      </w:tr>
      <w:tr>
        <w:tc>
          <w:tcPr>
            <w:tcW w:type="dxa" w:w="4320"/>
          </w:tcPr>
          <w:p>
            <w:r>
              <w:t>8. Update documentation</w:t>
            </w:r>
          </w:p>
        </w:tc>
        <w:tc>
          <w:tcPr>
            <w:tcW w:type="dxa" w:w="4320"/>
          </w:tcPr>
          <w:p>
            <w:r>
              <w:t>Update SQL/README_SQL.md (or replace with a top-level file) to reflect the new default behavior and simplified setup steps.</w:t>
            </w:r>
          </w:p>
        </w:tc>
      </w:tr>
      <w:tr>
        <w:tc>
          <w:tcPr>
            <w:tcW w:type="dxa" w:w="4320"/>
          </w:tcPr>
          <w:p>
            <w:r>
              <w:t>9. Archive stale files</w:t>
            </w:r>
          </w:p>
        </w:tc>
        <w:tc>
          <w:tcPr>
            <w:tcW w:type="dxa" w:w="4320"/>
          </w:tcPr>
          <w:p>
            <w:r>
              <w:t>Archive or delete the now-redundant Data/*.csv files, the old build_dashboard.py.old, and the SQL/ duplicate folder. Note: Budget/ CSVs are static reference data and should be kept.</w:t>
            </w:r>
          </w:p>
        </w:tc>
      </w:tr>
    </w:tbl>
    <w:p/>
    <w:p>
      <w:pPr>
        <w:pStyle w:val="Heading1"/>
      </w:pPr>
      <w:r>
        <w:t>Phase 4 — Improve Reliability &amp; Operability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10. Connection retry / error messaging</w:t>
            </w:r>
          </w:p>
        </w:tc>
        <w:tc>
          <w:tcPr>
            <w:tcW w:type="dxa" w:w="4320"/>
          </w:tcPr>
          <w:p>
            <w:r>
              <w:t>Wrap _sql_connect() with a retry loop (3 attempts) and a clear, user-readable error that names the failing server and database.</w:t>
            </w:r>
          </w:p>
        </w:tc>
      </w:tr>
      <w:tr>
        <w:tc>
          <w:tcPr>
            <w:tcW w:type="dxa" w:w="4320"/>
          </w:tcPr>
          <w:p>
            <w:r>
              <w:t>11. Shift-bounds validation</w:t>
            </w:r>
          </w:p>
        </w:tc>
        <w:tc>
          <w:tcPr>
            <w:tcW w:type="dxa" w:w="4320"/>
          </w:tcPr>
          <w:p>
            <w:r>
              <w:t>After computing _sql_shift_bounds(), run a quick SELECT COUNT(*) or SELECT MIN/MAX(ShiftId) check to confirm data is present in the requested range before running all 8 queries.</w:t>
            </w:r>
          </w:p>
        </w:tc>
      </w:tr>
      <w:tr>
        <w:tc>
          <w:tcPr>
            <w:tcW w:type="dxa" w:w="4320"/>
          </w:tcPr>
          <w:p>
            <w:r>
              <w:t>12. Startup logging</w:t>
            </w:r>
          </w:p>
        </w:tc>
        <w:tc>
          <w:tcPr>
            <w:tcW w:type="dxa" w:w="4320"/>
          </w:tcPr>
          <w:p>
            <w:r>
              <w:t>Add a lightweight console log at startup that prints the connection string (with password redacted), shift range, and per-dataset row counts so operators can verify data freshness.</w:t>
            </w:r>
          </w:p>
        </w:tc>
      </w:tr>
    </w:tbl>
    <w:p/>
    <w:p>
      <w:pPr>
        <w:pStyle w:val="Heading1"/>
      </w:pPr>
      <w:r>
        <w:t>Phase 5 — Optional: Live / Auto-Refresh Mode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13. Enable istar_sql_backend.py as default server</w:t>
            </w:r>
          </w:p>
        </w:tc>
        <w:tc>
          <w:tcPr>
            <w:tcW w:type="dxa" w:w="4320"/>
          </w:tcPr>
          <w:p>
            <w:r>
              <w:t>Instead of generating a static HTML file, have the launcher start the backend server and open the browser automatically. The backend already exposes /api/dashboard-data.</w:t>
            </w:r>
          </w:p>
        </w:tc>
      </w:tr>
      <w:tr>
        <w:tc>
          <w:tcPr>
            <w:tcW w:type="dxa" w:w="4320"/>
          </w:tcPr>
          <w:p>
            <w:r>
              <w:t>14. Configure auto-refresh interval</w:t>
            </w:r>
          </w:p>
        </w:tc>
        <w:tc>
          <w:tcPr>
            <w:tcW w:type="dxa" w:w="4320"/>
          </w:tcPr>
          <w:p>
            <w:r>
              <w:t>Currently a manual re-run is needed to refresh data. Configure the generated HTML to poll /api/dashboard-data on a configurable interval (e.g. every 5 minutes).</w:t>
            </w:r>
          </w:p>
        </w:tc>
      </w:tr>
    </w:tbl>
    <w:p/>
    <w:p>
      <w:pPr>
        <w:pStyle w:val="Heading1"/>
      </w:pPr>
      <w:r>
        <w:t>Key Files Affected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Change</w:t>
            </w:r>
          </w:p>
        </w:tc>
      </w:tr>
      <w:tr>
        <w:tc>
          <w:tcPr>
            <w:tcW w:type="dxa" w:w="4320"/>
          </w:tcPr>
          <w:p>
            <w:r>
              <w:t>build_dashboard.py</w:t>
            </w:r>
          </w:p>
        </w:tc>
        <w:tc>
          <w:tcPr>
            <w:tcW w:type="dxa" w:w="4320"/>
          </w:tcPr>
          <w:p>
            <w:r>
              <w:t>Flip default to SQL mode; fix \b regex bug; add retry/logging</w:t>
            </w:r>
          </w:p>
        </w:tc>
      </w:tr>
      <w:tr>
        <w:tc>
          <w:tcPr>
            <w:tcW w:type="dxa" w:w="4320"/>
          </w:tcPr>
          <w:p>
            <w:r>
              <w:t>Update Dashboard.bat / update_dashboard.sh</w:t>
            </w:r>
          </w:p>
        </w:tc>
        <w:tc>
          <w:tcPr>
            <w:tcW w:type="dxa" w:w="4320"/>
          </w:tcPr>
          <w:p>
            <w:r>
              <w:t>Require connection string; remove CSV path</w:t>
            </w:r>
          </w:p>
        </w:tc>
      </w:tr>
      <w:tr>
        <w:tc>
          <w:tcPr>
            <w:tcW w:type="dxa" w:w="4320"/>
          </w:tcPr>
          <w:p>
            <w:r>
              <w:t>SQL/ folder</w:t>
            </w:r>
          </w:p>
        </w:tc>
        <w:tc>
          <w:tcPr>
            <w:tcW w:type="dxa" w:w="4320"/>
          </w:tcPr>
          <w:p>
            <w:r>
              <w:t>Merge back to root; retire duplicate</w:t>
            </w:r>
          </w:p>
        </w:tc>
      </w:tr>
      <w:tr>
        <w:tc>
          <w:tcPr>
            <w:tcW w:type="dxa" w:w="4320"/>
          </w:tcPr>
          <w:p>
            <w:r>
              <w:t>Data/*.csv</w:t>
            </w:r>
          </w:p>
        </w:tc>
        <w:tc>
          <w:tcPr>
            <w:tcW w:type="dxa" w:w="4320"/>
          </w:tcPr>
          <w:p>
            <w:r>
              <w:t>Archive/remove (keep Budget/ CSVs — static reference data, not live data)</w:t>
            </w:r>
          </w:p>
        </w:tc>
      </w:tr>
      <w:tr>
        <w:tc>
          <w:tcPr>
            <w:tcW w:type="dxa" w:w="4320"/>
          </w:tcPr>
          <w:p>
            <w:r>
              <w:t>README.md / SQL/README_SQL.md</w:t>
            </w:r>
          </w:p>
        </w:tc>
        <w:tc>
          <w:tcPr>
            <w:tcW w:type="dxa" w:w="4320"/>
          </w:tcPr>
          <w:p>
            <w:r>
              <w:t>Update setup instructions</w:t>
            </w:r>
          </w:p>
        </w:tc>
      </w:tr>
    </w:tbl>
    <w:p/>
    <w:p>
      <w:r>
        <w:t>Document prepared: August 2026 — Albian Mine iSTAR Dashboard Team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