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2937"/>
          <w:sz w:val="48"/>
          <w:szCs w:val="48"/>
        </w:rPr>
        <w:t xml:space="preserve">PROJECT SAURON</w:t>
      </w:r>
    </w:p>
    <w:p>
      <w:pPr>
        <w:spacing w:after="60"/>
      </w:pPr>
      <w:r>
        <w:rPr>
          <w:color w:val="C2410C"/>
          <w:sz w:val="26"/>
          <w:szCs w:val="26"/>
        </w:rPr>
        <w:t xml:space="preserve">Setup Guide — API Keys, Costs &amp; Login</w:t>
      </w:r>
    </w:p>
    <w:p>
      <w:pPr>
        <w:spacing w:after="240"/>
      </w:pPr>
      <w:r>
        <w:rPr>
          <w:i/>
          <w:iCs/>
          <w:color w:val="6B7280"/>
          <w:sz w:val="20"/>
          <w:szCs w:val="20"/>
        </w:rPr>
        <w:t xml:space="preserve">How to switch on the live OSINT integrations and put the dashboard behind a login.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C2410C" w:sz="18"/>
              <w:bottom w:val="none"/>
              <w:right w:val="none"/>
            </w:tcBorders>
            <w:shd w:fill="FEF3C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Read this first. </w:t>
            </w:r>
            <w:r>
              <w:t xml:space="preserve">The app already works without any of these keys — it just shows clearly-labelled mock/demo data for the OSINT tools. You only need the keys below to pull </w:t>
            </w:r>
            <w:r>
              <w:rPr>
                <w:b/>
                <w:bCs/>
              </w:rPr>
              <w:t xml:space="preserve">live</w:t>
            </w:r>
            <w:r>
              <w:t xml:space="preserve"> data. Add them whenever you're ready; nothing breaks in the meantime.</w:t>
            </w:r>
          </w:p>
        </w:tc>
      </w:tr>
    </w:tbl>
    <w:p>
      <w:pPr>
        <w:spacing w:after="120"/>
      </w:pPr>
      <w:r>
        <w:t xml:space="preserve"> </w:t>
      </w:r>
    </w:p>
    <w:p>
      <w:pPr>
        <w:pStyle w:val="Heading1"/>
      </w:pPr>
      <w:r>
        <w:t xml:space="preserve">1. Where the keys go (do this once)</w:t>
      </w:r>
    </w:p>
    <w:p>
      <w:pPr>
        <w:spacing w:after="120"/>
      </w:pPr>
      <w:r>
        <w:t xml:space="preserve">Every key, plus your login passwords, goes into one place called </w:t>
      </w:r>
      <w:r>
        <w:rPr>
          <w:b/>
          <w:bCs/>
        </w:rPr>
        <w:t xml:space="preserve">Secrets</w:t>
      </w:r>
      <w:r>
        <w:t xml:space="preserve"> — a private settings box that is never uploaded to GitHub. You have two situations:</w:t>
      </w:r>
    </w:p>
    <w:p>
      <w:pPr>
        <w:pStyle w:val="Heading2"/>
      </w:pPr>
      <w:r>
        <w:t xml:space="preserve">A. The live website (Streamlit Community Cloud) — most important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Go to </w:t>
      </w:r>
      <w:hyperlink w:history="1" r:id="rIdso9kbdznmlyoknaygfbfk">
        <w:r>
          <w:rPr>
            <w:rStyle w:val="Hyperlink"/>
          </w:rPr>
          <w:t xml:space="preserve">share.streamlit.io</w:t>
        </w:r>
      </w:hyperlink>
      <w:r>
        <w:t xml:space="preserve"> and sign in. You'll see your app in the list.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Click the three-dot menu (⋮) next to the app, then click “Settings.”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Open the “Secrets” tab. You'll see an empty text box.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Paste the whole block from Section 6 of this guide, fill in your values, and click “Save.”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The app restarts itself in about a minute. Done.</w:t>
      </w:r>
    </w:p>
    <w:p>
      <w:pPr>
        <w:pStyle w:val="Heading2"/>
      </w:pPr>
      <w:r>
        <w:t xml:space="preserve">B. Running it on your own computer (optional)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 the project folder, open the folder named “.streamlit” (create it if missing).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Create a file inside it named exactly secrets.toml.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Paste the same block from Section 6 and save. This file is already git-ignored, so it will never be uploaded.</w:t>
      </w:r>
    </w:p>
    <w:p>
      <w:pPr>
        <w:spacing w:after="120"/>
      </w:pPr>
      <w:r>
        <w:t xml:space="preserve"> </w:t>
      </w:r>
    </w:p>
    <w:p>
      <w:pPr>
        <w:pStyle w:val="Heading1"/>
      </w:pPr>
      <w:r>
        <w:t xml:space="preserve">2. Turning on the username / password login</w:t>
      </w:r>
    </w:p>
    <w:p>
      <w:pPr>
        <w:spacing w:after="120"/>
      </w:pPr>
      <w:r>
        <w:t xml:space="preserve">The dashboard can sit behind a simple sign-in screen. It's controlled by the same Secrets box. Add a </w:t>
      </w:r>
      <w:r>
        <w:rPr>
          <w:rFonts w:ascii="Courier New" w:cs="Courier New" w:eastAsia="Courier New" w:hAnsi="Courier New"/>
          <w:color w:val="B91C1C"/>
          <w:sz w:val="19"/>
          <w:szCs w:val="19"/>
        </w:rPr>
        <w:t xml:space="preserve">[passwords]</w:t>
      </w:r>
      <w:r>
        <w:t xml:space="preserve"> section — one line per person who should have access: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B101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9F3"/>
                <w:sz w:val="18"/>
                <w:szCs w:val="18"/>
              </w:rPr>
              <w:t xml:space="preserve">[passwords]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9F3"/>
                <w:sz w:val="18"/>
                <w:szCs w:val="18"/>
              </w:rPr>
              <w:t xml:space="preserve">admin = "pick-a-strong-password"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9F3"/>
                <w:sz w:val="18"/>
                <w:szCs w:val="18"/>
              </w:rPr>
              <w:t xml:space="preserve">investor = "another-password"</w:t>
            </w:r>
          </w:p>
        </w:tc>
      </w:tr>
    </w:tbl>
    <w:p>
      <w:pPr>
        <w:spacing w:after="120"/>
      </w:pPr>
      <w:r>
        <w:t xml:space="preserve"> 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Until</w:t>
      </w:r>
      <w:r>
        <w:t xml:space="preserve"> you add a </w:t>
      </w:r>
      <w:r>
        <w:rPr>
          <w:rFonts w:ascii="Courier New" w:cs="Courier New" w:eastAsia="Courier New" w:hAnsi="Courier New"/>
          <w:color w:val="B91C1C"/>
          <w:sz w:val="19"/>
          <w:szCs w:val="19"/>
        </w:rPr>
        <w:t xml:space="preserve">[passwords]</w:t>
      </w:r>
      <w:r>
        <w:t xml:space="preserve"> section, the app is open to anyone with the link.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After</w:t>
      </w:r>
      <w:r>
        <w:t xml:space="preserve"> you add it and save, visitors must sign in with one of the username/password pairs.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To add or remove people later, just edit the lines and save — no code changes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C2410C" w:sz="18"/>
              <w:bottom w:val="none"/>
              <w:right w:val="none"/>
            </w:tcBorders>
            <w:shd w:fill="FEF3C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Honest note on strength. </w:t>
            </w:r>
            <w:r>
              <w:t xml:space="preserve">This is a basic gate — good for keeping casual visitors and search engines out of a private demo. It is not enterprise single-sign-on. Use long, unique passwords, and don't reuse a password you use elsewhere.</w:t>
            </w:r>
          </w:p>
        </w:tc>
      </w:tr>
    </w:tbl>
    <w:p>
      <w:pPr>
        <w:spacing w:after="120"/>
      </w:pPr>
      <w:r>
        <w:t xml:space="preserve"> </w:t>
      </w:r>
    </w:p>
    <w:p>
      <w:pPr>
        <w:pStyle w:val="Heading1"/>
      </w:pPr>
      <w:r>
        <w:t xml:space="preserve">3. Google Maps / Places API key</w:t>
      </w:r>
    </w:p>
    <w:p>
      <w:pPr>
        <w:spacing w:after="120"/>
      </w:pPr>
      <w:r>
        <w:rPr>
          <w:b/>
          <w:bCs/>
        </w:rPr>
        <w:t xml:space="preserve">What it does in the app: </w:t>
      </w:r>
      <w:r>
        <w:t xml:space="preserve">turns a company's country-level dot into its real, precise location on the map.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Go to </w:t>
      </w:r>
      <w:hyperlink w:history="1" r:id="rIddeyb_xykge1boziox5evt">
        <w:r>
          <w:rPr>
            <w:rStyle w:val="Hyperlink"/>
          </w:rPr>
          <w:t xml:space="preserve">console.cloud.google.com</w:t>
        </w:r>
      </w:hyperlink>
      <w:r>
        <w:t xml:space="preserve"> and sign in with a Google account.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Top bar → “New Project” → name it (e.g. “Sauron”) → Create.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Left menu → “Billing” → link a billing account. A credit/debit card is required even for free usage (Google won't charge unless you exceed the free allowance).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Left menu → “APIs &amp; Services” → “Library” → search “Places API (New)” → Enable.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“APIs &amp; Services” → “Credentials” → “Create credentials” → “API key.” Copy the key it shows you.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Recommended: click the new key → “Restrict key” → under API restrictions choose “Places API (New)” → Save. This makes the key useless if it ever leaks.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Paste it into Secrets as </w:t>
      </w:r>
      <w:r>
        <w:rPr>
          <w:rFonts w:ascii="Courier New" w:cs="Courier New" w:eastAsia="Courier New" w:hAnsi="Courier New"/>
          <w:color w:val="B91C1C"/>
          <w:sz w:val="19"/>
          <w:szCs w:val="19"/>
        </w:rPr>
        <w:t xml:space="preserve">GOOGLE_MAPS_API_KEY</w:t>
      </w:r>
      <w:r>
        <w:t xml:space="preserve">.</w:t>
      </w:r>
    </w:p>
    <w:p>
      <w:pPr>
        <w:pStyle w:val="Heading2"/>
      </w:pPr>
      <w:r>
        <w:t xml:space="preserve">Cost — effectively free for you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Pay-as-you-go with a monthly free allowance. For this app (a few hundred lookups, and each is cached so it's only fetched once) you'll almost certainly pay </w:t>
      </w:r>
      <w:r>
        <w:rPr>
          <w:b/>
          <w:bCs/>
        </w:rPr>
        <w:t xml:space="preserve">$0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 card is required to activate, that's the main catch. To stay 100% safe, set a tiny budget alert: Billing → “Budgets &amp; alerts” → create a $5 budget so Google emails you if anything is ever charged.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Google revised Maps pricing in 2025 — the exact free thresholds are shown in your console; the takeaway (near-zero for your volume) stands.</w:t>
      </w:r>
    </w:p>
    <w:p>
      <w:pPr>
        <w:spacing w:after="120"/>
      </w:pPr>
      <w:r>
        <w:t xml:space="preserve"> </w:t>
      </w:r>
    </w:p>
    <w:p>
      <w:pPr>
        <w:pStyle w:val="Heading1"/>
      </w:pPr>
      <w:r>
        <w:t xml:space="preserve">4. OpenCorporates API token</w:t>
      </w:r>
    </w:p>
    <w:p>
      <w:pPr>
        <w:spacing w:after="120"/>
      </w:pPr>
      <w:r>
        <w:rPr>
          <w:b/>
          <w:bCs/>
        </w:rPr>
        <w:t xml:space="preserve">What it does in the app: </w:t>
      </w:r>
      <w:r>
        <w:t xml:space="preserve">checks company registries and flags any newly-registered Arizona/Delaware subsidiary — a strong “they're moving to the US” signal.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Go to </w:t>
      </w:r>
      <w:hyperlink w:history="1" r:id="rIdwreznlzcazp4xcy05hxtk">
        <w:r>
          <w:rPr>
            <w:rStyle w:val="Hyperlink"/>
          </w:rPr>
          <w:t xml:space="preserve">opencorporates.com/api_accounts/new</w:t>
        </w:r>
      </w:hyperlink>
      <w:r>
        <w:t xml:space="preserve"> (or the “API” link in their website footer).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Apply for an API account and describe your use case.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Once approved, copy your token into Secrets as </w:t>
      </w:r>
      <w:r>
        <w:rPr>
          <w:rFonts w:ascii="Courier New" w:cs="Courier New" w:eastAsia="Courier New" w:hAnsi="Courier New"/>
          <w:color w:val="B91C1C"/>
          <w:sz w:val="19"/>
          <w:szCs w:val="19"/>
        </w:rPr>
        <w:t xml:space="preserve">OPENCORPORATES_API_TOKEN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C2410C" w:sz="18"/>
              <w:bottom w:val="none"/>
              <w:right w:val="none"/>
            </w:tcBorders>
            <w:shd w:fill="FEF3C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Reality check on “free.” </w:t>
            </w:r>
            <w:r>
              <w:t xml:space="preserve">OpenCorporates restricts free API access to non-commercial and public-benefit projects. A commercial B2B intelligence product likely does </w:t>
            </w:r>
            <w:r>
              <w:rPr>
                <w:b/>
                <w:bCs/>
              </w:rPr>
              <w:t xml:space="preserve">not</w:t>
            </w:r>
            <w:r>
              <w:t xml:space="preserve"> qualify for the free tier, so you may be pointed to a paid plan (pricing on request, not published). Verify this when you apply — don't assume it'll be free for this use.</w:t>
            </w:r>
          </w:p>
        </w:tc>
      </w:tr>
    </w:tbl>
    <w:p>
      <w:pPr>
        <w:spacing w:after="120"/>
      </w:pPr>
      <w:r>
        <w:t xml:space="preserve"> </w:t>
      </w:r>
    </w:p>
    <w:p>
      <w:pPr>
        <w:pStyle w:val="Heading1"/>
      </w:pPr>
      <w:r>
        <w:t xml:space="preserve">5. ImportYeti / Bill-of-Lading data</w:t>
      </w:r>
    </w:p>
    <w:p>
      <w:pPr>
        <w:spacing w:after="120"/>
      </w:pPr>
      <w:r>
        <w:rPr>
          <w:b/>
          <w:bCs/>
        </w:rPr>
        <w:t xml:space="preserve">What it does in the app: </w:t>
      </w:r>
      <w:r>
        <w:t xml:space="preserve">finds suppliers already shipping ocean freight to Arizona — the hardest evidence that a move is underway.</w:t>
      </w:r>
    </w:p>
    <w:p>
      <w:pPr>
        <w:pStyle w:val="Heading2"/>
      </w:pPr>
      <w:r>
        <w:t xml:space="preserve">The honest situation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ImportYeti itself has no official public API. </w:t>
      </w:r>
      <w:r>
        <w:t xml:space="preserve">So there's no “ImportYeti key” to paste in the normal sense.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The </w:t>
      </w:r>
      <w:hyperlink w:history="1" r:id="rIdyhss3i3byzgqc16vpuvvo">
        <w:r>
          <w:rPr>
            <w:rStyle w:val="Hyperlink"/>
          </w:rPr>
          <w:t xml:space="preserve">importyeti.com</w:t>
        </w:r>
      </w:hyperlink>
      <w:r>
        <w:t xml:space="preserve"> website is </w:t>
      </w:r>
      <w:r>
        <w:rPr>
          <w:b/>
          <w:bCs/>
        </w:rPr>
        <w:t xml:space="preserve">free to search by hand</w:t>
      </w:r>
      <w:r>
        <w:t xml:space="preserve"> — type a supplier, see its US customers and shipment counts. Perfect for spot checks at $0.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To </w:t>
      </w:r>
      <w:r>
        <w:rPr>
          <w:b/>
          <w:bCs/>
        </w:rPr>
        <w:t xml:space="preserve">automate</w:t>
      </w:r>
      <w:r>
        <w:t xml:space="preserve"> this inside the dashboard, you subscribe to a Bill-of-Lading data provider that does offer an API, then paste its endpoint + key into </w:t>
      </w:r>
      <w:r>
        <w:rPr>
          <w:rFonts w:ascii="Courier New" w:cs="Courier New" w:eastAsia="Courier New" w:hAnsi="Courier New"/>
          <w:color w:val="B91C1C"/>
          <w:sz w:val="19"/>
          <w:szCs w:val="19"/>
        </w:rPr>
        <w:t xml:space="preserve">IMPORTYETI_API_BASE</w:t>
      </w:r>
      <w:r>
        <w:t xml:space="preserve"> and </w:t>
      </w:r>
      <w:r>
        <w:rPr>
          <w:rFonts w:ascii="Courier New" w:cs="Courier New" w:eastAsia="Courier New" w:hAnsi="Courier New"/>
          <w:color w:val="B91C1C"/>
          <w:sz w:val="19"/>
          <w:szCs w:val="19"/>
        </w:rPr>
        <w:t xml:space="preserve">IMPORTYETI_API_KEY</w:t>
      </w:r>
      <w:r>
        <w:t xml:space="preserve">.</w:t>
      </w:r>
    </w:p>
    <w:p>
      <w:pPr>
        <w:pStyle w:val="Heading2"/>
      </w:pPr>
      <w:r>
        <w:t xml:space="preserve">Cost — ongoing, not one-time (if you automate)</w:t>
      </w:r>
    </w:p>
    <w:p>
      <w:pPr>
        <w:spacing w:after="120"/>
      </w:pPr>
      <w:r>
        <w:rPr>
          <w:b/>
          <w:bCs/>
        </w:rPr>
        <w:t xml:space="preserve">verify — these change</w:t>
      </w:r>
      <w:r>
        <w:t xml:space="preserve">):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ImportGenius</w:t>
      </w:r>
      <w:r>
        <w:t xml:space="preserve"> — roughly $100–$400+/month; API on higher tiers.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Panjiva (S&amp;P Global)</w:t>
      </w:r>
      <w:r>
        <w:t xml:space="preserve"> — enterprise, custom pricing (typically thousands per year).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Trademo</w:t>
      </w:r>
      <w:r>
        <w:t xml:space="preserve"> — custom pricing.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C2410C" w:sz="18"/>
              <w:bottom w:val="none"/>
              <w:right w:val="none"/>
            </w:tcBorders>
            <w:shd w:fill="FEF3C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My recommendation: </w:t>
            </w:r>
            <w:r>
              <w:t xml:space="preserve">start free and manual. Use the ImportYeti website yourself for the handful of suppliers you care about, and only pay for a Bill-of-Lading API if you later need it automated across hundreds of companies. There is </w:t>
            </w:r>
            <w:r>
              <w:rPr>
                <w:b/>
                <w:bCs/>
              </w:rPr>
              <w:t xml:space="preserve">no one-time option</w:t>
            </w:r>
            <w:r>
              <w:t xml:space="preserve"> for a live data feed — an API is an ongoing monthly subscription.</w:t>
            </w:r>
          </w:p>
        </w:tc>
      </w:tr>
    </w:tbl>
    <w:p>
      <w:pPr>
        <w:spacing w:after="120"/>
      </w:pPr>
      <w:r>
        <w:t xml:space="preserve"> </w:t>
      </w:r>
    </w:p>
    <w:p>
      <w:pPr>
        <w:pStyle w:val="Heading1"/>
      </w:pPr>
      <w:r>
        <w:t xml:space="preserve">6. Cost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1900"/>
        <w:gridCol w:w="2860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241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241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Free for your use?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241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Card to start?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241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Ongoing or one-time?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Google Places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Yes, in practice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Yes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Pay-as-you-go (~$0)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OpenCorporates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Maybe not (commercial)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If paid plan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Ongoing if paid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ImportYeti website (manual)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Yes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BoL API (ImportGenius / Panjiva / Trademo)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Yes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Ongoing monthly</w:t>
            </w:r>
          </w:p>
        </w:tc>
      </w:tr>
    </w:tbl>
    <w:p>
      <w:pPr>
        <w:spacing w:after="120"/>
      </w:pPr>
      <w:r>
        <w:t xml:space="preserve"> </w:t>
      </w:r>
    </w:p>
    <w:p>
      <w:pPr>
        <w:spacing w:after="120"/>
      </w:pPr>
      <w:r>
        <w:t xml:space="preserve">Bottom line: </w:t>
      </w:r>
      <w:r>
        <w:rPr>
          <w:b/>
          <w:bCs/>
        </w:rPr>
        <w:t xml:space="preserve">Google Places ≈ free</w:t>
      </w:r>
      <w:r>
        <w:t xml:space="preserve"> for you, </w:t>
      </w:r>
      <w:r>
        <w:rPr>
          <w:b/>
          <w:bCs/>
        </w:rPr>
        <w:t xml:space="preserve">OpenCorporates may cost money</w:t>
      </w:r>
      <w:r>
        <w:t xml:space="preserve"> for commercial use, and </w:t>
      </w:r>
      <w:r>
        <w:rPr>
          <w:b/>
          <w:bCs/>
        </w:rPr>
        <w:t xml:space="preserve">ImportYeti is $0 manual or an ongoing subscription if automated</w:t>
      </w:r>
      <w:r>
        <w:t xml:space="preserve">. None of them are required for the app to run.</w:t>
      </w:r>
    </w:p>
    <w:p>
      <w:pPr>
        <w:spacing w:after="120"/>
      </w:pPr>
      <w:r>
        <w:t xml:space="preserve"> </w:t>
      </w:r>
    </w:p>
    <w:p>
      <w:pPr>
        <w:pStyle w:val="Heading1"/>
      </w:pPr>
      <w:r>
        <w:t xml:space="preserve">7. Paste-ready Secrets block</w:t>
      </w:r>
    </w:p>
    <w:p>
      <w:pPr>
        <w:spacing w:after="120"/>
      </w:pPr>
      <w:r>
        <w:t xml:space="preserve">Copy this into the Secrets box (Section 1), fill in the quotes, and delete any line you're not using yet: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B101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9F3"/>
                <w:sz w:val="18"/>
                <w:szCs w:val="18"/>
              </w:rPr>
              <w:t xml:space="preserve"># ── OSINT API keys (leave blank to keep mock data) ──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9F3"/>
                <w:sz w:val="18"/>
                <w:szCs w:val="18"/>
              </w:rPr>
              <w:t xml:space="preserve">GOOGLE_MAPS_API_KEY = ""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9F3"/>
                <w:sz w:val="18"/>
                <w:szCs w:val="18"/>
              </w:rPr>
              <w:t xml:space="preserve">OPENCORPORATES_API_TOKEN = ""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9F3"/>
                <w:sz w:val="18"/>
                <w:szCs w:val="18"/>
              </w:rPr>
              <w:t xml:space="preserve">IMPORTYETI_API_BASE = ""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9F3"/>
                <w:sz w:val="18"/>
                <w:szCs w:val="18"/>
              </w:rPr>
              <w:t xml:space="preserve">IMPORTYETI_API_KEY = ""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9F3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9F3"/>
                <w:sz w:val="18"/>
                <w:szCs w:val="18"/>
              </w:rPr>
              <w:t xml:space="preserve"># ── Login (delete this whole section to keep the app open) ──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9F3"/>
                <w:sz w:val="18"/>
                <w:szCs w:val="18"/>
              </w:rPr>
              <w:t xml:space="preserve">[passwords]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E9F3"/>
                <w:sz w:val="18"/>
                <w:szCs w:val="18"/>
              </w:rPr>
              <w:t xml:space="preserve">admin = "change-me-to-a-strong-password"</w:t>
            </w:r>
          </w:p>
        </w:tc>
      </w:tr>
    </w:tbl>
    <w:p>
      <w:pPr>
        <w:spacing w:after="120"/>
      </w:pPr>
      <w:r>
        <w:t xml:space="preserve"> </w:t>
      </w:r>
    </w:p>
    <w:p>
      <w:pPr>
        <w:spacing w:after="120"/>
      </w:pPr>
      <w:r>
        <w:rPr>
          <w:i/>
          <w:iCs/>
          <w:color w:val="6B7280"/>
          <w:sz w:val="18"/>
          <w:szCs w:val="18"/>
        </w:rPr>
        <w:t xml:space="preserve">Prices and free-tier rules quoted here are approximate and change often — confirm the current numbers on each provider's site before committing. Generated for Project Sauron.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Project Sauron — Setup Guide   ·   Page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2410C" w:sz="6" w:space="4"/>
      </w:pBdr>
      <w:spacing w:after="140" w:before="320"/>
      <w:outlineLvl w:val="0"/>
    </w:pPr>
    <w:rPr>
      <w:rFonts w:ascii="Arial" w:cs="Arial" w:eastAsia="Arial" w:hAnsi="Arial"/>
      <w:b/>
      <w:bCs/>
      <w:color w:val="C2410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1F293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so9kbdznmlyoknaygfbfk" Type="http://schemas.openxmlformats.org/officeDocument/2006/relationships/hyperlink" Target="https://share.streamlit.io" TargetMode="External"/><Relationship Id="rIddeyb_xykge1boziox5evt" Type="http://schemas.openxmlformats.org/officeDocument/2006/relationships/hyperlink" Target="https://console.cloud.google.com" TargetMode="External"/><Relationship Id="rIdwreznlzcazp4xcy05hxtk" Type="http://schemas.openxmlformats.org/officeDocument/2006/relationships/hyperlink" Target="https://opencorporates.com/api_accounts/new" TargetMode="External"/><Relationship Id="rIdyhss3i3byzgqc16vpuvvo" Type="http://schemas.openxmlformats.org/officeDocument/2006/relationships/hyperlink" Target="https://www.importyeti.com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Project Sauron</dc:creator>
  <cp:lastModifiedBy>Un-named</cp:lastModifiedBy>
  <cp:revision>1</cp:revision>
  <dcterms:created xsi:type="dcterms:W3CDTF">2026-06-15T08:04:14.557Z</dcterms:created>
  <dcterms:modified xsi:type="dcterms:W3CDTF">2026-06-15T08:04:14.558Z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