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视觉记忆实验阶段报告</w:t>
      </w:r>
    </w:p>
    <w:p>
      <w:pPr>
        <w:pStyle w:val="Subtitle"/>
      </w:pPr>
      <w:r>
        <w:t>2026年10月13日  纽约时间  真实组装视频实验简明版</w:t>
      </w:r>
    </w:p>
    <w:p>
      <w:r>
        <w:rPr>
          <w:b/>
        </w:rPr>
        <w:t>阶段性结论  当前验证数据支持历史信息对8秒和32秒后的预测有帮助，理想删除选择在多数比较中有优势。训练间稳定性仍需补充，动作语义评价尚未完成。整体通过或不通过的判定暂缓。</w:t>
      </w:r>
    </w:p>
    <w:p>
      <w:pPr>
        <w:pStyle w:val="Heading1"/>
      </w:pPr>
      <w:r>
        <w:t>1 我们要验证什么</w:t>
      </w:r>
    </w:p>
    <w:p>
      <w:r>
        <w:rPr>
          <w:b w:val="0"/>
        </w:rPr>
        <w:t>我们想验证：模型的记忆空间有限时，保留哪些过去的信息能帮助它更好地预测未来，忘掉什么会损害预测。例如，当前画面中的手挡住了零件，早些时候看到的动作可能帮助判断接下来会发生什么。</w:t>
      </w:r>
    </w:p>
    <w:p>
      <w:r>
        <w:rPr>
          <w:b w:val="0"/>
        </w:rPr>
        <w:t>本阶段检验历史是否有用、不同删法是否有区别，以及持续遗忘时会发生什么。理想删除选择用于检查研究潜力；自动学习删除策略还需要后续验证。</w:t>
      </w:r>
    </w:p>
    <w:p>
      <w:pPr>
        <w:pStyle w:val="Heading1"/>
      </w:pPr>
      <w:r>
        <w:t>2 做了哪些实验</w:t>
      </w:r>
    </w:p>
    <w:p>
      <w:r>
        <w:rPr>
          <w:b w:val="0"/>
        </w:rPr>
        <w:t>固定数据来自78段组装玩具录像，其中58段用于训练、20段用于验证；抽取198个片段，共50,688个观察时点。I-JEPA把画面转成描述内容的数字特征，小预测模型学习预测0.5秒、2秒、8秒和32秒后的特征。</w:t>
      </w:r>
    </w:p>
    <w:p>
      <w:r>
        <w:rPr>
          <w:b w:val="0"/>
        </w:rPr>
        <w:t>同一个预测模型接受四种记忆条件：只看最近；记忆满时忘掉最老内容；从过去随机抽样保留；保留全部可用历史。使用同一批视频和目标作比较，独立训练三次，每次30轮。</w:t>
      </w:r>
    </w:p>
    <w:p>
      <w:r>
        <w:rPr>
          <w:b w:val="0"/>
        </w:rPr>
        <w:t>实验A比较全部历史与只看最近的预测误差。实验B在624个固定记忆状态下尝试全部17种删法，并比较删除当下和之后32步的表现。实验C连续播放全部198个片段，让模型边看边删除，检查FIFO、Reservoir和Uniform三种固定策略；主记忆容量为16，另检查8和32，被删内容不能取回。</w:t>
      </w:r>
    </w:p>
    <w:p>
      <w:r>
        <w:rPr>
          <w:b w:val="0"/>
        </w:rPr>
        <w:t>已完成两轮真实视频训练。最新一轮仅加强了正则化，尝试减少过拟合；模型、数据和训练轮数保持一致。我们另与上一轮固定模型的近期及完整历史预测作比较。</w:t>
      </w:r>
    </w:p>
    <w:p>
      <w:pPr>
        <w:pStyle w:val="Heading1"/>
      </w:pPr>
      <w:r>
        <w:t>3 实验结果是什么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71"/>
        <w:gridCol w:w="549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4EDF5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检查项目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4EDF5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当前结果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4EDF5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如何理解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8秒及32秒历史收益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6/8项可靠改善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两次独立训练和合并结果均有改善；另一次训练的两项收益仍不确定。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0.5秒及2秒历史收益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0/8项可靠正收益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积极证据集中在较长预测时间；短期暂无稳定收益，部分训练误差增加。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理想删除选择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47/48项可靠改善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多数比较支持删法有区别；一项32秒预测比较的收益区间略跨过零。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与上一轮固定模型比较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9/16项可靠改善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加强正则化带来部分改善，但尚未在所有训练与长预测时间中稳定优于旧模型。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持续不可逆遗忘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全198个片段完成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预测结果与保留轨迹已完整评估；固定策略、容量和删除不可恢复等执行规则核验正确。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动作语义评价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尚未完成</w:t>
            </w:r>
          </w:p>
        </w:tc>
        <w:tc>
          <w:tcPr>
            <w:tcW w:type="dxa" w:w="549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标签与视频的精确对应仍待证明，动作判断、切换和恢复能力尚未评价。</w:t>
            </w:r>
          </w:p>
        </w:tc>
      </w:tr>
    </w:tbl>
    <w:p>
      <w:pPr>
        <w:spacing w:after="0"/>
      </w:pPr>
    </w:p>
    <w:p>
      <w:r>
        <w:rPr>
          <w:b w:val="0"/>
        </w:rPr>
        <w:t>6/8来自三次训练及合并结果，在8秒、32秒两个预测时间上共8项比较。47/48来自不同记忆来源、删除基线、训练与评价指标的组合；这些检查共享模型和视频，不能当作48次独立试验或真实场景成功率。</w:t>
      </w:r>
    </w:p>
    <w:p>
      <w:pPr>
        <w:pStyle w:val="Heading1"/>
      </w:pPr>
      <w:r>
        <w:t>4 如何评价实验结果</w:t>
      </w:r>
    </w:p>
    <w:p>
      <w:r>
        <w:rPr>
          <w:b w:val="0"/>
        </w:rPr>
        <w:t>先看预测误差。将预测特征与真实未来特征比较，计算归一化均方误差（MSE），数值越小越好。用“基线误差减去候选误差”表示收益，正数代表候选更准。删除实验同时考虑当下和后续预测，用同一个目标选出理想删法。</w:t>
      </w:r>
    </w:p>
    <w:p>
      <w:r>
        <w:rPr>
          <w:b w:val="0"/>
        </w:rPr>
        <w:t>再看结果是否可靠。先在片段和录像内部汇总，再给每位验证参与者相同权重。对10位验证参与者重采样10,000次，计算95%置信区间；区间全在零以上，支持改善；跨零，记录为证据不确定；全在零以下，支持候选误差增加。三次训练分别报告，并补充合并结果。</w:t>
      </w:r>
    </w:p>
    <w:p>
      <w:r>
        <w:rPr>
          <w:b w:val="0"/>
        </w:rPr>
        <w:t>例如，一次训练的8秒预测误差从0.3988降到0.3981，平均好了一点，但收益区间为−0.00065到＋0.00187，包含零。因此这项保留为“改善仍不确定”，同时保留另外两次训练和合并结果中的积极证据。</w:t>
      </w:r>
    </w:p>
    <w:p>
      <w:r>
        <w:rPr>
          <w:b w:val="0"/>
        </w:rPr>
        <w:t>持续遗忘实验还检查每一步保留内容、容量、时间顺序和随机状态，确保被删内容没有回流。执行正确性的核验与预测效果的评价分别记录。理想删法会参考真实未来，用来估计潜力，尚不代表可部署的自动删除策略。</w:t>
      </w:r>
    </w:p>
    <w:p>
      <w:r>
        <w:rPr>
          <w:b/>
        </w:rPr>
        <w:t>当前证据适合表述为“长程视觉预测与删除选择获得部分支持”。下一步需定位较弱训练的原因，并补齐60帧每秒视频与30帧每秒动作标注的精确映射，再评价动作语义。原始数据、统计区间和既定评价记录均保留。</w:t>
      </w:r>
    </w:p>
    <w:p>
      <w:r>
        <w:rPr>
          <w:b w:val="0"/>
          <w:sz w:val="18"/>
        </w:rPr>
        <w:t>资料依据  已核验的GPU训练记录、全量A B C评估摘要、原始标量与不可逆保留轨迹复核。此前可控模拟属于前置实验，本报告聚焦真实视频结果。</w:t>
      </w:r>
    </w:p>
    <w:sectPr w:rsidR="00FC693F" w:rsidRPr="0006063C" w:rsidSect="00034616">
      <w:pgSz w:w="11906" w:h="16838"/>
      <w:pgMar w:top="964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Noto Sans CJK SC" w:hAnsi="Noto Sans CJK SC" w:eastAsia="Noto Sans CJK SC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cstheme="majorBidi" w:ascii="Noto Sans CJK SC" w:hAnsi="Noto Sans CJK SC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cstheme="majorBidi" w:ascii="Noto Sans CJK SC" w:hAnsi="Noto Sans CJK SC" w:eastAsia="Noto Sans CJK SC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视觉记忆实验阶段报告</dc:title>
  <dc:subject>目的 实验 结果 评价方法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