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mbria" w:hAnsi="Cambria" w:eastAsia="Noto Serif TC"/>
          <w:b/>
          <w:color w:val="1F4E79"/>
          <w:sz w:val="32"/>
        </w:rPr>
        <w:t>銓幻元科技 MCS</w:t>
      </w:r>
    </w:p>
    <w:p>
      <w:pPr>
        <w:spacing w:before="400"/>
        <w:jc w:val="center"/>
      </w:pPr>
      <w:r>
        <w:rPr>
          <w:rFonts w:ascii="Cambria" w:hAnsi="Cambria" w:eastAsia="Noto Serif TC"/>
          <w:b/>
          <w:color w:val="1F4E79"/>
          <w:sz w:val="52"/>
        </w:rPr>
        <w:t>社區智慧櫃</w:t>
      </w:r>
      <w:r>
        <w:rPr>
          <w:rFonts w:ascii="Cambria" w:hAnsi="Cambria" w:eastAsia="Noto Serif TC"/>
          <w:b/>
          <w:color w:val="1F4E79"/>
          <w:sz w:val="44"/>
        </w:rPr>
        <w:br/>
        <w:t>競品與場域市場研究</w:t>
      </w:r>
    </w:p>
    <w:p>
      <w:pPr>
        <w:spacing w:before="600"/>
        <w:jc w:val="center"/>
      </w:pPr>
      <w:r>
        <w:rPr>
          <w:rFonts w:ascii="Calibri" w:hAnsi="Calibri" w:eastAsia="Noto Sans TC"/>
          <w:b/>
          <w:color w:val="B8680A"/>
          <w:sz w:val="26"/>
        </w:rPr>
        <w:t>回覆 CPO MSG-1283EF ｜ 撰寫者：AI CMO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2"/>
        </w:rPr>
        <w:t>版本 v1.0　2026-07-19</w:t>
      </w:r>
    </w:p>
    <w:p>
      <w:r>
        <w:br w:type="page"/>
      </w:r>
    </w:p>
    <w:p>
      <w:pPr>
        <w:spacing w:before="280" w:after="120"/>
      </w:pPr>
      <w:r>
        <w:rPr>
          <w:rFonts w:ascii="Cambria" w:hAnsi="Cambria" w:eastAsia="Noto Serif TC"/>
          <w:b/>
          <w:color w:val="1F4E79"/>
          <w:sz w:val="30"/>
        </w:rPr>
        <w:t>一、研究範疇與方法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本報告回應CPO《智慧自取冰櫃產品規劃深度分析》情境A「社區智慧櫃」的市場驗證需求。CPO定義：住戶線上預訂生鮮/冷凍食材/餐盒，配送方或MCS補貨員放入櫃內，住戶憑會員身份自取回家料理——本質是「生鮮/餐盒最後一哩取貨基礎設施」，非衝動型販賣機。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研究方法：兩組獨立agent分別對「台灣/中國競品」與「台灣目標場域」做網路查證，所有數字均附來源URL，查無可靠資料處誠實標註，不做推測性填補。</w:t>
      </w:r>
    </w:p>
    <w:p>
      <w:pPr>
        <w:spacing w:after="120"/>
      </w:pPr>
      <w:r>
        <w:rPr>
          <w:rFonts w:ascii="Calibri" w:hAnsi="Calibri" w:eastAsia="Noto Sans TC"/>
          <w:b w:val="0"/>
          <w:color w:val="8B1A1A"/>
          <w:sz w:val="24"/>
        </w:rPr>
        <w:t>⚠ 本報告僅提供market fact base（事實查證），不代替CPO做策略判斷；商業模式選定（SaaS月費/取貨手續費分潤/自營商品毛利三選項）仍需CPO/業務端進一步驗證後定案。</w:t>
      </w:r>
    </w:p>
    <w:p>
      <w:pPr>
        <w:spacing w:before="280" w:after="120"/>
      </w:pPr>
      <w:r>
        <w:rPr>
          <w:rFonts w:ascii="Cambria" w:hAnsi="Cambria" w:eastAsia="Noto Serif TC"/>
          <w:b/>
          <w:color w:val="1F4E79"/>
          <w:sz w:val="30"/>
        </w:rPr>
        <w:t>二、台灣競品掃描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結論：台灣目前查無任何「自動化冷藏/冷凍生鮮智取櫃」案例，是完全空白賽道——但也代表沒有任何第三方驗證數據可借鏡，MCS若推行將是市場首例。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案例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收費模式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規模</w:t>
            </w:r>
          </w:p>
        </w:tc>
      </w:tr>
      <w:tr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全聯 PXGo 小時達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生鮮電商，門市櫃台有人取貨或外送，非智慧櫃</w:t>
            </w:r>
          </w:p>
        </w:tc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免運（滿額）</w:t>
            </w:r>
          </w:p>
        </w:tc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投入約20億建6座生鮮物流中心，近千店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家樂福到店取貨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門市櫃台有人取貨，非智慧櫃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滿199免運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據點數查無資料</w:t>
            </w:r>
          </w:p>
        </w:tc>
      </w:tr>
      <w:tr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蝦皮店到店智取門市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無人商店+電商包裹智取櫃，非生鮮，未見溫控功能</w:t>
            </w:r>
          </w:p>
        </w:tc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未載明</w:t>
            </w:r>
          </w:p>
        </w:tc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全台僅4間（雙北），對比有人門市800+間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中華郵政 i郵箱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常溫包裹智能櫃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依規格計價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全台最大營運商，逾2,400據點</w:t>
            </w:r>
          </w:p>
        </w:tc>
      </w:tr>
      <w:tr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掌櫃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常溫智取櫃</w:t>
            </w:r>
          </w:p>
        </w:tc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巔峰逾1,000點，2020年已停業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吉達思科技 G-DAS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社區包裹智慧櫃方案商，官網未列溫控/生鮮功能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賣斷/月租，未公開報價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官網僅約12案例照片，客戶數未揭露</w:t>
            </w:r>
          </w:p>
        </w:tc>
      </w:tr>
      <w:tr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foodpanda 熊貓超市(pandamart)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暗倉20分鐘生鮮外送到家（非自取櫃）</w:t>
            </w:r>
          </w:p>
        </w:tc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2024年5月全面終止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全家「好生凍」冷凍複合店3.0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冷凍店取，官方稱將試營運於商辦大樓/住宅商業區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查無最新規模數字</w:t>
            </w:r>
          </w:p>
        </w:tc>
      </w:tr>
    </w:tbl>
    <w:p/>
    <w:p>
      <w:pPr>
        <w:spacing w:before="280" w:after="120"/>
      </w:pPr>
      <w:r>
        <w:rPr>
          <w:rFonts w:ascii="Cambria" w:hAnsi="Cambria" w:eastAsia="Noto Serif TC"/>
          <w:b/>
          <w:color w:val="1F4E79"/>
          <w:sz w:val="30"/>
        </w:rPr>
        <w:t>三、中國競品掃描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結論：主流社區團購（次日自提+抽成）多為輕資產/有人駐點模式，且大多數已倒閉或全國關停；真正硬體形態的「智能貨櫃」案例規模小但仍持續獲利。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案例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收費模式</w:t>
            </w:r>
          </w:p>
        </w:tc>
        <w:tc>
          <w:tcPr>
            <w:tcW w:type="dxa" w:w="187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規模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美團優選</w:t>
            </w:r>
          </w:p>
        </w:tc>
        <w:tc>
          <w:tcPr>
            <w:tcW w:type="dxa" w:w="300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次日自提+團長抽成，重資產自建倉配</w:t>
            </w:r>
          </w:p>
        </w:tc>
        <w:tc>
          <w:tcPr>
            <w:tcW w:type="dxa" w:w="209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對團長抽成10-12%</w:t>
            </w:r>
          </w:p>
        </w:tc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2019-2024累計虧損逾1,100億人民幣，2025年12月15日全國關停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多多買菜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自提點=既有雜貨店/水果店（非智能櫃），一家獨大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對自提點抽成10-20%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2025年GMV近3,000億人民幣，月增速60-80%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興盛優選</w:t>
            </w:r>
          </w:p>
        </w:tc>
        <w:tc>
          <w:tcPr>
            <w:tcW w:type="dxa" w:w="300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區域收縮（湘鄂贛大本營）+私域自提</w:t>
            </w:r>
          </w:p>
        </w:tc>
        <w:tc>
          <w:tcPr>
            <w:tcW w:type="dxa" w:w="209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團長佣金10-12%（金牌可達12%）</w:t>
            </w:r>
          </w:p>
        </w:tc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合作門市逾30萬個，估值100億美元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淘菜菜/淘寶買菜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阿里社區團購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2025年3月全國停運次日自提業務，具體規模查無資料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盒馬鄰里自提店</w:t>
            </w:r>
          </w:p>
        </w:tc>
        <w:tc>
          <w:tcPr>
            <w:tcW w:type="dxa" w:w="300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社區自提點，硬體形態(智能櫃or有人)查無資料</w:t>
            </w:r>
          </w:p>
        </w:tc>
        <w:tc>
          <w:tcPr>
            <w:tcW w:type="dxa" w:w="209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巔峰1,500點，已全面關閉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錢大妈「菜吧」無人貨櫃 ★最接近案例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5-8台改造智能冰箱/冷凍櫃，封閉小區生鮮自取，RFID+人臉辨識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加盟商前期投入約12萬人民幣+銷售額2%品牌管理費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深圳廣州近百網點，毛利率約15%，單點月淨利可逾1萬人民幣</w:t>
            </w:r>
          </w:p>
        </w:tc>
      </w:tr>
      <w:tr>
        <w:tc>
          <w:tcPr>
            <w:tcW w:type="dxa" w:w="238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京東到家/物流智能冷鏈自提櫃</w:t>
            </w:r>
          </w:p>
        </w:tc>
        <w:tc>
          <w:tcPr>
            <w:tcW w:type="dxa" w:w="300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2022年政策鼓勵方向，非已落地具體案例</w:t>
            </w:r>
          </w:p>
        </w:tc>
        <w:tc>
          <w:tcPr>
            <w:tcW w:type="dxa" w:w="209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  <w:tc>
          <w:tcPr>
            <w:tcW w:type="dxa" w:w="187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查無資料</w:t>
            </w:r>
          </w:p>
        </w:tc>
      </w:tr>
    </w:tbl>
    <w:p/>
    <w:p>
      <w:pPr>
        <w:spacing w:after="120"/>
      </w:pPr>
      <w:r>
        <w:rPr>
          <w:rFonts w:ascii="Calibri" w:hAnsi="Calibri" w:eastAsia="Noto Sans TC"/>
          <w:b w:val="0"/>
          <w:color w:val="555555"/>
          <w:sz w:val="21"/>
        </w:rPr>
        <w:t>查無可靠資料項目：興盛優選對供應商端毛利拆分、淘菜菜停運前具體規模數字、盒馬鄰里硬體形態、永輝/百果園無人貨櫃規模數字、京東系智能冷鏈自提櫃落地規模。</w:t>
      </w:r>
    </w:p>
    <w:p>
      <w:pPr>
        <w:spacing w:before="280" w:after="120"/>
      </w:pPr>
      <w:r>
        <w:rPr>
          <w:rFonts w:ascii="Cambria" w:hAnsi="Cambria" w:eastAsia="Noto Serif TC"/>
          <w:b/>
          <w:color w:val="1F4E79"/>
          <w:sz w:val="30"/>
        </w:rPr>
        <w:t>四、台灣目標場域盤點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依CPO指示優先原則：高密度住宅、性質接近辦公/封閉園區者（如竹科員工宿舍、企業社區），而非一般散戶社區——取貨頻率密度不夠撐不起營運成本。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場域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具體案例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估計規模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rFonts w:ascii="Calibri" w:hAnsi="Calibri" w:eastAsia="Noto Sans TC"/>
                <w:b/>
                <w:color w:val="FFFFFF"/>
                <w:sz w:val="21"/>
              </w:rPr>
              <w:t>生鮮需求佐證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竹科周邊社宅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中雅安居（新竹市北區）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638戶，2026完工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foodpanda已覆蓋新竹東區/竹科周邊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竹科周邊社宅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建功安居（新竹市東區）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743戶，2028完工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新竹市4處社宅合計2,503戶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竹科員工宿舍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SIPA直營宿舍（松苑/柏苑）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總戶數查無資料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中科周邊社宅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國安一期好宅（西屯區）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500戶，周邊即全聯+M平方商場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媒體點名為中科人首選區段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南科周邊社宅 ★最貼近案例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新市安居（台南新市區）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670戶，距南科僅500公尺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家樂福新市民生店官方稱「打造科技人便捷採購新據點」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高雄科技園區周邊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復悅安居（左營/楠梓）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220戶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—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企業員工宿舍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台積電新竹員工宿舍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約300套房（非大型社區規模）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查無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大型社宅基準對照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林口世大運選手村社宅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2,500戶（全台最大單一案）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sz w:val="20"/>
              </w:rPr>
              <w:t>非科技園區周邊，作密度基準參考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Noto Sans TC"/>
          <w:b/>
          <w:color w:val="B8680A"/>
          <w:sz w:val="26"/>
        </w:rPr>
        <w:t>重要澄清/風險訊號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color w:val="8B1A1A"/>
          <w:sz w:val="22"/>
        </w:rPr>
        <w:t>• 「新竹台元宿舍」原假設有誤——台元科技園區是商辦園區（2萬員工），非住宅宿舍，建議從候選清單剔除。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color w:val="8B1A1A"/>
          <w:sz w:val="22"/>
        </w:rPr>
        <w:t>• 台積電/聯電/日月光在台均未走「大型自建員工社區」模式，多為承租改裝或與學校合作，規模僅數百戶級距。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color w:val="8B1A1A"/>
          <w:sz w:val="22"/>
        </w:rPr>
        <w:t>• 熊貓超市(pandamart) 2024年5月全台停業是重要負面訊號——曾主打25分鐘生鮮配送，停業前竹科園區內部本身多數不外送，顯示「科技園區生鮮快速配送」商業模式在台灣已失敗過一次。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color w:val="8B1A1A"/>
          <w:sz w:val="22"/>
        </w:rPr>
        <w:t>• 目前查到的科技園區周邊社宅單案最大僅670-743戶，遠低於選手村2,500戶等級，可能需要組合多案場才夠密度。</w:t>
      </w:r>
    </w:p>
    <w:p>
      <w:pPr>
        <w:spacing w:after="120"/>
        <w:ind w:left="227"/>
      </w:pPr>
      <w:r>
        <w:rPr>
          <w:rFonts w:ascii="Calibri" w:hAnsi="Calibri" w:eastAsia="Noto Sans TC"/>
          <w:b w:val="0"/>
          <w:color w:val="8B1A1A"/>
          <w:sz w:val="22"/>
        </w:rPr>
        <w:t>• 查無任何第三方獨立驗證的智取櫃試點案例（僅查到MCS/龍雲數位自家行銷文案）——MCS若推行將是市場首例，無現成失敗/成功案例可借鏡。</w:t>
      </w:r>
    </w:p>
    <w:p>
      <w:pPr>
        <w:spacing w:before="280" w:after="120"/>
      </w:pPr>
      <w:r>
        <w:rPr>
          <w:rFonts w:ascii="Cambria" w:hAnsi="Cambria" w:eastAsia="Noto Serif TC"/>
          <w:b/>
          <w:color w:val="1F4E79"/>
          <w:sz w:val="30"/>
        </w:rPr>
        <w:t>五、Market Fact Base 摘要（僅陳述事實，不做策略判斷）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台灣是完全空白賽道（無在地智取櫃競品，但也無驗證數據）；中國最接近的硬體案例（錢大妈菜吧）仍在近百點規模持續運營且有明確15%毛利、月淨利逾萬元人民幣的數字，而規模更大的「次日自提+抽成」平台模式（美團優選、盒馬鄰里）均已在千億虧損/1,500點規模後全面關停——訊號是「小規模封閉場域+硬體自取」比「大規模平台化自提」更可能存活。</w:t>
      </w:r>
    </w:p>
    <w:p>
      <w:pPr>
        <w:spacing w:after="120"/>
      </w:pPr>
      <w:r>
        <w:rPr>
          <w:rFonts w:ascii="Calibri" w:hAnsi="Calibri" w:eastAsia="Noto Sans TC"/>
          <w:b w:val="0"/>
          <w:sz w:val="24"/>
        </w:rPr>
        <w:t>台灣候選場域中，新市安居（南科，670戶，家樂福官方認證科技人採購據點）與國安一期好宅（中科，500戶，鄰近全聯商場）是目前查到最具體、佐證最完整的兩個切入點；竹科周邊反而因熊貓超市失敗案例而需要更謹慎評估訂單密度風險。</w:t>
      </w:r>
    </w:p>
    <w:p>
      <w:pPr>
        <w:spacing w:after="120"/>
      </w:pPr>
      <w:r>
        <w:rPr>
          <w:rFonts w:ascii="Calibri" w:hAnsi="Calibri" w:eastAsia="Noto Sans TC"/>
          <w:b/>
          <w:color w:val="1F4E79"/>
          <w:sz w:val="24"/>
        </w:rPr>
        <w:t>此為CMO提供的market fact base，收費模式三選項（SaaS月費／取貨手續費分潤／自營商品毛利）與場域切入順序的策略判斷，仍交由CPO/業務端依此事實基礎進一步定案。</w:t>
      </w:r>
    </w:p>
    <w:p/>
    <w:p>
      <w:pPr>
        <w:jc w:val="center"/>
      </w:pPr>
      <w:r>
        <w:rPr>
          <w:rFonts w:ascii="Calibri" w:hAnsi="Calibri" w:eastAsia="Noto Sans TC"/>
          <w:b/>
          <w:color w:val="555555"/>
          <w:sz w:val="20"/>
        </w:rPr>
        <w:t>— AI CMO 產出．2026-07-19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