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3E6" w:rsidRPr="00B87187" w:rsidRDefault="00B87187" w:rsidP="00B87187">
      <w:pPr>
        <w:spacing w:after="0" w:line="240" w:lineRule="auto"/>
        <w:rPr>
          <w:rFonts w:ascii="Arial" w:hAnsi="Arial" w:cs="Arial"/>
        </w:rPr>
      </w:pPr>
      <w:r w:rsidRPr="00B87187">
        <w:rPr>
          <w:rFonts w:ascii="Arial" w:hAnsi="Arial" w:cs="Arial"/>
        </w:rPr>
        <w:t>Conclusions</w:t>
      </w:r>
    </w:p>
    <w:p w:rsidR="00B87187" w:rsidRPr="00B87187" w:rsidRDefault="00B87187" w:rsidP="00B87187">
      <w:pPr>
        <w:spacing w:after="0" w:line="240" w:lineRule="auto"/>
        <w:rPr>
          <w:rFonts w:ascii="Arial" w:hAnsi="Arial" w:cs="Arial"/>
        </w:rPr>
      </w:pPr>
    </w:p>
    <w:p w:rsidR="00B87187" w:rsidRDefault="006567A2" w:rsidP="00B8718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financial data published by MTR co-relates to the major events of the business in the past.</w:t>
      </w:r>
    </w:p>
    <w:p w:rsidR="00015B1D" w:rsidRDefault="00015B1D" w:rsidP="00015B1D">
      <w:pPr>
        <w:pStyle w:val="ListParagraph"/>
        <w:spacing w:after="0" w:line="240" w:lineRule="auto"/>
        <w:rPr>
          <w:rFonts w:ascii="Arial" w:hAnsi="Arial" w:cs="Arial"/>
        </w:rPr>
      </w:pPr>
    </w:p>
    <w:p w:rsidR="00B87187" w:rsidRDefault="006567A2" w:rsidP="00B8718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 reflected from a number of liquidity ratios, MTR maintains a good level of </w:t>
      </w:r>
      <w:proofErr w:type="spellStart"/>
      <w:r>
        <w:rPr>
          <w:rFonts w:ascii="Arial" w:hAnsi="Arial" w:cs="Arial"/>
        </w:rPr>
        <w:t>cashflow</w:t>
      </w:r>
      <w:proofErr w:type="spellEnd"/>
      <w:r>
        <w:rPr>
          <w:rFonts w:ascii="Arial" w:hAnsi="Arial" w:cs="Arial"/>
        </w:rPr>
        <w:t xml:space="preserve"> &amp; current assets to meet its current liabilities</w:t>
      </w:r>
      <w:r w:rsidR="00FD416C">
        <w:rPr>
          <w:rFonts w:ascii="Arial" w:hAnsi="Arial" w:cs="Arial"/>
        </w:rPr>
        <w:t xml:space="preserve"> &amp; interest payment</w:t>
      </w:r>
      <w:r>
        <w:rPr>
          <w:rFonts w:ascii="Arial" w:hAnsi="Arial" w:cs="Arial"/>
        </w:rPr>
        <w:t xml:space="preserve"> without much </w:t>
      </w:r>
      <w:r w:rsidR="00C37F95">
        <w:rPr>
          <w:rFonts w:ascii="Arial" w:hAnsi="Arial" w:cs="Arial"/>
        </w:rPr>
        <w:t>difficulty</w:t>
      </w:r>
      <w:r>
        <w:rPr>
          <w:rFonts w:ascii="Arial" w:hAnsi="Arial" w:cs="Arial"/>
        </w:rPr>
        <w:t xml:space="preserve">. </w:t>
      </w:r>
    </w:p>
    <w:p w:rsidR="00015B1D" w:rsidRPr="00015B1D" w:rsidRDefault="00015B1D" w:rsidP="00015B1D">
      <w:pPr>
        <w:spacing w:after="0" w:line="240" w:lineRule="auto"/>
        <w:rPr>
          <w:rFonts w:ascii="Arial" w:hAnsi="Arial" w:cs="Arial"/>
        </w:rPr>
      </w:pPr>
    </w:p>
    <w:p w:rsidR="00B87187" w:rsidRDefault="006567A2" w:rsidP="00B8718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MTR has a healthy situation of borrowings which is evidenced by the dropping debt ratio in the balance sheet according our analysis.</w:t>
      </w:r>
    </w:p>
    <w:p w:rsidR="00015B1D" w:rsidRPr="00015B1D" w:rsidRDefault="00015B1D" w:rsidP="00015B1D">
      <w:pPr>
        <w:pStyle w:val="ListParagraph"/>
        <w:rPr>
          <w:rFonts w:ascii="Arial" w:hAnsi="Arial" w:cs="Arial"/>
        </w:rPr>
      </w:pPr>
    </w:p>
    <w:p w:rsidR="00015B1D" w:rsidRDefault="00015B1D" w:rsidP="00B8718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MTR’s profit is rising steadily over the past to $15,459 million in 2014 with </w:t>
      </w:r>
      <w:r w:rsidR="00AE1D58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 xml:space="preserve">increase trend in costs </w:t>
      </w:r>
      <w:r w:rsidR="004A4629">
        <w:rPr>
          <w:rFonts w:ascii="Arial" w:hAnsi="Arial" w:cs="Arial"/>
        </w:rPr>
        <w:t>from</w:t>
      </w:r>
      <w:r>
        <w:rPr>
          <w:rFonts w:ascii="Arial" w:hAnsi="Arial" w:cs="Arial"/>
        </w:rPr>
        <w:t xml:space="preserve"> HK transport operations</w:t>
      </w:r>
      <w:r w:rsidR="004A4629">
        <w:rPr>
          <w:rFonts w:ascii="Arial" w:hAnsi="Arial" w:cs="Arial"/>
        </w:rPr>
        <w:t xml:space="preserve"> observed</w:t>
      </w:r>
      <w:r>
        <w:rPr>
          <w:rFonts w:ascii="Arial" w:hAnsi="Arial" w:cs="Arial"/>
        </w:rPr>
        <w:t>.</w:t>
      </w:r>
    </w:p>
    <w:p w:rsidR="00015B1D" w:rsidRPr="00015B1D" w:rsidRDefault="00015B1D" w:rsidP="00015B1D">
      <w:pPr>
        <w:spacing w:after="0" w:line="240" w:lineRule="auto"/>
        <w:rPr>
          <w:rFonts w:ascii="Arial" w:hAnsi="Arial" w:cs="Arial"/>
        </w:rPr>
      </w:pPr>
    </w:p>
    <w:p w:rsidR="00B87187" w:rsidRDefault="00BF5D52" w:rsidP="00B8718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Amongst its different major business operations, the major profit contributors are HK transport operations, HK station commercial business, HK property rental &amp; management businesses, and property development. Improvements are required from other businesses &amp; Mainland of China and international subsidiaries. </w:t>
      </w:r>
    </w:p>
    <w:p w:rsidR="00313473" w:rsidRPr="00313473" w:rsidRDefault="00313473" w:rsidP="00313473">
      <w:pPr>
        <w:pStyle w:val="ListParagraph"/>
        <w:rPr>
          <w:rFonts w:ascii="Arial" w:hAnsi="Arial" w:cs="Arial"/>
        </w:rPr>
      </w:pPr>
    </w:p>
    <w:p w:rsidR="00313473" w:rsidRDefault="00313473" w:rsidP="00B8718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lang w:eastAsia="zh-HK"/>
        </w:rPr>
        <w:t>W</w:t>
      </w:r>
      <w:r>
        <w:rPr>
          <w:rFonts w:ascii="Arial" w:hAnsi="Arial" w:cs="Arial" w:hint="eastAsia"/>
          <w:lang w:eastAsia="zh-HK"/>
        </w:rPr>
        <w:t xml:space="preserve">ith a stable level of profit, the retained </w:t>
      </w:r>
      <w:r>
        <w:rPr>
          <w:rFonts w:ascii="Arial" w:hAnsi="Arial" w:cs="Arial"/>
          <w:lang w:eastAsia="zh-HK"/>
        </w:rPr>
        <w:t>earnings</w:t>
      </w:r>
      <w:r>
        <w:rPr>
          <w:rFonts w:ascii="Arial" w:hAnsi="Arial" w:cs="Arial" w:hint="eastAsia"/>
          <w:lang w:eastAsia="zh-HK"/>
        </w:rPr>
        <w:t xml:space="preserve"> of MTR in 2014 accumulated to $114,863 million which was a positive trend.</w:t>
      </w:r>
    </w:p>
    <w:p w:rsidR="00015B1D" w:rsidRPr="00015B1D" w:rsidRDefault="00015B1D" w:rsidP="00015B1D">
      <w:pPr>
        <w:spacing w:after="0" w:line="240" w:lineRule="auto"/>
        <w:rPr>
          <w:rFonts w:ascii="Arial" w:hAnsi="Arial" w:cs="Arial"/>
        </w:rPr>
      </w:pPr>
    </w:p>
    <w:p w:rsidR="0038597B" w:rsidRDefault="0038597B" w:rsidP="0072396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015B1D">
        <w:rPr>
          <w:rFonts w:ascii="Arial" w:hAnsi="Arial" w:cs="Arial"/>
        </w:rPr>
        <w:t xml:space="preserve">The 5-year average return on total assets and return on equity of MTR are 6.1% and 10.0% respectively. </w:t>
      </w:r>
      <w:r w:rsidRPr="00015B1D">
        <w:rPr>
          <w:rFonts w:ascii="Arial" w:hAnsi="Arial" w:cs="Arial" w:hint="eastAsia"/>
          <w:lang w:eastAsia="zh-HK"/>
        </w:rPr>
        <w:t xml:space="preserve">Considering the risk of </w:t>
      </w:r>
      <w:r w:rsidRPr="00015B1D">
        <w:rPr>
          <w:rFonts w:ascii="Arial" w:hAnsi="Arial" w:cs="Arial"/>
          <w:lang w:eastAsia="zh-HK"/>
        </w:rPr>
        <w:t>MTR</w:t>
      </w:r>
      <w:r w:rsidR="00CA3E04">
        <w:rPr>
          <w:rFonts w:ascii="Arial" w:hAnsi="Arial" w:cs="Arial"/>
          <w:lang w:eastAsia="zh-HK"/>
        </w:rPr>
        <w:t xml:space="preserve"> business</w:t>
      </w:r>
      <w:r w:rsidRPr="00015B1D">
        <w:rPr>
          <w:rFonts w:ascii="Arial" w:hAnsi="Arial" w:cs="Arial" w:hint="eastAsia"/>
          <w:lang w:eastAsia="zh-HK"/>
        </w:rPr>
        <w:t xml:space="preserve">, this level of return is considered as </w:t>
      </w:r>
      <w:r w:rsidRPr="00015B1D">
        <w:rPr>
          <w:rFonts w:ascii="Arial" w:hAnsi="Arial" w:cs="Arial"/>
          <w:lang w:eastAsia="zh-HK"/>
        </w:rPr>
        <w:t>reasonable</w:t>
      </w:r>
      <w:r w:rsidRPr="00015B1D">
        <w:rPr>
          <w:rFonts w:ascii="Arial" w:hAnsi="Arial" w:cs="Arial" w:hint="eastAsia"/>
          <w:lang w:eastAsia="zh-HK"/>
        </w:rPr>
        <w:t xml:space="preserve"> when compared with the performance of other major businesses listed in the </w:t>
      </w:r>
      <w:proofErr w:type="spellStart"/>
      <w:r w:rsidRPr="00015B1D">
        <w:rPr>
          <w:rFonts w:ascii="Arial" w:hAnsi="Arial" w:cs="Arial" w:hint="eastAsia"/>
          <w:lang w:eastAsia="zh-HK"/>
        </w:rPr>
        <w:t>Heng</w:t>
      </w:r>
      <w:proofErr w:type="spellEnd"/>
      <w:r w:rsidRPr="00015B1D">
        <w:rPr>
          <w:rFonts w:ascii="Arial" w:hAnsi="Arial" w:cs="Arial" w:hint="eastAsia"/>
          <w:lang w:eastAsia="zh-HK"/>
        </w:rPr>
        <w:t xml:space="preserve"> Seng Index 50</w:t>
      </w:r>
      <w:r w:rsidRPr="00015B1D">
        <w:rPr>
          <w:rFonts w:ascii="Arial" w:hAnsi="Arial" w:cs="Arial"/>
          <w:lang w:eastAsia="zh-HK"/>
        </w:rPr>
        <w:t xml:space="preserve">. </w:t>
      </w:r>
    </w:p>
    <w:p w:rsidR="00015B1D" w:rsidRPr="00015B1D" w:rsidRDefault="00015B1D" w:rsidP="00015B1D">
      <w:pPr>
        <w:spacing w:after="0" w:line="240" w:lineRule="auto"/>
        <w:rPr>
          <w:rFonts w:ascii="Arial" w:hAnsi="Arial" w:cs="Arial"/>
        </w:rPr>
      </w:pPr>
    </w:p>
    <w:p w:rsidR="00BF5D52" w:rsidRDefault="00BF5D52" w:rsidP="00B8718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our comparison with other overseas railway operators, MTR is able to maintain more stable &amp; high</w:t>
      </w:r>
      <w:r w:rsidR="00A9064E">
        <w:rPr>
          <w:rFonts w:ascii="Arial" w:hAnsi="Arial" w:cs="Arial"/>
        </w:rPr>
        <w:t>er</w:t>
      </w:r>
      <w:r w:rsidR="0038597B">
        <w:rPr>
          <w:rFonts w:ascii="Arial" w:hAnsi="Arial" w:cs="Arial"/>
        </w:rPr>
        <w:t xml:space="preserve"> returns</w:t>
      </w:r>
      <w:r>
        <w:rPr>
          <w:rFonts w:ascii="Arial" w:hAnsi="Arial" w:cs="Arial"/>
        </w:rPr>
        <w:t xml:space="preserve">. It is probably due to their business strategy of </w:t>
      </w:r>
      <w:r w:rsidR="0038597B">
        <w:rPr>
          <w:rFonts w:ascii="Arial" w:hAnsi="Arial" w:cs="Arial"/>
        </w:rPr>
        <w:t xml:space="preserve">developing property business along the railway network to guarantee a fixed amount of passenger flow. </w:t>
      </w:r>
    </w:p>
    <w:p w:rsidR="00B87187" w:rsidRDefault="00B87187" w:rsidP="00B87187">
      <w:pPr>
        <w:spacing w:after="0" w:line="240" w:lineRule="auto"/>
        <w:rPr>
          <w:rFonts w:ascii="Arial" w:hAnsi="Arial" w:cs="Arial"/>
        </w:rPr>
      </w:pPr>
    </w:p>
    <w:p w:rsidR="00B87187" w:rsidRDefault="00B87187" w:rsidP="00B8718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Recommendations</w:t>
      </w:r>
    </w:p>
    <w:p w:rsidR="00B87187" w:rsidRDefault="00B87187" w:rsidP="00B87187">
      <w:pPr>
        <w:spacing w:after="0" w:line="240" w:lineRule="auto"/>
        <w:rPr>
          <w:rFonts w:ascii="Arial" w:hAnsi="Arial" w:cs="Arial"/>
        </w:rPr>
      </w:pPr>
    </w:p>
    <w:p w:rsidR="00B87187" w:rsidRDefault="006567A2" w:rsidP="00B8718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MTR may consider for fare rise</w:t>
      </w:r>
      <w:r w:rsidR="009B62F1">
        <w:rPr>
          <w:rFonts w:ascii="Arial" w:hAnsi="Arial" w:cs="Arial"/>
        </w:rPr>
        <w:t xml:space="preserve"> to cover for the rising operating e</w:t>
      </w:r>
      <w:r w:rsidR="00BF5D52">
        <w:rPr>
          <w:rFonts w:ascii="Arial" w:hAnsi="Arial" w:cs="Arial"/>
        </w:rPr>
        <w:t>xpenses or tighter management control over costs</w:t>
      </w:r>
      <w:r w:rsidR="00015B1D">
        <w:rPr>
          <w:rFonts w:ascii="Arial" w:hAnsi="Arial" w:cs="Arial"/>
        </w:rPr>
        <w:t>.</w:t>
      </w:r>
    </w:p>
    <w:p w:rsidR="00015B1D" w:rsidRPr="00015B1D" w:rsidRDefault="00015B1D" w:rsidP="00015B1D">
      <w:pPr>
        <w:spacing w:after="0" w:line="240" w:lineRule="auto"/>
        <w:ind w:left="360"/>
        <w:rPr>
          <w:rFonts w:ascii="Arial" w:hAnsi="Arial" w:cs="Arial"/>
        </w:rPr>
      </w:pPr>
    </w:p>
    <w:p w:rsidR="00B87187" w:rsidRDefault="006567A2" w:rsidP="00B8718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MTR may also consider for further borrowing for expansion of business due to the low debt ratio</w:t>
      </w:r>
    </w:p>
    <w:p w:rsidR="0060395A" w:rsidRPr="0060395A" w:rsidRDefault="0060395A" w:rsidP="0060395A">
      <w:pPr>
        <w:pStyle w:val="ListParagraph"/>
        <w:rPr>
          <w:rFonts w:ascii="Arial" w:hAnsi="Arial" w:cs="Arial"/>
        </w:rPr>
      </w:pPr>
    </w:p>
    <w:p w:rsidR="00B87187" w:rsidRPr="00B87187" w:rsidRDefault="00B87187" w:rsidP="00B87187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sectPr w:rsidR="00B87187" w:rsidRPr="00B871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32799"/>
    <w:multiLevelType w:val="hybridMultilevel"/>
    <w:tmpl w:val="64AEF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4684E"/>
    <w:multiLevelType w:val="hybridMultilevel"/>
    <w:tmpl w:val="73B67A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11"/>
    <w:rsid w:val="00015B1D"/>
    <w:rsid w:val="000B6ABF"/>
    <w:rsid w:val="001558F8"/>
    <w:rsid w:val="001F13E6"/>
    <w:rsid w:val="00227911"/>
    <w:rsid w:val="00313473"/>
    <w:rsid w:val="0038597B"/>
    <w:rsid w:val="004A4629"/>
    <w:rsid w:val="0060395A"/>
    <w:rsid w:val="006567A2"/>
    <w:rsid w:val="009B62F1"/>
    <w:rsid w:val="00A9064E"/>
    <w:rsid w:val="00AE1D58"/>
    <w:rsid w:val="00B87187"/>
    <w:rsid w:val="00BF5D52"/>
    <w:rsid w:val="00C37F95"/>
    <w:rsid w:val="00CA3E04"/>
    <w:rsid w:val="00FD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452AC-D9B5-4422-B723-128560FF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So Yee Stella</dc:creator>
  <cp:keywords/>
  <dc:description/>
  <cp:lastModifiedBy>WONG, So Yee Stella</cp:lastModifiedBy>
  <cp:revision>12</cp:revision>
  <dcterms:created xsi:type="dcterms:W3CDTF">2016-05-03T10:10:00Z</dcterms:created>
  <dcterms:modified xsi:type="dcterms:W3CDTF">2016-05-03T11:12:00Z</dcterms:modified>
</cp:coreProperties>
</file>