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 xml:space="preserve">專利提案揭露書 </w:t>
      </w:r>
      <w:r>
        <w:rPr/>
        <w:t xml:space="preserve">- </w:t>
      </w:r>
      <w:r>
        <w:rPr/>
        <w:t>候診病人前置問診資訊之醫師審閱導引與檢查需求提示系統及方法</w:t>
      </w:r>
    </w:p>
    <w:p>
      <w:pPr>
        <w:pStyle w:val="Heading2"/>
        <w:rPr/>
      </w:pPr>
      <w:r>
        <w:rPr/>
        <w:t xml:space="preserve">0. </w:t>
      </w:r>
      <w:r>
        <w:rPr/>
        <w:t>文件基本資訊</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80"/>
        <w:gridCol w:w="6659"/>
      </w:tblGrid>
      <w:tr>
        <w:trPr/>
        <w:tc>
          <w:tcPr>
            <w:tcW w:w="198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欄位</w:t>
            </w:r>
          </w:p>
        </w:tc>
        <w:tc>
          <w:tcPr>
            <w:tcW w:w="6659"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填寫內容</w:t>
            </w:r>
          </w:p>
        </w:tc>
      </w:tr>
      <w:tr>
        <w:trPr/>
        <w:tc>
          <w:tcPr>
            <w:tcW w:w="19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提案日期</w:t>
            </w:r>
          </w:p>
        </w:tc>
        <w:tc>
          <w:tcPr>
            <w:tcW w:w="66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2026</w:t>
            </w:r>
            <w:r>
              <w:rPr>
                <w:rFonts w:cs=""/>
                <w:kern w:val="0"/>
                <w:szCs w:val="22"/>
                <w:lang w:val="en-US" w:eastAsia="en-US" w:bidi="ar-SA"/>
              </w:rPr>
              <w:t>年</w:t>
            </w:r>
            <w:r>
              <w:rPr>
                <w:rFonts w:cs=""/>
                <w:kern w:val="0"/>
                <w:szCs w:val="22"/>
                <w:lang w:val="en-US" w:eastAsia="en-US" w:bidi="ar-SA"/>
              </w:rPr>
              <w:t>06</w:t>
            </w:r>
            <w:r>
              <w:rPr>
                <w:rFonts w:cs=""/>
                <w:kern w:val="0"/>
                <w:szCs w:val="22"/>
                <w:lang w:val="en-US" w:eastAsia="en-US" w:bidi="ar-SA"/>
              </w:rPr>
              <w:t>月</w:t>
            </w:r>
            <w:r>
              <w:rPr>
                <w:rFonts w:cs=""/>
                <w:kern w:val="0"/>
                <w:szCs w:val="22"/>
                <w:lang w:val="en-US" w:eastAsia="en-US" w:bidi="ar-SA"/>
              </w:rPr>
              <w:t>21</w:t>
            </w:r>
            <w:r>
              <w:rPr>
                <w:rFonts w:cs=""/>
                <w:kern w:val="0"/>
                <w:szCs w:val="22"/>
                <w:lang w:val="en-US" w:eastAsia="en-US" w:bidi="ar-SA"/>
              </w:rPr>
              <w:t>日</w:t>
            </w:r>
          </w:p>
        </w:tc>
      </w:tr>
      <w:tr>
        <w:trPr/>
        <w:tc>
          <w:tcPr>
            <w:tcW w:w="19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提案名稱</w:t>
            </w:r>
          </w:p>
        </w:tc>
        <w:tc>
          <w:tcPr>
            <w:tcW w:w="66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候診病人前置問診資訊之醫師審閱導引與檢查需求提示系統及方法</w:t>
            </w:r>
          </w:p>
        </w:tc>
      </w:tr>
      <w:tr>
        <w:trPr/>
        <w:tc>
          <w:tcPr>
            <w:tcW w:w="19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英文暫名</w:t>
            </w:r>
          </w:p>
        </w:tc>
        <w:tc>
          <w:tcPr>
            <w:tcW w:w="66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System and Method for Pre-Visit Review Guidance and Examination-Candidate Notification for Waiting-Room Patients</w:t>
            </w:r>
          </w:p>
        </w:tc>
      </w:tr>
      <w:tr>
        <w:trPr/>
        <w:tc>
          <w:tcPr>
            <w:tcW w:w="19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候選提案人 </w:t>
            </w:r>
            <w:r>
              <w:rPr>
                <w:rFonts w:cs=""/>
                <w:kern w:val="0"/>
                <w:szCs w:val="22"/>
                <w:lang w:val="en-US" w:eastAsia="en-US" w:bidi="ar-SA"/>
              </w:rPr>
              <w:t xml:space="preserve">/ </w:t>
            </w:r>
            <w:r>
              <w:rPr>
                <w:rFonts w:cs=""/>
                <w:kern w:val="0"/>
                <w:szCs w:val="22"/>
                <w:lang w:val="en-US" w:eastAsia="en-US" w:bidi="ar-SA"/>
              </w:rPr>
              <w:t>發明人</w:t>
            </w:r>
          </w:p>
        </w:tc>
        <w:tc>
          <w:tcPr>
            <w:tcW w:w="66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Jason Lin</w:t>
            </w:r>
            <w:r>
              <w:rPr>
                <w:rFonts w:cs=""/>
                <w:kern w:val="0"/>
                <w:szCs w:val="22"/>
                <w:lang w:val="en-US" w:eastAsia="en-US" w:bidi="ar-SA"/>
              </w:rPr>
              <w:t>、許桓瑜、吳育德老師、</w:t>
            </w:r>
            <w:r>
              <w:rPr>
                <w:rFonts w:cs=""/>
                <w:kern w:val="0"/>
                <w:szCs w:val="22"/>
                <w:lang w:val="en-US" w:eastAsia="en-US" w:bidi="ar-SA"/>
              </w:rPr>
              <w:t xml:space="preserve">Tomi </w:t>
            </w:r>
            <w:r>
              <w:rPr>
                <w:rFonts w:cs=""/>
                <w:kern w:val="0"/>
                <w:szCs w:val="22"/>
                <w:lang w:val="en-US" w:eastAsia="en-US" w:bidi="ar-SA"/>
              </w:rPr>
              <w:t>學長</w:t>
            </w:r>
          </w:p>
        </w:tc>
      </w:tr>
      <w:tr>
        <w:trPr/>
        <w:tc>
          <w:tcPr>
            <w:tcW w:w="19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提案部門</w:t>
            </w:r>
          </w:p>
        </w:tc>
        <w:tc>
          <w:tcPr>
            <w:tcW w:w="66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智德萬生醫科技團隊</w:t>
            </w:r>
          </w:p>
        </w:tc>
      </w:tr>
      <w:tr>
        <w:trPr/>
        <w:tc>
          <w:tcPr>
            <w:tcW w:w="19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技術領域</w:t>
            </w:r>
          </w:p>
        </w:tc>
        <w:tc>
          <w:tcPr>
            <w:tcW w:w="66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醫療資訊系統、門診前問診、候診工作流、醫師審閱支援、檢查候選提示、醫療流程協調</w:t>
            </w:r>
          </w:p>
        </w:tc>
      </w:tr>
      <w:tr>
        <w:trPr/>
        <w:tc>
          <w:tcPr>
            <w:tcW w:w="19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應用場景</w:t>
            </w:r>
          </w:p>
        </w:tc>
        <w:tc>
          <w:tcPr>
            <w:tcW w:w="66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門診、候診區、自助報到 </w:t>
            </w:r>
            <w:r>
              <w:rPr>
                <w:rFonts w:cs=""/>
                <w:kern w:val="0"/>
                <w:szCs w:val="22"/>
                <w:lang w:val="en-US" w:eastAsia="en-US" w:bidi="ar-SA"/>
              </w:rPr>
              <w:t xml:space="preserve">/ </w:t>
            </w:r>
            <w:r>
              <w:rPr>
                <w:rFonts w:cs=""/>
                <w:kern w:val="0"/>
                <w:szCs w:val="22"/>
                <w:lang w:val="en-US" w:eastAsia="en-US" w:bidi="ar-SA"/>
              </w:rPr>
              <w:t xml:space="preserve">量測設備、智慧健康艙、醫院或診所之 </w:t>
            </w:r>
            <w:r>
              <w:rPr>
                <w:rFonts w:cs=""/>
                <w:kern w:val="0"/>
                <w:szCs w:val="22"/>
                <w:lang w:val="en-US" w:eastAsia="en-US" w:bidi="ar-SA"/>
              </w:rPr>
              <w:t xml:space="preserve">HIS / order entry / LIS / RIS </w:t>
            </w:r>
            <w:r>
              <w:rPr>
                <w:rFonts w:cs=""/>
                <w:kern w:val="0"/>
                <w:szCs w:val="22"/>
                <w:lang w:val="en-US" w:eastAsia="en-US" w:bidi="ar-SA"/>
              </w:rPr>
              <w:t>協作流程</w:t>
            </w:r>
          </w:p>
        </w:tc>
      </w:tr>
      <w:tr>
        <w:trPr/>
        <w:tc>
          <w:tcPr>
            <w:tcW w:w="19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合作背景</w:t>
            </w:r>
          </w:p>
        </w:tc>
        <w:tc>
          <w:tcPr>
            <w:tcW w:w="66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慧誠智醫（</w:t>
            </w:r>
            <w:r>
              <w:rPr>
                <w:rFonts w:cs=""/>
                <w:kern w:val="0"/>
                <w:szCs w:val="22"/>
                <w:lang w:val="en-US" w:eastAsia="en-US" w:bidi="ar-SA"/>
              </w:rPr>
              <w:t>imedtac Co., Ltd.</w:t>
            </w:r>
            <w:r>
              <w:rPr>
                <w:rFonts w:cs=""/>
                <w:kern w:val="0"/>
                <w:szCs w:val="22"/>
                <w:lang w:val="en-US" w:eastAsia="en-US" w:bidi="ar-SA"/>
              </w:rPr>
              <w:t>）</w:t>
            </w:r>
            <w:r>
              <w:rPr>
                <w:rFonts w:cs=""/>
                <w:kern w:val="0"/>
                <w:szCs w:val="22"/>
                <w:lang w:val="en-US" w:eastAsia="en-US" w:bidi="ar-SA"/>
              </w:rPr>
              <w:t xml:space="preserve">AI Triage / Smart Health Cabin </w:t>
            </w:r>
            <w:r>
              <w:rPr>
                <w:rFonts w:cs=""/>
                <w:kern w:val="0"/>
                <w:szCs w:val="22"/>
                <w:lang w:val="en-US" w:eastAsia="en-US" w:bidi="ar-SA"/>
              </w:rPr>
              <w:t>合作討論；本文件為內部專利保護用途，不作為對合作廠商之實作承諾</w:t>
            </w:r>
          </w:p>
        </w:tc>
      </w:tr>
      <w:tr>
        <w:trPr/>
        <w:tc>
          <w:tcPr>
            <w:tcW w:w="19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揭露層級</w:t>
            </w:r>
          </w:p>
        </w:tc>
        <w:tc>
          <w:tcPr>
            <w:tcW w:w="66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僅揭露系統環境、參與角色、外部系統與可觀察工作流；不揭露內部模型、低階架構或專有規則</w:t>
            </w:r>
          </w:p>
        </w:tc>
      </w:tr>
    </w:tbl>
    <w:p>
      <w:pPr>
        <w:pStyle w:val="Normal"/>
        <w:rPr/>
      </w:pPr>
      <w:r>
        <w:rPr/>
      </w:r>
    </w:p>
    <w:p>
      <w:pPr>
        <w:pStyle w:val="Heading3"/>
        <w:rPr/>
      </w:pPr>
      <w:r>
        <w:rPr/>
        <w:t xml:space="preserve">0.1 </w:t>
      </w:r>
      <w:r>
        <w:rPr/>
        <w:t>發明摘要</w:t>
      </w:r>
    </w:p>
    <w:p>
      <w:pPr>
        <w:pStyle w:val="Normal"/>
        <w:rPr/>
      </w:pPr>
      <w:r>
        <w:rPr/>
        <w:t xml:space="preserve">本提案提供一種用於門診候診情境之醫師審閱導引與檢查需求提示系統及方法。系統接收病人於門診前或候診期間已完成之問卷、既有健康報告、量測生命徵象、預約 </w:t>
      </w:r>
      <w:r>
        <w:rPr/>
        <w:t xml:space="preserve">/ </w:t>
      </w:r>
      <w:r>
        <w:rPr/>
        <w:t xml:space="preserve">候診狀態及科別相關觀察項目，將該等資訊轉換為可供醫師或護理人員提前審閱之檢查候選提示與支持摘要。當候診病人的已知資料顯示其可能適合先接受抽血、驗尿、影像或其他檢查時，系統將該病人標示於醫護審閱流程中，由醫師保留是否開立檢查單之決定權，並透過既有 </w:t>
      </w:r>
      <w:r>
        <w:rPr/>
        <w:t>HIS</w:t>
      </w:r>
      <w:r>
        <w:rPr/>
        <w:t>、</w:t>
      </w:r>
      <w:r>
        <w:rPr/>
        <w:t>order entry</w:t>
      </w:r>
      <w:r>
        <w:rPr/>
        <w:t>、</w:t>
      </w:r>
      <w:r>
        <w:rPr/>
        <w:t xml:space="preserve">LIS </w:t>
      </w:r>
      <w:r>
        <w:rPr/>
        <w:t xml:space="preserve">或 </w:t>
      </w:r>
      <w:r>
        <w:rPr/>
        <w:t xml:space="preserve">RIS </w:t>
      </w:r>
      <w:r>
        <w:rPr/>
        <w:t>流程完成核准後之檢查安排。藉此，系統可減少病人於長時間候診後才被告知需先檢查的重複等待，並協助醫護在正式叫號前掌握已具備審閱價值的病人資訊。</w:t>
      </w:r>
    </w:p>
    <w:p>
      <w:pPr>
        <w:pStyle w:val="Heading3"/>
        <w:rPr/>
      </w:pPr>
      <w:r>
        <w:rPr/>
        <w:t xml:space="preserve">0.2 </w:t>
      </w:r>
      <w:r>
        <w:rPr/>
        <w:t>一句話版本</w:t>
      </w:r>
    </w:p>
    <w:p>
      <w:pPr>
        <w:pStyle w:val="Normal"/>
        <w:rPr/>
      </w:pPr>
      <w:r>
        <w:rPr/>
        <w:t>本提案提供一種將已完成門診前問卷、健康報告、量測資料與候診狀態轉換為醫師提前審閱與檢查候選提示的工作流系統，使醫師能在正式叫號前判斷是否核准抽血、驗尿、影像或其他檢查，從而降低病人與醫護的重複等待與資訊重整成本。</w:t>
      </w:r>
    </w:p>
    <w:p>
      <w:pPr>
        <w:pStyle w:val="Heading3"/>
        <w:rPr/>
      </w:pPr>
      <w:r>
        <w:rPr/>
        <w:t xml:space="preserve">0.3 </w:t>
      </w:r>
      <w:r>
        <w:rPr/>
        <w:t>關鍵詞</w:t>
      </w:r>
    </w:p>
    <w:p>
      <w:pPr>
        <w:pStyle w:val="ListBullet"/>
        <w:numPr>
          <w:ilvl w:val="0"/>
          <w:numId w:val="1"/>
        </w:numPr>
        <w:rPr/>
      </w:pPr>
      <w:r>
        <w:rPr/>
        <w:t>門診前問診</w:t>
      </w:r>
    </w:p>
    <w:p>
      <w:pPr>
        <w:pStyle w:val="ListBullet"/>
        <w:numPr>
          <w:ilvl w:val="0"/>
          <w:numId w:val="1"/>
        </w:numPr>
        <w:rPr/>
      </w:pPr>
      <w:r>
        <w:rPr/>
        <w:t>候診病人審閱</w:t>
      </w:r>
    </w:p>
    <w:p>
      <w:pPr>
        <w:pStyle w:val="ListBullet"/>
        <w:numPr>
          <w:ilvl w:val="0"/>
          <w:numId w:val="1"/>
        </w:numPr>
        <w:rPr/>
      </w:pPr>
      <w:r>
        <w:rPr/>
        <w:t>檢查候選提示</w:t>
      </w:r>
    </w:p>
    <w:p>
      <w:pPr>
        <w:pStyle w:val="ListBullet"/>
        <w:numPr>
          <w:ilvl w:val="0"/>
          <w:numId w:val="1"/>
        </w:numPr>
        <w:rPr/>
      </w:pPr>
      <w:r>
        <w:rPr/>
        <w:t>醫師核准開單</w:t>
      </w:r>
    </w:p>
    <w:p>
      <w:pPr>
        <w:pStyle w:val="ListBullet"/>
        <w:numPr>
          <w:ilvl w:val="0"/>
          <w:numId w:val="1"/>
        </w:numPr>
        <w:rPr/>
      </w:pPr>
      <w:r>
        <w:rPr/>
        <w:t>生命徵象與健康報告</w:t>
      </w:r>
    </w:p>
    <w:p>
      <w:pPr>
        <w:pStyle w:val="ListBullet"/>
        <w:numPr>
          <w:ilvl w:val="0"/>
          <w:numId w:val="1"/>
        </w:numPr>
        <w:rPr/>
      </w:pPr>
      <w:r>
        <w:rPr/>
        <w:t xml:space="preserve">科別 </w:t>
      </w:r>
      <w:r>
        <w:rPr/>
        <w:t>watch items</w:t>
      </w:r>
    </w:p>
    <w:p>
      <w:pPr>
        <w:pStyle w:val="ListBullet"/>
        <w:numPr>
          <w:ilvl w:val="0"/>
          <w:numId w:val="1"/>
        </w:numPr>
        <w:rPr/>
      </w:pPr>
      <w:r>
        <w:rPr/>
        <w:t>staff-review workflow</w:t>
      </w:r>
    </w:p>
    <w:p>
      <w:pPr>
        <w:pStyle w:val="ListBullet"/>
        <w:numPr>
          <w:ilvl w:val="0"/>
          <w:numId w:val="1"/>
        </w:numPr>
        <w:rPr/>
      </w:pPr>
      <w:r>
        <w:rPr/>
        <w:t>Level 1 System Context Diagram</w:t>
      </w:r>
    </w:p>
    <w:p>
      <w:pPr>
        <w:pStyle w:val="Normal"/>
        <w:rPr/>
      </w:pPr>
      <w:r>
        <w:rPr/>
      </w:r>
    </w:p>
    <w:p>
      <w:pPr>
        <w:pStyle w:val="Heading1"/>
        <w:rPr/>
      </w:pPr>
      <w:r>
        <w:rPr/>
        <w:t>一、是否需進行專利檢索或專利探勘？</w:t>
      </w:r>
    </w:p>
    <w:p>
      <w:pPr>
        <w:pStyle w:val="Heading2"/>
        <w:rPr/>
      </w:pPr>
      <w:r>
        <w:rPr/>
        <w:t xml:space="preserve">1.1 </w:t>
      </w:r>
      <w:r>
        <w:rPr/>
        <w:t xml:space="preserve">檢索 </w:t>
      </w:r>
      <w:r>
        <w:rPr/>
        <w:t xml:space="preserve">/ </w:t>
      </w:r>
      <w:r>
        <w:rPr/>
        <w:t>探勘狀態</w:t>
      </w:r>
    </w:p>
    <w:p>
      <w:pPr>
        <w:pStyle w:val="ListBullet"/>
        <w:numPr>
          <w:ilvl w:val="0"/>
          <w:numId w:val="1"/>
        </w:numPr>
        <w:rPr/>
      </w:pPr>
      <w:r>
        <w:rPr/>
        <w:t xml:space="preserve">[x] </w:t>
      </w:r>
      <w:r>
        <w:rPr/>
        <w:t>需進行專利檢索</w:t>
      </w:r>
    </w:p>
    <w:p>
      <w:pPr>
        <w:pStyle w:val="ListBullet"/>
        <w:numPr>
          <w:ilvl w:val="0"/>
          <w:numId w:val="1"/>
        </w:numPr>
        <w:rPr/>
      </w:pPr>
      <w:r>
        <w:rPr/>
        <w:t xml:space="preserve">[x] </w:t>
      </w:r>
      <w:r>
        <w:rPr/>
        <w:t>需進行專利探勘</w:t>
      </w:r>
    </w:p>
    <w:p>
      <w:pPr>
        <w:pStyle w:val="ListBullet"/>
        <w:numPr>
          <w:ilvl w:val="0"/>
          <w:numId w:val="1"/>
        </w:numPr>
        <w:rPr/>
      </w:pPr>
      <w:r>
        <w:rPr/>
        <w:t xml:space="preserve">[ ] </w:t>
      </w:r>
      <w:r>
        <w:rPr/>
        <w:t>無須進行，直接申請</w:t>
      </w:r>
    </w:p>
    <w:p>
      <w:pPr>
        <w:pStyle w:val="ListBullet"/>
        <w:numPr>
          <w:ilvl w:val="0"/>
          <w:numId w:val="1"/>
        </w:numPr>
        <w:rPr/>
      </w:pPr>
      <w:r>
        <w:rPr/>
        <w:t xml:space="preserve">[ ] </w:t>
      </w:r>
      <w:r>
        <w:rPr/>
        <w:t>公司內部自行處理</w:t>
      </w:r>
    </w:p>
    <w:p>
      <w:pPr>
        <w:pStyle w:val="ListBullet"/>
        <w:numPr>
          <w:ilvl w:val="0"/>
          <w:numId w:val="1"/>
        </w:numPr>
        <w:rPr/>
      </w:pPr>
      <w:r>
        <w:rPr/>
        <w:t xml:space="preserve">[ ] </w:t>
      </w:r>
      <w:r>
        <w:rPr/>
        <w:t>委外處理</w:t>
      </w:r>
    </w:p>
    <w:p>
      <w:pPr>
        <w:pStyle w:val="ListBullet"/>
        <w:numPr>
          <w:ilvl w:val="0"/>
          <w:numId w:val="1"/>
        </w:numPr>
        <w:rPr/>
      </w:pPr>
      <w:r>
        <w:rPr/>
        <w:t xml:space="preserve">[x] </w:t>
      </w:r>
      <w:r>
        <w:rPr/>
        <w:t>已進行初步公開資料掃描</w:t>
      </w:r>
    </w:p>
    <w:p>
      <w:pPr>
        <w:pStyle w:val="ListBullet"/>
        <w:numPr>
          <w:ilvl w:val="0"/>
          <w:numId w:val="1"/>
        </w:numPr>
        <w:rPr/>
      </w:pPr>
      <w:r>
        <w:rPr/>
        <w:t xml:space="preserve">[ ] </w:t>
      </w:r>
      <w:r>
        <w:rPr/>
        <w:t>已完成正式專利檢索</w:t>
      </w:r>
    </w:p>
    <w:p>
      <w:pPr>
        <w:pStyle w:val="ListBullet"/>
        <w:numPr>
          <w:ilvl w:val="0"/>
          <w:numId w:val="1"/>
        </w:numPr>
        <w:rPr/>
      </w:pPr>
      <w:r>
        <w:rPr/>
        <w:t xml:space="preserve">[ ] </w:t>
      </w:r>
      <w:r>
        <w:rPr/>
        <w:t>已完成正式自由實施分析</w:t>
      </w:r>
    </w:p>
    <w:p>
      <w:pPr>
        <w:pStyle w:val="Heading2"/>
        <w:rPr/>
      </w:pPr>
      <w:r>
        <w:rPr/>
        <w:t xml:space="preserve">1.2 </w:t>
      </w:r>
      <w:r>
        <w:rPr/>
        <w:t>相關前案、產品與文獻整理表</w:t>
      </w:r>
    </w:p>
    <w:tbl>
      <w:tblPr>
        <w:tblStyle w:val="TableGrid"/>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5"/>
        <w:gridCol w:w="540"/>
        <w:gridCol w:w="1620"/>
        <w:gridCol w:w="1890"/>
        <w:gridCol w:w="1890"/>
        <w:gridCol w:w="720"/>
        <w:gridCol w:w="1512"/>
      </w:tblGrid>
      <w:tr>
        <w:trPr/>
        <w:tc>
          <w:tcPr>
            <w:tcW w:w="465"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序號</w:t>
            </w:r>
          </w:p>
        </w:tc>
        <w:tc>
          <w:tcPr>
            <w:tcW w:w="54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類型</w:t>
            </w:r>
          </w:p>
        </w:tc>
        <w:tc>
          <w:tcPr>
            <w:tcW w:w="162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公開來源</w:t>
            </w:r>
          </w:p>
        </w:tc>
        <w:tc>
          <w:tcPr>
            <w:tcW w:w="189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 xml:space="preserve">前案 </w:t>
            </w:r>
            <w:r>
              <w:rPr>
                <w:rFonts w:cs=""/>
                <w:b/>
                <w:kern w:val="0"/>
                <w:szCs w:val="22"/>
                <w:lang w:val="en-US" w:eastAsia="en-US" w:bidi="ar-SA"/>
              </w:rPr>
              <w:t xml:space="preserve">/ </w:t>
            </w:r>
            <w:r>
              <w:rPr>
                <w:rFonts w:cs=""/>
                <w:b/>
                <w:kern w:val="0"/>
                <w:szCs w:val="22"/>
                <w:lang w:val="en-US" w:eastAsia="en-US" w:bidi="ar-SA"/>
              </w:rPr>
              <w:t>產品核心摘要</w:t>
            </w:r>
          </w:p>
        </w:tc>
        <w:tc>
          <w:tcPr>
            <w:tcW w:w="189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與本案差異分析</w:t>
            </w:r>
          </w:p>
        </w:tc>
        <w:tc>
          <w:tcPr>
            <w:tcW w:w="72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風險等級</w:t>
            </w:r>
          </w:p>
        </w:tc>
        <w:tc>
          <w:tcPr>
            <w:tcW w:w="1512"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後續處理建議</w:t>
            </w:r>
          </w:p>
        </w:tc>
      </w:tr>
      <w:tr>
        <w:trPr/>
        <w:tc>
          <w:tcPr>
            <w:tcW w:w="46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1</w:t>
            </w:r>
          </w:p>
        </w:tc>
        <w:tc>
          <w:tcPr>
            <w:tcW w:w="5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產品</w:t>
            </w:r>
          </w:p>
        </w:tc>
        <w:tc>
          <w:tcPr>
            <w:tcW w:w="16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Phreesia electronic intake forms, </w:t>
            </w:r>
            <w:r>
              <w:rPr>
                <w:rFonts w:eastAsia="Consolas" w:cs="" w:ascii="Consolas" w:hAnsi="Consolas"/>
                <w:kern w:val="0"/>
                <w:szCs w:val="22"/>
                <w:lang w:val="en-US" w:eastAsia="en-US" w:bidi="ar-SA"/>
              </w:rPr>
              <w:t>https://www.phreesia.com/electronic-intake-forms/</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公開頁面強調電子表單、病人可於到院前自行提交資訊、數位簽名、</w:t>
            </w:r>
            <w:r>
              <w:rPr>
                <w:rFonts w:cs=""/>
                <w:kern w:val="0"/>
                <w:szCs w:val="22"/>
                <w:lang w:val="en-US" w:eastAsia="en-US" w:bidi="ar-SA"/>
              </w:rPr>
              <w:t xml:space="preserve">PM / EHR </w:t>
            </w:r>
            <w:r>
              <w:rPr>
                <w:rFonts w:cs=""/>
                <w:kern w:val="0"/>
                <w:szCs w:val="22"/>
                <w:lang w:val="en-US" w:eastAsia="en-US" w:bidi="ar-SA"/>
              </w:rPr>
              <w:t xml:space="preserve">整合、櫃台效率與 </w:t>
            </w:r>
            <w:r>
              <w:rPr>
                <w:rFonts w:cs=""/>
                <w:kern w:val="0"/>
                <w:szCs w:val="22"/>
                <w:lang w:val="en-US" w:eastAsia="en-US" w:bidi="ar-SA"/>
              </w:rPr>
              <w:t xml:space="preserve">intake </w:t>
            </w:r>
            <w:r>
              <w:rPr>
                <w:rFonts w:cs=""/>
                <w:kern w:val="0"/>
                <w:szCs w:val="22"/>
                <w:lang w:val="en-US" w:eastAsia="en-US" w:bidi="ar-SA"/>
              </w:rPr>
              <w:t>管理。</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本案不主張數位表單本身，而主張完成問卷 </w:t>
            </w:r>
            <w:r>
              <w:rPr>
                <w:rFonts w:cs=""/>
                <w:kern w:val="0"/>
                <w:szCs w:val="22"/>
                <w:lang w:val="en-US" w:eastAsia="en-US" w:bidi="ar-SA"/>
              </w:rPr>
              <w:t xml:space="preserve">/ </w:t>
            </w:r>
            <w:r>
              <w:rPr>
                <w:rFonts w:cs=""/>
                <w:kern w:val="0"/>
                <w:szCs w:val="22"/>
                <w:lang w:val="en-US" w:eastAsia="en-US" w:bidi="ar-SA"/>
              </w:rPr>
              <w:t xml:space="preserve">報告 </w:t>
            </w:r>
            <w:r>
              <w:rPr>
                <w:rFonts w:cs=""/>
                <w:kern w:val="0"/>
                <w:szCs w:val="22"/>
                <w:lang w:val="en-US" w:eastAsia="en-US" w:bidi="ar-SA"/>
              </w:rPr>
              <w:t xml:space="preserve">/ </w:t>
            </w:r>
            <w:r>
              <w:rPr>
                <w:rFonts w:cs=""/>
                <w:kern w:val="0"/>
                <w:szCs w:val="22"/>
                <w:lang w:val="en-US" w:eastAsia="en-US" w:bidi="ar-SA"/>
              </w:rPr>
              <w:t>量測資料進入候診狀態後，如何形成醫師提前審閱與檢查候選提示。</w:t>
            </w:r>
          </w:p>
        </w:tc>
        <w:tc>
          <w:tcPr>
            <w:tcW w:w="7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中</w:t>
            </w:r>
          </w:p>
        </w:tc>
        <w:tc>
          <w:tcPr>
            <w:tcW w:w="1512"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避開「數位 </w:t>
            </w:r>
            <w:r>
              <w:rPr>
                <w:rFonts w:cs=""/>
                <w:kern w:val="0"/>
                <w:szCs w:val="22"/>
                <w:lang w:val="en-US" w:eastAsia="en-US" w:bidi="ar-SA"/>
              </w:rPr>
              <w:t xml:space="preserve">intake </w:t>
            </w:r>
            <w:r>
              <w:rPr>
                <w:rFonts w:cs=""/>
                <w:kern w:val="0"/>
                <w:szCs w:val="22"/>
                <w:lang w:val="en-US" w:eastAsia="en-US" w:bidi="ar-SA"/>
              </w:rPr>
              <w:t>表單」作為新穎主張；強化候診隊列與醫師核准檢查流程。</w:t>
            </w:r>
          </w:p>
        </w:tc>
      </w:tr>
      <w:tr>
        <w:trPr/>
        <w:tc>
          <w:tcPr>
            <w:tcW w:w="46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2</w:t>
            </w:r>
          </w:p>
        </w:tc>
        <w:tc>
          <w:tcPr>
            <w:tcW w:w="5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產品</w:t>
            </w:r>
          </w:p>
        </w:tc>
        <w:tc>
          <w:tcPr>
            <w:tcW w:w="16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Epic Welcome App Store listing, </w:t>
            </w:r>
            <w:r>
              <w:rPr>
                <w:rFonts w:eastAsia="Consolas" w:cs="" w:ascii="Consolas" w:hAnsi="Consolas"/>
                <w:kern w:val="0"/>
                <w:szCs w:val="22"/>
                <w:lang w:val="en-US" w:eastAsia="en-US" w:bidi="ar-SA"/>
              </w:rPr>
              <w:t>https://apps.apple.com/us/app/epic-welcome/id1369984917</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公開 </w:t>
            </w:r>
            <w:r>
              <w:rPr>
                <w:rFonts w:cs=""/>
                <w:kern w:val="0"/>
                <w:szCs w:val="22"/>
                <w:lang w:val="en-US" w:eastAsia="en-US" w:bidi="ar-SA"/>
              </w:rPr>
              <w:t xml:space="preserve">app listing </w:t>
            </w:r>
            <w:r>
              <w:rPr>
                <w:rFonts w:cs=""/>
                <w:kern w:val="0"/>
                <w:szCs w:val="22"/>
                <w:lang w:val="en-US" w:eastAsia="en-US" w:bidi="ar-SA"/>
              </w:rPr>
              <w:t xml:space="preserve">顯示 </w:t>
            </w:r>
            <w:r>
              <w:rPr>
                <w:rFonts w:cs=""/>
                <w:kern w:val="0"/>
                <w:szCs w:val="22"/>
                <w:lang w:val="en-US" w:eastAsia="en-US" w:bidi="ar-SA"/>
              </w:rPr>
              <w:t xml:space="preserve">Epic Welcome </w:t>
            </w:r>
            <w:r>
              <w:rPr>
                <w:rFonts w:cs=""/>
                <w:kern w:val="0"/>
                <w:szCs w:val="22"/>
                <w:lang w:val="en-US" w:eastAsia="en-US" w:bidi="ar-SA"/>
              </w:rPr>
              <w:t xml:space="preserve">為 </w:t>
            </w:r>
            <w:r>
              <w:rPr>
                <w:rFonts w:cs=""/>
                <w:kern w:val="0"/>
                <w:szCs w:val="22"/>
                <w:lang w:val="en-US" w:eastAsia="en-US" w:bidi="ar-SA"/>
              </w:rPr>
              <w:t xml:space="preserve">medical </w:t>
            </w:r>
            <w:r>
              <w:rPr>
                <w:rFonts w:cs=""/>
                <w:kern w:val="0"/>
                <w:szCs w:val="22"/>
                <w:lang w:val="en-US" w:eastAsia="en-US" w:bidi="ar-SA"/>
              </w:rPr>
              <w:t>類別並涉及自助起始照護、健康資料、聯絡資訊與敏感資訊處理。</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本案不主張病人 </w:t>
            </w:r>
            <w:r>
              <w:rPr>
                <w:rFonts w:cs=""/>
                <w:kern w:val="0"/>
                <w:szCs w:val="22"/>
                <w:lang w:val="en-US" w:eastAsia="en-US" w:bidi="ar-SA"/>
              </w:rPr>
              <w:t xml:space="preserve">check-in app </w:t>
            </w:r>
            <w:r>
              <w:rPr>
                <w:rFonts w:cs=""/>
                <w:kern w:val="0"/>
                <w:szCs w:val="22"/>
                <w:lang w:val="en-US" w:eastAsia="en-US" w:bidi="ar-SA"/>
              </w:rPr>
              <w:t xml:space="preserve">或 </w:t>
            </w:r>
            <w:r>
              <w:rPr>
                <w:rFonts w:cs=""/>
                <w:kern w:val="0"/>
                <w:szCs w:val="22"/>
                <w:lang w:val="en-US" w:eastAsia="en-US" w:bidi="ar-SA"/>
              </w:rPr>
              <w:t xml:space="preserve">EHR </w:t>
            </w:r>
            <w:r>
              <w:rPr>
                <w:rFonts w:cs=""/>
                <w:kern w:val="0"/>
                <w:szCs w:val="22"/>
                <w:lang w:val="en-US" w:eastAsia="en-US" w:bidi="ar-SA"/>
              </w:rPr>
              <w:t>前端，而主張候診病人資料被轉成檢查候選並送醫師審閱的流程。</w:t>
            </w:r>
          </w:p>
        </w:tc>
        <w:tc>
          <w:tcPr>
            <w:tcW w:w="7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中</w:t>
            </w:r>
          </w:p>
        </w:tc>
        <w:tc>
          <w:tcPr>
            <w:tcW w:w="1512"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以醫師提前審閱與檢查單核准路徑區隔。</w:t>
            </w:r>
          </w:p>
        </w:tc>
      </w:tr>
      <w:tr>
        <w:trPr/>
        <w:tc>
          <w:tcPr>
            <w:tcW w:w="46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3</w:t>
            </w:r>
          </w:p>
        </w:tc>
        <w:tc>
          <w:tcPr>
            <w:tcW w:w="5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產品</w:t>
            </w:r>
          </w:p>
        </w:tc>
        <w:tc>
          <w:tcPr>
            <w:tcW w:w="16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eClinicalWorks healow CHECK-IN, </w:t>
            </w:r>
            <w:r>
              <w:rPr>
                <w:rFonts w:eastAsia="Consolas" w:cs="" w:ascii="Consolas" w:hAnsi="Consolas"/>
                <w:kern w:val="0"/>
                <w:szCs w:val="22"/>
                <w:lang w:val="en-US" w:eastAsia="en-US" w:bidi="ar-SA"/>
              </w:rPr>
              <w:t>https://www.eclinicalworks.com/products-services/patient-engagement/check-in/</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公開頁面描述 </w:t>
            </w:r>
            <w:r>
              <w:rPr>
                <w:rFonts w:cs=""/>
                <w:kern w:val="0"/>
                <w:szCs w:val="22"/>
                <w:lang w:val="en-US" w:eastAsia="en-US" w:bidi="ar-SA"/>
              </w:rPr>
              <w:t>previsit check-in</w:t>
            </w:r>
            <w:r>
              <w:rPr>
                <w:rFonts w:cs=""/>
                <w:kern w:val="0"/>
                <w:szCs w:val="22"/>
                <w:lang w:val="en-US" w:eastAsia="en-US" w:bidi="ar-SA"/>
              </w:rPr>
              <w:t>，病人可確認資料、保險、同意書、問卷、藥物、過敏、病史，抵達時通知診所已到。</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本案不主張 </w:t>
            </w:r>
            <w:r>
              <w:rPr>
                <w:rFonts w:cs=""/>
                <w:kern w:val="0"/>
                <w:szCs w:val="22"/>
                <w:lang w:val="en-US" w:eastAsia="en-US" w:bidi="ar-SA"/>
              </w:rPr>
              <w:t>previsit check-in</w:t>
            </w:r>
            <w:r>
              <w:rPr>
                <w:rFonts w:cs=""/>
                <w:kern w:val="0"/>
                <w:szCs w:val="22"/>
                <w:lang w:val="en-US" w:eastAsia="en-US" w:bidi="ar-SA"/>
              </w:rPr>
              <w:t xml:space="preserve">；本案處理 </w:t>
            </w:r>
            <w:r>
              <w:rPr>
                <w:rFonts w:cs=""/>
                <w:kern w:val="0"/>
                <w:szCs w:val="22"/>
                <w:lang w:val="en-US" w:eastAsia="en-US" w:bidi="ar-SA"/>
              </w:rPr>
              <w:t xml:space="preserve">check-in / </w:t>
            </w:r>
            <w:r>
              <w:rPr>
                <w:rFonts w:cs=""/>
                <w:kern w:val="0"/>
                <w:szCs w:val="22"/>
                <w:lang w:val="en-US" w:eastAsia="en-US" w:bidi="ar-SA"/>
              </w:rPr>
              <w:t>問卷完成後，系統如何把資料轉成醫師可提前審閱的檢查候選提示。</w:t>
            </w:r>
          </w:p>
        </w:tc>
        <w:tc>
          <w:tcPr>
            <w:tcW w:w="7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中</w:t>
            </w:r>
          </w:p>
        </w:tc>
        <w:tc>
          <w:tcPr>
            <w:tcW w:w="1512"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明確避免將「到院通知」或「填問卷」視為本案核心。</w:t>
            </w:r>
          </w:p>
        </w:tc>
      </w:tr>
      <w:tr>
        <w:trPr/>
        <w:tc>
          <w:tcPr>
            <w:tcW w:w="46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4</w:t>
            </w:r>
          </w:p>
        </w:tc>
        <w:tc>
          <w:tcPr>
            <w:tcW w:w="5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產品</w:t>
            </w:r>
          </w:p>
        </w:tc>
        <w:tc>
          <w:tcPr>
            <w:tcW w:w="16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Kyruus Health Check-In, </w:t>
            </w:r>
            <w:r>
              <w:rPr>
                <w:rFonts w:eastAsia="Consolas" w:cs="" w:ascii="Consolas" w:hAnsi="Consolas"/>
                <w:kern w:val="0"/>
                <w:szCs w:val="22"/>
                <w:lang w:val="en-US" w:eastAsia="en-US" w:bidi="ar-SA"/>
              </w:rPr>
              <w:t>https://kyruushealth.com/solutions/check-in/</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公開頁面描述 </w:t>
            </w:r>
            <w:r>
              <w:rPr>
                <w:rFonts w:cs=""/>
                <w:kern w:val="0"/>
                <w:szCs w:val="22"/>
                <w:lang w:val="en-US" w:eastAsia="en-US" w:bidi="ar-SA"/>
              </w:rPr>
              <w:t xml:space="preserve">appointment </w:t>
            </w:r>
            <w:r>
              <w:rPr>
                <w:rFonts w:cs=""/>
                <w:kern w:val="0"/>
                <w:szCs w:val="22"/>
                <w:lang w:val="en-US" w:eastAsia="en-US" w:bidi="ar-SA"/>
              </w:rPr>
              <w:t>前蒐集資料、</w:t>
            </w:r>
            <w:r>
              <w:rPr>
                <w:rFonts w:cs=""/>
                <w:kern w:val="0"/>
                <w:szCs w:val="22"/>
                <w:lang w:val="en-US" w:eastAsia="en-US" w:bidi="ar-SA"/>
              </w:rPr>
              <w:t xml:space="preserve">EHR </w:t>
            </w:r>
            <w:r>
              <w:rPr>
                <w:rFonts w:cs=""/>
                <w:kern w:val="0"/>
                <w:szCs w:val="22"/>
                <w:lang w:val="en-US" w:eastAsia="en-US" w:bidi="ar-SA"/>
              </w:rPr>
              <w:t>同步、表單完成、支付、</w:t>
            </w:r>
            <w:r>
              <w:rPr>
                <w:rFonts w:cs=""/>
                <w:kern w:val="0"/>
                <w:szCs w:val="22"/>
                <w:lang w:val="en-US" w:eastAsia="en-US" w:bidi="ar-SA"/>
              </w:rPr>
              <w:t xml:space="preserve">clinical information </w:t>
            </w:r>
            <w:r>
              <w:rPr>
                <w:rFonts w:cs=""/>
                <w:kern w:val="0"/>
                <w:szCs w:val="22"/>
                <w:lang w:val="en-US" w:eastAsia="en-US" w:bidi="ar-SA"/>
              </w:rPr>
              <w:t xml:space="preserve">與降低 </w:t>
            </w:r>
            <w:r>
              <w:rPr>
                <w:rFonts w:cs=""/>
                <w:kern w:val="0"/>
                <w:szCs w:val="22"/>
                <w:lang w:val="en-US" w:eastAsia="en-US" w:bidi="ar-SA"/>
              </w:rPr>
              <w:t>in-office wait</w:t>
            </w:r>
            <w:r>
              <w:rPr>
                <w:rFonts w:cs=""/>
                <w:kern w:val="0"/>
                <w:szCs w:val="22"/>
                <w:lang w:val="en-US" w:eastAsia="en-US" w:bidi="ar-SA"/>
              </w:rPr>
              <w:t>。</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本案延伸至候診中檢查候選與醫師核准開單，聚焦於資料完成後的 </w:t>
            </w:r>
            <w:r>
              <w:rPr>
                <w:rFonts w:cs=""/>
                <w:kern w:val="0"/>
                <w:szCs w:val="22"/>
                <w:lang w:val="en-US" w:eastAsia="en-US" w:bidi="ar-SA"/>
              </w:rPr>
              <w:t>next clinical workflow</w:t>
            </w:r>
            <w:r>
              <w:rPr>
                <w:rFonts w:cs=""/>
                <w:kern w:val="0"/>
                <w:szCs w:val="22"/>
                <w:lang w:val="en-US" w:eastAsia="en-US" w:bidi="ar-SA"/>
              </w:rPr>
              <w:t>。</w:t>
            </w:r>
          </w:p>
        </w:tc>
        <w:tc>
          <w:tcPr>
            <w:tcW w:w="7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中</w:t>
            </w:r>
          </w:p>
        </w:tc>
        <w:tc>
          <w:tcPr>
            <w:tcW w:w="1512"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可作為既有 </w:t>
            </w:r>
            <w:r>
              <w:rPr>
                <w:rFonts w:cs=""/>
                <w:kern w:val="0"/>
                <w:szCs w:val="22"/>
                <w:lang w:val="en-US" w:eastAsia="en-US" w:bidi="ar-SA"/>
              </w:rPr>
              <w:t xml:space="preserve">digital intake / EHR sync </w:t>
            </w:r>
            <w:r>
              <w:rPr>
                <w:rFonts w:cs=""/>
                <w:kern w:val="0"/>
                <w:szCs w:val="22"/>
                <w:lang w:val="en-US" w:eastAsia="en-US" w:bidi="ar-SA"/>
              </w:rPr>
              <w:t>背景。</w:t>
            </w:r>
          </w:p>
        </w:tc>
      </w:tr>
      <w:tr>
        <w:trPr/>
        <w:tc>
          <w:tcPr>
            <w:tcW w:w="46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5</w:t>
            </w:r>
          </w:p>
        </w:tc>
        <w:tc>
          <w:tcPr>
            <w:tcW w:w="5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產品</w:t>
            </w:r>
          </w:p>
        </w:tc>
        <w:tc>
          <w:tcPr>
            <w:tcW w:w="16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NexHealth Forms, </w:t>
            </w:r>
            <w:r>
              <w:rPr>
                <w:rFonts w:eastAsia="Consolas" w:cs="" w:ascii="Consolas" w:hAnsi="Consolas"/>
                <w:kern w:val="0"/>
                <w:szCs w:val="22"/>
                <w:lang w:val="en-US" w:eastAsia="en-US" w:bidi="ar-SA"/>
              </w:rPr>
              <w:t>https://www.nexhealth.com/features/forms</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公開頁面描述依 </w:t>
            </w:r>
            <w:r>
              <w:rPr>
                <w:rFonts w:cs=""/>
                <w:kern w:val="0"/>
                <w:szCs w:val="22"/>
                <w:lang w:val="en-US" w:eastAsia="en-US" w:bidi="ar-SA"/>
              </w:rPr>
              <w:t xml:space="preserve">appointment type </w:t>
            </w:r>
            <w:r>
              <w:rPr>
                <w:rFonts w:cs=""/>
                <w:kern w:val="0"/>
                <w:szCs w:val="22"/>
                <w:lang w:val="en-US" w:eastAsia="en-US" w:bidi="ar-SA"/>
              </w:rPr>
              <w:t>自動寄送表單、</w:t>
            </w:r>
            <w:r>
              <w:rPr>
                <w:rFonts w:cs=""/>
                <w:kern w:val="0"/>
                <w:szCs w:val="22"/>
                <w:lang w:val="en-US" w:eastAsia="en-US" w:bidi="ar-SA"/>
              </w:rPr>
              <w:t>form logic / branching</w:t>
            </w:r>
            <w:r>
              <w:rPr>
                <w:rFonts w:cs=""/>
                <w:kern w:val="0"/>
                <w:szCs w:val="22"/>
                <w:lang w:val="en-US" w:eastAsia="en-US" w:bidi="ar-SA"/>
              </w:rPr>
              <w:t>、</w:t>
            </w:r>
            <w:r>
              <w:rPr>
                <w:rFonts w:cs=""/>
                <w:kern w:val="0"/>
                <w:szCs w:val="22"/>
                <w:lang w:val="en-US" w:eastAsia="en-US" w:bidi="ar-SA"/>
              </w:rPr>
              <w:t>EHR sync</w:t>
            </w:r>
            <w:r>
              <w:rPr>
                <w:rFonts w:cs=""/>
                <w:kern w:val="0"/>
                <w:szCs w:val="22"/>
                <w:lang w:val="en-US" w:eastAsia="en-US" w:bidi="ar-SA"/>
              </w:rPr>
              <w:t xml:space="preserve">、病人提交關鍵健康資訊後對 </w:t>
            </w:r>
            <w:r>
              <w:rPr>
                <w:rFonts w:cs=""/>
                <w:kern w:val="0"/>
                <w:szCs w:val="22"/>
                <w:lang w:val="en-US" w:eastAsia="en-US" w:bidi="ar-SA"/>
              </w:rPr>
              <w:t xml:space="preserve">staff </w:t>
            </w:r>
            <w:r>
              <w:rPr>
                <w:rFonts w:cs=""/>
                <w:kern w:val="0"/>
                <w:szCs w:val="22"/>
                <w:lang w:val="en-US" w:eastAsia="en-US" w:bidi="ar-SA"/>
              </w:rPr>
              <w:t xml:space="preserve">發出 </w:t>
            </w:r>
            <w:r>
              <w:rPr>
                <w:rFonts w:cs=""/>
                <w:kern w:val="0"/>
                <w:szCs w:val="22"/>
                <w:lang w:val="en-US" w:eastAsia="en-US" w:bidi="ar-SA"/>
              </w:rPr>
              <w:t>alerts</w:t>
            </w:r>
            <w:r>
              <w:rPr>
                <w:rFonts w:cs=""/>
                <w:kern w:val="0"/>
                <w:szCs w:val="22"/>
                <w:lang w:val="en-US" w:eastAsia="en-US" w:bidi="ar-SA"/>
              </w:rPr>
              <w:t>。</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本案的差異在於 </w:t>
            </w:r>
            <w:r>
              <w:rPr>
                <w:rFonts w:cs=""/>
                <w:kern w:val="0"/>
                <w:szCs w:val="22"/>
                <w:lang w:val="en-US" w:eastAsia="en-US" w:bidi="ar-SA"/>
              </w:rPr>
              <w:t xml:space="preserve">alert </w:t>
            </w:r>
            <w:r>
              <w:rPr>
                <w:rFonts w:cs=""/>
                <w:kern w:val="0"/>
                <w:szCs w:val="22"/>
                <w:lang w:val="en-US" w:eastAsia="en-US" w:bidi="ar-SA"/>
              </w:rPr>
              <w:t xml:space="preserve">後的醫師提前審閱、檢查候選提示、候診隊列與 </w:t>
            </w:r>
            <w:r>
              <w:rPr>
                <w:rFonts w:cs=""/>
                <w:kern w:val="0"/>
                <w:szCs w:val="22"/>
                <w:lang w:val="en-US" w:eastAsia="en-US" w:bidi="ar-SA"/>
              </w:rPr>
              <w:t xml:space="preserve">order entry </w:t>
            </w:r>
            <w:r>
              <w:rPr>
                <w:rFonts w:cs=""/>
                <w:kern w:val="0"/>
                <w:szCs w:val="22"/>
                <w:lang w:val="en-US" w:eastAsia="en-US" w:bidi="ar-SA"/>
              </w:rPr>
              <w:t xml:space="preserve">協作，而非一般表單 </w:t>
            </w:r>
            <w:r>
              <w:rPr>
                <w:rFonts w:cs=""/>
                <w:kern w:val="0"/>
                <w:szCs w:val="22"/>
                <w:lang w:val="en-US" w:eastAsia="en-US" w:bidi="ar-SA"/>
              </w:rPr>
              <w:t xml:space="preserve">branching </w:t>
            </w:r>
            <w:r>
              <w:rPr>
                <w:rFonts w:cs=""/>
                <w:kern w:val="0"/>
                <w:szCs w:val="22"/>
                <w:lang w:val="en-US" w:eastAsia="en-US" w:bidi="ar-SA"/>
              </w:rPr>
              <w:t xml:space="preserve">或 </w:t>
            </w:r>
            <w:r>
              <w:rPr>
                <w:rFonts w:cs=""/>
                <w:kern w:val="0"/>
                <w:szCs w:val="22"/>
                <w:lang w:val="en-US" w:eastAsia="en-US" w:bidi="ar-SA"/>
              </w:rPr>
              <w:t>staff alert</w:t>
            </w:r>
            <w:r>
              <w:rPr>
                <w:rFonts w:cs=""/>
                <w:kern w:val="0"/>
                <w:szCs w:val="22"/>
                <w:lang w:val="en-US" w:eastAsia="en-US" w:bidi="ar-SA"/>
              </w:rPr>
              <w:t>。</w:t>
            </w:r>
          </w:p>
        </w:tc>
        <w:tc>
          <w:tcPr>
            <w:tcW w:w="7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中高</w:t>
            </w:r>
          </w:p>
        </w:tc>
        <w:tc>
          <w:tcPr>
            <w:tcW w:w="1512"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Tomi </w:t>
            </w:r>
            <w:r>
              <w:rPr>
                <w:rFonts w:cs=""/>
                <w:kern w:val="0"/>
                <w:szCs w:val="22"/>
                <w:lang w:val="en-US" w:eastAsia="en-US" w:bidi="ar-SA"/>
              </w:rPr>
              <w:t>應檢視「</w:t>
            </w:r>
            <w:r>
              <w:rPr>
                <w:rFonts w:cs=""/>
                <w:kern w:val="0"/>
                <w:szCs w:val="22"/>
                <w:lang w:val="en-US" w:eastAsia="en-US" w:bidi="ar-SA"/>
              </w:rPr>
              <w:t>staff alert</w:t>
            </w:r>
            <w:r>
              <w:rPr>
                <w:rFonts w:cs=""/>
                <w:kern w:val="0"/>
                <w:szCs w:val="22"/>
                <w:lang w:val="en-US" w:eastAsia="en-US" w:bidi="ar-SA"/>
              </w:rPr>
              <w:t>」與本案「</w:t>
            </w:r>
            <w:r>
              <w:rPr>
                <w:rFonts w:cs=""/>
                <w:kern w:val="0"/>
                <w:szCs w:val="22"/>
                <w:lang w:val="en-US" w:eastAsia="en-US" w:bidi="ar-SA"/>
              </w:rPr>
              <w:t>examination-candidate notice</w:t>
            </w:r>
            <w:r>
              <w:rPr>
                <w:rFonts w:cs=""/>
                <w:kern w:val="0"/>
                <w:szCs w:val="22"/>
                <w:lang w:val="en-US" w:eastAsia="en-US" w:bidi="ar-SA"/>
              </w:rPr>
              <w:t>」之界線。</w:t>
            </w:r>
          </w:p>
        </w:tc>
      </w:tr>
      <w:tr>
        <w:trPr/>
        <w:tc>
          <w:tcPr>
            <w:tcW w:w="46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6</w:t>
            </w:r>
          </w:p>
        </w:tc>
        <w:tc>
          <w:tcPr>
            <w:tcW w:w="5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產品</w:t>
            </w:r>
          </w:p>
        </w:tc>
        <w:tc>
          <w:tcPr>
            <w:tcW w:w="16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Infermedica Intake, </w:t>
            </w:r>
            <w:r>
              <w:rPr>
                <w:rFonts w:eastAsia="Consolas" w:cs="" w:ascii="Consolas" w:hAnsi="Consolas"/>
                <w:kern w:val="0"/>
                <w:szCs w:val="22"/>
                <w:lang w:val="en-US" w:eastAsia="en-US" w:bidi="ar-SA"/>
              </w:rPr>
              <w:t>https://infermedica.com/solutions/intake</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公開頁面描述 </w:t>
            </w:r>
            <w:r>
              <w:rPr>
                <w:rFonts w:cs=""/>
                <w:kern w:val="0"/>
                <w:szCs w:val="22"/>
                <w:lang w:val="en-US" w:eastAsia="en-US" w:bidi="ar-SA"/>
              </w:rPr>
              <w:t>AI-powered patient intake</w:t>
            </w:r>
            <w:r>
              <w:rPr>
                <w:rFonts w:cs=""/>
                <w:kern w:val="0"/>
                <w:szCs w:val="22"/>
                <w:lang w:val="en-US" w:eastAsia="en-US" w:bidi="ar-SA"/>
              </w:rPr>
              <w:t xml:space="preserve">，自動收集與整理 </w:t>
            </w:r>
            <w:r>
              <w:rPr>
                <w:rFonts w:cs=""/>
                <w:kern w:val="0"/>
                <w:szCs w:val="22"/>
                <w:lang w:val="en-US" w:eastAsia="en-US" w:bidi="ar-SA"/>
              </w:rPr>
              <w:t xml:space="preserve">consultation </w:t>
            </w:r>
            <w:r>
              <w:rPr>
                <w:rFonts w:cs=""/>
                <w:kern w:val="0"/>
                <w:szCs w:val="22"/>
                <w:lang w:val="en-US" w:eastAsia="en-US" w:bidi="ar-SA"/>
              </w:rPr>
              <w:t>前必要健康資料。</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本案不以 </w:t>
            </w:r>
            <w:r>
              <w:rPr>
                <w:rFonts w:cs=""/>
                <w:kern w:val="0"/>
                <w:szCs w:val="22"/>
                <w:lang w:val="en-US" w:eastAsia="en-US" w:bidi="ar-SA"/>
              </w:rPr>
              <w:t xml:space="preserve">AI intake </w:t>
            </w:r>
            <w:r>
              <w:rPr>
                <w:rFonts w:cs=""/>
                <w:kern w:val="0"/>
                <w:szCs w:val="22"/>
                <w:lang w:val="en-US" w:eastAsia="en-US" w:bidi="ar-SA"/>
              </w:rPr>
              <w:t xml:space="preserve">本身為 </w:t>
            </w:r>
            <w:r>
              <w:rPr>
                <w:rFonts w:cs=""/>
                <w:kern w:val="0"/>
                <w:szCs w:val="22"/>
                <w:lang w:val="en-US" w:eastAsia="en-US" w:bidi="ar-SA"/>
              </w:rPr>
              <w:t>claim</w:t>
            </w:r>
            <w:r>
              <w:rPr>
                <w:rFonts w:cs=""/>
                <w:kern w:val="0"/>
                <w:szCs w:val="22"/>
                <w:lang w:val="en-US" w:eastAsia="en-US" w:bidi="ar-SA"/>
              </w:rPr>
              <w:t>；重點是將已整理資料轉成候診期間的醫師審閱與檢查候選流程。</w:t>
            </w:r>
          </w:p>
        </w:tc>
        <w:tc>
          <w:tcPr>
            <w:tcW w:w="7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中</w:t>
            </w:r>
          </w:p>
        </w:tc>
        <w:tc>
          <w:tcPr>
            <w:tcW w:w="1512"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避開「</w:t>
            </w:r>
            <w:r>
              <w:rPr>
                <w:rFonts w:cs=""/>
                <w:kern w:val="0"/>
                <w:szCs w:val="22"/>
                <w:lang w:val="en-US" w:eastAsia="en-US" w:bidi="ar-SA"/>
              </w:rPr>
              <w:t xml:space="preserve">AI </w:t>
            </w:r>
            <w:r>
              <w:rPr>
                <w:rFonts w:cs=""/>
                <w:kern w:val="0"/>
                <w:szCs w:val="22"/>
                <w:lang w:val="en-US" w:eastAsia="en-US" w:bidi="ar-SA"/>
              </w:rPr>
              <w:t>收集病史」寬泛主張。</w:t>
            </w:r>
          </w:p>
        </w:tc>
      </w:tr>
      <w:tr>
        <w:trPr/>
        <w:tc>
          <w:tcPr>
            <w:tcW w:w="46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7</w:t>
            </w:r>
          </w:p>
        </w:tc>
        <w:tc>
          <w:tcPr>
            <w:tcW w:w="5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專利</w:t>
            </w:r>
          </w:p>
        </w:tc>
        <w:tc>
          <w:tcPr>
            <w:tcW w:w="16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US20020035486A1, </w:t>
            </w:r>
            <w:r>
              <w:rPr>
                <w:rFonts w:eastAsia="Consolas" w:cs="" w:ascii="Consolas" w:hAnsi="Consolas"/>
                <w:kern w:val="0"/>
                <w:szCs w:val="22"/>
                <w:lang w:val="en-US" w:eastAsia="en-US" w:bidi="ar-SA"/>
              </w:rPr>
              <w:t>https://patents.google.com/patent/US20020035486A1/en</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公開內容描述動態臨床問卷，依回答呈現問題，並可產生 </w:t>
            </w:r>
            <w:r>
              <w:rPr>
                <w:rFonts w:cs=""/>
                <w:kern w:val="0"/>
                <w:szCs w:val="22"/>
                <w:lang w:val="en-US" w:eastAsia="en-US" w:bidi="ar-SA"/>
              </w:rPr>
              <w:t>physician summary / clinical alert</w:t>
            </w:r>
            <w:r>
              <w:rPr>
                <w:rFonts w:cs=""/>
                <w:kern w:val="0"/>
                <w:szCs w:val="22"/>
                <w:lang w:val="en-US" w:eastAsia="en-US" w:bidi="ar-SA"/>
              </w:rPr>
              <w:t>。</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本案不主張動態問卷本身，而主張完成問卷、既有報告、量測資料與候診狀態共同形成檢查候選提示，並進入醫師核准開單工作流。</w:t>
            </w:r>
          </w:p>
        </w:tc>
        <w:tc>
          <w:tcPr>
            <w:tcW w:w="7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高</w:t>
            </w:r>
          </w:p>
        </w:tc>
        <w:tc>
          <w:tcPr>
            <w:tcW w:w="1512"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避開 </w:t>
            </w:r>
            <w:r>
              <w:rPr>
                <w:rFonts w:cs=""/>
                <w:kern w:val="0"/>
                <w:szCs w:val="22"/>
                <w:lang w:val="en-US" w:eastAsia="en-US" w:bidi="ar-SA"/>
              </w:rPr>
              <w:t>dynamic questionnaire</w:t>
            </w:r>
            <w:r>
              <w:rPr>
                <w:rFonts w:cs=""/>
                <w:kern w:val="0"/>
                <w:szCs w:val="22"/>
                <w:lang w:val="en-US" w:eastAsia="en-US" w:bidi="ar-SA"/>
              </w:rPr>
              <w:t>、</w:t>
            </w:r>
            <w:r>
              <w:rPr>
                <w:rFonts w:cs=""/>
                <w:kern w:val="0"/>
                <w:szCs w:val="22"/>
                <w:lang w:val="en-US" w:eastAsia="en-US" w:bidi="ar-SA"/>
              </w:rPr>
              <w:t>clinical alert</w:t>
            </w:r>
            <w:r>
              <w:rPr>
                <w:rFonts w:cs=""/>
                <w:kern w:val="0"/>
                <w:szCs w:val="22"/>
                <w:lang w:val="en-US" w:eastAsia="en-US" w:bidi="ar-SA"/>
              </w:rPr>
              <w:t>、</w:t>
            </w:r>
            <w:r>
              <w:rPr>
                <w:rFonts w:cs=""/>
                <w:kern w:val="0"/>
                <w:szCs w:val="22"/>
                <w:lang w:val="en-US" w:eastAsia="en-US" w:bidi="ar-SA"/>
              </w:rPr>
              <w:t xml:space="preserve">summary </w:t>
            </w:r>
            <w:r>
              <w:rPr>
                <w:rFonts w:cs=""/>
                <w:kern w:val="0"/>
                <w:szCs w:val="22"/>
                <w:lang w:val="en-US" w:eastAsia="en-US" w:bidi="ar-SA"/>
              </w:rPr>
              <w:t>的寬泛表述。</w:t>
            </w:r>
          </w:p>
        </w:tc>
      </w:tr>
      <w:tr>
        <w:trPr/>
        <w:tc>
          <w:tcPr>
            <w:tcW w:w="46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8</w:t>
            </w:r>
          </w:p>
        </w:tc>
        <w:tc>
          <w:tcPr>
            <w:tcW w:w="5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專利</w:t>
            </w:r>
          </w:p>
        </w:tc>
        <w:tc>
          <w:tcPr>
            <w:tcW w:w="16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US20080177578A1, </w:t>
            </w:r>
            <w:r>
              <w:rPr>
                <w:rFonts w:eastAsia="Consolas" w:cs="" w:ascii="Consolas" w:hAnsi="Consolas"/>
                <w:kern w:val="0"/>
                <w:szCs w:val="22"/>
                <w:lang w:val="en-US" w:eastAsia="en-US" w:bidi="ar-SA"/>
              </w:rPr>
              <w:t>https://patents.google.com/patent/US20080177578A1/en</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公開內容涉及取得、處理、評估病人資訊以協助診斷與治療選擇，並出現 </w:t>
            </w:r>
            <w:r>
              <w:rPr>
                <w:rFonts w:cs=""/>
                <w:kern w:val="0"/>
                <w:szCs w:val="22"/>
                <w:lang w:val="en-US" w:eastAsia="en-US" w:bidi="ar-SA"/>
              </w:rPr>
              <w:t xml:space="preserve">physician-facing report </w:t>
            </w:r>
            <w:r>
              <w:rPr>
                <w:rFonts w:cs=""/>
                <w:kern w:val="0"/>
                <w:szCs w:val="22"/>
                <w:lang w:val="en-US" w:eastAsia="en-US" w:bidi="ar-SA"/>
              </w:rPr>
              <w:t xml:space="preserve">與 </w:t>
            </w:r>
            <w:r>
              <w:rPr>
                <w:rFonts w:cs=""/>
                <w:kern w:val="0"/>
                <w:szCs w:val="22"/>
                <w:lang w:val="en-US" w:eastAsia="en-US" w:bidi="ar-SA"/>
              </w:rPr>
              <w:t xml:space="preserve">lab-test order entry </w:t>
            </w:r>
            <w:r>
              <w:rPr>
                <w:rFonts w:cs=""/>
                <w:kern w:val="0"/>
                <w:szCs w:val="22"/>
                <w:lang w:val="en-US" w:eastAsia="en-US" w:bidi="ar-SA"/>
              </w:rPr>
              <w:t>相關概念。</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本案需精準主張候診隊列、已完成前置資料、提前審閱候選、醫師核准後檢查安排與減少 </w:t>
            </w:r>
            <w:r>
              <w:rPr>
                <w:rFonts w:cs=""/>
                <w:kern w:val="0"/>
                <w:szCs w:val="22"/>
                <w:lang w:val="en-US" w:eastAsia="en-US" w:bidi="ar-SA"/>
              </w:rPr>
              <w:t xml:space="preserve">post-call waiting loop </w:t>
            </w:r>
            <w:r>
              <w:rPr>
                <w:rFonts w:cs=""/>
                <w:kern w:val="0"/>
                <w:szCs w:val="22"/>
                <w:lang w:val="en-US" w:eastAsia="en-US" w:bidi="ar-SA"/>
              </w:rPr>
              <w:t>的工作流組合。</w:t>
            </w:r>
          </w:p>
        </w:tc>
        <w:tc>
          <w:tcPr>
            <w:tcW w:w="7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高</w:t>
            </w:r>
          </w:p>
        </w:tc>
        <w:tc>
          <w:tcPr>
            <w:tcW w:w="1512"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請專利工程師重點檢索 </w:t>
            </w:r>
            <w:r>
              <w:rPr>
                <w:rFonts w:cs=""/>
                <w:kern w:val="0"/>
                <w:szCs w:val="22"/>
                <w:lang w:val="en-US" w:eastAsia="en-US" w:bidi="ar-SA"/>
              </w:rPr>
              <w:t xml:space="preserve">lab order link / physician report </w:t>
            </w:r>
            <w:r>
              <w:rPr>
                <w:rFonts w:cs=""/>
                <w:kern w:val="0"/>
                <w:szCs w:val="22"/>
                <w:lang w:val="en-US" w:eastAsia="en-US" w:bidi="ar-SA"/>
              </w:rPr>
              <w:t xml:space="preserve">相關 </w:t>
            </w:r>
            <w:r>
              <w:rPr>
                <w:rFonts w:cs=""/>
                <w:kern w:val="0"/>
                <w:szCs w:val="22"/>
                <w:lang w:val="en-US" w:eastAsia="en-US" w:bidi="ar-SA"/>
              </w:rPr>
              <w:t>claim</w:t>
            </w:r>
            <w:r>
              <w:rPr>
                <w:rFonts w:cs=""/>
                <w:kern w:val="0"/>
                <w:szCs w:val="22"/>
                <w:lang w:val="en-US" w:eastAsia="en-US" w:bidi="ar-SA"/>
              </w:rPr>
              <w:t>。</w:t>
            </w:r>
          </w:p>
        </w:tc>
      </w:tr>
      <w:tr>
        <w:trPr/>
        <w:tc>
          <w:tcPr>
            <w:tcW w:w="46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9</w:t>
            </w:r>
          </w:p>
        </w:tc>
        <w:tc>
          <w:tcPr>
            <w:tcW w:w="5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專利</w:t>
            </w:r>
          </w:p>
        </w:tc>
        <w:tc>
          <w:tcPr>
            <w:tcW w:w="16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US20120232930A1, </w:t>
            </w:r>
            <w:r>
              <w:rPr>
                <w:rFonts w:eastAsia="Consolas" w:cs="" w:ascii="Consolas" w:hAnsi="Consolas"/>
                <w:kern w:val="0"/>
                <w:szCs w:val="22"/>
                <w:lang w:val="en-US" w:eastAsia="en-US" w:bidi="ar-SA"/>
              </w:rPr>
              <w:t>https://patents.google.com/patent/US20120232930A1/en</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公開內容描述 </w:t>
            </w:r>
            <w:r>
              <w:rPr>
                <w:rFonts w:cs=""/>
                <w:kern w:val="0"/>
                <w:szCs w:val="22"/>
                <w:lang w:val="en-US" w:eastAsia="en-US" w:bidi="ar-SA"/>
              </w:rPr>
              <w:t>clinical decision support</w:t>
            </w:r>
            <w:r>
              <w:rPr>
                <w:rFonts w:cs=""/>
                <w:kern w:val="0"/>
                <w:szCs w:val="22"/>
                <w:lang w:val="en-US" w:eastAsia="en-US" w:bidi="ar-SA"/>
              </w:rPr>
              <w:t xml:space="preserve">，依相似 </w:t>
            </w:r>
            <w:r>
              <w:rPr>
                <w:rFonts w:cs=""/>
                <w:kern w:val="0"/>
                <w:szCs w:val="22"/>
                <w:lang w:val="en-US" w:eastAsia="en-US" w:bidi="ar-SA"/>
              </w:rPr>
              <w:t xml:space="preserve">EHR records </w:t>
            </w:r>
            <w:r>
              <w:rPr>
                <w:rFonts w:cs=""/>
                <w:kern w:val="0"/>
                <w:szCs w:val="22"/>
                <w:lang w:val="en-US" w:eastAsia="en-US" w:bidi="ar-SA"/>
              </w:rPr>
              <w:t xml:space="preserve">建議 </w:t>
            </w:r>
            <w:r>
              <w:rPr>
                <w:rFonts w:cs=""/>
                <w:kern w:val="0"/>
                <w:szCs w:val="22"/>
                <w:lang w:val="en-US" w:eastAsia="en-US" w:bidi="ar-SA"/>
              </w:rPr>
              <w:t>diagnostic / therapeutic steps</w:t>
            </w:r>
            <w:r>
              <w:rPr>
                <w:rFonts w:cs=""/>
                <w:kern w:val="0"/>
                <w:szCs w:val="22"/>
                <w:lang w:val="en-US" w:eastAsia="en-US" w:bidi="ar-SA"/>
              </w:rPr>
              <w:t>。</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本案不主張一般 </w:t>
            </w:r>
            <w:r>
              <w:rPr>
                <w:rFonts w:cs=""/>
                <w:kern w:val="0"/>
                <w:szCs w:val="22"/>
                <w:lang w:val="en-US" w:eastAsia="en-US" w:bidi="ar-SA"/>
              </w:rPr>
              <w:t xml:space="preserve">CDS </w:t>
            </w:r>
            <w:r>
              <w:rPr>
                <w:rFonts w:cs=""/>
                <w:kern w:val="0"/>
                <w:szCs w:val="22"/>
                <w:lang w:val="en-US" w:eastAsia="en-US" w:bidi="ar-SA"/>
              </w:rPr>
              <w:t>推薦診斷或治療步驟，而主張門診候診流程中對已完成資料之檢查候選提示與醫師審閱協調。</w:t>
            </w:r>
          </w:p>
        </w:tc>
        <w:tc>
          <w:tcPr>
            <w:tcW w:w="7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高</w:t>
            </w:r>
          </w:p>
        </w:tc>
        <w:tc>
          <w:tcPr>
            <w:tcW w:w="1512"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避開「系統建議診斷 </w:t>
            </w:r>
            <w:r>
              <w:rPr>
                <w:rFonts w:cs=""/>
                <w:kern w:val="0"/>
                <w:szCs w:val="22"/>
                <w:lang w:val="en-US" w:eastAsia="en-US" w:bidi="ar-SA"/>
              </w:rPr>
              <w:t xml:space="preserve">/ </w:t>
            </w:r>
            <w:r>
              <w:rPr>
                <w:rFonts w:cs=""/>
                <w:kern w:val="0"/>
                <w:szCs w:val="22"/>
                <w:lang w:val="en-US" w:eastAsia="en-US" w:bidi="ar-SA"/>
              </w:rPr>
              <w:t xml:space="preserve">治療」語言；保持 </w:t>
            </w:r>
            <w:r>
              <w:rPr>
                <w:rFonts w:cs=""/>
                <w:kern w:val="0"/>
                <w:szCs w:val="22"/>
                <w:lang w:val="en-US" w:eastAsia="en-US" w:bidi="ar-SA"/>
              </w:rPr>
              <w:t xml:space="preserve">workflow support </w:t>
            </w:r>
            <w:r>
              <w:rPr>
                <w:rFonts w:cs=""/>
                <w:kern w:val="0"/>
                <w:szCs w:val="22"/>
                <w:lang w:val="en-US" w:eastAsia="en-US" w:bidi="ar-SA"/>
              </w:rPr>
              <w:t xml:space="preserve">與 </w:t>
            </w:r>
            <w:r>
              <w:rPr>
                <w:rFonts w:cs=""/>
                <w:kern w:val="0"/>
                <w:szCs w:val="22"/>
                <w:lang w:val="en-US" w:eastAsia="en-US" w:bidi="ar-SA"/>
              </w:rPr>
              <w:t>physician-approved order</w:t>
            </w:r>
            <w:r>
              <w:rPr>
                <w:rFonts w:cs=""/>
                <w:kern w:val="0"/>
                <w:szCs w:val="22"/>
                <w:lang w:val="en-US" w:eastAsia="en-US" w:bidi="ar-SA"/>
              </w:rPr>
              <w:t>。</w:t>
            </w:r>
          </w:p>
        </w:tc>
      </w:tr>
      <w:tr>
        <w:trPr/>
        <w:tc>
          <w:tcPr>
            <w:tcW w:w="46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10</w:t>
            </w:r>
          </w:p>
        </w:tc>
        <w:tc>
          <w:tcPr>
            <w:tcW w:w="5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工作流文獻</w:t>
            </w:r>
          </w:p>
        </w:tc>
        <w:tc>
          <w:tcPr>
            <w:tcW w:w="16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AMA STEPS Forward pre-visit laboratory testing, </w:t>
            </w:r>
            <w:r>
              <w:rPr>
                <w:rFonts w:eastAsia="Consolas" w:cs="" w:ascii="Consolas" w:hAnsi="Consolas"/>
                <w:kern w:val="0"/>
                <w:szCs w:val="22"/>
                <w:lang w:val="en-US" w:eastAsia="en-US" w:bidi="ar-SA"/>
              </w:rPr>
              <w:t>https://edhub.ama-assn.org/steps-forward/module/2833567</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AMA </w:t>
            </w:r>
            <w:r>
              <w:rPr>
                <w:rFonts w:cs=""/>
                <w:kern w:val="0"/>
                <w:szCs w:val="22"/>
                <w:lang w:val="en-US" w:eastAsia="en-US" w:bidi="ar-SA"/>
              </w:rPr>
              <w:t xml:space="preserve">討論 </w:t>
            </w:r>
            <w:r>
              <w:rPr>
                <w:rFonts w:cs=""/>
                <w:kern w:val="0"/>
                <w:szCs w:val="22"/>
                <w:lang w:val="en-US" w:eastAsia="en-US" w:bidi="ar-SA"/>
              </w:rPr>
              <w:t xml:space="preserve">pre-visit laboratory testing </w:t>
            </w:r>
            <w:r>
              <w:rPr>
                <w:rFonts w:cs=""/>
                <w:kern w:val="0"/>
                <w:szCs w:val="22"/>
                <w:lang w:val="en-US" w:eastAsia="en-US" w:bidi="ar-SA"/>
              </w:rPr>
              <w:t xml:space="preserve">可節省時間，並提出何時、由誰、如何開立 </w:t>
            </w:r>
            <w:r>
              <w:rPr>
                <w:rFonts w:cs=""/>
                <w:kern w:val="0"/>
                <w:szCs w:val="22"/>
                <w:lang w:val="en-US" w:eastAsia="en-US" w:bidi="ar-SA"/>
              </w:rPr>
              <w:t>pre-visit labs</w:t>
            </w:r>
            <w:r>
              <w:rPr>
                <w:rFonts w:cs=""/>
                <w:kern w:val="0"/>
                <w:szCs w:val="22"/>
                <w:lang w:val="en-US" w:eastAsia="en-US" w:bidi="ar-SA"/>
              </w:rPr>
              <w:t xml:space="preserve">；也提到 </w:t>
            </w:r>
            <w:r>
              <w:rPr>
                <w:rFonts w:cs=""/>
                <w:kern w:val="0"/>
                <w:szCs w:val="22"/>
                <w:lang w:val="en-US" w:eastAsia="en-US" w:bidi="ar-SA"/>
              </w:rPr>
              <w:t>EHR order sets</w:t>
            </w:r>
            <w:r>
              <w:rPr>
                <w:rFonts w:cs=""/>
                <w:kern w:val="0"/>
                <w:szCs w:val="22"/>
                <w:lang w:val="en-US" w:eastAsia="en-US" w:bidi="ar-SA"/>
              </w:rPr>
              <w:t>、</w:t>
            </w:r>
            <w:r>
              <w:rPr>
                <w:rFonts w:cs=""/>
                <w:kern w:val="0"/>
                <w:szCs w:val="22"/>
                <w:lang w:val="en-US" w:eastAsia="en-US" w:bidi="ar-SA"/>
              </w:rPr>
              <w:t>technology</w:t>
            </w:r>
            <w:r>
              <w:rPr>
                <w:rFonts w:cs=""/>
                <w:kern w:val="0"/>
                <w:szCs w:val="22"/>
                <w:lang w:val="en-US" w:eastAsia="en-US" w:bidi="ar-SA"/>
              </w:rPr>
              <w:t>、</w:t>
            </w:r>
            <w:r>
              <w:rPr>
                <w:rFonts w:cs=""/>
                <w:kern w:val="0"/>
                <w:szCs w:val="22"/>
                <w:lang w:val="en-US" w:eastAsia="en-US" w:bidi="ar-SA"/>
              </w:rPr>
              <w:t xml:space="preserve">batching </w:t>
            </w:r>
            <w:r>
              <w:rPr>
                <w:rFonts w:cs=""/>
                <w:kern w:val="0"/>
                <w:szCs w:val="22"/>
                <w:lang w:val="en-US" w:eastAsia="en-US" w:bidi="ar-SA"/>
              </w:rPr>
              <w:t>等。</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pre-visit lab </w:t>
            </w:r>
            <w:r>
              <w:rPr>
                <w:rFonts w:cs=""/>
                <w:kern w:val="0"/>
                <w:szCs w:val="22"/>
                <w:lang w:val="en-US" w:eastAsia="en-US" w:bidi="ar-SA"/>
              </w:rPr>
              <w:t xml:space="preserve">是既有工作流概念；本案的差異在於候診期間使用已完成問卷 </w:t>
            </w:r>
            <w:r>
              <w:rPr>
                <w:rFonts w:cs=""/>
                <w:kern w:val="0"/>
                <w:szCs w:val="22"/>
                <w:lang w:val="en-US" w:eastAsia="en-US" w:bidi="ar-SA"/>
              </w:rPr>
              <w:t xml:space="preserve">/ </w:t>
            </w:r>
            <w:r>
              <w:rPr>
                <w:rFonts w:cs=""/>
                <w:kern w:val="0"/>
                <w:szCs w:val="22"/>
                <w:lang w:val="en-US" w:eastAsia="en-US" w:bidi="ar-SA"/>
              </w:rPr>
              <w:t xml:space="preserve">報告 </w:t>
            </w:r>
            <w:r>
              <w:rPr>
                <w:rFonts w:cs=""/>
                <w:kern w:val="0"/>
                <w:szCs w:val="22"/>
                <w:lang w:val="en-US" w:eastAsia="en-US" w:bidi="ar-SA"/>
              </w:rPr>
              <w:t xml:space="preserve">/ </w:t>
            </w:r>
            <w:r>
              <w:rPr>
                <w:rFonts w:cs=""/>
                <w:kern w:val="0"/>
                <w:szCs w:val="22"/>
                <w:lang w:val="en-US" w:eastAsia="en-US" w:bidi="ar-SA"/>
              </w:rPr>
              <w:t xml:space="preserve">量測資料，自動形成需要醫師提前審閱的檢查候選，而非預先固定下一次回診之 </w:t>
            </w:r>
            <w:r>
              <w:rPr>
                <w:rFonts w:cs=""/>
                <w:kern w:val="0"/>
                <w:szCs w:val="22"/>
                <w:lang w:val="en-US" w:eastAsia="en-US" w:bidi="ar-SA"/>
              </w:rPr>
              <w:t>lab planning</w:t>
            </w:r>
            <w:r>
              <w:rPr>
                <w:rFonts w:cs=""/>
                <w:kern w:val="0"/>
                <w:szCs w:val="22"/>
                <w:lang w:val="en-US" w:eastAsia="en-US" w:bidi="ar-SA"/>
              </w:rPr>
              <w:t>。</w:t>
            </w:r>
          </w:p>
        </w:tc>
        <w:tc>
          <w:tcPr>
            <w:tcW w:w="7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中</w:t>
            </w:r>
          </w:p>
        </w:tc>
        <w:tc>
          <w:tcPr>
            <w:tcW w:w="1512"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將 </w:t>
            </w:r>
            <w:r>
              <w:rPr>
                <w:rFonts w:cs=""/>
                <w:kern w:val="0"/>
                <w:szCs w:val="22"/>
                <w:lang w:val="en-US" w:eastAsia="en-US" w:bidi="ar-SA"/>
              </w:rPr>
              <w:t xml:space="preserve">AMA </w:t>
            </w:r>
            <w:r>
              <w:rPr>
                <w:rFonts w:cs=""/>
                <w:kern w:val="0"/>
                <w:szCs w:val="22"/>
                <w:lang w:val="en-US" w:eastAsia="en-US" w:bidi="ar-SA"/>
              </w:rPr>
              <w:t xml:space="preserve">作為問題背景，避免主張 </w:t>
            </w:r>
            <w:r>
              <w:rPr>
                <w:rFonts w:cs=""/>
                <w:kern w:val="0"/>
                <w:szCs w:val="22"/>
                <w:lang w:val="en-US" w:eastAsia="en-US" w:bidi="ar-SA"/>
              </w:rPr>
              <w:t xml:space="preserve">pre-visit lab </w:t>
            </w:r>
            <w:r>
              <w:rPr>
                <w:rFonts w:cs=""/>
                <w:kern w:val="0"/>
                <w:szCs w:val="22"/>
                <w:lang w:val="en-US" w:eastAsia="en-US" w:bidi="ar-SA"/>
              </w:rPr>
              <w:t>本身為新。</w:t>
            </w:r>
          </w:p>
        </w:tc>
      </w:tr>
      <w:tr>
        <w:trPr/>
        <w:tc>
          <w:tcPr>
            <w:tcW w:w="46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11</w:t>
            </w:r>
          </w:p>
        </w:tc>
        <w:tc>
          <w:tcPr>
            <w:tcW w:w="5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工作流文獻</w:t>
            </w:r>
          </w:p>
        </w:tc>
        <w:tc>
          <w:tcPr>
            <w:tcW w:w="16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AAFP pre-visit planning, </w:t>
            </w:r>
            <w:r>
              <w:rPr>
                <w:rFonts w:eastAsia="Consolas" w:cs="" w:ascii="Consolas" w:hAnsi="Consolas"/>
                <w:kern w:val="0"/>
                <w:szCs w:val="22"/>
                <w:lang w:val="en-US" w:eastAsia="en-US" w:bidi="ar-SA"/>
              </w:rPr>
              <w:t>https://www.aafp.org/fpm/2015/1100/p34</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AAFP </w:t>
            </w:r>
            <w:r>
              <w:rPr>
                <w:rFonts w:cs=""/>
                <w:kern w:val="0"/>
                <w:szCs w:val="22"/>
                <w:lang w:val="en-US" w:eastAsia="en-US" w:bidi="ar-SA"/>
              </w:rPr>
              <w:t xml:space="preserve">描述 </w:t>
            </w:r>
            <w:r>
              <w:rPr>
                <w:rFonts w:cs=""/>
                <w:kern w:val="0"/>
                <w:szCs w:val="22"/>
                <w:lang w:val="en-US" w:eastAsia="en-US" w:bidi="ar-SA"/>
              </w:rPr>
              <w:t>pre-visit planning</w:t>
            </w:r>
            <w:r>
              <w:rPr>
                <w:rFonts w:cs=""/>
                <w:kern w:val="0"/>
                <w:szCs w:val="22"/>
                <w:lang w:val="en-US" w:eastAsia="en-US" w:bidi="ar-SA"/>
              </w:rPr>
              <w:t>、</w:t>
            </w:r>
            <w:r>
              <w:rPr>
                <w:rFonts w:cs=""/>
                <w:kern w:val="0"/>
                <w:szCs w:val="22"/>
                <w:lang w:val="en-US" w:eastAsia="en-US" w:bidi="ar-SA"/>
              </w:rPr>
              <w:t>pre-visit lab testing</w:t>
            </w:r>
            <w:r>
              <w:rPr>
                <w:rFonts w:cs=""/>
                <w:kern w:val="0"/>
                <w:szCs w:val="22"/>
                <w:lang w:val="en-US" w:eastAsia="en-US" w:bidi="ar-SA"/>
              </w:rPr>
              <w:t>、</w:t>
            </w:r>
            <w:r>
              <w:rPr>
                <w:rFonts w:cs=""/>
                <w:kern w:val="0"/>
                <w:szCs w:val="22"/>
                <w:lang w:val="en-US" w:eastAsia="en-US" w:bidi="ar-SA"/>
              </w:rPr>
              <w:t>pre-visit questionnaire</w:t>
            </w:r>
            <w:r>
              <w:rPr>
                <w:rFonts w:cs=""/>
                <w:kern w:val="0"/>
                <w:szCs w:val="22"/>
                <w:lang w:val="en-US" w:eastAsia="en-US" w:bidi="ar-SA"/>
              </w:rPr>
              <w:t>、</w:t>
            </w:r>
            <w:r>
              <w:rPr>
                <w:rFonts w:cs=""/>
                <w:kern w:val="0"/>
                <w:szCs w:val="22"/>
                <w:lang w:val="en-US" w:eastAsia="en-US" w:bidi="ar-SA"/>
              </w:rPr>
              <w:t xml:space="preserve">mini-huddle </w:t>
            </w:r>
            <w:r>
              <w:rPr>
                <w:rFonts w:cs=""/>
                <w:kern w:val="0"/>
                <w:szCs w:val="22"/>
                <w:lang w:val="en-US" w:eastAsia="en-US" w:bidi="ar-SA"/>
              </w:rPr>
              <w:t>等可提升看診效率。</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本案聚焦在問卷 </w:t>
            </w:r>
            <w:r>
              <w:rPr>
                <w:rFonts w:cs=""/>
                <w:kern w:val="0"/>
                <w:szCs w:val="22"/>
                <w:lang w:val="en-US" w:eastAsia="en-US" w:bidi="ar-SA"/>
              </w:rPr>
              <w:t xml:space="preserve">/ </w:t>
            </w:r>
            <w:r>
              <w:rPr>
                <w:rFonts w:cs=""/>
                <w:kern w:val="0"/>
                <w:szCs w:val="22"/>
                <w:lang w:val="en-US" w:eastAsia="en-US" w:bidi="ar-SA"/>
              </w:rPr>
              <w:t xml:space="preserve">報告 </w:t>
            </w:r>
            <w:r>
              <w:rPr>
                <w:rFonts w:cs=""/>
                <w:kern w:val="0"/>
                <w:szCs w:val="22"/>
                <w:lang w:val="en-US" w:eastAsia="en-US" w:bidi="ar-SA"/>
              </w:rPr>
              <w:t xml:space="preserve">/ </w:t>
            </w:r>
            <w:r>
              <w:rPr>
                <w:rFonts w:cs=""/>
                <w:kern w:val="0"/>
                <w:szCs w:val="22"/>
                <w:lang w:val="en-US" w:eastAsia="en-US" w:bidi="ar-SA"/>
              </w:rPr>
              <w:t>量測完成後，系統將候診病人轉入檢查候選與醫師審閱路徑。</w:t>
            </w:r>
          </w:p>
        </w:tc>
        <w:tc>
          <w:tcPr>
            <w:tcW w:w="7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中</w:t>
            </w:r>
          </w:p>
        </w:tc>
        <w:tc>
          <w:tcPr>
            <w:tcW w:w="1512"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作為習知作法背景；</w:t>
            </w:r>
            <w:r>
              <w:rPr>
                <w:rFonts w:cs=""/>
                <w:kern w:val="0"/>
                <w:szCs w:val="22"/>
                <w:lang w:val="en-US" w:eastAsia="en-US" w:bidi="ar-SA"/>
              </w:rPr>
              <w:t xml:space="preserve">claim </w:t>
            </w:r>
            <w:r>
              <w:rPr>
                <w:rFonts w:cs=""/>
                <w:kern w:val="0"/>
                <w:szCs w:val="22"/>
                <w:lang w:val="en-US" w:eastAsia="en-US" w:bidi="ar-SA"/>
              </w:rPr>
              <w:t>應放在候診隊列與醫師核准檢查候選。</w:t>
            </w:r>
          </w:p>
        </w:tc>
      </w:tr>
      <w:tr>
        <w:trPr/>
        <w:tc>
          <w:tcPr>
            <w:tcW w:w="46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12</w:t>
            </w:r>
          </w:p>
        </w:tc>
        <w:tc>
          <w:tcPr>
            <w:tcW w:w="5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法規 </w:t>
            </w:r>
            <w:r>
              <w:rPr>
                <w:rFonts w:cs=""/>
                <w:kern w:val="0"/>
                <w:szCs w:val="22"/>
                <w:lang w:val="en-US" w:eastAsia="en-US" w:bidi="ar-SA"/>
              </w:rPr>
              <w:t>/ payment boundary</w:t>
            </w:r>
          </w:p>
        </w:tc>
        <w:tc>
          <w:tcPr>
            <w:tcW w:w="16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CMS lab test order requirements, </w:t>
            </w:r>
            <w:r>
              <w:rPr>
                <w:rFonts w:eastAsia="Consolas" w:cs="" w:ascii="Consolas" w:hAnsi="Consolas"/>
                <w:kern w:val="0"/>
                <w:szCs w:val="22"/>
                <w:lang w:val="en-US" w:eastAsia="en-US" w:bidi="ar-SA"/>
              </w:rPr>
              <w:t>https://www.cms.gov/lab-test-order-requirements</w:t>
            </w:r>
            <w:r>
              <w:rPr>
                <w:rFonts w:cs=""/>
                <w:kern w:val="0"/>
                <w:szCs w:val="22"/>
                <w:lang w:val="en-US" w:eastAsia="en-US" w:bidi="ar-SA"/>
              </w:rPr>
              <w:t xml:space="preserve">; Noridian physician orders guidance, </w:t>
            </w:r>
            <w:r>
              <w:rPr>
                <w:rFonts w:eastAsia="Consolas" w:cs="" w:ascii="Consolas" w:hAnsi="Consolas"/>
                <w:kern w:val="0"/>
                <w:szCs w:val="22"/>
                <w:lang w:val="en-US" w:eastAsia="en-US" w:bidi="ar-SA"/>
              </w:rPr>
              <w:t>https://med.noridianmedicare.com/web/jeb/specialties/lab/physicians-orders-for-diagnostic-laboratory-tests</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CMS / Noridian </w:t>
            </w:r>
            <w:r>
              <w:rPr>
                <w:rFonts w:cs=""/>
                <w:kern w:val="0"/>
                <w:szCs w:val="22"/>
                <w:lang w:val="en-US" w:eastAsia="en-US" w:bidi="ar-SA"/>
              </w:rPr>
              <w:t xml:space="preserve">公開資料皆支持 </w:t>
            </w:r>
            <w:r>
              <w:rPr>
                <w:rFonts w:cs=""/>
                <w:kern w:val="0"/>
                <w:szCs w:val="22"/>
                <w:lang w:val="en-US" w:eastAsia="en-US" w:bidi="ar-SA"/>
              </w:rPr>
              <w:t xml:space="preserve">lab test order </w:t>
            </w:r>
            <w:r>
              <w:rPr>
                <w:rFonts w:cs=""/>
                <w:kern w:val="0"/>
                <w:szCs w:val="22"/>
                <w:lang w:val="en-US" w:eastAsia="en-US" w:bidi="ar-SA"/>
              </w:rPr>
              <w:t xml:space="preserve">需有 </w:t>
            </w:r>
            <w:r>
              <w:rPr>
                <w:rFonts w:cs=""/>
                <w:kern w:val="0"/>
                <w:szCs w:val="22"/>
                <w:lang w:val="en-US" w:eastAsia="en-US" w:bidi="ar-SA"/>
              </w:rPr>
              <w:t xml:space="preserve">ordering provider / physician intent </w:t>
            </w:r>
            <w:r>
              <w:rPr>
                <w:rFonts w:cs=""/>
                <w:kern w:val="0"/>
                <w:szCs w:val="22"/>
                <w:lang w:val="en-US" w:eastAsia="en-US" w:bidi="ar-SA"/>
              </w:rPr>
              <w:t>與文件留存。</w:t>
            </w:r>
          </w:p>
        </w:tc>
        <w:tc>
          <w:tcPr>
            <w:tcW w:w="189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本案相容於此邊界：系統提示候選與支持資訊，檢查單仍由醫師核准、簽署或透過既有醫療資訊系統完成。</w:t>
            </w:r>
          </w:p>
        </w:tc>
        <w:tc>
          <w:tcPr>
            <w:tcW w:w="7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中</w:t>
            </w:r>
          </w:p>
        </w:tc>
        <w:tc>
          <w:tcPr>
            <w:tcW w:w="1512"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保留「醫師核准 </w:t>
            </w:r>
            <w:r>
              <w:rPr>
                <w:rFonts w:cs=""/>
                <w:kern w:val="0"/>
                <w:szCs w:val="22"/>
                <w:lang w:val="en-US" w:eastAsia="en-US" w:bidi="ar-SA"/>
              </w:rPr>
              <w:t xml:space="preserve">/ </w:t>
            </w:r>
            <w:r>
              <w:rPr>
                <w:rFonts w:cs=""/>
                <w:kern w:val="0"/>
                <w:szCs w:val="22"/>
                <w:lang w:val="en-US" w:eastAsia="en-US" w:bidi="ar-SA"/>
              </w:rPr>
              <w:t xml:space="preserve">意圖 </w:t>
            </w:r>
            <w:r>
              <w:rPr>
                <w:rFonts w:cs=""/>
                <w:kern w:val="0"/>
                <w:szCs w:val="22"/>
                <w:lang w:val="en-US" w:eastAsia="en-US" w:bidi="ar-SA"/>
              </w:rPr>
              <w:t xml:space="preserve">/ </w:t>
            </w:r>
            <w:r>
              <w:rPr>
                <w:rFonts w:cs=""/>
                <w:kern w:val="0"/>
                <w:szCs w:val="22"/>
                <w:lang w:val="en-US" w:eastAsia="en-US" w:bidi="ar-SA"/>
              </w:rPr>
              <w:t xml:space="preserve">留痕」作為正向 </w:t>
            </w:r>
            <w:r>
              <w:rPr>
                <w:rFonts w:cs=""/>
                <w:kern w:val="0"/>
                <w:szCs w:val="22"/>
                <w:lang w:val="en-US" w:eastAsia="en-US" w:bidi="ar-SA"/>
              </w:rPr>
              <w:t>scope control</w:t>
            </w:r>
            <w:r>
              <w:rPr>
                <w:rFonts w:cs=""/>
                <w:kern w:val="0"/>
                <w:szCs w:val="22"/>
                <w:lang w:val="en-US" w:eastAsia="en-US" w:bidi="ar-SA"/>
              </w:rPr>
              <w:t>。</w:t>
            </w:r>
          </w:p>
        </w:tc>
      </w:tr>
    </w:tbl>
    <w:p>
      <w:pPr>
        <w:pStyle w:val="Normal"/>
        <w:rPr/>
      </w:pPr>
      <w:r>
        <w:rPr/>
      </w:r>
    </w:p>
    <w:p>
      <w:pPr>
        <w:pStyle w:val="Heading2"/>
        <w:rPr/>
      </w:pPr>
      <w:r>
        <w:rPr/>
        <w:t xml:space="preserve">1.3 </w:t>
      </w:r>
      <w:r>
        <w:rPr/>
        <w:t>前案檢索結論</w:t>
      </w:r>
    </w:p>
    <w:p>
      <w:pPr>
        <w:pStyle w:val="Normal"/>
        <w:rPr/>
      </w:pPr>
      <w:r>
        <w:rPr/>
        <w:t>經初步公開資料掃描，既有技術與商品已涵蓋數位門診前表單、</w:t>
      </w:r>
      <w:r>
        <w:rPr/>
        <w:t>check-in</w:t>
      </w:r>
      <w:r>
        <w:rPr/>
        <w:t xml:space="preserve">、問卷 </w:t>
      </w:r>
      <w:r>
        <w:rPr/>
        <w:t>branching</w:t>
      </w:r>
      <w:r>
        <w:rPr/>
        <w:t>、</w:t>
      </w:r>
      <w:r>
        <w:rPr/>
        <w:t xml:space="preserve">EHR </w:t>
      </w:r>
      <w:r>
        <w:rPr/>
        <w:t>同步、</w:t>
      </w:r>
      <w:r>
        <w:rPr/>
        <w:t>clinical alert</w:t>
      </w:r>
      <w:r>
        <w:rPr/>
        <w:t>、</w:t>
      </w:r>
      <w:r>
        <w:rPr/>
        <w:t>physician-facing summary</w:t>
      </w:r>
      <w:r>
        <w:rPr/>
        <w:t>、</w:t>
      </w:r>
      <w:r>
        <w:rPr/>
        <w:t>pre-visit planning</w:t>
      </w:r>
      <w:r>
        <w:rPr/>
        <w:t>、</w:t>
      </w:r>
      <w:r>
        <w:rPr/>
        <w:t xml:space="preserve">pre-visit lab ordering </w:t>
      </w:r>
      <w:r>
        <w:rPr/>
        <w:t xml:space="preserve">與一般 </w:t>
      </w:r>
      <w:r>
        <w:rPr/>
        <w:t>clinical decision support</w:t>
      </w:r>
      <w:r>
        <w:rPr/>
        <w:t>。因此，本案不宜以「線上問卷」、「</w:t>
      </w:r>
      <w:r>
        <w:rPr/>
        <w:t xml:space="preserve">AI </w:t>
      </w:r>
      <w:r>
        <w:rPr/>
        <w:t>問診」、「病人資料整理」、「醫師報告」或「</w:t>
      </w:r>
      <w:r>
        <w:rPr/>
        <w:t>lab order link</w:t>
      </w:r>
      <w:r>
        <w:rPr/>
        <w:t>」作為寬泛新穎主張。</w:t>
      </w:r>
    </w:p>
    <w:p>
      <w:pPr>
        <w:pStyle w:val="Normal"/>
        <w:rPr/>
      </w:pPr>
      <w:r>
        <w:rPr/>
        <w:t xml:space="preserve">本案較有布局價值的差異化核心，在於將病人已完成的前置問診、既有健康報告、量測資料與即時候診狀態，轉成可被醫師或護理人員提前看見的檢查候選提示，並將後續抽血、驗尿、影像或其他檢查安排保留於醫師核准與既有 </w:t>
      </w:r>
      <w:r>
        <w:rPr/>
        <w:t xml:space="preserve">order entry / LIS / RIS </w:t>
      </w:r>
      <w:r>
        <w:rPr/>
        <w:t xml:space="preserve">流程中。換言之，本案應主張的是「完成資料到候診前審閱、候選提示與醫師核准檢查流程」之可觀察工作流，而非單一 </w:t>
      </w:r>
      <w:r>
        <w:rPr/>
        <w:t xml:space="preserve">AI </w:t>
      </w:r>
      <w:r>
        <w:rPr/>
        <w:t>模型或單一問卷技術。</w:t>
      </w:r>
    </w:p>
    <w:p>
      <w:pPr>
        <w:pStyle w:val="Normal"/>
        <w:rPr/>
      </w:pPr>
      <w:r>
        <w:rPr/>
      </w:r>
    </w:p>
    <w:p>
      <w:pPr>
        <w:pStyle w:val="Heading1"/>
        <w:rPr/>
      </w:pPr>
      <w:r>
        <w:rPr/>
        <w:t>二、請描述與本提案相關之習知作法</w:t>
      </w:r>
    </w:p>
    <w:p>
      <w:pPr>
        <w:pStyle w:val="Heading2"/>
        <w:rPr/>
      </w:pPr>
      <w:r>
        <w:rPr/>
        <w:t xml:space="preserve">2.1 </w:t>
      </w:r>
      <w:r>
        <w:rPr/>
        <w:t>習知作法總覽</w:t>
      </w:r>
    </w:p>
    <w:p>
      <w:pPr>
        <w:pStyle w:val="Normal"/>
        <w:rPr/>
      </w:pPr>
      <w:r>
        <w:rPr/>
        <w:t xml:space="preserve">目前醫療院所常見作法可分為六類：紙本或線上門診前問卷、病人 </w:t>
      </w:r>
      <w:r>
        <w:rPr/>
        <w:t xml:space="preserve">check-in / intake </w:t>
      </w:r>
      <w:r>
        <w:rPr/>
        <w:t>表單、</w:t>
      </w:r>
      <w:r>
        <w:rPr/>
        <w:t xml:space="preserve">EHR </w:t>
      </w:r>
      <w:r>
        <w:rPr/>
        <w:t xml:space="preserve">內既有病史與檢查資料檢視、醫護人工 </w:t>
      </w:r>
      <w:r>
        <w:rPr/>
        <w:t>chart preview</w:t>
      </w:r>
      <w:r>
        <w:rPr/>
        <w:t>、</w:t>
      </w:r>
      <w:r>
        <w:rPr/>
        <w:t>pre-visit lab planning</w:t>
      </w:r>
      <w:r>
        <w:rPr/>
        <w:t xml:space="preserve">，以及一般 </w:t>
      </w:r>
      <w:r>
        <w:rPr/>
        <w:t>clinical decision support</w:t>
      </w:r>
      <w:r>
        <w:rPr/>
        <w:t>。這些作法能改善資訊蒐集與看診準備，但常見斷點在於：即使病人已完成問卷、已有健康報告或已量測生命徵象，系統仍未必會在病人正式叫號前，把該病人轉成「值得醫師提前審閱並評估是否先檢查」的候選工作項目。</w:t>
      </w:r>
    </w:p>
    <w:p>
      <w:pPr>
        <w:pStyle w:val="Heading2"/>
        <w:rPr/>
      </w:pPr>
      <w:r>
        <w:rPr/>
        <w:t xml:space="preserve">2.2 </w:t>
      </w:r>
      <w:r>
        <w:rPr/>
        <w:t>習知作法類型</w:t>
      </w:r>
    </w:p>
    <w:p>
      <w:pPr>
        <w:pStyle w:val="Heading3"/>
        <w:rPr/>
      </w:pPr>
      <w:r>
        <w:rPr/>
        <w:t xml:space="preserve">2.2.1 </w:t>
      </w:r>
      <w:r>
        <w:rPr/>
        <w:t>類型一：門診前問卷與數位表單</w:t>
      </w:r>
    </w:p>
    <w:p>
      <w:pPr>
        <w:pStyle w:val="ListBullet"/>
        <w:numPr>
          <w:ilvl w:val="0"/>
          <w:numId w:val="1"/>
        </w:numPr>
        <w:rPr/>
      </w:pPr>
      <w:r>
        <w:rPr/>
        <w:t xml:space="preserve">做法：病人在家中、手機、入口網站、自助報到設備或候診區填寫基本資料、主訴、病史、藥物、過敏、同意書與 </w:t>
      </w:r>
      <w:r>
        <w:rPr/>
        <w:t>appointment-specific forms</w:t>
      </w:r>
      <w:r>
        <w:rPr/>
        <w:t>。</w:t>
      </w:r>
    </w:p>
    <w:p>
      <w:pPr>
        <w:pStyle w:val="ListBullet"/>
        <w:numPr>
          <w:ilvl w:val="0"/>
          <w:numId w:val="1"/>
        </w:numPr>
        <w:rPr/>
      </w:pPr>
      <w:r>
        <w:rPr/>
        <w:t xml:space="preserve">優點：降低櫃台資料輸入、減少紙本作業、提高病人資料完整性，並可同步至 </w:t>
      </w:r>
      <w:r>
        <w:rPr/>
        <w:t>PM / EHR</w:t>
      </w:r>
      <w:r>
        <w:rPr/>
        <w:t>。</w:t>
      </w:r>
    </w:p>
    <w:p>
      <w:pPr>
        <w:pStyle w:val="ListBullet"/>
        <w:numPr>
          <w:ilvl w:val="0"/>
          <w:numId w:val="1"/>
        </w:numPr>
        <w:rPr/>
      </w:pPr>
      <w:r>
        <w:rPr/>
        <w:t>限制：資料填寫完成後，通常仍需醫護或醫師主動打開病歷或問卷檢視；系統未必主動將「可能需要先檢查」的候診病人放入醫師審閱流程。</w:t>
      </w:r>
    </w:p>
    <w:p>
      <w:pPr>
        <w:pStyle w:val="ListBullet"/>
        <w:numPr>
          <w:ilvl w:val="0"/>
          <w:numId w:val="1"/>
        </w:numPr>
        <w:rPr/>
      </w:pPr>
      <w:r>
        <w:rPr/>
        <w:t>與本案關係：本案承接問卷完成結果，並將其轉成候診期間可被醫師提前審閱的檢查候選提示。</w:t>
      </w:r>
    </w:p>
    <w:p>
      <w:pPr>
        <w:pStyle w:val="Heading3"/>
        <w:rPr/>
      </w:pPr>
      <w:r>
        <w:rPr/>
        <w:t xml:space="preserve">2.2.2 </w:t>
      </w:r>
      <w:r>
        <w:rPr/>
        <w:t>類型二：病人報到與到院通知系統</w:t>
      </w:r>
    </w:p>
    <w:p>
      <w:pPr>
        <w:pStyle w:val="ListBullet"/>
        <w:numPr>
          <w:ilvl w:val="0"/>
          <w:numId w:val="1"/>
        </w:numPr>
        <w:rPr/>
      </w:pPr>
      <w:r>
        <w:rPr/>
        <w:t xml:space="preserve">做法：病人於 </w:t>
      </w:r>
      <w:r>
        <w:rPr/>
        <w:t xml:space="preserve">appointment </w:t>
      </w:r>
      <w:r>
        <w:rPr/>
        <w:t xml:space="preserve">前或抵達時完成 </w:t>
      </w:r>
      <w:r>
        <w:rPr/>
        <w:t>check-in</w:t>
      </w:r>
      <w:r>
        <w:rPr/>
        <w:t>，系統通知櫃台或診所病人已到，並更新候診狀態。</w:t>
      </w:r>
    </w:p>
    <w:p>
      <w:pPr>
        <w:pStyle w:val="ListBullet"/>
        <w:numPr>
          <w:ilvl w:val="0"/>
          <w:numId w:val="1"/>
        </w:numPr>
        <w:rPr/>
      </w:pPr>
      <w:r>
        <w:rPr/>
        <w:t>優點：讓行政人員掌握到院狀態，降低櫃台壅塞。</w:t>
      </w:r>
    </w:p>
    <w:p>
      <w:pPr>
        <w:pStyle w:val="ListBullet"/>
        <w:numPr>
          <w:ilvl w:val="0"/>
          <w:numId w:val="1"/>
        </w:numPr>
        <w:rPr/>
      </w:pPr>
      <w:r>
        <w:rPr/>
        <w:t>限制：到院狀態通常只代表「可被叫號」或「已完成報到」，未必與問卷、報告或檢查候選需求自動結合。</w:t>
      </w:r>
    </w:p>
    <w:p>
      <w:pPr>
        <w:pStyle w:val="ListBullet"/>
        <w:numPr>
          <w:ilvl w:val="0"/>
          <w:numId w:val="1"/>
        </w:numPr>
        <w:rPr/>
      </w:pPr>
      <w:r>
        <w:rPr/>
        <w:t xml:space="preserve">與本案關係：本案將 </w:t>
      </w:r>
      <w:r>
        <w:rPr/>
        <w:t xml:space="preserve">waiting queue / appointment context </w:t>
      </w:r>
      <w:r>
        <w:rPr/>
        <w:t>納入檢查候選提示，使候診狀態成為工作流觸發條件。</w:t>
      </w:r>
    </w:p>
    <w:p>
      <w:pPr>
        <w:pStyle w:val="Heading3"/>
        <w:rPr/>
      </w:pPr>
      <w:r>
        <w:rPr/>
        <w:t xml:space="preserve">2.2.3 </w:t>
      </w:r>
      <w:r>
        <w:rPr/>
        <w:t xml:space="preserve">類型三：醫護人工 </w:t>
      </w:r>
      <w:r>
        <w:rPr/>
        <w:t xml:space="preserve">chart preview </w:t>
      </w:r>
      <w:r>
        <w:rPr/>
        <w:t xml:space="preserve">或 </w:t>
      </w:r>
      <w:r>
        <w:rPr/>
        <w:t>mini-huddle</w:t>
      </w:r>
    </w:p>
    <w:p>
      <w:pPr>
        <w:pStyle w:val="ListBullet"/>
        <w:numPr>
          <w:ilvl w:val="0"/>
          <w:numId w:val="1"/>
        </w:numPr>
        <w:rPr/>
      </w:pPr>
      <w:r>
        <w:rPr/>
        <w:t>做法：護理人員或醫師在看診前人工瀏覽病歷、前次檢查、照護缺口或病人議題，並在看診前簡短討論。</w:t>
      </w:r>
    </w:p>
    <w:p>
      <w:pPr>
        <w:pStyle w:val="ListBullet"/>
        <w:numPr>
          <w:ilvl w:val="0"/>
          <w:numId w:val="1"/>
        </w:numPr>
        <w:rPr/>
      </w:pPr>
      <w:r>
        <w:rPr/>
        <w:t>優點：能提高面對面看診效率，讓醫師更快掌握病人需求。</w:t>
      </w:r>
    </w:p>
    <w:p>
      <w:pPr>
        <w:pStyle w:val="ListBullet"/>
        <w:numPr>
          <w:ilvl w:val="0"/>
          <w:numId w:val="1"/>
        </w:numPr>
        <w:rPr/>
      </w:pPr>
      <w:r>
        <w:rPr/>
        <w:t>限制：高度依賴人力、時間與經驗；當候診人數多或資料來源分散時，醫護不一定能即時發現哪些病人應提前檢查。</w:t>
      </w:r>
    </w:p>
    <w:p>
      <w:pPr>
        <w:pStyle w:val="ListBullet"/>
        <w:numPr>
          <w:ilvl w:val="0"/>
          <w:numId w:val="1"/>
        </w:numPr>
        <w:rPr/>
      </w:pPr>
      <w:r>
        <w:rPr/>
        <w:t>與本案關係：本案提供系統化候選提示，協助醫護將人工預覽集中於高價值候選病人。</w:t>
      </w:r>
    </w:p>
    <w:p>
      <w:pPr>
        <w:pStyle w:val="Heading3"/>
        <w:rPr/>
      </w:pPr>
      <w:r>
        <w:rPr/>
        <w:t xml:space="preserve">2.2.4 </w:t>
      </w:r>
      <w:r>
        <w:rPr/>
        <w:t>類型四：</w:t>
      </w:r>
      <w:r>
        <w:rPr/>
        <w:t>pre-visit lab planning</w:t>
      </w:r>
    </w:p>
    <w:p>
      <w:pPr>
        <w:pStyle w:val="ListBullet"/>
        <w:numPr>
          <w:ilvl w:val="0"/>
          <w:numId w:val="1"/>
        </w:numPr>
        <w:rPr/>
      </w:pPr>
      <w:r>
        <w:rPr/>
        <w:t xml:space="preserve">做法：醫師或團隊於前次看診、回診前數週、或 </w:t>
      </w:r>
      <w:r>
        <w:rPr/>
        <w:t xml:space="preserve">appointment </w:t>
      </w:r>
      <w:r>
        <w:rPr/>
        <w:t xml:space="preserve">前依照既有病情與 </w:t>
      </w:r>
      <w:r>
        <w:rPr/>
        <w:t xml:space="preserve">protocol </w:t>
      </w:r>
      <w:r>
        <w:rPr/>
        <w:t xml:space="preserve">安排 </w:t>
      </w:r>
      <w:r>
        <w:rPr/>
        <w:t>lab tests</w:t>
      </w:r>
      <w:r>
        <w:rPr/>
        <w:t>，使檢查結果能在看診時討論。</w:t>
      </w:r>
    </w:p>
    <w:p>
      <w:pPr>
        <w:pStyle w:val="ListBullet"/>
        <w:numPr>
          <w:ilvl w:val="0"/>
          <w:numId w:val="1"/>
        </w:numPr>
        <w:rPr/>
      </w:pPr>
      <w:r>
        <w:rPr/>
        <w:t>優點：可提升看診效率並減少看診後追蹤結果的往返溝通。</w:t>
      </w:r>
    </w:p>
    <w:p>
      <w:pPr>
        <w:pStyle w:val="ListBullet"/>
        <w:numPr>
          <w:ilvl w:val="0"/>
          <w:numId w:val="1"/>
        </w:numPr>
        <w:rPr/>
      </w:pPr>
      <w:r>
        <w:rPr/>
        <w:t xml:space="preserve">限制：多數流程依賴預先規劃、慢性病 </w:t>
      </w:r>
      <w:r>
        <w:rPr/>
        <w:t xml:space="preserve">protocol </w:t>
      </w:r>
      <w:r>
        <w:rPr/>
        <w:t xml:space="preserve">或人工 </w:t>
      </w:r>
      <w:r>
        <w:rPr/>
        <w:t>schedule review</w:t>
      </w:r>
      <w:r>
        <w:rPr/>
        <w:t>；對於已在候診、剛完成問卷或剛上傳資料的病人，仍缺少即時候選提示與醫師核准流程。</w:t>
      </w:r>
    </w:p>
    <w:p>
      <w:pPr>
        <w:pStyle w:val="ListBullet"/>
        <w:numPr>
          <w:ilvl w:val="0"/>
          <w:numId w:val="1"/>
        </w:numPr>
        <w:rPr/>
      </w:pPr>
      <w:r>
        <w:rPr/>
        <w:t xml:space="preserve">與本案關係：本案補足「當日候診 </w:t>
      </w:r>
      <w:r>
        <w:rPr/>
        <w:t xml:space="preserve">/ </w:t>
      </w:r>
      <w:r>
        <w:rPr/>
        <w:t>已完成資料」場景，而不是只處理前次看診已規劃好的下一次檢查。</w:t>
      </w:r>
    </w:p>
    <w:p>
      <w:pPr>
        <w:pStyle w:val="Heading3"/>
        <w:rPr/>
      </w:pPr>
      <w:r>
        <w:rPr/>
        <w:t xml:space="preserve">2.2.5 </w:t>
      </w:r>
      <w:r>
        <w:rPr/>
        <w:t xml:space="preserve">類型五：一般 </w:t>
      </w:r>
      <w:r>
        <w:rPr/>
        <w:t>clinical decision support</w:t>
      </w:r>
    </w:p>
    <w:p>
      <w:pPr>
        <w:pStyle w:val="ListBullet"/>
        <w:numPr>
          <w:ilvl w:val="0"/>
          <w:numId w:val="1"/>
        </w:numPr>
        <w:rPr/>
      </w:pPr>
      <w:r>
        <w:rPr/>
        <w:t xml:space="preserve">做法：系統根據 </w:t>
      </w:r>
      <w:r>
        <w:rPr/>
        <w:t>EHR</w:t>
      </w:r>
      <w:r>
        <w:rPr/>
        <w:t>、相似案例、規則或模型提供診斷、治療、檢查或處置相關建議。</w:t>
      </w:r>
    </w:p>
    <w:p>
      <w:pPr>
        <w:pStyle w:val="ListBullet"/>
        <w:numPr>
          <w:ilvl w:val="0"/>
          <w:numId w:val="1"/>
        </w:numPr>
        <w:rPr/>
      </w:pPr>
      <w:r>
        <w:rPr/>
        <w:t>優點：可輔助醫師思考可能診斷、治療路徑或必要檢查。</w:t>
      </w:r>
    </w:p>
    <w:p>
      <w:pPr>
        <w:pStyle w:val="ListBullet"/>
        <w:numPr>
          <w:ilvl w:val="0"/>
          <w:numId w:val="1"/>
        </w:numPr>
        <w:rPr/>
      </w:pPr>
      <w:r>
        <w:rPr/>
        <w:t>限制：若表述為自動診斷、治療或自動開單，會引發臨床安全、法規、責任與可解釋性問題。</w:t>
      </w:r>
    </w:p>
    <w:p>
      <w:pPr>
        <w:pStyle w:val="ListBullet"/>
        <w:numPr>
          <w:ilvl w:val="0"/>
          <w:numId w:val="1"/>
        </w:numPr>
        <w:rPr/>
      </w:pPr>
      <w:r>
        <w:rPr/>
        <w:t xml:space="preserve">與本案關係：本案採用 </w:t>
      </w:r>
      <w:r>
        <w:rPr/>
        <w:t xml:space="preserve">review-support </w:t>
      </w:r>
      <w:r>
        <w:rPr/>
        <w:t xml:space="preserve">與 </w:t>
      </w:r>
      <w:r>
        <w:rPr/>
        <w:t>order-readiness workflow</w:t>
      </w:r>
      <w:r>
        <w:rPr/>
        <w:t xml:space="preserve">，不主張一般診斷 </w:t>
      </w:r>
      <w:r>
        <w:rPr/>
        <w:t xml:space="preserve">/ </w:t>
      </w:r>
      <w:r>
        <w:rPr/>
        <w:t>治療決策，也不取代醫師核准。</w:t>
      </w:r>
    </w:p>
    <w:p>
      <w:pPr>
        <w:pStyle w:val="Heading3"/>
        <w:rPr/>
      </w:pPr>
      <w:r>
        <w:rPr/>
        <w:t xml:space="preserve">2.2.6 </w:t>
      </w:r>
      <w:r>
        <w:rPr/>
        <w:t xml:space="preserve">類型六：智慧健康艙或 </w:t>
      </w:r>
      <w:r>
        <w:rPr/>
        <w:t>vital-sign kiosk</w:t>
      </w:r>
    </w:p>
    <w:p>
      <w:pPr>
        <w:pStyle w:val="ListBullet"/>
        <w:numPr>
          <w:ilvl w:val="0"/>
          <w:numId w:val="1"/>
        </w:numPr>
        <w:rPr/>
      </w:pPr>
      <w:r>
        <w:rPr/>
        <w:t>做法：病人透過自助設備量測血壓、心率、體溫、血氧、身高、體重等資料，設備顯示結果或上傳至醫療資訊系統。</w:t>
      </w:r>
    </w:p>
    <w:p>
      <w:pPr>
        <w:pStyle w:val="ListBullet"/>
        <w:numPr>
          <w:ilvl w:val="0"/>
          <w:numId w:val="1"/>
        </w:numPr>
        <w:rPr/>
      </w:pPr>
      <w:r>
        <w:rPr/>
        <w:t>優點：能取得客觀量測資料，降低人工量測負擔。</w:t>
      </w:r>
    </w:p>
    <w:p>
      <w:pPr>
        <w:pStyle w:val="ListBullet"/>
        <w:numPr>
          <w:ilvl w:val="0"/>
          <w:numId w:val="1"/>
        </w:numPr>
        <w:rPr/>
      </w:pPr>
      <w:r>
        <w:rPr/>
        <w:t>限制：量測值常被當成靜態報告欄位，未必成為候診期間醫師提前審閱或檢查候選提示的觸發因素。</w:t>
      </w:r>
    </w:p>
    <w:p>
      <w:pPr>
        <w:pStyle w:val="ListBullet"/>
        <w:numPr>
          <w:ilvl w:val="0"/>
          <w:numId w:val="1"/>
        </w:numPr>
        <w:rPr/>
      </w:pPr>
      <w:r>
        <w:rPr/>
        <w:t xml:space="preserve">與本案關係：本案可將量測值作為已知上下文之一，與問卷、報告、科別 </w:t>
      </w:r>
      <w:r>
        <w:rPr/>
        <w:t xml:space="preserve">watch items </w:t>
      </w:r>
      <w:r>
        <w:rPr/>
        <w:t>與候診狀態一起形成候選提示。</w:t>
      </w:r>
    </w:p>
    <w:p>
      <w:pPr>
        <w:pStyle w:val="Heading2"/>
        <w:rPr/>
      </w:pPr>
      <w:r>
        <w:rPr/>
        <w:t xml:space="preserve">2.3 </w:t>
      </w:r>
      <w:r>
        <w:rPr/>
        <w:t>習知作法整理表</w:t>
      </w:r>
    </w:p>
    <w:tbl>
      <w:tblPr>
        <w:tblStyle w:val="TableGrid"/>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類型</w:t>
            </w:r>
          </w:p>
        </w:tc>
        <w:tc>
          <w:tcPr>
            <w:tcW w:w="1233"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代表做法</w:t>
            </w:r>
          </w:p>
        </w:tc>
        <w:tc>
          <w:tcPr>
            <w:tcW w:w="1235"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主要輸入</w:t>
            </w:r>
          </w:p>
        </w:tc>
        <w:tc>
          <w:tcPr>
            <w:tcW w:w="1233"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主要輸出</w:t>
            </w:r>
          </w:p>
        </w:tc>
        <w:tc>
          <w:tcPr>
            <w:tcW w:w="1235"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優點</w:t>
            </w:r>
          </w:p>
        </w:tc>
        <w:tc>
          <w:tcPr>
            <w:tcW w:w="1233"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限制</w:t>
            </w:r>
          </w:p>
        </w:tc>
        <w:tc>
          <w:tcPr>
            <w:tcW w:w="1234"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本案改善方向</w:t>
            </w:r>
          </w:p>
        </w:tc>
      </w:tr>
      <w:tr>
        <w:trPr/>
        <w:tc>
          <w:tcPr>
            <w:tcW w:w="1234"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數位表單 </w:t>
            </w:r>
            <w:r>
              <w:rPr>
                <w:rFonts w:cs=""/>
                <w:kern w:val="0"/>
                <w:szCs w:val="22"/>
                <w:lang w:val="en-US" w:eastAsia="en-US" w:bidi="ar-SA"/>
              </w:rPr>
              <w:t>/ previsit intake</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患者填表與 </w:t>
            </w:r>
            <w:r>
              <w:rPr>
                <w:rFonts w:cs=""/>
                <w:kern w:val="0"/>
                <w:szCs w:val="22"/>
                <w:lang w:val="en-US" w:eastAsia="en-US" w:bidi="ar-SA"/>
              </w:rPr>
              <w:t>EHR sync</w:t>
            </w:r>
          </w:p>
        </w:tc>
        <w:tc>
          <w:tcPr>
            <w:tcW w:w="123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demographics</w:t>
            </w:r>
            <w:r>
              <w:rPr>
                <w:rFonts w:cs=""/>
                <w:kern w:val="0"/>
                <w:szCs w:val="22"/>
                <w:lang w:val="en-US" w:eastAsia="en-US" w:bidi="ar-SA"/>
              </w:rPr>
              <w:t>、病史、主訴、問卷</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表單、病歷欄位、</w:t>
            </w:r>
            <w:r>
              <w:rPr>
                <w:rFonts w:cs=""/>
                <w:kern w:val="0"/>
                <w:szCs w:val="22"/>
                <w:lang w:val="en-US" w:eastAsia="en-US" w:bidi="ar-SA"/>
              </w:rPr>
              <w:t>staff alert</w:t>
            </w:r>
          </w:p>
        </w:tc>
        <w:tc>
          <w:tcPr>
            <w:tcW w:w="123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降低紙本與行政負擔</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不必然形成醫師提前檢查審閱</w:t>
            </w:r>
          </w:p>
        </w:tc>
        <w:tc>
          <w:tcPr>
            <w:tcW w:w="1234"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將完成表單轉為檢查候選提示</w:t>
            </w:r>
          </w:p>
        </w:tc>
      </w:tr>
      <w:tr>
        <w:trPr/>
        <w:tc>
          <w:tcPr>
            <w:tcW w:w="1234"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Check-in / </w:t>
            </w:r>
            <w:r>
              <w:rPr>
                <w:rFonts w:cs=""/>
                <w:kern w:val="0"/>
                <w:szCs w:val="22"/>
                <w:lang w:val="en-US" w:eastAsia="en-US" w:bidi="ar-SA"/>
              </w:rPr>
              <w:t>到院通知</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到院確認與候診狀態</w:t>
            </w:r>
          </w:p>
        </w:tc>
        <w:tc>
          <w:tcPr>
            <w:tcW w:w="123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appointment</w:t>
            </w:r>
            <w:r>
              <w:rPr>
                <w:rFonts w:cs=""/>
                <w:kern w:val="0"/>
                <w:szCs w:val="22"/>
                <w:lang w:val="en-US" w:eastAsia="en-US" w:bidi="ar-SA"/>
              </w:rPr>
              <w:t>、</w:t>
            </w:r>
            <w:r>
              <w:rPr>
                <w:rFonts w:cs=""/>
                <w:kern w:val="0"/>
                <w:szCs w:val="22"/>
                <w:lang w:val="en-US" w:eastAsia="en-US" w:bidi="ar-SA"/>
              </w:rPr>
              <w:t>arrival status</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ready-to-be-seen </w:t>
            </w:r>
            <w:r>
              <w:rPr>
                <w:rFonts w:cs=""/>
                <w:kern w:val="0"/>
                <w:szCs w:val="22"/>
                <w:lang w:val="en-US" w:eastAsia="en-US" w:bidi="ar-SA"/>
              </w:rPr>
              <w:t>狀態</w:t>
            </w:r>
          </w:p>
        </w:tc>
        <w:tc>
          <w:tcPr>
            <w:tcW w:w="123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提升行政流程</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與病情資料脫節</w:t>
            </w:r>
          </w:p>
        </w:tc>
        <w:tc>
          <w:tcPr>
            <w:tcW w:w="1234"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將候診隊列納入審閱觸發</w:t>
            </w:r>
          </w:p>
        </w:tc>
      </w:tr>
      <w:tr>
        <w:trPr/>
        <w:tc>
          <w:tcPr>
            <w:tcW w:w="1234"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人工 </w:t>
            </w:r>
            <w:r>
              <w:rPr>
                <w:rFonts w:cs=""/>
                <w:kern w:val="0"/>
                <w:szCs w:val="22"/>
                <w:lang w:val="en-US" w:eastAsia="en-US" w:bidi="ar-SA"/>
              </w:rPr>
              <w:t>chart preview</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護理 </w:t>
            </w:r>
            <w:r>
              <w:rPr>
                <w:rFonts w:cs=""/>
                <w:kern w:val="0"/>
                <w:szCs w:val="22"/>
                <w:lang w:val="en-US" w:eastAsia="en-US" w:bidi="ar-SA"/>
              </w:rPr>
              <w:t xml:space="preserve">/ </w:t>
            </w:r>
            <w:r>
              <w:rPr>
                <w:rFonts w:cs=""/>
                <w:kern w:val="0"/>
                <w:szCs w:val="22"/>
                <w:lang w:val="en-US" w:eastAsia="en-US" w:bidi="ar-SA"/>
              </w:rPr>
              <w:t>醫師人工看病歷</w:t>
            </w:r>
          </w:p>
        </w:tc>
        <w:tc>
          <w:tcPr>
            <w:tcW w:w="123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EHR</w:t>
            </w:r>
            <w:r>
              <w:rPr>
                <w:rFonts w:cs=""/>
                <w:kern w:val="0"/>
                <w:szCs w:val="22"/>
                <w:lang w:val="en-US" w:eastAsia="en-US" w:bidi="ar-SA"/>
              </w:rPr>
              <w:t>、前次紀錄、報告</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人工提醒、</w:t>
            </w:r>
            <w:r>
              <w:rPr>
                <w:rFonts w:cs=""/>
                <w:kern w:val="0"/>
                <w:szCs w:val="22"/>
                <w:lang w:val="en-US" w:eastAsia="en-US" w:bidi="ar-SA"/>
              </w:rPr>
              <w:t>mini-huddle</w:t>
            </w:r>
          </w:p>
        </w:tc>
        <w:tc>
          <w:tcPr>
            <w:tcW w:w="123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臨床彈性高</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耗時且容易漏看</w:t>
            </w:r>
          </w:p>
        </w:tc>
        <w:tc>
          <w:tcPr>
            <w:tcW w:w="1234"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以候選提示集中醫護注意力</w:t>
            </w:r>
          </w:p>
        </w:tc>
      </w:tr>
      <w:tr>
        <w:trPr/>
        <w:tc>
          <w:tcPr>
            <w:tcW w:w="1234"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Pre-visit lab planning</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前次看診或回診前安排檢查</w:t>
            </w:r>
          </w:p>
        </w:tc>
        <w:tc>
          <w:tcPr>
            <w:tcW w:w="123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慢性病 </w:t>
            </w:r>
            <w:r>
              <w:rPr>
                <w:rFonts w:cs=""/>
                <w:kern w:val="0"/>
                <w:szCs w:val="22"/>
                <w:lang w:val="en-US" w:eastAsia="en-US" w:bidi="ar-SA"/>
              </w:rPr>
              <w:t>protocol</w:t>
            </w:r>
            <w:r>
              <w:rPr>
                <w:rFonts w:cs=""/>
                <w:kern w:val="0"/>
                <w:szCs w:val="22"/>
                <w:lang w:val="en-US" w:eastAsia="en-US" w:bidi="ar-SA"/>
              </w:rPr>
              <w:t>、前次醫囑</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預先開立檢查</w:t>
            </w:r>
          </w:p>
        </w:tc>
        <w:tc>
          <w:tcPr>
            <w:tcW w:w="123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看診時已有檢查結果</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對當日新資料反應有限</w:t>
            </w:r>
          </w:p>
        </w:tc>
        <w:tc>
          <w:tcPr>
            <w:tcW w:w="1234"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針對當日候診資料形成審閱候選</w:t>
            </w:r>
          </w:p>
        </w:tc>
      </w:tr>
      <w:tr>
        <w:trPr/>
        <w:tc>
          <w:tcPr>
            <w:tcW w:w="1234"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一般 </w:t>
            </w:r>
            <w:r>
              <w:rPr>
                <w:rFonts w:cs=""/>
                <w:kern w:val="0"/>
                <w:szCs w:val="22"/>
                <w:lang w:val="en-US" w:eastAsia="en-US" w:bidi="ar-SA"/>
              </w:rPr>
              <w:t>CDS</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EHR / </w:t>
            </w:r>
            <w:r>
              <w:rPr>
                <w:rFonts w:cs=""/>
                <w:kern w:val="0"/>
                <w:szCs w:val="22"/>
                <w:lang w:val="en-US" w:eastAsia="en-US" w:bidi="ar-SA"/>
              </w:rPr>
              <w:t xml:space="preserve">規則 </w:t>
            </w:r>
            <w:r>
              <w:rPr>
                <w:rFonts w:cs=""/>
                <w:kern w:val="0"/>
                <w:szCs w:val="22"/>
                <w:lang w:val="en-US" w:eastAsia="en-US" w:bidi="ar-SA"/>
              </w:rPr>
              <w:t xml:space="preserve">/ </w:t>
            </w:r>
            <w:r>
              <w:rPr>
                <w:rFonts w:cs=""/>
                <w:kern w:val="0"/>
                <w:szCs w:val="22"/>
                <w:lang w:val="en-US" w:eastAsia="en-US" w:bidi="ar-SA"/>
              </w:rPr>
              <w:t>模型建議</w:t>
            </w:r>
          </w:p>
        </w:tc>
        <w:tc>
          <w:tcPr>
            <w:tcW w:w="123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病歷、相似病例、規則</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診斷 </w:t>
            </w:r>
            <w:r>
              <w:rPr>
                <w:rFonts w:cs=""/>
                <w:kern w:val="0"/>
                <w:szCs w:val="22"/>
                <w:lang w:val="en-US" w:eastAsia="en-US" w:bidi="ar-SA"/>
              </w:rPr>
              <w:t xml:space="preserve">/ </w:t>
            </w:r>
            <w:r>
              <w:rPr>
                <w:rFonts w:cs=""/>
                <w:kern w:val="0"/>
                <w:szCs w:val="22"/>
                <w:lang w:val="en-US" w:eastAsia="en-US" w:bidi="ar-SA"/>
              </w:rPr>
              <w:t xml:space="preserve">治療 </w:t>
            </w:r>
            <w:r>
              <w:rPr>
                <w:rFonts w:cs=""/>
                <w:kern w:val="0"/>
                <w:szCs w:val="22"/>
                <w:lang w:val="en-US" w:eastAsia="en-US" w:bidi="ar-SA"/>
              </w:rPr>
              <w:t xml:space="preserve">/ </w:t>
            </w:r>
            <w:r>
              <w:rPr>
                <w:rFonts w:cs=""/>
                <w:kern w:val="0"/>
                <w:szCs w:val="22"/>
                <w:lang w:val="en-US" w:eastAsia="en-US" w:bidi="ar-SA"/>
              </w:rPr>
              <w:t>檢查建議</w:t>
            </w:r>
          </w:p>
        </w:tc>
        <w:tc>
          <w:tcPr>
            <w:tcW w:w="123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輔助醫師決策</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容易過度主張</w:t>
            </w:r>
          </w:p>
        </w:tc>
        <w:tc>
          <w:tcPr>
            <w:tcW w:w="1234"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限定為 </w:t>
            </w:r>
            <w:r>
              <w:rPr>
                <w:rFonts w:cs=""/>
                <w:kern w:val="0"/>
                <w:szCs w:val="22"/>
                <w:lang w:val="en-US" w:eastAsia="en-US" w:bidi="ar-SA"/>
              </w:rPr>
              <w:t xml:space="preserve">workflow support </w:t>
            </w:r>
            <w:r>
              <w:rPr>
                <w:rFonts w:cs=""/>
                <w:kern w:val="0"/>
                <w:szCs w:val="22"/>
                <w:lang w:val="en-US" w:eastAsia="en-US" w:bidi="ar-SA"/>
              </w:rPr>
              <w:t xml:space="preserve">與 </w:t>
            </w:r>
            <w:r>
              <w:rPr>
                <w:rFonts w:cs=""/>
                <w:kern w:val="0"/>
                <w:szCs w:val="22"/>
                <w:lang w:val="en-US" w:eastAsia="en-US" w:bidi="ar-SA"/>
              </w:rPr>
              <w:t>physician-approved order</w:t>
            </w:r>
          </w:p>
        </w:tc>
      </w:tr>
      <w:tr>
        <w:trPr/>
        <w:tc>
          <w:tcPr>
            <w:tcW w:w="1234"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Vital-sign kiosk</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自助量測與上傳</w:t>
            </w:r>
          </w:p>
        </w:tc>
        <w:tc>
          <w:tcPr>
            <w:tcW w:w="123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血壓、血氧、體溫等</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量測報告</w:t>
            </w:r>
          </w:p>
        </w:tc>
        <w:tc>
          <w:tcPr>
            <w:tcW w:w="1235"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取得客觀資料</w:t>
            </w:r>
          </w:p>
        </w:tc>
        <w:tc>
          <w:tcPr>
            <w:tcW w:w="1233"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多停在報告展示</w:t>
            </w:r>
          </w:p>
        </w:tc>
        <w:tc>
          <w:tcPr>
            <w:tcW w:w="1234"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將量測資料納入檢查候選提示</w:t>
            </w:r>
          </w:p>
        </w:tc>
      </w:tr>
    </w:tbl>
    <w:p>
      <w:pPr>
        <w:pStyle w:val="Normal"/>
        <w:rPr/>
      </w:pPr>
      <w:r>
        <w:rPr/>
      </w:r>
    </w:p>
    <w:p>
      <w:pPr>
        <w:pStyle w:val="Normal"/>
        <w:rPr/>
      </w:pPr>
      <w:r>
        <w:rPr/>
      </w:r>
    </w:p>
    <w:p>
      <w:pPr>
        <w:pStyle w:val="Heading1"/>
        <w:rPr/>
      </w:pPr>
      <w:r>
        <w:rPr/>
        <w:t>三、請描述習知作法的缺點或問題</w:t>
      </w:r>
    </w:p>
    <w:p>
      <w:pPr>
        <w:pStyle w:val="Heading2"/>
        <w:rPr/>
      </w:pPr>
      <w:r>
        <w:rPr/>
        <w:t xml:space="preserve">3.1 </w:t>
      </w:r>
      <w:r>
        <w:rPr/>
        <w:t>欲解決問題總述</w:t>
      </w:r>
    </w:p>
    <w:p>
      <w:pPr>
        <w:pStyle w:val="Normal"/>
        <w:rPr/>
      </w:pPr>
      <w:r>
        <w:rPr/>
        <w:t xml:space="preserve">門診現場常見的時間浪費，不只來自病人未填資料，也來自資料已經存在但未被放入正確時間點的工作流。病人可能已完成門診前問卷、已上傳或具備健康報告、已在 </w:t>
      </w:r>
      <w:r>
        <w:rPr/>
        <w:t xml:space="preserve">kiosk </w:t>
      </w:r>
      <w:r>
        <w:rPr/>
        <w:t>量測生命徵象，且已進入候診隊列；然而，醫師通常要等到正式叫號、病人進入診間後，才第一次整合這些資訊。若此時醫師才發現需要抽血、驗尿、</w:t>
      </w:r>
      <w:r>
        <w:rPr/>
        <w:t>X-ray</w:t>
      </w:r>
      <w:r>
        <w:rPr/>
        <w:t>、超音波、心電圖或其他檢查，病人會被送出診間重新排檢查，再回到等候流程；醫護也需重複整理、解釋與追蹤資料。</w:t>
      </w:r>
    </w:p>
    <w:p>
      <w:pPr>
        <w:pStyle w:val="Normal"/>
        <w:rPr/>
      </w:pPr>
      <w:r>
        <w:rPr/>
        <w:t>本案欲解決的技術問題，是如何將「已完成、已存在、已量測、已候診」的資料狀態轉換為可由醫師或護理人員提前審閱的檢查候選工作項目，使醫師在叫號前即可評估是否核准檢查，並在不取代醫師判斷的情況下，提前啟動可節省等待時間的臨床流程。</w:t>
      </w:r>
    </w:p>
    <w:p>
      <w:pPr>
        <w:pStyle w:val="Heading2"/>
        <w:rPr/>
      </w:pPr>
      <w:r>
        <w:rPr/>
        <w:t xml:space="preserve">3.2 </w:t>
      </w:r>
      <w:r>
        <w:rPr/>
        <w:t>具體問題清單</w:t>
      </w:r>
    </w:p>
    <w:p>
      <w:pPr>
        <w:pStyle w:val="ListNumber"/>
        <w:numPr>
          <w:ilvl w:val="0"/>
          <w:numId w:val="4"/>
        </w:numPr>
        <w:rPr/>
      </w:pPr>
      <w:r>
        <w:rPr/>
        <w:t>已完成問卷、既有健康報告與量測資料分散在不同系統或不同畫面，缺乏候診期間的統一審閱入口。</w:t>
      </w:r>
    </w:p>
    <w:p>
      <w:pPr>
        <w:pStyle w:val="ListNumber"/>
        <w:numPr>
          <w:ilvl w:val="0"/>
          <w:numId w:val="4"/>
        </w:numPr>
        <w:rPr/>
      </w:pPr>
      <w:r>
        <w:rPr/>
        <w:t xml:space="preserve">既有 </w:t>
      </w:r>
      <w:r>
        <w:rPr/>
        <w:t xml:space="preserve">check-in </w:t>
      </w:r>
      <w:r>
        <w:rPr/>
        <w:t>流程能表示病人已到，但通常不表示該病人是否具備「值得醫師提前審閱」的檢查候選條件。</w:t>
      </w:r>
    </w:p>
    <w:p>
      <w:pPr>
        <w:pStyle w:val="ListNumber"/>
        <w:numPr>
          <w:ilvl w:val="0"/>
          <w:numId w:val="4"/>
        </w:numPr>
        <w:rPr/>
      </w:pPr>
      <w:r>
        <w:rPr/>
        <w:t>醫護人工預覽病歷耗時，且在病人多、資料多或科別不同時，容易漏掉可提前處理的候選病人。</w:t>
      </w:r>
    </w:p>
    <w:p>
      <w:pPr>
        <w:pStyle w:val="ListNumber"/>
        <w:numPr>
          <w:ilvl w:val="0"/>
          <w:numId w:val="4"/>
        </w:numPr>
        <w:rPr/>
      </w:pPr>
      <w:r>
        <w:rPr/>
        <w:t xml:space="preserve">Pre-visit lab planning </w:t>
      </w:r>
      <w:r>
        <w:rPr/>
        <w:t xml:space="preserve">已知有價值，但常建立於前次看診或固定 </w:t>
      </w:r>
      <w:r>
        <w:rPr/>
        <w:t>protocol</w:t>
      </w:r>
      <w:r>
        <w:rPr/>
        <w:t xml:space="preserve">，對當日候診期間剛完成的問卷 </w:t>
      </w:r>
      <w:r>
        <w:rPr/>
        <w:t xml:space="preserve">/ </w:t>
      </w:r>
      <w:r>
        <w:rPr/>
        <w:t xml:space="preserve">報告 </w:t>
      </w:r>
      <w:r>
        <w:rPr/>
        <w:t xml:space="preserve">/ </w:t>
      </w:r>
      <w:r>
        <w:rPr/>
        <w:t>量測資料缺少動態接續機制。</w:t>
      </w:r>
    </w:p>
    <w:p>
      <w:pPr>
        <w:pStyle w:val="ListNumber"/>
        <w:numPr>
          <w:ilvl w:val="0"/>
          <w:numId w:val="4"/>
        </w:numPr>
        <w:rPr/>
      </w:pPr>
      <w:r>
        <w:rPr/>
        <w:t xml:space="preserve">一般 </w:t>
      </w:r>
      <w:r>
        <w:rPr/>
        <w:t xml:space="preserve">AI </w:t>
      </w:r>
      <w:r>
        <w:rPr/>
        <w:t xml:space="preserve">問診或 </w:t>
      </w:r>
      <w:r>
        <w:rPr/>
        <w:t xml:space="preserve">CDS </w:t>
      </w:r>
      <w:r>
        <w:rPr/>
        <w:t>若直接輸出檢查建議、診斷或治療，容易超出目前合作、驗證與法規邊界。</w:t>
      </w:r>
    </w:p>
    <w:p>
      <w:pPr>
        <w:pStyle w:val="ListNumber"/>
        <w:numPr>
          <w:ilvl w:val="0"/>
          <w:numId w:val="4"/>
        </w:numPr>
        <w:rPr/>
      </w:pPr>
      <w:r>
        <w:rPr/>
        <w:t>既有流程缺少可追蹤狀態，無法清楚記錄：候選何時形成、由誰審閱、醫師是否核准、是否完成檢查或是否回到一般看診。</w:t>
      </w:r>
    </w:p>
    <w:p>
      <w:pPr>
        <w:pStyle w:val="ListNumber"/>
        <w:numPr>
          <w:ilvl w:val="0"/>
          <w:numId w:val="4"/>
        </w:numPr>
        <w:rPr/>
      </w:pPr>
      <w:r>
        <w:rPr/>
        <w:t>候診期間未能有效利用可用資料，導致病人在「長時間候診後才被開檢查單」與「檢查後再次等候」之間反覆消耗時間。</w:t>
      </w:r>
    </w:p>
    <w:p>
      <w:pPr>
        <w:pStyle w:val="Heading2"/>
        <w:rPr/>
      </w:pPr>
      <w:r>
        <w:rPr/>
        <w:t xml:space="preserve">3.3 </w:t>
      </w:r>
      <w:r>
        <w:rPr/>
        <w:t>技術問題、技術手段與技術效果對照</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技術問題</w:t>
            </w:r>
          </w:p>
        </w:tc>
        <w:tc>
          <w:tcPr>
            <w:tcW w:w="216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本案技術手段</w:t>
            </w:r>
          </w:p>
        </w:tc>
        <w:tc>
          <w:tcPr>
            <w:tcW w:w="216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預期技術效果</w:t>
            </w:r>
          </w:p>
        </w:tc>
        <w:tc>
          <w:tcPr>
            <w:tcW w:w="2159"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 xml:space="preserve">可觀測指標 </w:t>
            </w:r>
            <w:r>
              <w:rPr>
                <w:rFonts w:cs=""/>
                <w:b/>
                <w:kern w:val="0"/>
                <w:szCs w:val="22"/>
                <w:lang w:val="en-US" w:eastAsia="en-US" w:bidi="ar-SA"/>
              </w:rPr>
              <w:t xml:space="preserve">/ </w:t>
            </w:r>
            <w:r>
              <w:rPr>
                <w:rFonts w:cs=""/>
                <w:b/>
                <w:kern w:val="0"/>
                <w:szCs w:val="22"/>
                <w:lang w:val="en-US" w:eastAsia="en-US" w:bidi="ar-SA"/>
              </w:rPr>
              <w:t>驗證方式</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已有資料未在候診期間形成可審閱工作項目</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將完成問卷、健康報告、量測資料與候診狀態整合為 </w:t>
            </w:r>
            <w:r>
              <w:rPr>
                <w:rFonts w:cs=""/>
                <w:kern w:val="0"/>
                <w:szCs w:val="22"/>
                <w:lang w:val="en-US" w:eastAsia="en-US" w:bidi="ar-SA"/>
              </w:rPr>
              <w:t>examination-candidate context</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提前讓醫護看到具審閱價值的候診病人</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候選提示形成時間、醫師審閱前置時間</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醫師叫號後才發現需要檢查</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在候診隊列中建立醫師提前審閱與檢查候選提示</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減少叫號後才開檢查單造成的重複等待</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叫號後新增檢查比例、病人總等待時間</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人工 </w:t>
            </w:r>
            <w:r>
              <w:rPr>
                <w:rFonts w:cs=""/>
                <w:kern w:val="0"/>
                <w:szCs w:val="22"/>
                <w:lang w:val="en-US" w:eastAsia="en-US" w:bidi="ar-SA"/>
              </w:rPr>
              <w:t xml:space="preserve">chart preview </w:t>
            </w:r>
            <w:r>
              <w:rPr>
                <w:rFonts w:cs=""/>
                <w:kern w:val="0"/>
                <w:szCs w:val="22"/>
                <w:lang w:val="en-US" w:eastAsia="en-US" w:bidi="ar-SA"/>
              </w:rPr>
              <w:t>容易漏看</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依科別 </w:t>
            </w:r>
            <w:r>
              <w:rPr>
                <w:rFonts w:cs=""/>
                <w:kern w:val="0"/>
                <w:szCs w:val="22"/>
                <w:lang w:val="en-US" w:eastAsia="en-US" w:bidi="ar-SA"/>
              </w:rPr>
              <w:t xml:space="preserve">watch items </w:t>
            </w:r>
            <w:r>
              <w:rPr>
                <w:rFonts w:cs=""/>
                <w:kern w:val="0"/>
                <w:szCs w:val="22"/>
                <w:lang w:val="en-US" w:eastAsia="en-US" w:bidi="ar-SA"/>
              </w:rPr>
              <w:t>與已知資料形成候選提示與支持摘要</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將醫護注意力集中於高價值候選</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候選命中率、人工審閱負擔</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AI / CDS </w:t>
            </w:r>
            <w:r>
              <w:rPr>
                <w:rFonts w:cs=""/>
                <w:kern w:val="0"/>
                <w:szCs w:val="22"/>
                <w:lang w:val="en-US" w:eastAsia="en-US" w:bidi="ar-SA"/>
              </w:rPr>
              <w:t>容易過度主張</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系統輸出限定為 </w:t>
            </w:r>
            <w:r>
              <w:rPr>
                <w:rFonts w:cs=""/>
                <w:kern w:val="0"/>
                <w:szCs w:val="22"/>
                <w:lang w:val="en-US" w:eastAsia="en-US" w:bidi="ar-SA"/>
              </w:rPr>
              <w:t>review-support signal</w:t>
            </w:r>
            <w:r>
              <w:rPr>
                <w:rFonts w:cs=""/>
                <w:kern w:val="0"/>
                <w:szCs w:val="22"/>
                <w:lang w:val="en-US" w:eastAsia="en-US" w:bidi="ar-SA"/>
              </w:rPr>
              <w:t>；檢查單由醫師核准</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保留醫師責任與既有 </w:t>
            </w:r>
            <w:r>
              <w:rPr>
                <w:rFonts w:cs=""/>
                <w:kern w:val="0"/>
                <w:szCs w:val="22"/>
                <w:lang w:val="en-US" w:eastAsia="en-US" w:bidi="ar-SA"/>
              </w:rPr>
              <w:t>order workflow</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醫師核准 </w:t>
            </w:r>
            <w:r>
              <w:rPr>
                <w:rFonts w:cs=""/>
                <w:kern w:val="0"/>
                <w:szCs w:val="22"/>
                <w:lang w:val="en-US" w:eastAsia="en-US" w:bidi="ar-SA"/>
              </w:rPr>
              <w:t xml:space="preserve">/ </w:t>
            </w:r>
            <w:r>
              <w:rPr>
                <w:rFonts w:cs=""/>
                <w:kern w:val="0"/>
                <w:szCs w:val="22"/>
                <w:lang w:val="en-US" w:eastAsia="en-US" w:bidi="ar-SA"/>
              </w:rPr>
              <w:t xml:space="preserve">駁回 </w:t>
            </w:r>
            <w:r>
              <w:rPr>
                <w:rFonts w:cs=""/>
                <w:kern w:val="0"/>
                <w:szCs w:val="22"/>
                <w:lang w:val="en-US" w:eastAsia="en-US" w:bidi="ar-SA"/>
              </w:rPr>
              <w:t xml:space="preserve">/ </w:t>
            </w:r>
            <w:r>
              <w:rPr>
                <w:rFonts w:cs=""/>
                <w:kern w:val="0"/>
                <w:szCs w:val="22"/>
                <w:lang w:val="en-US" w:eastAsia="en-US" w:bidi="ar-SA"/>
              </w:rPr>
              <w:t>補問紀錄</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工作流缺乏留痕</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建立候選、審閱、核准、檢查安排與回到一般看診之狀態紀錄</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支持稽核、品質改善與未來驗證</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狀態轉換紀錄完整率</w:t>
            </w:r>
          </w:p>
        </w:tc>
      </w:tr>
    </w:tbl>
    <w:p>
      <w:pPr>
        <w:pStyle w:val="Normal"/>
        <w:rPr/>
      </w:pPr>
      <w:r>
        <w:rPr/>
      </w:r>
    </w:p>
    <w:p>
      <w:pPr>
        <w:pStyle w:val="Normal"/>
        <w:rPr/>
      </w:pPr>
      <w:r>
        <w:rPr/>
      </w:r>
    </w:p>
    <w:p>
      <w:pPr>
        <w:pStyle w:val="Heading1"/>
        <w:rPr/>
      </w:pPr>
      <w:r>
        <w:rPr/>
        <w:t>四、針對習知作法之缺點或問題，本提案做了哪些改善或改變？</w:t>
      </w:r>
    </w:p>
    <w:p>
      <w:pPr>
        <w:pStyle w:val="Heading2"/>
        <w:rPr/>
      </w:pPr>
      <w:r>
        <w:rPr/>
        <w:t xml:space="preserve">4.0 </w:t>
      </w:r>
      <w:r>
        <w:rPr/>
        <w:t>本案核心概念</w:t>
      </w:r>
    </w:p>
    <w:p>
      <w:pPr>
        <w:pStyle w:val="Normal"/>
        <w:rPr/>
      </w:pPr>
      <w:r>
        <w:rPr/>
        <w:t xml:space="preserve">本提案之核心在於一種候診期間的前置審閱與檢查候選提示工作流。系統先將病人已完成之前置問診、既有健康報告、量測生命徵象、預約 </w:t>
      </w:r>
      <w:r>
        <w:rPr/>
        <w:t xml:space="preserve">/ </w:t>
      </w:r>
      <w:r>
        <w:rPr/>
        <w:t xml:space="preserve">候診狀態與科別 </w:t>
      </w:r>
      <w:r>
        <w:rPr/>
        <w:t xml:space="preserve">watch items </w:t>
      </w:r>
      <w:r>
        <w:rPr/>
        <w:t>轉換為候診審閱上下文，再依該上下文判斷是否形成檢查候選提示。若形成候選，系統將支持摘要呈現給護理人員或醫師；醫師可於正式叫號前審閱並決定是否透過既有醫療資訊系統核准抽血、驗尿、影像或其他檢查。藉此，系統把原本發生在病人進入診間後才啟動的資訊整合與檢查判斷，前移至候診期間的受控人類審閱流程。</w:t>
      </w:r>
    </w:p>
    <w:p>
      <w:pPr>
        <w:pStyle w:val="Heading2"/>
        <w:rPr/>
      </w:pPr>
      <w:r>
        <w:rPr/>
        <w:t xml:space="preserve">4.1 </w:t>
      </w:r>
      <w:r>
        <w:rPr/>
        <w:t>系統總覽</w:t>
      </w:r>
    </w:p>
    <w:p>
      <w:pPr>
        <w:pStyle w:val="Heading3"/>
        <w:rPr/>
      </w:pPr>
      <w:r>
        <w:rPr/>
        <w:t xml:space="preserve">4.1.1 Level 1 </w:t>
      </w:r>
      <w:r>
        <w:rPr/>
        <w:t>系統角色與外部系統</w:t>
      </w:r>
    </w:p>
    <w:p>
      <w:pPr>
        <w:pStyle w:val="Normal"/>
        <w:rPr/>
      </w:pPr>
      <w:r>
        <w:rPr/>
        <w:t xml:space="preserve">本系統於 </w:t>
      </w:r>
      <w:r>
        <w:rPr/>
        <w:t xml:space="preserve">Level 1 </w:t>
      </w:r>
      <w:r>
        <w:rPr/>
        <w:t>層級至少涉及下列角色與外部系統：</w:t>
      </w:r>
    </w:p>
    <w:p>
      <w:pPr>
        <w:pStyle w:val="ListNumber"/>
        <w:numPr>
          <w:ilvl w:val="0"/>
          <w:numId w:val="4"/>
        </w:numPr>
        <w:rPr/>
      </w:pPr>
      <w:r>
        <w:rPr/>
        <w:t>候診病人：完成問卷、報到、候診、接受量測或提供既有報告。</w:t>
      </w:r>
    </w:p>
    <w:p>
      <w:pPr>
        <w:pStyle w:val="ListNumber"/>
        <w:numPr>
          <w:ilvl w:val="0"/>
          <w:numId w:val="4"/>
        </w:numPr>
        <w:rPr/>
      </w:pPr>
      <w:r>
        <w:rPr/>
        <w:t xml:space="preserve">門診前問卷 </w:t>
      </w:r>
      <w:r>
        <w:rPr/>
        <w:t>/ kiosk intake</w:t>
      </w:r>
      <w:r>
        <w:rPr/>
        <w:t>：取得結構化回答、主訴、病史、藥物、過敏、生活史或科別相關資料。</w:t>
      </w:r>
    </w:p>
    <w:p>
      <w:pPr>
        <w:pStyle w:val="ListNumber"/>
        <w:numPr>
          <w:ilvl w:val="0"/>
          <w:numId w:val="4"/>
        </w:numPr>
        <w:rPr/>
      </w:pPr>
      <w:r>
        <w:rPr/>
        <w:t xml:space="preserve">既有健康報告 </w:t>
      </w:r>
      <w:r>
        <w:rPr/>
        <w:t xml:space="preserve">/ </w:t>
      </w:r>
      <w:r>
        <w:rPr/>
        <w:t>量測資料來源：提供生命徵象、先前檢查摘要、健檢報告或其他已知資料。</w:t>
      </w:r>
    </w:p>
    <w:p>
      <w:pPr>
        <w:pStyle w:val="ListNumber"/>
        <w:numPr>
          <w:ilvl w:val="0"/>
          <w:numId w:val="4"/>
        </w:numPr>
        <w:rPr/>
      </w:pPr>
      <w:r>
        <w:rPr/>
        <w:t xml:space="preserve">預約 </w:t>
      </w:r>
      <w:r>
        <w:rPr/>
        <w:t xml:space="preserve">/ </w:t>
      </w:r>
      <w:r>
        <w:rPr/>
        <w:t>候診隊列：提供病人是否已到、等待順序、科別、醫師時段或候診狀態。</w:t>
      </w:r>
    </w:p>
    <w:p>
      <w:pPr>
        <w:pStyle w:val="ListNumber"/>
        <w:numPr>
          <w:ilvl w:val="0"/>
          <w:numId w:val="4"/>
        </w:numPr>
        <w:rPr/>
      </w:pPr>
      <w:r>
        <w:rPr/>
        <w:t>本提案系統：形成候診審閱摘要與檢查候選提示。</w:t>
      </w:r>
    </w:p>
    <w:p>
      <w:pPr>
        <w:pStyle w:val="ListNumber"/>
        <w:numPr>
          <w:ilvl w:val="0"/>
          <w:numId w:val="4"/>
        </w:numPr>
        <w:rPr/>
      </w:pPr>
      <w:r>
        <w:rPr/>
        <w:t xml:space="preserve">護理人員 </w:t>
      </w:r>
      <w:r>
        <w:rPr/>
        <w:t>/ clinic staff</w:t>
      </w:r>
      <w:r>
        <w:rPr/>
        <w:t>：查看候選提示、補充資料、協助病人流程與醫師審閱。</w:t>
      </w:r>
    </w:p>
    <w:p>
      <w:pPr>
        <w:pStyle w:val="ListNumber"/>
        <w:numPr>
          <w:ilvl w:val="0"/>
          <w:numId w:val="4"/>
        </w:numPr>
        <w:rPr/>
      </w:pPr>
      <w:r>
        <w:rPr/>
        <w:t>醫師：審閱候選、判斷是否需要先檢查、核准或駁回檢查安排。</w:t>
      </w:r>
    </w:p>
    <w:p>
      <w:pPr>
        <w:pStyle w:val="ListNumber"/>
        <w:numPr>
          <w:ilvl w:val="0"/>
          <w:numId w:val="4"/>
        </w:numPr>
        <w:rPr/>
      </w:pPr>
      <w:r>
        <w:rPr/>
        <w:t>HIS / order entry / LIS / RIS</w:t>
      </w:r>
      <w:r>
        <w:rPr/>
        <w:t>：承接醫師核准之檢查單與檢查流程。</w:t>
      </w:r>
    </w:p>
    <w:p>
      <w:pPr>
        <w:pStyle w:val="ListNumber"/>
        <w:numPr>
          <w:ilvl w:val="0"/>
          <w:numId w:val="4"/>
        </w:numPr>
        <w:rPr/>
      </w:pPr>
      <w:r>
        <w:rPr/>
        <w:t xml:space="preserve">檢驗 </w:t>
      </w:r>
      <w:r>
        <w:rPr/>
        <w:t xml:space="preserve">/ </w:t>
      </w:r>
      <w:r>
        <w:rPr/>
        <w:t xml:space="preserve">尿液 </w:t>
      </w:r>
      <w:r>
        <w:rPr/>
        <w:t xml:space="preserve">/ </w:t>
      </w:r>
      <w:r>
        <w:rPr/>
        <w:t>影像或其他檢查服務：執行醫師核准之檢查。</w:t>
      </w:r>
    </w:p>
    <w:p>
      <w:pPr>
        <w:pStyle w:val="Heading3"/>
        <w:rPr/>
      </w:pPr>
      <w:r>
        <w:rPr/>
        <w:t xml:space="preserve">4.1.2 </w:t>
      </w:r>
      <w:r>
        <w:rPr/>
        <w:t>系統流程</w:t>
      </w:r>
    </w:p>
    <w:p>
      <w:pPr>
        <w:pStyle w:val="ListNumber"/>
        <w:numPr>
          <w:ilvl w:val="0"/>
          <w:numId w:val="4"/>
        </w:numPr>
        <w:rPr/>
      </w:pPr>
      <w:r>
        <w:rPr/>
        <w:t xml:space="preserve">病人於門診前或候診期間完成問卷、報到或 </w:t>
      </w:r>
      <w:r>
        <w:rPr/>
        <w:t xml:space="preserve">kiosk </w:t>
      </w:r>
      <w:r>
        <w:rPr/>
        <w:t>量測。</w:t>
      </w:r>
    </w:p>
    <w:p>
      <w:pPr>
        <w:pStyle w:val="ListNumber"/>
        <w:numPr>
          <w:ilvl w:val="0"/>
          <w:numId w:val="4"/>
        </w:numPr>
        <w:rPr/>
      </w:pPr>
      <w:r>
        <w:rPr/>
        <w:t>系統取得既有健康報告、量測資料或前次檢查摘要等已知上下文。</w:t>
      </w:r>
    </w:p>
    <w:p>
      <w:pPr>
        <w:pStyle w:val="ListNumber"/>
        <w:numPr>
          <w:ilvl w:val="0"/>
          <w:numId w:val="4"/>
        </w:numPr>
        <w:rPr/>
      </w:pPr>
      <w:r>
        <w:rPr/>
        <w:t>系統確認病人已進入特定科別、醫師時段或候診隊列。</w:t>
      </w:r>
    </w:p>
    <w:p>
      <w:pPr>
        <w:pStyle w:val="ListNumber"/>
        <w:numPr>
          <w:ilvl w:val="0"/>
          <w:numId w:val="4"/>
        </w:numPr>
        <w:rPr/>
      </w:pPr>
      <w:r>
        <w:rPr/>
        <w:t xml:space="preserve">系統依科別 </w:t>
      </w:r>
      <w:r>
        <w:rPr/>
        <w:t>watch items</w:t>
      </w:r>
      <w:r>
        <w:rPr/>
        <w:t>、已完成資料與候診狀態形成審閱摘要。</w:t>
      </w:r>
    </w:p>
    <w:p>
      <w:pPr>
        <w:pStyle w:val="ListNumber"/>
        <w:numPr>
          <w:ilvl w:val="0"/>
          <w:numId w:val="4"/>
        </w:numPr>
        <w:rPr/>
      </w:pPr>
      <w:r>
        <w:rPr/>
        <w:t xml:space="preserve">若資料顯示可能適合提前檢查，系統形成 </w:t>
      </w:r>
      <w:r>
        <w:rPr/>
        <w:t>examination-candidate notice</w:t>
      </w:r>
      <w:r>
        <w:rPr/>
        <w:t>。</w:t>
      </w:r>
    </w:p>
    <w:p>
      <w:pPr>
        <w:pStyle w:val="ListNumber"/>
        <w:numPr>
          <w:ilvl w:val="0"/>
          <w:numId w:val="4"/>
        </w:numPr>
        <w:rPr/>
      </w:pPr>
      <w:r>
        <w:rPr/>
        <w:t>護理人員或醫師在正式叫號前看到候選提示與支持資訊。</w:t>
      </w:r>
    </w:p>
    <w:p>
      <w:pPr>
        <w:pStyle w:val="ListNumber"/>
        <w:numPr>
          <w:ilvl w:val="0"/>
          <w:numId w:val="4"/>
        </w:numPr>
        <w:rPr/>
      </w:pPr>
      <w:r>
        <w:rPr/>
        <w:t>醫師決定是否核准檢查、要求補問、回到一般看診或暫不採取提前檢查。</w:t>
      </w:r>
    </w:p>
    <w:p>
      <w:pPr>
        <w:pStyle w:val="ListNumber"/>
        <w:numPr>
          <w:ilvl w:val="0"/>
          <w:numId w:val="4"/>
        </w:numPr>
        <w:rPr/>
      </w:pPr>
      <w:r>
        <w:rPr/>
        <w:t xml:space="preserve">若醫師核准，檢查單透過既有 </w:t>
      </w:r>
      <w:r>
        <w:rPr/>
        <w:t xml:space="preserve">HIS / order entry / LIS / RIS </w:t>
      </w:r>
      <w:r>
        <w:rPr/>
        <w:t>流程開立或釋出。</w:t>
      </w:r>
    </w:p>
    <w:p>
      <w:pPr>
        <w:pStyle w:val="ListNumber"/>
        <w:numPr>
          <w:ilvl w:val="0"/>
          <w:numId w:val="4"/>
        </w:numPr>
        <w:rPr/>
      </w:pPr>
      <w:r>
        <w:rPr/>
        <w:t>病人可於正式看診前完成檢查，或帶著更完整資料進入看診。</w:t>
      </w:r>
    </w:p>
    <w:p>
      <w:pPr>
        <w:pStyle w:val="ListNumber"/>
        <w:numPr>
          <w:ilvl w:val="0"/>
          <w:numId w:val="4"/>
        </w:numPr>
        <w:rPr/>
      </w:pPr>
      <w:r>
        <w:rPr/>
        <w:t>系統留存候選形成、審閱、核准、檢查安排與狀態結果，供後續稽核與流程改善。</w:t>
      </w:r>
    </w:p>
    <w:p>
      <w:pPr>
        <w:pStyle w:val="Heading2"/>
        <w:rPr/>
      </w:pPr>
      <w:r>
        <w:rPr/>
        <w:t xml:space="preserve">4.2 </w:t>
      </w:r>
      <w:r>
        <w:rPr/>
        <w:t>候診審閱狀態與醫師核准流程</w:t>
      </w:r>
    </w:p>
    <w:p>
      <w:pPr>
        <w:pStyle w:val="Normal"/>
        <w:rPr/>
      </w:pPr>
      <w:r>
        <w:rPr/>
        <w:t>本案之可觀察工作流可用下列狀態描述；此處為高階揭露，不限定特定資料庫、程式碼或介面實作：</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狀態</w:t>
            </w:r>
          </w:p>
        </w:tc>
        <w:tc>
          <w:tcPr>
            <w:tcW w:w="216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意義</w:t>
            </w:r>
          </w:p>
        </w:tc>
        <w:tc>
          <w:tcPr>
            <w:tcW w:w="216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進入條件</w:t>
            </w:r>
          </w:p>
        </w:tc>
        <w:tc>
          <w:tcPr>
            <w:tcW w:w="2159"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後續動作</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Intake Completed</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病人已完成問卷、報到、量測或報告提交之一部或全部</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系統收到足以形成審閱上下文之資料</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進入候診狀態關聯</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Waiting-Queue Linked</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病人已與門診、科別、醫師時段或候診隊列關聯</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預約 </w:t>
            </w:r>
            <w:r>
              <w:rPr>
                <w:rFonts w:cs=""/>
                <w:kern w:val="0"/>
                <w:szCs w:val="22"/>
                <w:lang w:val="en-US" w:eastAsia="en-US" w:bidi="ar-SA"/>
              </w:rPr>
              <w:t xml:space="preserve">/ </w:t>
            </w:r>
            <w:r>
              <w:rPr>
                <w:rFonts w:cs=""/>
                <w:kern w:val="0"/>
                <w:szCs w:val="22"/>
                <w:lang w:val="en-US" w:eastAsia="en-US" w:bidi="ar-SA"/>
              </w:rPr>
              <w:t xml:space="preserve">報到 </w:t>
            </w:r>
            <w:r>
              <w:rPr>
                <w:rFonts w:cs=""/>
                <w:kern w:val="0"/>
                <w:szCs w:val="22"/>
                <w:lang w:val="en-US" w:eastAsia="en-US" w:bidi="ar-SA"/>
              </w:rPr>
              <w:t xml:space="preserve">/ </w:t>
            </w:r>
            <w:r>
              <w:rPr>
                <w:rFonts w:cs=""/>
                <w:kern w:val="0"/>
                <w:szCs w:val="22"/>
                <w:lang w:val="en-US" w:eastAsia="en-US" w:bidi="ar-SA"/>
              </w:rPr>
              <w:t>候診狀態可取得</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判斷是否形成候選</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Review Candidate</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系統形成醫護提前審閱候選</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已完成資料與科別 </w:t>
            </w:r>
            <w:r>
              <w:rPr>
                <w:rFonts w:cs=""/>
                <w:kern w:val="0"/>
                <w:szCs w:val="22"/>
                <w:lang w:val="en-US" w:eastAsia="en-US" w:bidi="ar-SA"/>
              </w:rPr>
              <w:t xml:space="preserve">watch items </w:t>
            </w:r>
            <w:r>
              <w:rPr>
                <w:rFonts w:cs=""/>
                <w:kern w:val="0"/>
                <w:szCs w:val="22"/>
                <w:lang w:val="en-US" w:eastAsia="en-US" w:bidi="ar-SA"/>
              </w:rPr>
              <w:t>具備審閱價值</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通知護理人員或醫師</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Examination Candidate</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候選摘要中包含可能適合提前檢查之類型</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問卷、報告、量測或科別條件支持</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醫師審閱是否核准</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Physician Approved</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醫師核准一項或多項檢查</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醫師在受控流程中確認</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經 </w:t>
            </w:r>
            <w:r>
              <w:rPr>
                <w:rFonts w:cs=""/>
                <w:kern w:val="0"/>
                <w:szCs w:val="22"/>
                <w:lang w:val="en-US" w:eastAsia="en-US" w:bidi="ar-SA"/>
              </w:rPr>
              <w:t xml:space="preserve">HIS / order entry / LIS / RIS </w:t>
            </w:r>
            <w:r>
              <w:rPr>
                <w:rFonts w:cs=""/>
                <w:kern w:val="0"/>
                <w:szCs w:val="22"/>
                <w:lang w:val="en-US" w:eastAsia="en-US" w:bidi="ar-SA"/>
              </w:rPr>
              <w:t>開立或釋出</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More Information Needed</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醫師或護理人員需要補問或補件</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支持資訊不足或需人工確認</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補問後重新審閱</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No Early Exam Needed</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醫師判斷暫無提前檢查需求</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審閱後不核准檢查</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回到一般候診 </w:t>
            </w:r>
            <w:r>
              <w:rPr>
                <w:rFonts w:cs=""/>
                <w:kern w:val="0"/>
                <w:szCs w:val="22"/>
                <w:lang w:val="en-US" w:eastAsia="en-US" w:bidi="ar-SA"/>
              </w:rPr>
              <w:t xml:space="preserve">/ </w:t>
            </w:r>
            <w:r>
              <w:rPr>
                <w:rFonts w:cs=""/>
                <w:kern w:val="0"/>
                <w:szCs w:val="22"/>
                <w:lang w:val="en-US" w:eastAsia="en-US" w:bidi="ar-SA"/>
              </w:rPr>
              <w:t>看診</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Exam Completed / Visit Ready</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檢查完成或病人可帶更完整資料進入看診</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檢查流程回報或人工確認</w:t>
            </w:r>
          </w:p>
        </w:tc>
        <w:tc>
          <w:tcPr>
            <w:tcW w:w="215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支持正式看診</w:t>
            </w:r>
          </w:p>
        </w:tc>
      </w:tr>
    </w:tbl>
    <w:p>
      <w:pPr>
        <w:pStyle w:val="Normal"/>
        <w:rPr/>
      </w:pPr>
      <w:r>
        <w:rPr/>
      </w:r>
    </w:p>
    <w:p>
      <w:pPr>
        <w:pStyle w:val="Heading2"/>
        <w:rPr/>
      </w:pPr>
      <w:r>
        <w:rPr/>
        <w:t xml:space="preserve">4.3 </w:t>
      </w:r>
      <w:r>
        <w:rPr/>
        <w:t>分級揭露與營業秘密保留</w:t>
      </w:r>
    </w:p>
    <w:p>
      <w:pPr>
        <w:pStyle w:val="Normal"/>
        <w:rPr/>
      </w:pPr>
      <w:r>
        <w:rPr/>
        <w:t xml:space="preserve">為保護可專利化方法與內部 </w:t>
      </w:r>
      <w:r>
        <w:rPr/>
        <w:t>know-how</w:t>
      </w:r>
      <w:r>
        <w:rPr/>
        <w:t xml:space="preserve">，本揭露書僅說明 </w:t>
      </w:r>
      <w:r>
        <w:rPr/>
        <w:t xml:space="preserve">Level 1 </w:t>
      </w:r>
      <w:r>
        <w:rPr/>
        <w:t>系統脈絡與可觀察工作流。下列內容不在本揭露書中展開：</w:t>
      </w:r>
    </w:p>
    <w:p>
      <w:pPr>
        <w:pStyle w:val="ListBullet"/>
        <w:numPr>
          <w:ilvl w:val="0"/>
          <w:numId w:val="1"/>
        </w:numPr>
        <w:rPr/>
      </w:pPr>
      <w:r>
        <w:rPr/>
        <w:t>模型架構、模型權重、</w:t>
      </w:r>
      <w:r>
        <w:rPr/>
        <w:t>prompt chain</w:t>
      </w:r>
      <w:r>
        <w:rPr/>
        <w:t>、</w:t>
      </w:r>
      <w:r>
        <w:rPr/>
        <w:t>embedding</w:t>
      </w:r>
      <w:r>
        <w:rPr/>
        <w:t>、</w:t>
      </w:r>
      <w:r>
        <w:rPr/>
        <w:t>RAG</w:t>
      </w:r>
      <w:r>
        <w:rPr/>
        <w:t>、</w:t>
      </w:r>
      <w:r>
        <w:rPr/>
        <w:t xml:space="preserve">ranking </w:t>
      </w:r>
      <w:r>
        <w:rPr/>
        <w:t xml:space="preserve">或 </w:t>
      </w:r>
      <w:r>
        <w:rPr/>
        <w:t xml:space="preserve">reranking </w:t>
      </w:r>
      <w:r>
        <w:rPr/>
        <w:t>方法；</w:t>
      </w:r>
    </w:p>
    <w:p>
      <w:pPr>
        <w:pStyle w:val="ListBullet"/>
        <w:numPr>
          <w:ilvl w:val="0"/>
          <w:numId w:val="1"/>
        </w:numPr>
        <w:rPr/>
      </w:pPr>
      <w:r>
        <w:rPr/>
        <w:t>檢查候選分數、門檻、權重、優先順序與觸發常數；</w:t>
      </w:r>
    </w:p>
    <w:p>
      <w:pPr>
        <w:pStyle w:val="ListBullet"/>
        <w:numPr>
          <w:ilvl w:val="0"/>
          <w:numId w:val="1"/>
        </w:numPr>
        <w:rPr/>
      </w:pPr>
      <w:r>
        <w:rPr/>
        <w:t xml:space="preserve">科別 </w:t>
      </w:r>
      <w:r>
        <w:rPr/>
        <w:t xml:space="preserve">watch items </w:t>
      </w:r>
      <w:r>
        <w:rPr/>
        <w:t>的完整清單與來源評分；</w:t>
      </w:r>
    </w:p>
    <w:p>
      <w:pPr>
        <w:pStyle w:val="ListBullet"/>
        <w:numPr>
          <w:ilvl w:val="0"/>
          <w:numId w:val="1"/>
        </w:numPr>
        <w:rPr/>
      </w:pPr>
      <w:r>
        <w:rPr/>
        <w:t xml:space="preserve">具體資料庫 </w:t>
      </w:r>
      <w:r>
        <w:rPr/>
        <w:t>schema</w:t>
      </w:r>
      <w:r>
        <w:rPr/>
        <w:t>、</w:t>
      </w:r>
      <w:r>
        <w:rPr/>
        <w:t>API payload</w:t>
      </w:r>
      <w:r>
        <w:rPr/>
        <w:t xml:space="preserve">、內部 </w:t>
      </w:r>
      <w:r>
        <w:rPr/>
        <w:t>service</w:t>
      </w:r>
      <w:r>
        <w:rPr/>
        <w:t>、</w:t>
      </w:r>
      <w:r>
        <w:rPr/>
        <w:t>container</w:t>
      </w:r>
      <w:r>
        <w:rPr/>
        <w:t>、</w:t>
      </w:r>
      <w:r>
        <w:rPr/>
        <w:t xml:space="preserve">component </w:t>
      </w:r>
      <w:r>
        <w:rPr/>
        <w:t xml:space="preserve">或 </w:t>
      </w:r>
      <w:r>
        <w:rPr/>
        <w:t>deployment topology</w:t>
      </w:r>
      <w:r>
        <w:rPr/>
        <w:t>；</w:t>
      </w:r>
    </w:p>
    <w:p>
      <w:pPr>
        <w:pStyle w:val="ListBullet"/>
        <w:numPr>
          <w:ilvl w:val="0"/>
          <w:numId w:val="1"/>
        </w:numPr>
        <w:rPr/>
      </w:pPr>
      <w:r>
        <w:rPr/>
        <w:t xml:space="preserve">醫院或合作廠商特定 </w:t>
      </w:r>
      <w:r>
        <w:rPr/>
        <w:t xml:space="preserve">HIS / EMR / FHIR / gateway </w:t>
      </w:r>
      <w:r>
        <w:rPr/>
        <w:t>串接細節；</w:t>
      </w:r>
    </w:p>
    <w:p>
      <w:pPr>
        <w:pStyle w:val="ListBullet"/>
        <w:numPr>
          <w:ilvl w:val="0"/>
          <w:numId w:val="1"/>
        </w:numPr>
        <w:rPr/>
      </w:pPr>
      <w:r>
        <w:rPr/>
        <w:t xml:space="preserve">未經臨床來源與 </w:t>
      </w:r>
      <w:r>
        <w:rPr/>
        <w:t xml:space="preserve">reviewer owner </w:t>
      </w:r>
      <w:r>
        <w:rPr/>
        <w:t>確認的臨床規則。</w:t>
      </w:r>
    </w:p>
    <w:p>
      <w:pPr>
        <w:pStyle w:val="Heading2"/>
        <w:rPr/>
      </w:pPr>
      <w:r>
        <w:rPr/>
        <w:t xml:space="preserve">4.4 </w:t>
      </w:r>
      <w:r>
        <w:rPr/>
        <w:t>核心資料表示</w:t>
      </w:r>
    </w:p>
    <w:p>
      <w:pPr>
        <w:pStyle w:val="Normal"/>
        <w:rPr/>
      </w:pPr>
      <w:r>
        <w:rPr/>
        <w:t>本案可使用不同資料結構實作，但高階而言，候診審閱上下文至少可包含：</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欄位</w:t>
            </w:r>
          </w:p>
        </w:tc>
        <w:tc>
          <w:tcPr>
            <w:tcW w:w="288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說明</w:t>
            </w:r>
          </w:p>
        </w:tc>
        <w:tc>
          <w:tcPr>
            <w:tcW w:w="288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範例</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候診病人識別</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可追蹤至候診隊列之受控識別</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appointment token</w:t>
            </w:r>
            <w:r>
              <w:rPr>
                <w:rFonts w:cs=""/>
                <w:kern w:val="0"/>
                <w:szCs w:val="22"/>
                <w:lang w:val="en-US" w:eastAsia="en-US" w:bidi="ar-SA"/>
              </w:rPr>
              <w:t>、</w:t>
            </w:r>
            <w:r>
              <w:rPr>
                <w:rFonts w:cs=""/>
                <w:kern w:val="0"/>
                <w:szCs w:val="22"/>
                <w:lang w:val="en-US" w:eastAsia="en-US" w:bidi="ar-SA"/>
              </w:rPr>
              <w:t>queue number</w:t>
            </w:r>
            <w:r>
              <w:rPr>
                <w:rFonts w:cs=""/>
                <w:kern w:val="0"/>
                <w:szCs w:val="22"/>
                <w:lang w:val="en-US" w:eastAsia="en-US" w:bidi="ar-SA"/>
              </w:rPr>
              <w:t>、</w:t>
            </w:r>
            <w:r>
              <w:rPr>
                <w:rFonts w:cs=""/>
                <w:kern w:val="0"/>
                <w:szCs w:val="22"/>
                <w:lang w:val="en-US" w:eastAsia="en-US" w:bidi="ar-SA"/>
              </w:rPr>
              <w:t>patient encounter id</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科別 </w:t>
            </w:r>
            <w:r>
              <w:rPr>
                <w:rFonts w:cs=""/>
                <w:kern w:val="0"/>
                <w:szCs w:val="22"/>
                <w:lang w:val="en-US" w:eastAsia="en-US" w:bidi="ar-SA"/>
              </w:rPr>
              <w:t xml:space="preserve">/ </w:t>
            </w:r>
            <w:r>
              <w:rPr>
                <w:rFonts w:cs=""/>
                <w:kern w:val="0"/>
                <w:szCs w:val="22"/>
                <w:lang w:val="en-US" w:eastAsia="en-US" w:bidi="ar-SA"/>
              </w:rPr>
              <w:t>醫師時段</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此次看診所屬科別、醫師或 </w:t>
            </w:r>
            <w:r>
              <w:rPr>
                <w:rFonts w:cs=""/>
                <w:kern w:val="0"/>
                <w:szCs w:val="22"/>
                <w:lang w:val="en-US" w:eastAsia="en-US" w:bidi="ar-SA"/>
              </w:rPr>
              <w:t>clinic session</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urology</w:t>
            </w:r>
            <w:r>
              <w:rPr>
                <w:rFonts w:cs=""/>
                <w:kern w:val="0"/>
                <w:szCs w:val="22"/>
                <w:lang w:val="en-US" w:eastAsia="en-US" w:bidi="ar-SA"/>
              </w:rPr>
              <w:t>、</w:t>
            </w:r>
            <w:r>
              <w:rPr>
                <w:rFonts w:cs=""/>
                <w:kern w:val="0"/>
                <w:szCs w:val="22"/>
                <w:lang w:val="en-US" w:eastAsia="en-US" w:bidi="ar-SA"/>
              </w:rPr>
              <w:t>internal medicine</w:t>
            </w:r>
            <w:r>
              <w:rPr>
                <w:rFonts w:cs=""/>
                <w:kern w:val="0"/>
                <w:szCs w:val="22"/>
                <w:lang w:val="en-US" w:eastAsia="en-US" w:bidi="ar-SA"/>
              </w:rPr>
              <w:t>、</w:t>
            </w:r>
            <w:r>
              <w:rPr>
                <w:rFonts w:cs=""/>
                <w:kern w:val="0"/>
                <w:szCs w:val="22"/>
                <w:lang w:val="en-US" w:eastAsia="en-US" w:bidi="ar-SA"/>
              </w:rPr>
              <w:t>family medicine</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已完成問卷摘要</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病人已填答之主訴、回答、陽性 </w:t>
            </w:r>
            <w:r>
              <w:rPr>
                <w:rFonts w:cs=""/>
                <w:kern w:val="0"/>
                <w:szCs w:val="22"/>
                <w:lang w:val="en-US" w:eastAsia="en-US" w:bidi="ar-SA"/>
              </w:rPr>
              <w:t xml:space="preserve">/ </w:t>
            </w:r>
            <w:r>
              <w:rPr>
                <w:rFonts w:cs=""/>
                <w:kern w:val="0"/>
                <w:szCs w:val="22"/>
                <w:lang w:val="en-US" w:eastAsia="en-US" w:bidi="ar-SA"/>
              </w:rPr>
              <w:t>陰性資訊</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urinary symptom answers</w:t>
            </w:r>
            <w:r>
              <w:rPr>
                <w:rFonts w:cs=""/>
                <w:kern w:val="0"/>
                <w:szCs w:val="22"/>
                <w:lang w:val="en-US" w:eastAsia="en-US" w:bidi="ar-SA"/>
              </w:rPr>
              <w:t>、</w:t>
            </w:r>
            <w:r>
              <w:rPr>
                <w:rFonts w:cs=""/>
                <w:kern w:val="0"/>
                <w:szCs w:val="22"/>
                <w:lang w:val="en-US" w:eastAsia="en-US" w:bidi="ar-SA"/>
              </w:rPr>
              <w:t>fever answers</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既有健康報告</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健檢報告、先前檢查、病歷摘要或上傳文件</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prior lab summary</w:t>
            </w:r>
            <w:r>
              <w:rPr>
                <w:rFonts w:cs=""/>
                <w:kern w:val="0"/>
                <w:szCs w:val="22"/>
                <w:lang w:val="en-US" w:eastAsia="en-US" w:bidi="ar-SA"/>
              </w:rPr>
              <w:t>、</w:t>
            </w:r>
            <w:r>
              <w:rPr>
                <w:rFonts w:cs=""/>
                <w:kern w:val="0"/>
                <w:szCs w:val="22"/>
                <w:lang w:val="en-US" w:eastAsia="en-US" w:bidi="ar-SA"/>
              </w:rPr>
              <w:t>health check report</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量測上下文</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kiosk </w:t>
            </w:r>
            <w:r>
              <w:rPr>
                <w:rFonts w:cs=""/>
                <w:kern w:val="0"/>
                <w:szCs w:val="22"/>
                <w:lang w:val="en-US" w:eastAsia="en-US" w:bidi="ar-SA"/>
              </w:rPr>
              <w:t>或其他設備取得之生命徵象</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BP</w:t>
            </w:r>
            <w:r>
              <w:rPr>
                <w:rFonts w:cs=""/>
                <w:kern w:val="0"/>
                <w:szCs w:val="22"/>
                <w:lang w:val="en-US" w:eastAsia="en-US" w:bidi="ar-SA"/>
              </w:rPr>
              <w:t>、</w:t>
            </w:r>
            <w:r>
              <w:rPr>
                <w:rFonts w:cs=""/>
                <w:kern w:val="0"/>
                <w:szCs w:val="22"/>
                <w:lang w:val="en-US" w:eastAsia="en-US" w:bidi="ar-SA"/>
              </w:rPr>
              <w:t>HR</w:t>
            </w:r>
            <w:r>
              <w:rPr>
                <w:rFonts w:cs=""/>
                <w:kern w:val="0"/>
                <w:szCs w:val="22"/>
                <w:lang w:val="en-US" w:eastAsia="en-US" w:bidi="ar-SA"/>
              </w:rPr>
              <w:t>、</w:t>
            </w:r>
            <w:r>
              <w:rPr>
                <w:rFonts w:cs=""/>
                <w:kern w:val="0"/>
                <w:szCs w:val="22"/>
                <w:lang w:val="en-US" w:eastAsia="en-US" w:bidi="ar-SA"/>
              </w:rPr>
              <w:t>temperature</w:t>
            </w:r>
            <w:r>
              <w:rPr>
                <w:rFonts w:cs=""/>
                <w:kern w:val="0"/>
                <w:szCs w:val="22"/>
                <w:lang w:val="en-US" w:eastAsia="en-US" w:bidi="ar-SA"/>
              </w:rPr>
              <w:t>、</w:t>
            </w:r>
            <w:r>
              <w:rPr>
                <w:rFonts w:cs=""/>
                <w:kern w:val="0"/>
                <w:szCs w:val="22"/>
                <w:lang w:val="en-US" w:eastAsia="en-US" w:bidi="ar-SA"/>
              </w:rPr>
              <w:t>SpO2</w:t>
            </w:r>
            <w:r>
              <w:rPr>
                <w:rFonts w:cs=""/>
                <w:kern w:val="0"/>
                <w:szCs w:val="22"/>
                <w:lang w:val="en-US" w:eastAsia="en-US" w:bidi="ar-SA"/>
              </w:rPr>
              <w:t>、</w:t>
            </w:r>
            <w:r>
              <w:rPr>
                <w:rFonts w:cs=""/>
                <w:kern w:val="0"/>
                <w:szCs w:val="22"/>
                <w:lang w:val="en-US" w:eastAsia="en-US" w:bidi="ar-SA"/>
              </w:rPr>
              <w:t>height</w:t>
            </w:r>
            <w:r>
              <w:rPr>
                <w:rFonts w:cs=""/>
                <w:kern w:val="0"/>
                <w:szCs w:val="22"/>
                <w:lang w:val="en-US" w:eastAsia="en-US" w:bidi="ar-SA"/>
              </w:rPr>
              <w:t>、</w:t>
            </w:r>
            <w:r>
              <w:rPr>
                <w:rFonts w:cs=""/>
                <w:kern w:val="0"/>
                <w:szCs w:val="22"/>
                <w:lang w:val="en-US" w:eastAsia="en-US" w:bidi="ar-SA"/>
              </w:rPr>
              <w:t>weight</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科別 </w:t>
            </w:r>
            <w:r>
              <w:rPr>
                <w:rFonts w:cs=""/>
                <w:kern w:val="0"/>
                <w:szCs w:val="22"/>
                <w:lang w:val="en-US" w:eastAsia="en-US" w:bidi="ar-SA"/>
              </w:rPr>
              <w:t>watch item</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由科別設定、醫師審閱或來源治理所管理的關注項</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possible blood test review</w:t>
            </w:r>
            <w:r>
              <w:rPr>
                <w:rFonts w:cs=""/>
                <w:kern w:val="0"/>
                <w:szCs w:val="22"/>
                <w:lang w:val="en-US" w:eastAsia="en-US" w:bidi="ar-SA"/>
              </w:rPr>
              <w:t>、</w:t>
            </w:r>
            <w:r>
              <w:rPr>
                <w:rFonts w:cs=""/>
                <w:kern w:val="0"/>
                <w:szCs w:val="22"/>
                <w:lang w:val="en-US" w:eastAsia="en-US" w:bidi="ar-SA"/>
              </w:rPr>
              <w:t>urinalysis review</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候選提示</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是否形成醫師提前審閱或檢查候選</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review candidate</w:t>
            </w:r>
            <w:r>
              <w:rPr>
                <w:rFonts w:cs=""/>
                <w:kern w:val="0"/>
                <w:szCs w:val="22"/>
                <w:lang w:val="en-US" w:eastAsia="en-US" w:bidi="ar-SA"/>
              </w:rPr>
              <w:t>、</w:t>
            </w:r>
            <w:r>
              <w:rPr>
                <w:rFonts w:cs=""/>
                <w:kern w:val="0"/>
                <w:szCs w:val="22"/>
                <w:lang w:val="en-US" w:eastAsia="en-US" w:bidi="ar-SA"/>
              </w:rPr>
              <w:t>examination candidate</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支持資訊</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使醫師理解候選形成原因之摘要</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selected answers + known report + measured context</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醫師審閱結果</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核准、駁回、補問、延後或回到一般看診</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approved / denied / more info needed</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留痕資訊</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形成、審閱、核准與檢查狀態時間</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timestamps</w:t>
            </w:r>
            <w:r>
              <w:rPr>
                <w:rFonts w:cs=""/>
                <w:kern w:val="0"/>
                <w:szCs w:val="22"/>
                <w:lang w:val="en-US" w:eastAsia="en-US" w:bidi="ar-SA"/>
              </w:rPr>
              <w:t>、</w:t>
            </w:r>
            <w:r>
              <w:rPr>
                <w:rFonts w:cs=""/>
                <w:kern w:val="0"/>
                <w:szCs w:val="22"/>
                <w:lang w:val="en-US" w:eastAsia="en-US" w:bidi="ar-SA"/>
              </w:rPr>
              <w:t>review owner</w:t>
            </w:r>
            <w:r>
              <w:rPr>
                <w:rFonts w:cs=""/>
                <w:kern w:val="0"/>
                <w:szCs w:val="22"/>
                <w:lang w:val="en-US" w:eastAsia="en-US" w:bidi="ar-SA"/>
              </w:rPr>
              <w:t>、</w:t>
            </w:r>
            <w:r>
              <w:rPr>
                <w:rFonts w:cs=""/>
                <w:kern w:val="0"/>
                <w:szCs w:val="22"/>
                <w:lang w:val="en-US" w:eastAsia="en-US" w:bidi="ar-SA"/>
              </w:rPr>
              <w:t>order status</w:t>
            </w:r>
          </w:p>
        </w:tc>
      </w:tr>
    </w:tbl>
    <w:p>
      <w:pPr>
        <w:pStyle w:val="Normal"/>
        <w:rPr/>
      </w:pPr>
      <w:r>
        <w:rPr/>
      </w:r>
    </w:p>
    <w:p>
      <w:pPr>
        <w:pStyle w:val="Normal"/>
        <w:rPr/>
      </w:pPr>
      <w:r>
        <w:rPr/>
      </w:r>
    </w:p>
    <w:p>
      <w:pPr>
        <w:pStyle w:val="Heading1"/>
        <w:rPr/>
      </w:pPr>
      <w:r>
        <w:rPr/>
        <w:t>五、請描述藉由本提案之技術思維，可以達到何種目的或功效？</w:t>
      </w:r>
    </w:p>
    <w:p>
      <w:pPr>
        <w:pStyle w:val="Heading2"/>
        <w:rPr/>
      </w:pPr>
      <w:r>
        <w:rPr/>
        <w:t xml:space="preserve">5.1 </w:t>
      </w:r>
      <w:r>
        <w:rPr/>
        <w:t>功效清單</w:t>
      </w:r>
    </w:p>
    <w:p>
      <w:pPr>
        <w:pStyle w:val="ListNumber"/>
        <w:numPr>
          <w:ilvl w:val="0"/>
          <w:numId w:val="4"/>
        </w:numPr>
        <w:rPr/>
      </w:pPr>
      <w:r>
        <w:rPr/>
        <w:t>將門診前問卷、既有健康報告與量測資料由靜態資料轉為候診期間可用的醫護審閱工作項目。</w:t>
      </w:r>
    </w:p>
    <w:p>
      <w:pPr>
        <w:pStyle w:val="ListNumber"/>
        <w:numPr>
          <w:ilvl w:val="0"/>
          <w:numId w:val="4"/>
        </w:numPr>
        <w:rPr/>
      </w:pPr>
      <w:r>
        <w:rPr/>
        <w:t>使醫師能在正式叫號前看到可能需要先檢查的候診病人，提前判斷是否核准抽血、驗尿、影像或其他檢查。</w:t>
      </w:r>
    </w:p>
    <w:p>
      <w:pPr>
        <w:pStyle w:val="ListNumber"/>
        <w:numPr>
          <w:ilvl w:val="0"/>
          <w:numId w:val="4"/>
        </w:numPr>
        <w:rPr/>
      </w:pPr>
      <w:r>
        <w:rPr/>
        <w:t>減少病人長時間候診後才被開檢查單、再重新等待檢查與看診的流程浪費。</w:t>
      </w:r>
    </w:p>
    <w:p>
      <w:pPr>
        <w:pStyle w:val="ListNumber"/>
        <w:numPr>
          <w:ilvl w:val="0"/>
          <w:numId w:val="4"/>
        </w:numPr>
        <w:rPr/>
      </w:pPr>
      <w:r>
        <w:rPr/>
        <w:t>降低醫護在正式看診時才重新整理問卷、報告與量測資料的工作負擔。</w:t>
      </w:r>
    </w:p>
    <w:p>
      <w:pPr>
        <w:pStyle w:val="ListNumber"/>
        <w:numPr>
          <w:ilvl w:val="0"/>
          <w:numId w:val="4"/>
        </w:numPr>
        <w:rPr/>
      </w:pPr>
      <w:r>
        <w:rPr/>
        <w:t xml:space="preserve">將 </w:t>
      </w:r>
      <w:r>
        <w:rPr/>
        <w:t xml:space="preserve">pre-visit planning </w:t>
      </w:r>
      <w:r>
        <w:rPr/>
        <w:t>的價值延伸至當日候診、已完成資料與檢查候選提示場景。</w:t>
      </w:r>
    </w:p>
    <w:p>
      <w:pPr>
        <w:pStyle w:val="ListNumber"/>
        <w:numPr>
          <w:ilvl w:val="0"/>
          <w:numId w:val="4"/>
        </w:numPr>
        <w:rPr/>
      </w:pPr>
      <w:r>
        <w:rPr/>
        <w:t xml:space="preserve">保留醫師為檢查單核准者，使系統定位於 </w:t>
      </w:r>
      <w:r>
        <w:rPr/>
        <w:t>review-support workflow</w:t>
      </w:r>
      <w:r>
        <w:rPr/>
        <w:t>，而非自主診斷、自主治療或自主開單。</w:t>
      </w:r>
    </w:p>
    <w:p>
      <w:pPr>
        <w:pStyle w:val="ListNumber"/>
        <w:numPr>
          <w:ilvl w:val="0"/>
          <w:numId w:val="4"/>
        </w:numPr>
        <w:rPr/>
      </w:pPr>
      <w:r>
        <w:rPr/>
        <w:t>建立候選形成、審閱、核准、補問、駁回與檢查完成之可追蹤狀態，支持品質改善與未來臨床驗證。</w:t>
      </w:r>
    </w:p>
    <w:p>
      <w:pPr>
        <w:pStyle w:val="ListNumber"/>
        <w:numPr>
          <w:ilvl w:val="0"/>
          <w:numId w:val="4"/>
        </w:numPr>
        <w:rPr/>
      </w:pPr>
      <w:r>
        <w:rPr/>
        <w:t xml:space="preserve">支援不同科別以 </w:t>
      </w:r>
      <w:r>
        <w:rPr/>
        <w:t xml:space="preserve">watch items </w:t>
      </w:r>
      <w:r>
        <w:rPr/>
        <w:t>方式擴充，而不需一次主張全科別臨床決策完成。</w:t>
      </w:r>
    </w:p>
    <w:p>
      <w:pPr>
        <w:pStyle w:val="Heading2"/>
        <w:rPr/>
      </w:pPr>
      <w:r>
        <w:rPr/>
        <w:t xml:space="preserve">5.2 </w:t>
      </w:r>
      <w:r>
        <w:rPr/>
        <w:t>功效與指標對照</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功效</w:t>
            </w:r>
          </w:p>
        </w:tc>
        <w:tc>
          <w:tcPr>
            <w:tcW w:w="288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對應技術手段</w:t>
            </w:r>
          </w:p>
        </w:tc>
        <w:tc>
          <w:tcPr>
            <w:tcW w:w="2880" w:type="dxa"/>
            <w:tcBorders/>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可量測指標</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減少候診後才開檢查單的延遲</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候診隊列中形成檢查候選提示</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叫號後新增檢查單比例、檢查前等待時間</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提升醫師前置掌握</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預先呈現完成問卷、報告、量測與候選摘要</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醫師審閱時間點、審閱完成率</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降低人工 </w:t>
            </w:r>
            <w:r>
              <w:rPr>
                <w:rFonts w:cs=""/>
                <w:kern w:val="0"/>
                <w:szCs w:val="22"/>
                <w:lang w:val="en-US" w:eastAsia="en-US" w:bidi="ar-SA"/>
              </w:rPr>
              <w:t xml:space="preserve">chart preview </w:t>
            </w:r>
            <w:r>
              <w:rPr>
                <w:rFonts w:cs=""/>
                <w:kern w:val="0"/>
                <w:szCs w:val="22"/>
                <w:lang w:val="en-US" w:eastAsia="en-US" w:bidi="ar-SA"/>
              </w:rPr>
              <w:t>負擔</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依科別 </w:t>
            </w:r>
            <w:r>
              <w:rPr>
                <w:rFonts w:cs=""/>
                <w:kern w:val="0"/>
                <w:szCs w:val="22"/>
                <w:lang w:val="en-US" w:eastAsia="en-US" w:bidi="ar-SA"/>
              </w:rPr>
              <w:t xml:space="preserve">watch items </w:t>
            </w:r>
            <w:r>
              <w:rPr>
                <w:rFonts w:cs=""/>
                <w:kern w:val="0"/>
                <w:szCs w:val="22"/>
                <w:lang w:val="en-US" w:eastAsia="en-US" w:bidi="ar-SA"/>
              </w:rPr>
              <w:t>產生候選隊列</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每日人工預覽時間、候選審閱人數</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保持臨床責任邊界</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醫師核准檢查單與既有 </w:t>
            </w:r>
            <w:r>
              <w:rPr>
                <w:rFonts w:cs=""/>
                <w:kern w:val="0"/>
                <w:szCs w:val="22"/>
                <w:lang w:val="en-US" w:eastAsia="en-US" w:bidi="ar-SA"/>
              </w:rPr>
              <w:t>order workflow</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 xml:space="preserve">醫師核准 </w:t>
            </w:r>
            <w:r>
              <w:rPr>
                <w:rFonts w:cs=""/>
                <w:kern w:val="0"/>
                <w:szCs w:val="22"/>
                <w:lang w:val="en-US" w:eastAsia="en-US" w:bidi="ar-SA"/>
              </w:rPr>
              <w:t xml:space="preserve">/ </w:t>
            </w:r>
            <w:r>
              <w:rPr>
                <w:rFonts w:cs=""/>
                <w:kern w:val="0"/>
                <w:szCs w:val="22"/>
                <w:lang w:val="en-US" w:eastAsia="en-US" w:bidi="ar-SA"/>
              </w:rPr>
              <w:t xml:space="preserve">駁回 </w:t>
            </w:r>
            <w:r>
              <w:rPr>
                <w:rFonts w:cs=""/>
                <w:kern w:val="0"/>
                <w:szCs w:val="22"/>
                <w:lang w:val="en-US" w:eastAsia="en-US" w:bidi="ar-SA"/>
              </w:rPr>
              <w:t xml:space="preserve">/ </w:t>
            </w:r>
            <w:r>
              <w:rPr>
                <w:rFonts w:cs=""/>
                <w:kern w:val="0"/>
                <w:szCs w:val="22"/>
                <w:lang w:val="en-US" w:eastAsia="en-US" w:bidi="ar-SA"/>
              </w:rPr>
              <w:t>補問留痕率</w:t>
            </w:r>
          </w:p>
        </w:tc>
      </w:tr>
      <w:tr>
        <w:trPr/>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提升流程稽核性</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形成候選與審閱狀態紀錄</w:t>
            </w:r>
          </w:p>
        </w:tc>
        <w:tc>
          <w:tcPr>
            <w:tcW w:w="288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狀態紀錄完整率、流程例外追蹤率</w:t>
            </w:r>
          </w:p>
        </w:tc>
      </w:tr>
    </w:tbl>
    <w:p>
      <w:pPr>
        <w:pStyle w:val="Normal"/>
        <w:rPr/>
      </w:pPr>
      <w:r>
        <w:rPr/>
      </w:r>
    </w:p>
    <w:p>
      <w:pPr>
        <w:pStyle w:val="Normal"/>
        <w:rPr/>
      </w:pPr>
      <w:r>
        <w:rPr/>
      </w:r>
    </w:p>
    <w:p>
      <w:pPr>
        <w:pStyle w:val="Heading1"/>
        <w:rPr/>
      </w:pPr>
      <w:r>
        <w:rPr/>
        <w:t>六、請具體說明本提案之實施範例並配合圖示說明</w:t>
      </w:r>
    </w:p>
    <w:p>
      <w:pPr>
        <w:pStyle w:val="Normal"/>
        <w:rPr/>
      </w:pPr>
      <w:r>
        <w:rPr/>
        <w:t>以下實施例係用以說明本提案之具體應用方式，使本提案之技術內容更易於理解；本提案之技術核心不以特定科別、特定檢查項目、特定設備、特定醫療院所或特定資訊系統為限。</w:t>
      </w:r>
    </w:p>
    <w:p>
      <w:pPr>
        <w:pStyle w:val="Heading2"/>
        <w:rPr/>
      </w:pPr>
      <w:r>
        <w:rPr/>
        <w:t xml:space="preserve">6.1 </w:t>
      </w:r>
      <w:r>
        <w:rPr/>
        <w:t>實施例一：泌尿症狀候診病人之尿液檢查候選提示</w:t>
      </w:r>
    </w:p>
    <w:p>
      <w:pPr>
        <w:pStyle w:val="Heading3"/>
        <w:rPr/>
      </w:pPr>
      <w:r>
        <w:rPr/>
        <w:t xml:space="preserve">6.1.1 </w:t>
      </w:r>
      <w:r>
        <w:rPr/>
        <w:t>場景說明</w:t>
      </w:r>
    </w:p>
    <w:p>
      <w:pPr>
        <w:pStyle w:val="Normal"/>
        <w:rPr/>
      </w:pPr>
      <w:r>
        <w:rPr/>
        <w:t xml:space="preserve">病人已預約泌尿科門診並完成門診前問卷。問卷中包含排尿症狀、發燒與疼痛相關回答，系統亦取得既有健康報告或 </w:t>
      </w:r>
      <w:r>
        <w:rPr/>
        <w:t xml:space="preserve">kiosk </w:t>
      </w:r>
      <w:r>
        <w:rPr/>
        <w:t>量測資料。病人報到後進入候診隊列。</w:t>
      </w:r>
    </w:p>
    <w:p>
      <w:pPr>
        <w:pStyle w:val="Heading3"/>
        <w:rPr/>
      </w:pPr>
      <w:r>
        <w:rPr/>
        <w:t xml:space="preserve">6.1.2 </w:t>
      </w:r>
      <w:r>
        <w:rPr/>
        <w:t>可能資料來源</w:t>
      </w:r>
    </w:p>
    <w:p>
      <w:pPr>
        <w:pStyle w:val="ListBullet"/>
        <w:numPr>
          <w:ilvl w:val="0"/>
          <w:numId w:val="1"/>
        </w:numPr>
        <w:rPr/>
      </w:pPr>
      <w:r>
        <w:rPr/>
        <w:t>門診前問卷回答；</w:t>
      </w:r>
    </w:p>
    <w:p>
      <w:pPr>
        <w:pStyle w:val="ListBullet"/>
        <w:numPr>
          <w:ilvl w:val="0"/>
          <w:numId w:val="1"/>
        </w:numPr>
        <w:rPr/>
      </w:pPr>
      <w:r>
        <w:rPr/>
        <w:t>預約科別與候診狀態；</w:t>
      </w:r>
    </w:p>
    <w:p>
      <w:pPr>
        <w:pStyle w:val="ListBullet"/>
        <w:numPr>
          <w:ilvl w:val="0"/>
          <w:numId w:val="1"/>
        </w:numPr>
        <w:rPr/>
      </w:pPr>
      <w:r>
        <w:rPr/>
        <w:t>既有健康報告或前次檢查摘要；</w:t>
      </w:r>
    </w:p>
    <w:p>
      <w:pPr>
        <w:pStyle w:val="ListBullet"/>
        <w:numPr>
          <w:ilvl w:val="0"/>
          <w:numId w:val="1"/>
        </w:numPr>
        <w:rPr/>
      </w:pPr>
      <w:r>
        <w:rPr/>
        <w:t xml:space="preserve">kiosk </w:t>
      </w:r>
      <w:r>
        <w:rPr/>
        <w:t>或護理站量測資料；</w:t>
      </w:r>
    </w:p>
    <w:p>
      <w:pPr>
        <w:pStyle w:val="ListBullet"/>
        <w:numPr>
          <w:ilvl w:val="0"/>
          <w:numId w:val="1"/>
        </w:numPr>
        <w:rPr/>
      </w:pPr>
      <w:r>
        <w:rPr/>
        <w:t xml:space="preserve">科別 </w:t>
      </w:r>
      <w:r>
        <w:rPr/>
        <w:t>watch items</w:t>
      </w:r>
      <w:r>
        <w:rPr/>
        <w:t>。</w:t>
      </w:r>
    </w:p>
    <w:p>
      <w:pPr>
        <w:pStyle w:val="Heading3"/>
        <w:rPr/>
      </w:pPr>
      <w:r>
        <w:rPr/>
        <w:t xml:space="preserve">6.1.3 </w:t>
      </w:r>
      <w:r>
        <w:rPr/>
        <w:t>實施例流程</w:t>
      </w:r>
    </w:p>
    <w:p>
      <w:pPr>
        <w:pStyle w:val="ListNumber"/>
        <w:numPr>
          <w:ilvl w:val="0"/>
          <w:numId w:val="4"/>
        </w:numPr>
        <w:rPr/>
      </w:pPr>
      <w:r>
        <w:rPr/>
        <w:t>病人完成泌尿相關問卷並報到候診。</w:t>
      </w:r>
    </w:p>
    <w:p>
      <w:pPr>
        <w:pStyle w:val="ListNumber"/>
        <w:numPr>
          <w:ilvl w:val="0"/>
          <w:numId w:val="4"/>
        </w:numPr>
        <w:rPr/>
      </w:pPr>
      <w:r>
        <w:rPr/>
        <w:t>系統將問卷、既有報告與候診狀態形成候診審閱摘要。</w:t>
      </w:r>
    </w:p>
    <w:p>
      <w:pPr>
        <w:pStyle w:val="ListNumber"/>
        <w:numPr>
          <w:ilvl w:val="0"/>
          <w:numId w:val="4"/>
        </w:numPr>
        <w:rPr/>
      </w:pPr>
      <w:r>
        <w:rPr/>
        <w:t xml:space="preserve">系統辨識該病人符合泌尿科某一 </w:t>
      </w:r>
      <w:r>
        <w:rPr/>
        <w:t xml:space="preserve">watch item </w:t>
      </w:r>
      <w:r>
        <w:rPr/>
        <w:t>之提前審閱條件，形成尿液檢查候選提示。</w:t>
      </w:r>
    </w:p>
    <w:p>
      <w:pPr>
        <w:pStyle w:val="ListNumber"/>
        <w:numPr>
          <w:ilvl w:val="0"/>
          <w:numId w:val="4"/>
        </w:numPr>
        <w:rPr/>
      </w:pPr>
      <w:r>
        <w:rPr/>
        <w:t>護理人員或醫師在候診隊列中看到該候選提示與支持資訊。</w:t>
      </w:r>
    </w:p>
    <w:p>
      <w:pPr>
        <w:pStyle w:val="ListNumber"/>
        <w:numPr>
          <w:ilvl w:val="0"/>
          <w:numId w:val="4"/>
        </w:numPr>
        <w:rPr/>
      </w:pPr>
      <w:r>
        <w:rPr/>
        <w:t>醫師審閱後，可決定是否先核准尿液檢查、要求護理人員補問，或回到一般候診流程。</w:t>
      </w:r>
    </w:p>
    <w:p>
      <w:pPr>
        <w:pStyle w:val="ListNumber"/>
        <w:numPr>
          <w:ilvl w:val="0"/>
          <w:numId w:val="4"/>
        </w:numPr>
        <w:rPr/>
      </w:pPr>
      <w:r>
        <w:rPr/>
        <w:t>若醫師核准，病人可於正式看診前完成尿液檢查，或至少在進診間時帶有更完整的檢查安排狀態。</w:t>
      </w:r>
    </w:p>
    <w:p>
      <w:pPr>
        <w:pStyle w:val="Heading2"/>
        <w:rPr/>
      </w:pPr>
      <w:r>
        <w:rPr/>
        <w:t xml:space="preserve">6.2 </w:t>
      </w:r>
      <w:r>
        <w:rPr/>
        <w:t>實施例二：已知健康報告與量測資料觸發抽血候選</w:t>
      </w:r>
    </w:p>
    <w:p>
      <w:pPr>
        <w:pStyle w:val="Heading3"/>
        <w:rPr/>
      </w:pPr>
      <w:r>
        <w:rPr/>
        <w:t xml:space="preserve">6.2.1 </w:t>
      </w:r>
      <w:r>
        <w:rPr/>
        <w:t>場景說明</w:t>
      </w:r>
    </w:p>
    <w:p>
      <w:pPr>
        <w:pStyle w:val="Normal"/>
        <w:rPr/>
      </w:pPr>
      <w:r>
        <w:rPr/>
        <w:t xml:space="preserve">病人已上傳或由系統取得既有健康報告，並在現場完成 </w:t>
      </w:r>
      <w:r>
        <w:rPr/>
        <w:t>vital-sign measurement</w:t>
      </w:r>
      <w:r>
        <w:rPr/>
        <w:t>。系統結合報告摘要、量測上下文、問卷回答與候診狀態，形成內科或家醫科候診審閱摘要。</w:t>
      </w:r>
    </w:p>
    <w:p>
      <w:pPr>
        <w:pStyle w:val="Heading3"/>
        <w:rPr/>
      </w:pPr>
      <w:r>
        <w:rPr/>
        <w:t xml:space="preserve">6.2.2 </w:t>
      </w:r>
      <w:r>
        <w:rPr/>
        <w:t>實施例流程</w:t>
      </w:r>
    </w:p>
    <w:p>
      <w:pPr>
        <w:pStyle w:val="ListNumber"/>
        <w:numPr>
          <w:ilvl w:val="0"/>
          <w:numId w:val="4"/>
        </w:numPr>
        <w:rPr/>
      </w:pPr>
      <w:r>
        <w:rPr/>
        <w:t>病人完成報到、問卷與量測。</w:t>
      </w:r>
    </w:p>
    <w:p>
      <w:pPr>
        <w:pStyle w:val="ListNumber"/>
        <w:numPr>
          <w:ilvl w:val="0"/>
          <w:numId w:val="4"/>
        </w:numPr>
        <w:rPr/>
      </w:pPr>
      <w:r>
        <w:rPr/>
        <w:t>系統將已知健康報告中可供醫師審閱之重點，與當次問卷和量測資料並列呈現。</w:t>
      </w:r>
    </w:p>
    <w:p>
      <w:pPr>
        <w:pStyle w:val="ListNumber"/>
        <w:numPr>
          <w:ilvl w:val="0"/>
          <w:numId w:val="4"/>
        </w:numPr>
        <w:rPr/>
      </w:pPr>
      <w:r>
        <w:rPr/>
        <w:t>系統形成抽血或其他檢查候選提示，但不自動開單。</w:t>
      </w:r>
    </w:p>
    <w:p>
      <w:pPr>
        <w:pStyle w:val="ListNumber"/>
        <w:numPr>
          <w:ilvl w:val="0"/>
          <w:numId w:val="4"/>
        </w:numPr>
        <w:rPr/>
      </w:pPr>
      <w:r>
        <w:rPr/>
        <w:t>醫師於候診期間審閱候選摘要，決定是否核准抽血、要求補充資訊或延至正式看診後再處理。</w:t>
      </w:r>
    </w:p>
    <w:p>
      <w:pPr>
        <w:pStyle w:val="ListNumber"/>
        <w:numPr>
          <w:ilvl w:val="0"/>
          <w:numId w:val="4"/>
        </w:numPr>
        <w:rPr/>
      </w:pPr>
      <w:r>
        <w:rPr/>
        <w:t xml:space="preserve">若醫師核准，檢查單透過既有 </w:t>
      </w:r>
      <w:r>
        <w:rPr/>
        <w:t xml:space="preserve">HIS / order entry / LIS </w:t>
      </w:r>
      <w:r>
        <w:rPr/>
        <w:t>流程開立，病人可提早進行檢查。</w:t>
      </w:r>
    </w:p>
    <w:p>
      <w:pPr>
        <w:pStyle w:val="Heading2"/>
        <w:rPr/>
      </w:pPr>
      <w:r>
        <w:rPr/>
        <w:t xml:space="preserve">6.3 </w:t>
      </w:r>
      <w:r>
        <w:rPr/>
        <w:t xml:space="preserve">實施例三：胸悶 </w:t>
      </w:r>
      <w:r>
        <w:rPr/>
        <w:t xml:space="preserve">/ </w:t>
      </w:r>
      <w:r>
        <w:rPr/>
        <w:t>心悸候診病人之提前審閱提示</w:t>
      </w:r>
    </w:p>
    <w:p>
      <w:pPr>
        <w:pStyle w:val="Heading3"/>
        <w:rPr/>
      </w:pPr>
      <w:r>
        <w:rPr/>
        <w:t xml:space="preserve">6.3.1 </w:t>
      </w:r>
      <w:r>
        <w:rPr/>
        <w:t>場景說明</w:t>
      </w:r>
    </w:p>
    <w:p>
      <w:pPr>
        <w:pStyle w:val="Normal"/>
        <w:rPr/>
      </w:pPr>
      <w:r>
        <w:rPr/>
        <w:t>病人於候診前問卷表示胸悶或心悸，並已有心率、血壓、血氧或體溫等量測上下文。系統不輸出診斷、急診分級或治療建議，而是將該病人標示為醫護提前審閱候選。</w:t>
      </w:r>
    </w:p>
    <w:p>
      <w:pPr>
        <w:pStyle w:val="Heading3"/>
        <w:rPr/>
      </w:pPr>
      <w:r>
        <w:rPr/>
        <w:t xml:space="preserve">6.3.2 </w:t>
      </w:r>
      <w:r>
        <w:rPr/>
        <w:t>實施例流程</w:t>
      </w:r>
    </w:p>
    <w:p>
      <w:pPr>
        <w:pStyle w:val="ListNumber"/>
        <w:numPr>
          <w:ilvl w:val="0"/>
          <w:numId w:val="4"/>
        </w:numPr>
        <w:rPr/>
      </w:pPr>
      <w:r>
        <w:rPr/>
        <w:t>系統接收主訴、問卷回答與量測資料。</w:t>
      </w:r>
    </w:p>
    <w:p>
      <w:pPr>
        <w:pStyle w:val="ListNumber"/>
        <w:numPr>
          <w:ilvl w:val="0"/>
          <w:numId w:val="4"/>
        </w:numPr>
        <w:rPr/>
      </w:pPr>
      <w:r>
        <w:rPr/>
        <w:t>系統形成候診審閱摘要，包含病人主訴、量測上下文與尚待確認資訊。</w:t>
      </w:r>
    </w:p>
    <w:p>
      <w:pPr>
        <w:pStyle w:val="ListNumber"/>
        <w:numPr>
          <w:ilvl w:val="0"/>
          <w:numId w:val="4"/>
        </w:numPr>
        <w:rPr/>
      </w:pPr>
      <w:r>
        <w:rPr/>
        <w:t>醫師或護理人員可提前審閱是否需要補問、提前量測、心電圖或其他檢查安排。</w:t>
      </w:r>
    </w:p>
    <w:p>
      <w:pPr>
        <w:pStyle w:val="ListNumber"/>
        <w:numPr>
          <w:ilvl w:val="0"/>
          <w:numId w:val="4"/>
        </w:numPr>
        <w:rPr/>
      </w:pPr>
      <w:r>
        <w:rPr/>
        <w:t>任何檢查安排均需由醫師或符合院內流程之授權人員核准。</w:t>
      </w:r>
    </w:p>
    <w:p>
      <w:pPr>
        <w:pStyle w:val="ListNumber"/>
        <w:numPr>
          <w:ilvl w:val="0"/>
          <w:numId w:val="4"/>
        </w:numPr>
        <w:rPr/>
      </w:pPr>
      <w:r>
        <w:rPr/>
        <w:t>系統留存審閱結果與後續流程狀態。</w:t>
      </w:r>
    </w:p>
    <w:p>
      <w:pPr>
        <w:pStyle w:val="Heading2"/>
        <w:rPr/>
      </w:pPr>
      <w:r>
        <w:rPr/>
        <w:t xml:space="preserve">6.4 </w:t>
      </w:r>
      <w:r>
        <w:rPr/>
        <w:t xml:space="preserve">實施例四：多科別可設定 </w:t>
      </w:r>
      <w:r>
        <w:rPr/>
        <w:t xml:space="preserve">watch items </w:t>
      </w:r>
      <w:r>
        <w:rPr/>
        <w:t>的候診審閱流程</w:t>
      </w:r>
    </w:p>
    <w:p>
      <w:pPr>
        <w:pStyle w:val="Heading3"/>
        <w:rPr/>
      </w:pPr>
      <w:r>
        <w:rPr/>
        <w:t xml:space="preserve">6.4.1 </w:t>
      </w:r>
      <w:r>
        <w:rPr/>
        <w:t>場景說明</w:t>
      </w:r>
    </w:p>
    <w:p>
      <w:pPr>
        <w:pStyle w:val="Normal"/>
        <w:rPr/>
      </w:pPr>
      <w:r>
        <w:rPr/>
        <w:t xml:space="preserve">不同科別可設定不同 </w:t>
      </w:r>
      <w:r>
        <w:rPr/>
        <w:t>watch items</w:t>
      </w:r>
      <w:r>
        <w:rPr/>
        <w:t xml:space="preserve">。例如泌尿科可能關注尿液檢查候選，家醫科可能關注抽血或慢性病追蹤候選，影像相關科別可能關注是否需提前安排 </w:t>
      </w:r>
      <w:r>
        <w:rPr/>
        <w:t xml:space="preserve">X-ray </w:t>
      </w:r>
      <w:r>
        <w:rPr/>
        <w:t xml:space="preserve">或超音波。系統不需要一次完成所有科別臨床決策，而是以可設定 </w:t>
      </w:r>
      <w:r>
        <w:rPr/>
        <w:t xml:space="preserve">watch items </w:t>
      </w:r>
      <w:r>
        <w:rPr/>
        <w:t>管理不同科別的審閱入口。</w:t>
      </w:r>
    </w:p>
    <w:p>
      <w:pPr>
        <w:pStyle w:val="Heading3"/>
        <w:rPr/>
      </w:pPr>
      <w:r>
        <w:rPr/>
        <w:t xml:space="preserve">6.4.2 </w:t>
      </w:r>
      <w:r>
        <w:rPr/>
        <w:t>實施例流程</w:t>
      </w:r>
    </w:p>
    <w:p>
      <w:pPr>
        <w:pStyle w:val="ListNumber"/>
        <w:numPr>
          <w:ilvl w:val="0"/>
          <w:numId w:val="4"/>
        </w:numPr>
        <w:rPr/>
      </w:pPr>
      <w:r>
        <w:rPr/>
        <w:t>病人選擇或被排入特定科別門診。</w:t>
      </w:r>
    </w:p>
    <w:p>
      <w:pPr>
        <w:pStyle w:val="ListNumber"/>
        <w:numPr>
          <w:ilvl w:val="0"/>
          <w:numId w:val="4"/>
        </w:numPr>
        <w:rPr/>
      </w:pPr>
      <w:r>
        <w:rPr/>
        <w:t xml:space="preserve">系統載入該科別之 </w:t>
      </w:r>
      <w:r>
        <w:rPr/>
        <w:t xml:space="preserve">watch items </w:t>
      </w:r>
      <w:r>
        <w:rPr/>
        <w:t>與可提示的檢查候選類型。</w:t>
      </w:r>
    </w:p>
    <w:p>
      <w:pPr>
        <w:pStyle w:val="ListNumber"/>
        <w:numPr>
          <w:ilvl w:val="0"/>
          <w:numId w:val="4"/>
        </w:numPr>
        <w:rPr/>
      </w:pPr>
      <w:r>
        <w:rPr/>
        <w:t>病人完成問卷、上傳報告或完成量測後，系統比對是否形成候診審閱候選。</w:t>
      </w:r>
    </w:p>
    <w:p>
      <w:pPr>
        <w:pStyle w:val="ListNumber"/>
        <w:numPr>
          <w:ilvl w:val="0"/>
          <w:numId w:val="4"/>
        </w:numPr>
        <w:rPr/>
      </w:pPr>
      <w:r>
        <w:rPr/>
        <w:t>候選提示送至護理人員或醫師。</w:t>
      </w:r>
    </w:p>
    <w:p>
      <w:pPr>
        <w:pStyle w:val="ListNumber"/>
        <w:numPr>
          <w:ilvl w:val="0"/>
          <w:numId w:val="4"/>
        </w:numPr>
        <w:rPr/>
      </w:pPr>
      <w:r>
        <w:rPr/>
        <w:t>醫師依候選摘要與院內流程決定是否核准檢查。</w:t>
      </w:r>
    </w:p>
    <w:p>
      <w:pPr>
        <w:pStyle w:val="Heading2"/>
        <w:rPr/>
      </w:pPr>
      <w:r>
        <w:rPr/>
      </w:r>
      <w:r>
        <w:br w:type="page"/>
      </w:r>
    </w:p>
    <w:p>
      <w:pPr>
        <w:pStyle w:val="Heading2"/>
        <w:rPr/>
      </w:pPr>
      <w:r>
        <w:rPr/>
        <w:t xml:space="preserve">6.5 </w:t>
      </w:r>
      <w:r>
        <w:rPr/>
        <w:t xml:space="preserve">圖 </w:t>
      </w:r>
      <w:r>
        <w:rPr/>
        <w:t>1</w:t>
      </w:r>
      <w:r>
        <w:rPr/>
        <w:t>：</w:t>
      </w:r>
      <w:r>
        <w:rPr/>
        <w:t>Level 1 System Context Diagram</w:t>
      </w:r>
    </w:p>
    <w:p>
      <w:pPr>
        <w:pStyle w:val="NoSpacing"/>
        <w:rPr>
          <w:rFonts w:ascii="Consolas" w:hAnsi="Consolas" w:eastAsia="Consolas"/>
          <w:b/>
          <w:sz w:val="18"/>
        </w:rPr>
      </w:pPr>
      <w:r>
        <w:rPr/>
      </w:r>
    </w:p>
    <w:p>
      <w:pPr>
        <w:pStyle w:val="NoSpacing"/>
        <w:rPr>
          <w:rFonts w:ascii="Consolas" w:hAnsi="Consolas" w:eastAsia="Consolas"/>
          <w:b/>
          <w:sz w:val="18"/>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65576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6557645"/>
                    </a:xfrm>
                    <a:prstGeom prst="rect">
                      <a:avLst/>
                    </a:prstGeom>
                  </pic:spPr>
                </pic:pic>
              </a:graphicData>
            </a:graphic>
          </wp:anchor>
        </w:drawing>
      </w:r>
    </w:p>
    <w:p>
      <w:pPr>
        <w:pStyle w:val="Heading3"/>
        <w:rPr/>
      </w:pPr>
      <w:r>
        <w:rPr/>
        <w:t xml:space="preserve">圖 </w:t>
      </w:r>
      <w:r>
        <w:rPr/>
        <w:t xml:space="preserve">1 </w:t>
      </w:r>
      <w:r>
        <w:rPr/>
        <w:t>說明</w:t>
      </w:r>
    </w:p>
    <w:p>
      <w:pPr>
        <w:pStyle w:val="Normal"/>
        <w:rPr/>
      </w:pPr>
      <w:r>
        <w:rPr/>
        <w:t xml:space="preserve">圖 </w:t>
      </w:r>
      <w:r>
        <w:rPr/>
        <w:t xml:space="preserve">1 </w:t>
      </w:r>
      <w:r>
        <w:rPr/>
        <w:t xml:space="preserve">顯示本提案之 </w:t>
      </w:r>
      <w:r>
        <w:rPr/>
        <w:t xml:space="preserve">Level 1 </w:t>
      </w:r>
      <w:r>
        <w:rPr/>
        <w:t xml:space="preserve">系統脈絡。病人於門診前或候診期間完成問卷、報到或量測；系統接收問卷、既有健康報告、量測資料與候診隊列資訊後，產生醫護審閱摘要與檢查候選提示。醫師保留是否核准檢查單之決定權；核准後之檢查單與檢查安排，透過既有 </w:t>
      </w:r>
      <w:r>
        <w:rPr/>
        <w:t>HIS</w:t>
      </w:r>
      <w:r>
        <w:rPr/>
        <w:t>、</w:t>
      </w:r>
      <w:r>
        <w:rPr/>
        <w:t>order entry</w:t>
      </w:r>
      <w:r>
        <w:rPr/>
        <w:t>、</w:t>
      </w:r>
      <w:r>
        <w:rPr/>
        <w:t xml:space="preserve">LIS </w:t>
      </w:r>
      <w:r>
        <w:rPr/>
        <w:t xml:space="preserve">或 </w:t>
      </w:r>
      <w:r>
        <w:rPr/>
        <w:t xml:space="preserve">RIS </w:t>
      </w:r>
      <w:r>
        <w:rPr/>
        <w:t>等外部系統完成。</w:t>
      </w:r>
    </w:p>
    <w:p>
      <w:pPr>
        <w:pStyle w:val="Normal"/>
        <w:rPr/>
      </w:pPr>
      <w:r>
        <w:rPr/>
        <w:t xml:space="preserve">本圖刻意不揭露 </w:t>
      </w:r>
      <w:r>
        <w:rPr/>
        <w:t>C4 Level 2 container</w:t>
      </w:r>
      <w:r>
        <w:rPr/>
        <w:t>、</w:t>
      </w:r>
      <w:r>
        <w:rPr/>
        <w:t>Level 3 component</w:t>
      </w:r>
      <w:r>
        <w:rPr/>
        <w:t>、</w:t>
      </w:r>
      <w:r>
        <w:rPr/>
        <w:t>Level 4 code</w:t>
      </w:r>
      <w:r>
        <w:rPr/>
        <w:t>、模型服務、資料庫配置、</w:t>
      </w:r>
      <w:r>
        <w:rPr/>
        <w:t>prompt chain</w:t>
      </w:r>
      <w:r>
        <w:rPr/>
        <w:t>、分數門檻、路由權重、部署方式或醫院特定串接細節。</w:t>
      </w:r>
    </w:p>
    <w:p>
      <w:pPr>
        <w:pStyle w:val="Heading2"/>
        <w:rPr/>
      </w:pPr>
      <w:r>
        <w:rPr/>
        <w:t xml:space="preserve">6.6 </w:t>
      </w:r>
      <w:r>
        <w:rPr/>
        <w:t>可替換實施方式</w:t>
      </w:r>
    </w:p>
    <w:p>
      <w:pPr>
        <w:pStyle w:val="Normal"/>
        <w:rPr/>
      </w:pPr>
      <w:r>
        <w:rPr/>
        <w:t>本案之技術核心可依不同院所、科別與資訊環境替換：</w:t>
      </w:r>
    </w:p>
    <w:p>
      <w:pPr>
        <w:pStyle w:val="ListBullet"/>
        <w:numPr>
          <w:ilvl w:val="0"/>
          <w:numId w:val="1"/>
        </w:numPr>
        <w:rPr/>
      </w:pPr>
      <w:r>
        <w:rPr/>
        <w:t>問卷來源可為病人入口網站、手機、</w:t>
      </w:r>
      <w:r>
        <w:rPr/>
        <w:t>kiosk</w:t>
      </w:r>
      <w:r>
        <w:rPr/>
        <w:t>、護理站平板、候診區裝置或第三方表單。</w:t>
      </w:r>
    </w:p>
    <w:p>
      <w:pPr>
        <w:pStyle w:val="ListBullet"/>
        <w:numPr>
          <w:ilvl w:val="0"/>
          <w:numId w:val="1"/>
        </w:numPr>
        <w:rPr/>
      </w:pPr>
      <w:r>
        <w:rPr/>
        <w:t>量測資料可來自自助量測設備、智慧健康艙、護理站或既有醫療裝置。</w:t>
      </w:r>
    </w:p>
    <w:p>
      <w:pPr>
        <w:pStyle w:val="ListBullet"/>
        <w:numPr>
          <w:ilvl w:val="0"/>
          <w:numId w:val="1"/>
        </w:numPr>
        <w:rPr/>
      </w:pPr>
      <w:r>
        <w:rPr/>
        <w:t>健康報告可為健檢報告、前次門診摘要、病歷片段、檢查摘要或病人上傳文件。</w:t>
      </w:r>
    </w:p>
    <w:p>
      <w:pPr>
        <w:pStyle w:val="ListBullet"/>
        <w:numPr>
          <w:ilvl w:val="0"/>
          <w:numId w:val="1"/>
        </w:numPr>
        <w:rPr/>
      </w:pPr>
      <w:r>
        <w:rPr/>
        <w:t>檢查候選可包含抽血、驗尿、</w:t>
      </w:r>
      <w:r>
        <w:rPr/>
        <w:t>X-ray</w:t>
      </w:r>
      <w:r>
        <w:rPr/>
        <w:t>、超音波、心電圖或其他需院內流程核准之檢查。</w:t>
      </w:r>
    </w:p>
    <w:p>
      <w:pPr>
        <w:pStyle w:val="ListBullet"/>
        <w:numPr>
          <w:ilvl w:val="0"/>
          <w:numId w:val="1"/>
        </w:numPr>
        <w:rPr/>
      </w:pPr>
      <w:r>
        <w:rPr/>
        <w:t xml:space="preserve">醫師審閱介面可位於 </w:t>
      </w:r>
      <w:r>
        <w:rPr/>
        <w:t>EHR</w:t>
      </w:r>
      <w:r>
        <w:rPr/>
        <w:t>、</w:t>
      </w:r>
      <w:r>
        <w:rPr/>
        <w:t>HIS</w:t>
      </w:r>
      <w:r>
        <w:rPr/>
        <w:t>、診間系統、候診看板、護理站工作清單或受控通知系統。</w:t>
      </w:r>
    </w:p>
    <w:p>
      <w:pPr>
        <w:pStyle w:val="ListBullet"/>
        <w:numPr>
          <w:ilvl w:val="0"/>
          <w:numId w:val="1"/>
        </w:numPr>
        <w:rPr/>
      </w:pPr>
      <w:r>
        <w:rPr/>
        <w:t xml:space="preserve">醫師核准流程可依院內規範由醫師直接簽署、醫師確認 </w:t>
      </w:r>
      <w:r>
        <w:rPr/>
        <w:t>pended order</w:t>
      </w:r>
      <w:r>
        <w:rPr/>
        <w:t xml:space="preserve">、或由授權醫護依 </w:t>
      </w:r>
      <w:r>
        <w:rPr/>
        <w:t xml:space="preserve">protocol </w:t>
      </w:r>
      <w:r>
        <w:rPr/>
        <w:t>建立後由醫師核准。</w:t>
      </w:r>
    </w:p>
    <w:p>
      <w:pPr>
        <w:pStyle w:val="Normal"/>
        <w:rPr/>
      </w:pPr>
      <w:r>
        <w:rPr/>
      </w:r>
    </w:p>
    <w:p>
      <w:pPr>
        <w:pStyle w:val="Heading1"/>
        <w:rPr/>
      </w:pPr>
      <w:r>
        <w:rPr/>
        <w:t>七、建議本提案必要之申請國家</w:t>
      </w:r>
    </w:p>
    <w:p>
      <w:pPr>
        <w:pStyle w:val="Heading2"/>
        <w:rPr/>
      </w:pPr>
      <w:r>
        <w:rPr/>
        <w:t xml:space="preserve">7.1 </w:t>
      </w:r>
      <w:r>
        <w:rPr/>
        <w:t>建議申請國家</w:t>
      </w:r>
    </w:p>
    <w:p>
      <w:pPr>
        <w:pStyle w:val="ListBullet"/>
        <w:numPr>
          <w:ilvl w:val="0"/>
          <w:numId w:val="1"/>
        </w:numPr>
        <w:rPr/>
      </w:pPr>
      <w:r>
        <w:rPr/>
        <w:t xml:space="preserve">[x] </w:t>
      </w:r>
      <w:r>
        <w:rPr/>
        <w:t>台灣</w:t>
      </w:r>
    </w:p>
    <w:p>
      <w:pPr>
        <w:pStyle w:val="ListBullet"/>
        <w:numPr>
          <w:ilvl w:val="0"/>
          <w:numId w:val="1"/>
        </w:numPr>
        <w:rPr/>
      </w:pPr>
      <w:r>
        <w:rPr/>
        <w:t xml:space="preserve">[ ] </w:t>
      </w:r>
      <w:r>
        <w:rPr/>
        <w:t>大陸</w:t>
      </w:r>
    </w:p>
    <w:p>
      <w:pPr>
        <w:pStyle w:val="ListBullet"/>
        <w:numPr>
          <w:ilvl w:val="0"/>
          <w:numId w:val="1"/>
        </w:numPr>
        <w:rPr/>
      </w:pPr>
      <w:r>
        <w:rPr/>
        <w:t xml:space="preserve">[x] </w:t>
      </w:r>
      <w:r>
        <w:rPr/>
        <w:t>美國</w:t>
      </w:r>
    </w:p>
    <w:p>
      <w:pPr>
        <w:pStyle w:val="ListBullet"/>
        <w:numPr>
          <w:ilvl w:val="0"/>
          <w:numId w:val="1"/>
        </w:numPr>
        <w:rPr/>
      </w:pPr>
      <w:r>
        <w:rPr/>
        <w:t xml:space="preserve">[ ] </w:t>
      </w:r>
      <w:r>
        <w:rPr/>
        <w:t>歐洲</w:t>
      </w:r>
    </w:p>
    <w:p>
      <w:pPr>
        <w:pStyle w:val="ListBullet"/>
        <w:numPr>
          <w:ilvl w:val="0"/>
          <w:numId w:val="1"/>
        </w:numPr>
        <w:rPr/>
      </w:pPr>
      <w:r>
        <w:rPr/>
        <w:t xml:space="preserve">[ ] </w:t>
      </w:r>
      <w:r>
        <w:rPr/>
        <w:t>日本</w:t>
      </w:r>
    </w:p>
    <w:p>
      <w:pPr>
        <w:pStyle w:val="ListBullet"/>
        <w:numPr>
          <w:ilvl w:val="0"/>
          <w:numId w:val="1"/>
        </w:numPr>
        <w:rPr/>
      </w:pPr>
      <w:r>
        <w:rPr/>
        <w:t>[x] PCT</w:t>
      </w:r>
      <w:r>
        <w:rPr/>
        <w:t>（視預算與商業時程評估）</w:t>
      </w:r>
    </w:p>
    <w:p>
      <w:pPr>
        <w:pStyle w:val="ListBullet"/>
        <w:numPr>
          <w:ilvl w:val="0"/>
          <w:numId w:val="1"/>
        </w:numPr>
        <w:rPr/>
      </w:pPr>
      <w:r>
        <w:rPr/>
        <w:t xml:space="preserve">[ ] </w:t>
      </w:r>
      <w:r>
        <w:rPr/>
        <w:t>其他：待確認</w:t>
      </w:r>
    </w:p>
    <w:p>
      <w:pPr>
        <w:pStyle w:val="Heading2"/>
        <w:rPr/>
      </w:pPr>
      <w:r>
        <w:rPr/>
        <w:t xml:space="preserve">7.2 </w:t>
      </w:r>
      <w:r>
        <w:rPr/>
        <w:t>建議理由</w:t>
      </w:r>
    </w:p>
    <w:p>
      <w:pPr>
        <w:pStyle w:val="Heading3"/>
        <w:rPr/>
      </w:pPr>
      <w:r>
        <w:rPr/>
        <w:t>台灣</w:t>
      </w:r>
    </w:p>
    <w:p>
      <w:pPr>
        <w:pStyle w:val="Normal"/>
        <w:rPr/>
      </w:pPr>
      <w:r>
        <w:rPr/>
        <w:t>台灣申請可支持 智德萬 與其他醫療資訊廠商合作前建立本地權利基礎，並對應門診、智慧健康艙、醫院資訊系統與臨床流程改善場景。</w:t>
      </w:r>
    </w:p>
    <w:p>
      <w:pPr>
        <w:pStyle w:val="Heading3"/>
        <w:rPr/>
      </w:pPr>
      <w:r>
        <w:rPr/>
        <w:t>美國</w:t>
      </w:r>
    </w:p>
    <w:p>
      <w:pPr>
        <w:pStyle w:val="Normal"/>
        <w:rPr/>
      </w:pPr>
      <w:r>
        <w:rPr/>
        <w:t>美國具備醫療資訊、</w:t>
      </w:r>
      <w:r>
        <w:rPr/>
        <w:t>digital intake</w:t>
      </w:r>
      <w:r>
        <w:rPr/>
        <w:t>、</w:t>
      </w:r>
      <w:r>
        <w:rPr/>
        <w:t>clinical workflow</w:t>
      </w:r>
      <w:r>
        <w:rPr/>
        <w:t>、</w:t>
      </w:r>
      <w:r>
        <w:rPr/>
        <w:t xml:space="preserve">EHR integration </w:t>
      </w:r>
      <w:r>
        <w:rPr/>
        <w:t xml:space="preserve">與 </w:t>
      </w:r>
      <w:r>
        <w:rPr/>
        <w:t xml:space="preserve">AI-enabled workflow </w:t>
      </w:r>
      <w:r>
        <w:rPr/>
        <w:t xml:space="preserve">的市場與授權價值。既有公開來源也顯示美國市場已有多個 </w:t>
      </w:r>
      <w:r>
        <w:rPr/>
        <w:t xml:space="preserve">intake / check-in / previsit planning </w:t>
      </w:r>
      <w:r>
        <w:rPr/>
        <w:t xml:space="preserve">產品與專利，因此若要進入或支援美國合作，應及早由專利工程師檢索並控制 </w:t>
      </w:r>
      <w:r>
        <w:rPr/>
        <w:t xml:space="preserve">claim </w:t>
      </w:r>
      <w:r>
        <w:rPr/>
        <w:t>範圍。</w:t>
      </w:r>
    </w:p>
    <w:p>
      <w:pPr>
        <w:pStyle w:val="Normal"/>
        <w:widowControl/>
        <w:bidi w:val="0"/>
        <w:spacing w:lineRule="auto" w:line="276" w:before="0" w:after="200"/>
        <w:jc w:val="left"/>
        <w:rPr/>
      </w:pPr>
      <w:r>
        <w:rPr/>
      </w:r>
    </w:p>
    <w:sectPr>
      <w:footerReference w:type="default" r:id="rId3"/>
      <w:type w:val="nextPage"/>
      <w:pgSz w:w="12240" w:h="15840"/>
      <w:pgMar w:left="1800" w:right="1800" w:gutter="0" w:header="0" w:top="1440"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16</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Microsoft JhengHe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19</Pages>
  <Words>9420</Words>
  <Characters>13343</Characters>
  <CharactersWithSpaces>14093</CharactersWithSpaces>
  <Paragraphs>469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2026-06-22T00:24:27Z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