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泌尿科門診前問診與醫師覆核摘要支持系統</w:t>
      </w:r>
    </w:p>
    <w:p>
      <w:pPr>
        <w:pStyle w:val="Subtitle"/>
      </w:pPr>
      <w:r>
        <w:t xml:space="preserve">正式提案篇排風格之</w:t>
      </w:r>
      <w:r>
        <w:t xml:space="preserve"> </w:t>
      </w:r>
      <w:r>
        <w:t xml:space="preserve">working</w:t>
      </w:r>
      <w:r>
        <w:t xml:space="preserve"> </w:t>
      </w:r>
      <w:r>
        <w:t xml:space="preserve">discussion</w:t>
      </w:r>
      <w:r>
        <w:t xml:space="preserve"> </w:t>
      </w:r>
      <w:r>
        <w:t xml:space="preserve">proposal</w:t>
      </w:r>
      <w:r>
        <w:t xml:space="preserve"> </w:t>
      </w:r>
      <w:r>
        <w:t xml:space="preserve">v0.7</w:t>
      </w:r>
    </w:p>
    <w:p>
      <w:pPr>
        <w:pStyle w:val="Author"/>
      </w:pPr>
      <w:r>
        <w:t xml:space="preserve">工作草稿</w:t>
      </w:r>
    </w:p>
    <w:p>
      <w:pPr>
        <w:pStyle w:val="Date"/>
      </w:pPr>
      <w:r>
        <w:t xml:space="preserve">2026-06-01</w:t>
      </w:r>
    </w:p>
    <w:bookmarkStart w:id="22" w:name="臺北市智慧健康城市整合發展計畫"/>
    <w:p>
      <w:pPr>
        <w:pStyle w:val="Heading1"/>
      </w:pPr>
      <w:r>
        <w:t xml:space="preserve">臺北市智慧健康城市整合發展計畫</w:t>
      </w:r>
    </w:p>
    <w:bookmarkStart w:id="21" w:name="子計畫泌尿科門診前問診與醫師覆核摘要支持系統"/>
    <w:p>
      <w:pPr>
        <w:pStyle w:val="Heading2"/>
      </w:pPr>
      <w:r>
        <w:t xml:space="preserve">子計畫：泌尿科門診前問診與醫師覆核摘要支持系統</w:t>
      </w:r>
    </w:p>
    <w:bookmarkStart w:id="20" w:name="X437f52636a66e5bd2c5375ae36460297ef6e49e"/>
    <w:p>
      <w:pPr>
        <w:pStyle w:val="Heading3"/>
      </w:pPr>
      <w:r>
        <w:t xml:space="preserve">正式提案篇排風格之 working discussion proposal v0.7</w:t>
      </w:r>
    </w:p>
    <w:p>
      <w:pPr>
        <w:pStyle w:val="FirstParagraph"/>
      </w:pPr>
      <w:r>
        <w:t xml:space="preserve">聚焦「門診 / 篩檢追蹤入口、低摩擦症狀蒐集、來源標記（source label）、缺漏欄位可見化、一頁式醫師覆核摘要、staff-review / CRM-ready queue、KPI 評估」之臨床 workflow 實施藍圖。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主辦 / 申請單位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 parent proposal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承辦執行單位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待院方確認；建議以泌尿科、院外門診部、資訊 / 資安、資料治理與計畫管理角色共同組成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協辦合作單位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待確認；若納入篩檢追蹤、CRM follow-up 或跨單位服務，需另列合作單位與同意文件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建議對齊 116-118 年三年期；正式年度由 parent proposal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計畫總預算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新臺幣 1,000 萬元整；現階段為 discussion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類別主打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範疇三：導入智慧科技醫療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範疇一：優化醫療工作條件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目前定位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discussion proposal；正式送件前由 parent proposal owner 轉入最新官方 Word template 與院內簽核流程</w:t>
            </w:r>
          </w:p>
        </w:tc>
      </w:tr>
    </w:tbl>
    <w:bookmarkEnd w:id="20"/>
    <w:bookmarkEnd w:id="21"/>
    <w:bookmarkEnd w:id="22"/>
    <w:bookmarkStart w:id="23" w:name="目錄"/>
    <w:p>
      <w:pPr>
        <w:pStyle w:val="Heading1"/>
      </w:pPr>
      <w:r>
        <w:t xml:space="preserve">目錄</w:t>
      </w:r>
    </w:p>
    <w:p>
      <w:pPr>
        <w:pStyle w:val="FirstParagraph"/>
      </w:pPr>
      <w:r>
        <w:t xml:space="preserve">一、計畫背景與總體目標</w:t>
      </w:r>
      <w:r>
        <w:t xml:space="preserve"> </w:t>
      </w:r>
      <w:r>
        <w:t xml:space="preserve">二、現行門診前資訊蒐集與醫師覆核痛點分析</w:t>
      </w:r>
      <w:r>
        <w:t xml:space="preserve"> </w:t>
      </w:r>
      <w:r>
        <w:t xml:space="preserve">三、門診前問診與醫師覆核摘要支持系統之核心架構</w:t>
      </w:r>
      <w:r>
        <w:t xml:space="preserve"> </w:t>
      </w:r>
      <w:r>
        <w:t xml:space="preserve">四、低摩擦症狀蒐集與來源標記設計</w:t>
      </w:r>
      <w:r>
        <w:t xml:space="preserve"> </w:t>
      </w:r>
      <w:r>
        <w:t xml:space="preserve">五、一頁式醫師覆核摘要與缺漏欄位可見化</w:t>
      </w:r>
      <w:r>
        <w:t xml:space="preserve"> </w:t>
      </w:r>
      <w:r>
        <w:t xml:space="preserve">六、staff-review / CRM-ready queue 與追蹤支持流程</w:t>
      </w:r>
      <w:r>
        <w:t xml:space="preserve"> </w:t>
      </w:r>
      <w:r>
        <w:t xml:space="preserve">七、目標族群、服務入口與流程嵌入方式</w:t>
      </w:r>
      <w:r>
        <w:t xml:space="preserve"> </w:t>
      </w:r>
      <w:r>
        <w:t xml:space="preserve">八、AI governance、資安、資料治理、IRB/QI、採購與 FHIR/TW Core IG readiness</w:t>
      </w:r>
      <w:r>
        <w:t xml:space="preserve"> </w:t>
      </w:r>
      <w:r>
        <w:t xml:space="preserve">九、三年期分年分階段執行步驟與查核里程碑矩陣</w:t>
      </w:r>
      <w:r>
        <w:t xml:space="preserve"> </w:t>
      </w:r>
      <w:r>
        <w:t xml:space="preserve">十、專案組織架構、技術協同小組職責與跨部門人力分工</w:t>
      </w:r>
      <w:r>
        <w:t xml:space="preserve"> </w:t>
      </w:r>
      <w:r>
        <w:t xml:space="preserve">十一、臨床安全邊界、資料責任與醫師覆核規範</w:t>
      </w:r>
      <w:r>
        <w:t xml:space="preserve"> </w:t>
      </w:r>
      <w:r>
        <w:t xml:space="preserve">十二、計畫分年關鍵績效指標 KPI 管理表</w:t>
      </w:r>
      <w:r>
        <w:t xml:space="preserve"> </w:t>
      </w:r>
      <w:r>
        <w:t xml:space="preserve">十三、經費編列明細總表：新臺幣 1,000 萬元 discussion allocation</w:t>
      </w:r>
    </w:p>
    <w:bookmarkEnd w:id="23"/>
    <w:bookmarkStart w:id="29" w:name="一計畫背景與總體目標"/>
    <w:p>
      <w:pPr>
        <w:pStyle w:val="Heading1"/>
      </w:pPr>
      <w:r>
        <w:t xml:space="preserve">一、計畫背景與總體目標</w:t>
      </w:r>
    </w:p>
    <w:bookmarkStart w:id="27" w:name="計畫背景"/>
    <w:p>
      <w:pPr>
        <w:pStyle w:val="Heading2"/>
      </w:pPr>
      <w:r>
        <w:t xml:space="preserve">1.1 計畫背景</w:t>
      </w:r>
    </w:p>
    <w:p>
      <w:pPr>
        <w:pStyle w:val="FirstParagraph"/>
      </w:pPr>
      <w:r>
        <w:t xml:space="preserve">健康台灣深耕計畫將「優化醫療工作條件」與「導入智慧科技醫療」列為官方核心範疇，並把科技減少無效勞務、提升照護流程效率、資料安全與 FHIR / TW Core IG readiness 納入智慧醫療治理重點。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北市聯醫 A2-0048 智慧醫療中心先例也採用跨院區、跨社區與 responsible-AI governance 的整體提案架構，顯示審查語境已從單點 AI 展示，推進到可治理、可維運、可被 KPI 驗收的服務流程改善。</w:t>
      </w:r>
      <w:r>
        <w:rPr>
          <w:rStyle w:val="FootnoteReference"/>
        </w:rPr>
        <w:footnoteReference w:id="25"/>
      </w:r>
    </w:p>
    <w:p>
      <w:pPr>
        <w:pStyle w:val="BodyText"/>
      </w:pPr>
      <w:r>
        <w:t xml:space="preserve">在泌尿科門診情境中，常見主訴包含夜尿、頻尿、尿急、漏尿、小便困難、尿流變弱，以及篩檢後需要追蹤說明的 PSA / screening follow-up 情境。這些資訊常在看診現場才集中整理，醫師需要在有限門診時間內同步掌握主訴、症狀脈絡、持續時間、嚴重度、缺漏資訊、家屬代答內容與 red-flag observation。當資訊來源、缺漏欄位與病人不確定敘述能在門診前被清楚標記，候診時間即可轉化為 visit-readiness，重複問診與臨場補問也能轉為可量測的 workflow improvement。</w:t>
      </w:r>
      <w:r>
        <w:rPr>
          <w:rStyle w:val="FootnoteReference"/>
        </w:rPr>
        <w:footnoteReference w:id="26"/>
      </w:r>
    </w:p>
    <w:p>
      <w:pPr>
        <w:pStyle w:val="BodyText"/>
      </w:pPr>
      <w:r>
        <w:t xml:space="preserve">本計畫以「門診前問診與醫師覆核摘要支持」為核心，建立一套可治理的門診前資訊整理 workflow。系統專注於低摩擦症狀蒐集、來源標記（source label）、缺漏欄位與不確定資訊可見化、一頁式醫師覆核摘要，以及 staff-review / CRM-ready queue 欄位準備；診斷、治療決策、急迫性判斷與正式 HIS/EMR 記錄權責保留於院內既有臨床與治理流程。此設計把現場問診負擔轉化為可治理的資訊準備層，讓醫師於看診前快速掌握主訴與追問方向。</w:t>
      </w:r>
    </w:p>
    <w:p>
      <w:pPr>
        <w:pStyle w:val="BodyText"/>
      </w:pPr>
      <w:r>
        <w:t xml:space="preserve">本計畫類別主打「範疇三：導入智慧科技醫療」，因為主要工作是建立 governed digital intake、clinician-review summary、audit/version control、AI governance、資安治理與資料治理機制。副支援「範疇一：優化醫療工作條件」，因為此 workflow 直接指向降低重複問診、缺漏補問、摘要整理與 staff follow-up 摩擦。</w:t>
      </w:r>
    </w:p>
    <w:bookmarkEnd w:id="27"/>
    <w:bookmarkStart w:id="28" w:name="計畫總體目標"/>
    <w:p>
      <w:pPr>
        <w:pStyle w:val="Heading2"/>
      </w:pPr>
      <w:r>
        <w:t xml:space="preserve">1.2 計畫總體目標</w:t>
      </w:r>
    </w:p>
    <w:p>
      <w:pPr>
        <w:pStyle w:val="FirstParagraph"/>
      </w:pPr>
      <w:r>
        <w:t xml:space="preserve">本計畫總體目標是建立一套可由院方治理、可被醫師覆核、可被 KPI 驗收的泌尿科門診前問診與摘要支持 workflow。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驗收方向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建立低摩擦症狀蒐集流程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讓病人、家屬或工作人員協助於門診前或候診中完成症狀脈絡填答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walkthrough 與 workflow-slot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產出一頁式醫師覆核摘要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將主訴、症狀時間軸、缺漏欄位、來源標記與不確定資訊整理成醫師可快速閱讀的摘要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保留來源標記與缺漏欄位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每個摘要重點需能標示來源與是否缺漏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label 100%；missing-field visibility &gt;=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 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在治理核准後，支援 care-team review 與 CRM-ready follow-up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owner、consent、privacy、procurement、security gates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建立治理與責任邊界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 AI governance、資安治理、資料治理、IRB/QI、採購治理與 FHIR/TW Core IG readiness 成為計畫主體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</w:t>
            </w:r>
          </w:p>
        </w:tc>
      </w:tr>
    </w:tbl>
    <w:bookmarkEnd w:id="28"/>
    <w:bookmarkEnd w:id="29"/>
    <w:bookmarkStart w:id="32" w:name="二現行門診前資訊蒐集與醫師覆核痛點分析"/>
    <w:p>
      <w:pPr>
        <w:pStyle w:val="Heading1"/>
      </w:pPr>
      <w:r>
        <w:t xml:space="preserve">二、現行門診前資訊蒐集與醫師覆核痛點分析</w:t>
      </w:r>
    </w:p>
    <w:bookmarkStart w:id="30" w:name="現行-workflow-的結構性瓶頸"/>
    <w:p>
      <w:pPr>
        <w:pStyle w:val="Heading2"/>
      </w:pPr>
      <w:r>
        <w:t xml:space="preserve">2.1 現行 workflow 的結構性瓶頸</w:t>
      </w:r>
    </w:p>
    <w:p>
      <w:pPr>
        <w:pStyle w:val="FirstParagraph"/>
      </w:pPr>
      <w:r>
        <w:t xml:space="preserve">目前門診前資訊蒐集的核心挑戰，是病人敘述、家屬協助、工作人員補充與追問缺漏在進入醫師覆核前需要更清楚的結構化、來源標記與缺漏可見化。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臨床 / workflow 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本計畫處理方式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重複問診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醫師需在短時間內重問主訴、時間軸與症狀嚴重度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門診前低摩擦症狀蒐集，將既有等待時間轉成 visit-readiness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來源不明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家屬代答、病人自述、工作人員協助內容混在一起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來源標記（source label）保留病人、家屬、工作人員協助、ASR-confirmed 等類別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缺漏欄位不可見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醫師需臨場辨識哪些資訊尚未填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缺漏欄位集中顯示，並保留 exception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摘要閱讀負擔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長表單與完整問卷需要轉譯為醫師可快速掌握的門診摘要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一頁式醫師覆核摘要，驗收摘要閱讀時間 &lt;= 60 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follow-up 斷點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需追蹤或補件的病人資訊需要形成可治理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staff-review / CRM-ready queue 於治理 owner 與 gates 命名後啟用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claim 對齊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工作範圍需和目前 evidence、KPI 與治理責任一致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明確定位為 clinician-review support，臨床決策保留於醫師與院內流程</w:t>
            </w:r>
          </w:p>
        </w:tc>
      </w:tr>
    </w:tbl>
    <w:bookmarkEnd w:id="30"/>
    <w:bookmarkStart w:id="31" w:name="提案回應方式"/>
    <w:p>
      <w:pPr>
        <w:pStyle w:val="Heading2"/>
      </w:pPr>
      <w:r>
        <w:t xml:space="preserve">2.2 提案回應方式</w:t>
      </w:r>
    </w:p>
    <w:p>
      <w:pPr>
        <w:pStyle w:val="FirstParagraph"/>
      </w:pPr>
      <w:r>
        <w:t xml:space="preserve">本計畫以可被院方治理的門診 workflow improvement 作為主軸，並將 AI、ASR、CRM、預算與人力支出綁回 workflow、KPI、owner、governance。此設計使計畫能同時回應智慧醫療導入能力與醫療工作條件改善。</w:t>
      </w:r>
    </w:p>
    <w:bookmarkEnd w:id="31"/>
    <w:bookmarkEnd w:id="32"/>
    <w:bookmarkStart w:id="35" w:name="三門診前問診與醫師覆核摘要支持系統之核心架構"/>
    <w:p>
      <w:pPr>
        <w:pStyle w:val="Heading1"/>
      </w:pPr>
      <w:r>
        <w:t xml:space="preserve">三、門診前問診與醫師覆核摘要支持系統之核心架構</w:t>
      </w:r>
    </w:p>
    <w:bookmarkStart w:id="33" w:name="系統核心架構"/>
    <w:p>
      <w:pPr>
        <w:pStyle w:val="Heading2"/>
      </w:pPr>
      <w:r>
        <w:t xml:space="preserve">3.1 系統核心架構</w:t>
      </w:r>
    </w:p>
    <w:p>
      <w:pPr>
        <w:pStyle w:val="FirstParagraph"/>
      </w:pPr>
      <w:r>
        <w:t xml:space="preserve">本系統採三層式 workflow-support 架構，目標是把門診前可蒐集、可整理、可標記的資料提前準備好，讓醫師在既有臨床權責下取得更完整的覆核素材。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架構分層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 / 家屬 / 工作人員協助輸入層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低摩擦症狀蒐集、選項式填答、必要時 ASR-assisted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降低病人輸入負擔，讓候診時間轉為資訊整理時間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governed intake 與摘要生成層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問題路由、source label、缺漏欄位、不確定資訊、summary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形成可被醫師覆核的一頁式摘要，診斷與治療決策保留於醫師端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/ staff review 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醫師確認、修改、忽略或退回；staff-review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保留臨床權責與 follow-up governance</w:t>
            </w:r>
          </w:p>
        </w:tc>
      </w:tr>
    </w:tbl>
    <w:bookmarkEnd w:id="33"/>
    <w:bookmarkStart w:id="34" w:name="服務流程"/>
    <w:p>
      <w:pPr>
        <w:pStyle w:val="Heading2"/>
      </w:pPr>
      <w:r>
        <w:t xml:space="preserve">3.2 服務流程</w:t>
      </w:r>
    </w:p>
    <w:p>
      <w:pPr>
        <w:pStyle w:val="SourceCode"/>
      </w:pPr>
      <w:r>
        <w:rPr>
          <w:rStyle w:val="VerbatimChar"/>
        </w:rPr>
        <w:t xml:space="preserve">門診 / 篩檢追蹤入口</w:t>
      </w:r>
      <w:r>
        <w:br/>
      </w:r>
      <w:r>
        <w:rPr>
          <w:rStyle w:val="VerbatimChar"/>
        </w:rPr>
        <w:t xml:space="preserve">-&gt; 低摩擦症狀蒐集</w:t>
      </w:r>
      <w:r>
        <w:br/>
      </w:r>
      <w:r>
        <w:rPr>
          <w:rStyle w:val="VerbatimChar"/>
        </w:rPr>
        <w:t xml:space="preserve">-&gt; 來源標記（source label）/ 缺漏欄位</w:t>
      </w:r>
      <w:r>
        <w:br/>
      </w:r>
      <w:r>
        <w:rPr>
          <w:rStyle w:val="VerbatimChar"/>
        </w:rPr>
        <w:t xml:space="preserve">-&gt; 一頁式醫師覆核摘要</w:t>
      </w:r>
      <w:r>
        <w:br/>
      </w:r>
      <w:r>
        <w:rPr>
          <w:rStyle w:val="VerbatimChar"/>
        </w:rPr>
        <w:t xml:space="preserve">-&gt; staff-review / CRM-ready queue</w:t>
      </w:r>
      <w:r>
        <w:br/>
      </w:r>
      <w:r>
        <w:rPr>
          <w:rStyle w:val="VerbatimChar"/>
        </w:rPr>
        <w:t xml:space="preserve">-&gt; KPI 評估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流程節點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/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門診 / 篩檢追蹤入口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報到後、候診中、QR code / tablet 或核准的篩檢追蹤流程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workflow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低摩擦症狀蒐集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LUTS / OAB-like 問題、PSA follow-up optional、red-flag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urology clinical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來源標記（source label）/ 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標示病人、家屬、工作人員協助、ASR-confirmed；顯示未填欄位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 + clinical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一頁式醫師覆核摘要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醫師於 60 秒內掌握主訴、脈絡、缺漏、追問方向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staff-review / CRM-ready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治理核准後才啟用追蹤欄位與 staff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owner + governance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scorecard、audit sample、safety checklist 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owner</w:t>
            </w:r>
          </w:p>
        </w:tc>
      </w:tr>
    </w:tbl>
    <w:bookmarkEnd w:id="34"/>
    <w:bookmarkEnd w:id="35"/>
    <w:bookmarkStart w:id="39" w:name="四低摩擦症狀蒐集與來源標記設計"/>
    <w:p>
      <w:pPr>
        <w:pStyle w:val="Heading1"/>
      </w:pPr>
      <w:r>
        <w:t xml:space="preserve">四、低摩擦症狀蒐集與來源標記設計</w:t>
      </w:r>
    </w:p>
    <w:bookmarkStart w:id="36" w:name="第一版症狀範圍"/>
    <w:p>
      <w:pPr>
        <w:pStyle w:val="Heading2"/>
      </w:pPr>
      <w:r>
        <w:t xml:space="preserve">4.1 第一版症狀範圍</w:t>
      </w:r>
    </w:p>
    <w:p>
      <w:pPr>
        <w:pStyle w:val="FirstParagraph"/>
      </w:pPr>
      <w:r>
        <w:t xml:space="preserve">第一版以非急性成人泌尿科門診或經核准的篩檢後追蹤流程為主，優先處理下列症狀群：</w:t>
      </w:r>
    </w:p>
    <w:p>
      <w:pPr>
        <w:numPr>
          <w:ilvl w:val="0"/>
          <w:numId w:val="1001"/>
        </w:numPr>
        <w:pStyle w:val="Compact"/>
      </w:pPr>
      <w:r>
        <w:t xml:space="preserve">夜尿、頻尿、尿急、漏尿。</w:t>
      </w:r>
    </w:p>
    <w:p>
      <w:pPr>
        <w:numPr>
          <w:ilvl w:val="0"/>
          <w:numId w:val="1001"/>
        </w:numPr>
        <w:pStyle w:val="Compact"/>
      </w:pPr>
      <w:r>
        <w:t xml:space="preserve">小便困難、尿流變弱。</w:t>
      </w:r>
    </w:p>
    <w:p>
      <w:pPr>
        <w:numPr>
          <w:ilvl w:val="0"/>
          <w:numId w:val="1001"/>
        </w:numPr>
        <w:pStyle w:val="Compact"/>
      </w:pPr>
      <w:r>
        <w:t xml:space="preserve">PSA / screening follow-up，於 parent proposal 擁有該服務 route 時納入。</w:t>
      </w:r>
    </w:p>
    <w:p>
      <w:pPr>
        <w:numPr>
          <w:ilvl w:val="0"/>
          <w:numId w:val="1001"/>
        </w:numPr>
        <w:pStyle w:val="Compact"/>
      </w:pPr>
      <w:r>
        <w:t xml:space="preserve">patient-reported red-flag observations，供臨床人員依既有 SOP 評估。</w:t>
      </w:r>
    </w:p>
    <w:bookmarkEnd w:id="36"/>
    <w:bookmarkStart w:id="37" w:name="來源標記source-label"/>
    <w:p>
      <w:pPr>
        <w:pStyle w:val="Heading2"/>
      </w:pPr>
      <w:r>
        <w:t xml:space="preserve">4.2 來源標記（source label）</w:t>
      </w:r>
    </w:p>
    <w:p>
      <w:pPr>
        <w:pStyle w:val="FirstParagraph"/>
      </w:pPr>
      <w:r>
        <w:t xml:space="preserve">每一項可進入摘要的資訊都需保留來源標記（source label），讓病人自述、家屬代答、工作人員協助與 ASR-confirmed transcript 維持清楚層級。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label 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摘要呈現方式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病人自述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病人本人填答或確認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可進入主摘要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家屬協助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家屬代答或協助補充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標示為 family-assisted，供醫師覆核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工作人員協助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門診或照護團隊協助輸入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標示 staff-assisted，需保留協助脈絡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語音轉文字後經人確認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完成人員確認後進入摘要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不確定資訊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病人不確定、時間不清或描述矛盾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顯示為不確定資訊，供醫師追問</w:t>
            </w:r>
          </w:p>
        </w:tc>
      </w:tr>
    </w:tbl>
    <w:bookmarkEnd w:id="37"/>
    <w:bookmarkStart w:id="38" w:name="低摩擦設計原則"/>
    <w:p>
      <w:pPr>
        <w:pStyle w:val="Heading2"/>
      </w:pPr>
      <w:r>
        <w:t xml:space="preserve">4.3 低摩擦設計原則</w:t>
      </w:r>
    </w:p>
    <w:p>
      <w:pPr>
        <w:pStyle w:val="FirstParagraph"/>
      </w:pPr>
      <w:r>
        <w:t xml:space="preserve">低摩擦設計的重點，是讓病人完成核心資訊，並讓醫師快速判斷追問方向。第一版將護理或櫃台工作量控制在例外處理與必要協助，讓 routine labeling 與欄位整理由系統 workflow 承擔。</w:t>
      </w:r>
    </w:p>
    <w:bookmarkEnd w:id="38"/>
    <w:bookmarkEnd w:id="39"/>
    <w:bookmarkStart w:id="42" w:name="五一頁式醫師覆核摘要與缺漏欄位可見化"/>
    <w:p>
      <w:pPr>
        <w:pStyle w:val="Heading1"/>
      </w:pPr>
      <w:r>
        <w:t xml:space="preserve">五、一頁式醫師覆核摘要與缺漏欄位可見化</w:t>
      </w:r>
    </w:p>
    <w:bookmarkStart w:id="40" w:name="一頁式摘要內容"/>
    <w:p>
      <w:pPr>
        <w:pStyle w:val="Heading2"/>
      </w:pPr>
      <w:r>
        <w:t xml:space="preserve">5.1 一頁式摘要內容</w:t>
      </w:r>
    </w:p>
    <w:p>
      <w:pPr>
        <w:pStyle w:val="FirstParagraph"/>
      </w:pPr>
      <w:r>
        <w:t xml:space="preserve">一頁式醫師覆核摘要以門診閱讀為設計核心，保留足夠脈絡，並維持 focused previsit workflow layer 的定位；正式病歷與 EMR 記錄仍由院內既有流程處理。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摘要區塊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主訴與主要症狀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夜尿、頻尿、尿急、漏尿、小便困難、尿流變弱等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供醫師判讀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症狀時間軸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開始時間、持續時間、變化趨勢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供醫師確認治療脈絡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嚴重度與 bother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病人感受、影響睡眠或日常活動程度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供醫師綜合評估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來源標記（source label）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病人、家屬、工作人員協助、ASR-confirmed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保留資訊責任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缺漏欄位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未填、矛盾或不確定資訊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顯示追問方向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patient-reported red-flag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血尿、發燒、腰痛、尿不出等病人觀察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供臨床人員依既有 SOP 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醫師覆核動作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確認、修改、忽略、退回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醫師保留臨床判斷權</w:t>
            </w:r>
          </w:p>
        </w:tc>
      </w:tr>
    </w:tbl>
    <w:bookmarkEnd w:id="40"/>
    <w:bookmarkStart w:id="41" w:name="摘要驗收指標"/>
    <w:p>
      <w:pPr>
        <w:pStyle w:val="Heading2"/>
      </w:pPr>
      <w:r>
        <w:t xml:space="preserve">5.2 摘要驗收指標</w:t>
      </w:r>
    </w:p>
    <w:p>
      <w:pPr>
        <w:pStyle w:val="FirstParagraph"/>
      </w:pPr>
      <w:r>
        <w:t xml:space="preserve">一頁式摘要的核心驗收，是能否支援醫師快速覆核、精準追問與安全掌握缺漏欄位。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草案目標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clinician review 中位數 &lt;= 60 秒，並回報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reviewer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usefulness &gt;=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reviewer median &gt;= 4/5，未達標則 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key missing fields 顯示率 &gt;= 90%，或列出 exception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中診斷、治療、自動分流、EMR writeback 語句為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checklist</w:t>
            </w:r>
          </w:p>
        </w:tc>
      </w:tr>
    </w:tbl>
    <w:bookmarkEnd w:id="41"/>
    <w:bookmarkEnd w:id="42"/>
    <w:bookmarkStart w:id="46" w:name="六staff-review-crm-ready-queue-與追蹤支持流程"/>
    <w:p>
      <w:pPr>
        <w:pStyle w:val="Heading1"/>
      </w:pPr>
      <w:r>
        <w:t xml:space="preserve">六、staff-review / CRM-ready queue 與追蹤支持流程</w:t>
      </w:r>
    </w:p>
    <w:bookmarkStart w:id="43" w:name="設計定位"/>
    <w:p>
      <w:pPr>
        <w:pStyle w:val="Heading2"/>
      </w:pPr>
      <w:r>
        <w:t xml:space="preserve">6.1 設計定位</w:t>
      </w:r>
    </w:p>
    <w:p>
      <w:pPr>
        <w:pStyle w:val="FirstParagraph"/>
      </w:pPr>
      <w:r>
        <w:t xml:space="preserve">staff-review / CRM-ready queue 是本計畫的延伸支持流程，第一版定位為可治理欄位與流程設計。它把「需要補問、需要追蹤、需要回診或篩檢後追蹤」的資訊整理成可治理 queue，供院方在 owner、consent、privacy、procurement、security gates 命名後使用。</w:t>
      </w:r>
    </w:p>
    <w:bookmarkEnd w:id="43"/>
    <w:bookmarkStart w:id="44" w:name="queue-欄位設計"/>
    <w:p>
      <w:pPr>
        <w:pStyle w:val="Heading2"/>
      </w:pPr>
      <w:r>
        <w:t xml:space="preserve">6.2 Queue 欄位設計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啟用條件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病人識別方式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連回院內核准流程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governance owner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顯示需補問、需回診提醒或篩檢後追蹤原因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owner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保留資訊來源與協助型態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label completeness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顯示未完成欄位與追問方向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review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pending、reviewed、returned、closed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workflow owner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CRM-ready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未來可能轉入 CRM / PRM / follow-up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procurement、security、consent gates passed</w:t>
            </w:r>
          </w:p>
        </w:tc>
      </w:tr>
    </w:tbl>
    <w:bookmarkEnd w:id="44"/>
    <w:bookmarkStart w:id="45" w:name="第一版-claim-alignment"/>
    <w:p>
      <w:pPr>
        <w:pStyle w:val="Heading2"/>
      </w:pPr>
      <w:r>
        <w:t xml:space="preserve">6.3 第一版 claim alignment</w:t>
      </w:r>
    </w:p>
    <w:p>
      <w:pPr>
        <w:pStyle w:val="FirstParagraph"/>
      </w:pPr>
      <w:r>
        <w:t xml:space="preserve">第一版 claim 聚焦 CRM-ready field design、staff review 欄位、來源標記、缺漏欄位與醫師覆核摘要。CRM reminders、messaging、queue priority、HIS/EMR 寫入與 production follow-up deployment 進入後續治理階段，需 owner、consent、privacy、procurement、security gates 命名後啟用。</w:t>
      </w:r>
    </w:p>
    <w:bookmarkEnd w:id="45"/>
    <w:bookmarkEnd w:id="46"/>
    <w:bookmarkStart w:id="49" w:name="七目標族群服務入口與流程嵌入方式"/>
    <w:p>
      <w:pPr>
        <w:pStyle w:val="Heading1"/>
      </w:pPr>
      <w:r>
        <w:t xml:space="preserve">七、目標族群、服務入口與流程嵌入方式</w:t>
      </w:r>
    </w:p>
    <w:bookmarkStart w:id="47" w:name="目標族群"/>
    <w:p>
      <w:pPr>
        <w:pStyle w:val="Heading2"/>
      </w:pPr>
      <w:r>
        <w:t xml:space="preserve">7.1 目標族群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目標族群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納入理由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第一版處理方式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非急性成人泌尿科門診病人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症狀資訊可在門診前先整理，降低重複問診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報到後或候診中完成低摩擦問診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LUTS / OAB-like 症狀病人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症狀脈絡常需多項追問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governed question routing 整理主訴與缺漏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 / screening follow-up 病人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parent proposal 擁有此服務 route，可形成追蹤入口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optional；owner 確認後進入核心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需要家屬協助填答者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老年或資訊負擔較高者常由家屬協助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family-assisted source label</w:t>
            </w:r>
          </w:p>
        </w:tc>
      </w:tr>
    </w:tbl>
    <w:bookmarkEnd w:id="47"/>
    <w:bookmarkStart w:id="48" w:name="服務入口"/>
    <w:p>
      <w:pPr>
        <w:pStyle w:val="Heading2"/>
      </w:pPr>
      <w:r>
        <w:t xml:space="preserve">7.2 服務入口</w:t>
      </w:r>
    </w:p>
    <w:p>
      <w:pPr>
        <w:pStyle w:val="FirstParagraph"/>
      </w:pPr>
      <w:r>
        <w:t xml:space="preserve">本計畫建議先以三種入口作為院內討論選項：</w:t>
      </w:r>
    </w:p>
    <w:p>
      <w:pPr>
        <w:numPr>
          <w:ilvl w:val="0"/>
          <w:numId w:val="1002"/>
        </w:numPr>
        <w:pStyle w:val="Compact"/>
      </w:pPr>
      <w:r>
        <w:t xml:space="preserve">報到後 QR code / tablet 填答。</w:t>
      </w:r>
    </w:p>
    <w:p>
      <w:pPr>
        <w:numPr>
          <w:ilvl w:val="0"/>
          <w:numId w:val="1002"/>
        </w:numPr>
        <w:pStyle w:val="Compact"/>
      </w:pPr>
      <w:r>
        <w:t xml:space="preserve">候診中由病人或家屬完成短問診。</w:t>
      </w:r>
    </w:p>
    <w:p>
      <w:pPr>
        <w:numPr>
          <w:ilvl w:val="0"/>
          <w:numId w:val="1002"/>
        </w:numPr>
        <w:pStyle w:val="Compact"/>
      </w:pPr>
      <w:r>
        <w:t xml:space="preserve">經核准之篩檢後追蹤入口。</w:t>
      </w:r>
    </w:p>
    <w:p>
      <w:pPr>
        <w:pStyle w:val="FirstParagraph"/>
      </w:pPr>
      <w:r>
        <w:t xml:space="preserve">正式導入前，需由 outpatient workflow owner 確認入口設計能保護護理、櫃台與行政端工作量，並將必要協助集中於例外處理。</w:t>
      </w:r>
    </w:p>
    <w:bookmarkEnd w:id="48"/>
    <w:bookmarkEnd w:id="49"/>
    <w:bookmarkStart w:id="52" w:name="X9fb1015cdfadd1ac20efa0fa8fdf697a536b2c2"/>
    <w:p>
      <w:pPr>
        <w:pStyle w:val="Heading1"/>
      </w:pPr>
      <w:r>
        <w:t xml:space="preserve">八、AI governance、資安、資料治理、IRB/QI、採購與 FHIR/TW Core IG readiness</w:t>
      </w:r>
    </w:p>
    <w:bookmarkStart w:id="50" w:name="治理作為核心章節"/>
    <w:p>
      <w:pPr>
        <w:pStyle w:val="Heading2"/>
      </w:pPr>
      <w:r>
        <w:t xml:space="preserve">8.1 治理作為核心章節</w:t>
      </w:r>
    </w:p>
    <w:p>
      <w:pPr>
        <w:pStyle w:val="FirstParagraph"/>
      </w:pPr>
      <w:r>
        <w:t xml:space="preserve">本計畫主打範疇三，因此治理即是智慧科技醫療導入能力本身。第一版即納入 AI governance、資安治理、資料治理、IRB/QI、採購治理與 FHIR/TW Core IG readiness。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目前填法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支援結構化、缺漏提示、summary drafting、versioning、human-in-the-loop、錯誤處理與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第一版設計要求；owner 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資安治理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access、audit log、network exposure、vendor security、incident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/ API / ASR / CRM 進入預算前需 IT/security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classification、data minimization、consent、retention、deletion、de-identification、access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真實病患資料 route 確認前，採 synthetic / 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 research、QI、service improvement 或 mixed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real-patient pilot claim 由 IRB/QI route 確認後書寫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採購治理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scope、acceptance criteria、資料處理、維護責任、procurement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正式預算前由 budget / procurement owner 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FHIR/TW Core IG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有資料交換 claim 時才寫 mapping；第一版可寫 future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HIS/EMR production integration 進入後續治理與串接確認</w:t>
            </w:r>
          </w:p>
        </w:tc>
      </w:tr>
    </w:tbl>
    <w:bookmarkEnd w:id="50"/>
    <w:bookmarkStart w:id="51" w:name="安全邊界"/>
    <w:p>
      <w:pPr>
        <w:pStyle w:val="Heading2"/>
      </w:pPr>
      <w:r>
        <w:t xml:space="preserve">8.2 安全邊界</w:t>
      </w:r>
    </w:p>
    <w:p>
      <w:pPr>
        <w:pStyle w:val="FirstParagraph"/>
      </w:pPr>
      <w:r>
        <w:t xml:space="preserve">本計畫的安全邊界採取權責保留與治理閘門設計：診斷與治療決策保留於醫師端，急迫性判斷與處置依院內既有 SOP，queue priority、CRM follow-up、HIS/EMR 串接、臨床導入與真實病患資料使用，均由院內治理、資安、資料治理、IRB/QI、採購與臨床責任確認後進入。</w:t>
      </w:r>
    </w:p>
    <w:bookmarkEnd w:id="51"/>
    <w:bookmarkEnd w:id="52"/>
    <w:bookmarkStart w:id="53" w:name="九三年期分年分階段執行步驟與查核里程碑矩陣"/>
    <w:p>
      <w:pPr>
        <w:pStyle w:val="Heading1"/>
      </w:pPr>
      <w:r>
        <w:t xml:space="preserve">九、三年期分年分階段執行步驟與查核里程碑矩陣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年度 / 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 prep / 2026-06-02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working discussion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v0.7 草稿、正式提案篇排 docx、KPI-budget table、governance owner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owner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discussion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design 與 reviewer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use、question set、summary schema、source label、synthetic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real-patient route follows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 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fit 與 staff burden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slot、staff-friction scorecard、safety wording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clinician-review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 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workflow evaluation if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pilot/QI route、baseline、clinician scorecards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IRB/QI、privacy、security、procurement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 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CRM-ready / ASR readiness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confirmation、CRM field map、staff-review queue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CRM-ready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 phase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完成三年成果彙整、維運移轉與下一階段擴充準備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KPI report、maintenance owner、training record、CRM-ready field package、next-stage governance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package、維運責任與下一階段 owner 完成確認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continuation planning</w:t>
            </w:r>
          </w:p>
        </w:tc>
      </w:tr>
    </w:tbl>
    <w:bookmarkEnd w:id="53"/>
    <w:bookmarkStart w:id="56" w:name="十專案組織架構技術協同小組職責與跨部門人力分工"/>
    <w:p>
      <w:pPr>
        <w:pStyle w:val="Heading1"/>
      </w:pPr>
      <w:r>
        <w:t xml:space="preserve">十、專案組織架構、技術協同小組職責與跨部門人力分工</w:t>
      </w:r>
    </w:p>
    <w:bookmarkStart w:id="54" w:name="組織分工原則"/>
    <w:p>
      <w:pPr>
        <w:pStyle w:val="Heading2"/>
      </w:pPr>
      <w:r>
        <w:t xml:space="preserve">10.1 組織分工原則</w:t>
      </w:r>
    </w:p>
    <w:p>
      <w:pPr>
        <w:pStyle w:val="FirstParagraph"/>
      </w:pPr>
      <w:r>
        <w:t xml:space="preserve">本計畫採 role-based owner 表示，正式姓名、單位與職稱由 parent proposal owner 確認。這樣可維持責任結構的可填報性，同時保留正式填報所需欄位。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工作小組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臨床與題庫治理小組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目標族群、問題集、red-flag observation wording、summary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Subproject PI / urology clinical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與 staff burden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報到、候診、staff assist、exception handling、staff-friction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outpatient workflow owner、nursing / care-team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工程與 summary schema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intake、source label、missing-field visibility、一頁式摘要、audit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AI/data/security governance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governance、資料治理、資安、versioning、retention、access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 owner、AI/data governance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 與 evaluation 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vs QI/service route、baseline、scorecards、annual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IRB/QI owner、evaluation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預算與採購小組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正式會計科目、單價、數量、年度、procurement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owner、procurement owner</w:t>
            </w:r>
          </w:p>
        </w:tc>
      </w:tr>
    </w:tbl>
    <w:bookmarkEnd w:id="54"/>
    <w:bookmarkStart w:id="55" w:name="目前-owner-狀態"/>
    <w:p>
      <w:pPr>
        <w:pStyle w:val="Heading2"/>
      </w:pPr>
      <w:r>
        <w:t xml:space="preserve">10.2 目前 owner 狀態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目前狀態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正式提報 route、Word/PDF、簽核、合作單位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正式會計科目、年度拆分、採購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Urology clinical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目標族群、問題集、summary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Outpatient workflow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報到、候診、staff assist、exception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IT/security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control、device/API/security review、audit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AI/data governance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model/prompt/rule versioning、retention、transparency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IRB/QI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vs QI/service route、real patient-data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baseline、scorecards、KPI evidence、annual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</w:tr>
    </w:tbl>
    <w:bookmarkEnd w:id="55"/>
    <w:bookmarkEnd w:id="56"/>
    <w:bookmarkStart w:id="60" w:name="十一臨床安全邊界資料責任與醫師覆核規範"/>
    <w:p>
      <w:pPr>
        <w:pStyle w:val="Heading1"/>
      </w:pPr>
      <w:r>
        <w:t xml:space="preserve">十一、臨床安全邊界、資料責任與醫師覆核規範</w:t>
      </w:r>
    </w:p>
    <w:bookmarkStart w:id="57" w:name="醫師覆核責任"/>
    <w:p>
      <w:pPr>
        <w:pStyle w:val="Heading2"/>
      </w:pPr>
      <w:r>
        <w:t xml:space="preserve">11.1 醫師覆核責任</w:t>
      </w:r>
    </w:p>
    <w:p>
      <w:pPr>
        <w:pStyle w:val="FirstParagraph"/>
      </w:pPr>
      <w:r>
        <w:t xml:space="preserve">本系統產出醫師覆核用 workflow evidence，定位為門診前資訊整理與摘要支持層。SOAP 病歷、正式病歷與 EMR 記錄由醫師與院內既有流程完成；醫師可以確認、修改、忽略或退回摘要內容，系統應保留版本、來源、問題路徑與 review status。</w:t>
      </w:r>
    </w:p>
    <w:bookmarkEnd w:id="57"/>
    <w:bookmarkStart w:id="58" w:name="第一版-claim-alignment-checklist"/>
    <w:p>
      <w:pPr>
        <w:pStyle w:val="Heading2"/>
      </w:pPr>
      <w:r>
        <w:t xml:space="preserve">11.2 第一版 claim alignment checklist</w:t>
      </w:r>
    </w:p>
    <w:p>
      <w:pPr>
        <w:numPr>
          <w:ilvl w:val="0"/>
          <w:numId w:val="1003"/>
        </w:numPr>
        <w:pStyle w:val="Compact"/>
      </w:pPr>
      <w:r>
        <w:t xml:space="preserve">診斷與治療決策保留於醫師端。</w:t>
      </w:r>
    </w:p>
    <w:p>
      <w:pPr>
        <w:numPr>
          <w:ilvl w:val="0"/>
          <w:numId w:val="1003"/>
        </w:numPr>
        <w:pStyle w:val="Compact"/>
      </w:pPr>
      <w:r>
        <w:t xml:space="preserve">急迫性判斷、分流與處置依院內既有 SOP。</w:t>
      </w:r>
    </w:p>
    <w:p>
      <w:pPr>
        <w:numPr>
          <w:ilvl w:val="0"/>
          <w:numId w:val="1003"/>
        </w:numPr>
        <w:pStyle w:val="Compact"/>
      </w:pPr>
      <w:r>
        <w:t xml:space="preserve">Queue priority、CRM reminders 與 messaging 由 owner、consent、privacy、procurement、security gates 命名後啟用。</w:t>
      </w:r>
    </w:p>
    <w:p>
      <w:pPr>
        <w:numPr>
          <w:ilvl w:val="0"/>
          <w:numId w:val="1003"/>
        </w:numPr>
        <w:pStyle w:val="Compact"/>
      </w:pPr>
      <w:r>
        <w:t xml:space="preserve">檢查、藥物與處置開立維持於醫師與院內流程。</w:t>
      </w:r>
    </w:p>
    <w:p>
      <w:pPr>
        <w:numPr>
          <w:ilvl w:val="0"/>
          <w:numId w:val="1003"/>
        </w:numPr>
        <w:pStyle w:val="Compact"/>
      </w:pPr>
      <w:r>
        <w:t xml:space="preserve">Production clinical-use approval 由院內治理程序確認。</w:t>
      </w:r>
    </w:p>
    <w:p>
      <w:pPr>
        <w:numPr>
          <w:ilvl w:val="0"/>
          <w:numId w:val="1003"/>
        </w:numPr>
        <w:pStyle w:val="Compact"/>
      </w:pPr>
      <w:r>
        <w:t xml:space="preserve">Citywide scale-up 由 site ownership、maintenance plan 與 evidence package 支撐。</w:t>
      </w:r>
    </w:p>
    <w:p>
      <w:pPr>
        <w:numPr>
          <w:ilvl w:val="0"/>
          <w:numId w:val="1003"/>
        </w:numPr>
        <w:pStyle w:val="Compact"/>
      </w:pPr>
      <w:r>
        <w:t xml:space="preserve">CRM-ready design 先建立欄位、責任與治理條件，後續再決定 production deployment。</w:t>
      </w:r>
    </w:p>
    <w:p>
      <w:pPr>
        <w:numPr>
          <w:ilvl w:val="0"/>
          <w:numId w:val="1003"/>
        </w:numPr>
        <w:pStyle w:val="Compact"/>
      </w:pPr>
      <w:r>
        <w:t xml:space="preserve">第二版再納入 HIS / EMR / EHR writeback 的系統串接、權限、資料治理與臨床責任確認。</w:t>
      </w:r>
    </w:p>
    <w:bookmarkEnd w:id="58"/>
    <w:bookmarkStart w:id="59" w:name="資料責任"/>
    <w:p>
      <w:pPr>
        <w:pStyle w:val="Heading2"/>
      </w:pPr>
      <w:r>
        <w:t xml:space="preserve">11.3 資料責任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資料類型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第一版處理方式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責任邊界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可用於 walkthrough、scorecard、safety wording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作為治理核准前的 reviewer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patient-reported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需完成治理與同意後才可進入真實流程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review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staff-assisted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必須保留 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labeling work 由系統 workflow 承擔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完成人員確認後進入摘要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CRM-ready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owner、consent、privacy、procurement、security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 follows governance gates</w:t>
            </w:r>
          </w:p>
        </w:tc>
      </w:tr>
    </w:tbl>
    <w:bookmarkEnd w:id="59"/>
    <w:bookmarkEnd w:id="60"/>
    <w:bookmarkStart w:id="63" w:name="十二計畫分年關鍵績效指標-kpi-管理表"/>
    <w:p>
      <w:pPr>
        <w:pStyle w:val="Heading1"/>
      </w:pPr>
      <w:r>
        <w:t xml:space="preserve">十二、計畫分年關鍵績效指標 KPI 管理表</w:t>
      </w:r>
    </w:p>
    <w:bookmarkStart w:id="61" w:name="核心-kpi"/>
    <w:p>
      <w:pPr>
        <w:pStyle w:val="Heading2"/>
      </w:pPr>
      <w:r>
        <w:t xml:space="preserve">12.1 核心 KPI</w:t>
      </w:r>
    </w:p>
    <w:p>
      <w:pPr>
        <w:pStyle w:val="FirstParagraph"/>
      </w:pPr>
      <w:r>
        <w:t xml:space="preserve">本計畫核心可驗收 KPI 包含：summary read time &lt;= 60 秒、source label 100%、unsafe wording = 0、missing-field visibility &gt;= 90%、clinician usefulness &gt;= 4/5、governance owner named、KPI-to-budget traceability 100%。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/ 目前狀態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第三年目標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read time &lt;= 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clinician review 中 &lt;= 60 秒，並回報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or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timed reviewer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label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summary lines 100% have source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samples 100%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evidence sample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unsafe wording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set 中 diagnosis / treatment / final triage / EMR writeback phrases 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unresolved safety wording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unresolved safety wording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key missing fields surfaced &gt;= 90%，或列出 exception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measurement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exception-aware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missing-field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 usefulness &gt;= 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&gt;= 4/5 or revise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workflow measurement if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usefulness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scorecard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owner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table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AI/data/cybersecurity/IRB/procurement owners named 或 pending fields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 completed before real-data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owner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KPI-to-budget traceability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gate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budget lines 100% map to KPI、owner、evidence、checkpoint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expense-to-KPI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KPI-budget table</w:t>
            </w:r>
          </w:p>
        </w:tc>
      </w:tr>
    </w:tbl>
    <w:bookmarkEnd w:id="61"/>
    <w:bookmarkStart w:id="62" w:name="kpi-使用原則"/>
    <w:p>
      <w:pPr>
        <w:pStyle w:val="Heading2"/>
      </w:pPr>
      <w:r>
        <w:t xml:space="preserve">12.2 KPI 使用原則</w:t>
      </w:r>
    </w:p>
    <w:p>
      <w:pPr>
        <w:pStyle w:val="FirstParagraph"/>
      </w:pPr>
      <w:r>
        <w:t xml:space="preserve">KPI 用來支撐審查、執行與年度查核。每一項 KPI 都需有 measurement route、owner、evidence artifact 與年度 checkpoint；技術與預算項目需能連到 KPI，才列為核心預算。</w:t>
      </w:r>
    </w:p>
    <w:bookmarkEnd w:id="62"/>
    <w:bookmarkEnd w:id="63"/>
    <w:bookmarkStart w:id="67" w:name="Xa6fe70a03e86e05b6ff882264483b623c8e110f"/>
    <w:p>
      <w:pPr>
        <w:pStyle w:val="Heading1"/>
      </w:pPr>
      <w:r>
        <w:t xml:space="preserve">十三、經費編列明細總表：新臺幣 1,000 萬元 discussion allocation</w:t>
      </w:r>
    </w:p>
    <w:bookmarkStart w:id="64" w:name="三年討論配置"/>
    <w:p>
      <w:pPr>
        <w:pStyle w:val="Heading2"/>
      </w:pPr>
      <w:r>
        <w:t xml:space="preserve">13.1 三年討論配置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1021"/>
        <w:gridCol w:w="1021"/>
        <w:gridCol w:w="1021"/>
        <w:gridCol w:w="766"/>
        <w:gridCol w:w="766"/>
        <w:gridCol w:w="76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預算項目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第一年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第二年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第三年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coordination、PM、RA、KPI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頁討論稿、annual KPI evidence、checkpoint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coordinator / 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file、KPI workbook、checkpoint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正式前拆成 allowed personnel / service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/ summary workflow 與 CRM-ready field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time、source label、missing-field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schema、synthetic walkthrough、audit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/ internal / hybrid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Clinician、nurse、outpatient workflow reviewer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usefulness、staff-friction review、workflow-slot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scorecards、meeting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reviewer support 是否可列支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Security、privacy、AI/data governance、auditability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named、unsafe wording = 0、audit trail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IT/security、AI/data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checklist、security review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若委外需 vendor security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Evaluation、baseline、IRB/QI preparation、limited pilot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baseline、approved workflow measurement、final evidence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evaluation、IRB/QI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worksheet、protocol / QI note、evaluation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patient-data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equipment / ASR / intake station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summary、workflow slot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 test、site-readiness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tablets、microphones、ASR service must pass procurement and 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Training、documentation、dissemination、review-response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completion、review-response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record、review-response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parent owner funds training / dissemination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and contingency within legal accounting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expense-to-KPI traceability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traceability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negative-list and accounting-category check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KPI-budget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accounting categories pending</w:t>
            </w:r>
          </w:p>
        </w:tc>
      </w:tr>
    </w:tbl>
    <w:bookmarkEnd w:id="64"/>
    <w:bookmarkStart w:id="65" w:name="正式預算表必補欄位"/>
    <w:p>
      <w:pPr>
        <w:pStyle w:val="Heading2"/>
      </w:pPr>
      <w:r>
        <w:t xml:space="preserve">13.2 正式預算表必補欄位</w:t>
      </w:r>
    </w:p>
    <w:p>
      <w:pPr>
        <w:pStyle w:val="FirstParagraph"/>
      </w:pPr>
      <w:r>
        <w:t xml:space="preserve">正式預算表必須包含：正式會計科目 / 單價 / 數量 / 年度 / KPI / owner / evidence / procurement note。</w:t>
      </w:r>
    </w:p>
    <w:p>
      <w:pPr>
        <w:pStyle w:val="BodyText"/>
      </w:pPr>
      <w:r>
        <w:t xml:space="preserve">正式送件前，每一列均需補齊下列欄位。現階段若尚未確認，使用「待正式會計科目確認」與「待確認」，不捏造。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021"/>
        <w:gridCol w:w="766"/>
        <w:gridCol w:w="766"/>
        <w:gridCol w:w="766"/>
        <w:gridCol w:w="766"/>
        <w:gridCol w:w="766"/>
        <w:gridCol w:w="766"/>
        <w:gridCol w:w="76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預算項目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討論配置金額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正式會計科目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Proposal coordination、PM、RA、KPI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頁討論稿、annual KPI evidence、checkpoint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coordinator / evaluation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file、KPI workbook、checkpoint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正式前拆成 allowed personnel / service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/ summary workflow 與 CRM-ready field design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read time &lt;= 60 秒、source label 100%、missing-field visibility &gt;=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schema、synthetic walkthrough、audit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/ internal / hybrid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Clinician、nurse、outpatient workflow reviewer 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usefulness &gt;= 4/5、staff-friction review、workflow-slot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 scorecards、meeting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 reviewer support 是否可列支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Security、privacy、AI/data governance、auditability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owner named、unsafe wording = 0、audit trail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IT/security、AI/data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checklist、security review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若委外需 vendor security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Evaluation、baseline、IRB/QI preparation、limited pilot 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baseline、approved workflow measurement、final evidence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evaluation、IRB/QI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worksheet、protocol / QI note、evaluation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patient-data route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equipment / ASR / intake station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unconfirmed ASR content enters summary、workflow slot 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/ workflow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confirmation test、site-readiness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tablets、microphones、ASR service must pass procurement and security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Training、documentation、dissemination、review-response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completion、review-response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record、review-response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parent owner funds training / dissemination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and contingency within legal accounting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待正式會計科目確認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1-3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expense-to-KPI traceability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traceability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negative-list and accounting-category check required</w:t>
            </w:r>
          </w:p>
        </w:tc>
      </w:tr>
    </w:tbl>
    <w:bookmarkEnd w:id="65"/>
    <w:bookmarkStart w:id="66" w:name="仍待院方確認"/>
    <w:p>
      <w:pPr>
        <w:pStyle w:val="Heading2"/>
      </w:pPr>
      <w:r>
        <w:t xml:space="preserve">13.3 仍待院方確認</w:t>
      </w:r>
    </w:p>
    <w:p>
      <w:pPr>
        <w:numPr>
          <w:ilvl w:val="0"/>
          <w:numId w:val="1004"/>
        </w:numPr>
        <w:pStyle w:val="Compact"/>
      </w:pPr>
      <w:r>
        <w:t xml:space="preserve">正式申請單位、PI、共同 / 協同單位、機構代碼與簽核欄位。</w:t>
      </w:r>
    </w:p>
    <w:p>
      <w:pPr>
        <w:numPr>
          <w:ilvl w:val="0"/>
          <w:numId w:val="1004"/>
        </w:numPr>
        <w:pStyle w:val="Compact"/>
      </w:pPr>
      <w:r>
        <w:t xml:space="preserve">是否為 standalone subproject、work package 或 parent proposal appendix。</w:t>
      </w:r>
    </w:p>
    <w:p>
      <w:pPr>
        <w:numPr>
          <w:ilvl w:val="0"/>
          <w:numId w:val="1004"/>
        </w:numPr>
        <w:pStyle w:val="Compact"/>
      </w:pPr>
      <w:r>
        <w:t xml:space="preserve">正式會計科目、單價、數量、年度與採購 threshold。</w:t>
      </w:r>
    </w:p>
    <w:p>
      <w:pPr>
        <w:numPr>
          <w:ilvl w:val="0"/>
          <w:numId w:val="1004"/>
        </w:numPr>
        <w:pStyle w:val="Compact"/>
      </w:pPr>
      <w:r>
        <w:t xml:space="preserve">AI governance、資安治理、資料治理、IRB/QI、採購治理 owner。</w:t>
      </w:r>
    </w:p>
    <w:p>
      <w:pPr>
        <w:numPr>
          <w:ilvl w:val="0"/>
          <w:numId w:val="1004"/>
        </w:numPr>
        <w:pStyle w:val="Compact"/>
      </w:pPr>
      <w:r>
        <w:t xml:space="preserve">ASR 採 funded item 或 demo-only。</w:t>
      </w:r>
    </w:p>
    <w:p>
      <w:pPr>
        <w:numPr>
          <w:ilvl w:val="0"/>
          <w:numId w:val="1004"/>
        </w:numPr>
        <w:pStyle w:val="Compact"/>
      </w:pPr>
      <w:r>
        <w:t xml:space="preserve">CRM 採 CRM-ready only 或 funded follow-up work。</w:t>
      </w:r>
    </w:p>
    <w:p>
      <w:pPr>
        <w:numPr>
          <w:ilvl w:val="0"/>
          <w:numId w:val="1004"/>
        </w:numPr>
        <w:pStyle w:val="Compact"/>
      </w:pPr>
      <w:r>
        <w:t xml:space="preserve">real patient-data route 採 no data、QI/service、IRB research 或 mixed route。</w:t>
      </w:r>
    </w:p>
    <w:bookmarkEnd w:id="66"/>
    <w:bookmarkEnd w:id="67"/>
    <w:bookmarkStart w:id="68" w:name="附註本-working-proposal-的使用邊界與參考依據"/>
    <w:p>
      <w:pPr>
        <w:pStyle w:val="Heading1"/>
      </w:pPr>
      <w:r>
        <w:t xml:space="preserve">附註：本 working proposal 的使用邊界與參考依據</w:t>
      </w:r>
    </w:p>
    <w:p>
      <w:pPr>
        <w:pStyle w:val="FirstParagraph"/>
      </w:pPr>
      <w:r>
        <w:t xml:space="preserve">本文件是正式提案篇排風格之 working discussion proposal。正式送件前需轉入最新官方 Word template，並由 parent proposal owner 確認申請路徑、院內行政欄位、正式會計科目、治理 self-check、附件與簽核程序。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records/2026-05-19/health-taiwan-deep-cultivation-policy-reference.md</w:t>
      </w:r>
      <w:r>
        <w:t xml:space="preserve">；該檔彙整衛生福利部科技發展組、健康台灣深耕計畫網站與臺灣智慧醫療三大中心公開來源，並記錄「範疇一：優化醫療工作條件」與「範疇三：導入智慧科技醫療」的官方 framing。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records/2026-05-21/a2-0048-smart-healthcare-center-precedent/README.md</w:t>
      </w:r>
      <w:r>
        <w:t xml:space="preserve">；該檔保存北市聯醫 A2-0048 智慧醫療中心提案之格式、四大範疇、KPI、governance 與跨單位架構分析。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discovery/CLINICAL_FRICTION_REDUCTION_ANALYSIS.md</w:t>
      </w:r>
      <w:r>
        <w:t xml:space="preserve">、</w:t>
      </w:r>
      <w:r>
        <w:rPr>
          <w:rStyle w:val="VerbatimChar"/>
        </w:rPr>
        <w:t xml:space="preserve">discovery/DEEP_CULTIVATION_APPLICATION_DRAFT_V0_6.md</w:t>
      </w:r>
      <w:r>
        <w:t xml:space="preserve">、</w:t>
      </w:r>
      <w:r>
        <w:rPr>
          <w:rStyle w:val="VerbatimChar"/>
        </w:rPr>
        <w:t xml:space="preserve">discovery/DEEP_CULTIVATION_KPI_BUDGET_ANNUAL_INTEGRATION_TABLE.md</w:t>
      </w:r>
      <w:r>
        <w:t xml:space="preserve">；本工作稿依據這些 repo 內 evidence records 將臨床摩擦、KPI、預算與治理 owner 連結成可填報章節。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泌尿科門診前問診與醫師覆核摘要支持系統</dc:title>
  <dc:creator>工作草稿</dc:creator>
  <dc:language>zh-TW</dc:language>
  <cp:keywords/>
  <dcterms:created xsi:type="dcterms:W3CDTF">2026-06-01T13:47:03Z</dcterms:created>
  <dcterms:modified xsi:type="dcterms:W3CDTF">2026-06-01T13:47:03Z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subtitle">
    <vt:lpwstr>正式提案篇排風格之 working discussion proposal v0.7</vt:lpwstr>
  </property>
</Properties>
</file>