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99A7" w14:textId="77777777" w:rsidR="00970F91" w:rsidRDefault="00970F91" w:rsidP="00C77F67">
      <w:pPr>
        <w:pStyle w:val="Title"/>
      </w:pPr>
      <w:r>
        <w:t>Business Plan for Import &amp; Export of Engine.</w:t>
      </w:r>
    </w:p>
    <w:p w14:paraId="0B6087F1" w14:textId="77777777" w:rsidR="00C77F67" w:rsidRPr="00970F91" w:rsidRDefault="00970F91" w:rsidP="00C77F67">
      <w:pPr>
        <w:pStyle w:val="Subtitle"/>
        <w:rPr>
          <w:lang w:val="en-GB"/>
        </w:rPr>
      </w:pPr>
      <w:r>
        <w:t xml:space="preserve">Student Name: </w:t>
      </w:r>
      <w:r w:rsidRPr="00970F91">
        <w:rPr>
          <w:lang w:val="en-GB"/>
        </w:rPr>
        <w:t>Jason McCoy</w:t>
      </w:r>
    </w:p>
    <w:p w14:paraId="114BEE2A" w14:textId="77777777" w:rsidR="00C77F67" w:rsidRDefault="00C77F67"/>
    <w:p w14:paraId="28FC6AEB" w14:textId="77777777" w:rsidR="00C77F67" w:rsidRDefault="00C77F67" w:rsidP="00C77F67">
      <w:pPr>
        <w:pStyle w:val="Heading1"/>
      </w:pPr>
      <w:r>
        <w:t>Background Information</w:t>
      </w:r>
    </w:p>
    <w:p w14:paraId="3CC0B049" w14:textId="77777777" w:rsidR="007C239E" w:rsidRDefault="007C239E" w:rsidP="00970F91">
      <w:pPr>
        <w:jc w:val="both"/>
      </w:pPr>
      <w:r>
        <w:t>This</w:t>
      </w:r>
      <w:r w:rsidR="00970F91" w:rsidRPr="00970F91">
        <w:t xml:space="preserve"> business operate</w:t>
      </w:r>
      <w:r>
        <w:t>s in the</w:t>
      </w:r>
      <w:r w:rsidR="00970F91" w:rsidRPr="00970F91">
        <w:t xml:space="preserve"> import and export</w:t>
      </w:r>
      <w:r w:rsidR="0068043B">
        <w:t xml:space="preserve"> </w:t>
      </w:r>
      <w:r>
        <w:t xml:space="preserve">industry </w:t>
      </w:r>
      <w:r w:rsidR="0068043B">
        <w:t>of</w:t>
      </w:r>
      <w:r w:rsidR="00970F91" w:rsidRPr="00970F91">
        <w:t xml:space="preserve"> boat engine</w:t>
      </w:r>
      <w:r w:rsidR="0068043B">
        <w:t>s</w:t>
      </w:r>
      <w:r w:rsidR="00970F91" w:rsidRPr="00970F91">
        <w:t>.</w:t>
      </w:r>
    </w:p>
    <w:p w14:paraId="16357951" w14:textId="77777777" w:rsidR="00E53E2B" w:rsidRDefault="00970F91" w:rsidP="00970F91">
      <w:pPr>
        <w:jc w:val="both"/>
      </w:pPr>
      <w:r w:rsidRPr="00970F91">
        <w:t>The purchase of boat</w:t>
      </w:r>
      <w:r w:rsidR="0068043B">
        <w:t xml:space="preserve"> engines</w:t>
      </w:r>
      <w:r w:rsidRPr="00970F91">
        <w:t xml:space="preserve"> from countr</w:t>
      </w:r>
      <w:r w:rsidR="0068043B">
        <w:t>ies</w:t>
      </w:r>
      <w:r w:rsidRPr="00970F91">
        <w:t xml:space="preserve"> where cost of manufacturing is lower </w:t>
      </w:r>
      <w:r w:rsidR="0068043B">
        <w:t>(</w:t>
      </w:r>
      <w:r w:rsidRPr="00970F91">
        <w:t>like China</w:t>
      </w:r>
      <w:r w:rsidR="0068043B">
        <w:t>)</w:t>
      </w:r>
      <w:r w:rsidRPr="00970F91">
        <w:t xml:space="preserve"> and export to countries where purchasing power is higher </w:t>
      </w:r>
      <w:r w:rsidR="0068043B">
        <w:t>(</w:t>
      </w:r>
      <w:r w:rsidRPr="00970F91">
        <w:t>Local market, Eur</w:t>
      </w:r>
      <w:r>
        <w:t>ope, Australi</w:t>
      </w:r>
      <w:r w:rsidR="0068043B">
        <w:t xml:space="preserve">a, and </w:t>
      </w:r>
      <w:r>
        <w:t>New Zealand</w:t>
      </w:r>
      <w:r w:rsidR="0068043B">
        <w:t>)</w:t>
      </w:r>
      <w:r>
        <w:t xml:space="preserve">. </w:t>
      </w:r>
      <w:r w:rsidRPr="00970F91">
        <w:t xml:space="preserve">The goals of </w:t>
      </w:r>
      <w:r w:rsidR="00E53E2B">
        <w:t xml:space="preserve">the </w:t>
      </w:r>
      <w:r w:rsidRPr="00970F91">
        <w:t xml:space="preserve">business </w:t>
      </w:r>
      <w:proofErr w:type="gramStart"/>
      <w:r w:rsidR="0068043B">
        <w:t>is</w:t>
      </w:r>
      <w:proofErr w:type="gramEnd"/>
      <w:r w:rsidR="0068043B">
        <w:t xml:space="preserve"> </w:t>
      </w:r>
      <w:r w:rsidRPr="00970F91">
        <w:t xml:space="preserve">to become a leader in the boat engine </w:t>
      </w:r>
      <w:r w:rsidR="0068043B">
        <w:t>import &amp; export industry</w:t>
      </w:r>
      <w:r w:rsidRPr="00970F91">
        <w:t xml:space="preserve"> and provide </w:t>
      </w:r>
      <w:r w:rsidR="0068043B">
        <w:t xml:space="preserve">the </w:t>
      </w:r>
      <w:r w:rsidRPr="00970F91">
        <w:t>best quality boat engine</w:t>
      </w:r>
      <w:r w:rsidR="0068043B">
        <w:t xml:space="preserve">s </w:t>
      </w:r>
      <w:r w:rsidRPr="00970F91">
        <w:t>to customer</w:t>
      </w:r>
      <w:r w:rsidR="0068043B">
        <w:t>s</w:t>
      </w:r>
      <w:r w:rsidRPr="00970F91">
        <w:t xml:space="preserve"> in order create value and</w:t>
      </w:r>
      <w:r w:rsidR="0068043B">
        <w:t xml:space="preserve"> the</w:t>
      </w:r>
      <w:r w:rsidRPr="00970F91">
        <w:t xml:space="preserve"> best customer experience.</w:t>
      </w:r>
    </w:p>
    <w:p w14:paraId="769E92E8" w14:textId="0E8EC558" w:rsidR="00C77F67" w:rsidRPr="00970F91" w:rsidRDefault="00970F91" w:rsidP="00970F91">
      <w:pPr>
        <w:jc w:val="both"/>
      </w:pPr>
      <w:bookmarkStart w:id="0" w:name="_GoBack"/>
      <w:bookmarkEnd w:id="0"/>
      <w:r w:rsidRPr="00970F91">
        <w:t>In this presentation, I would like to present product information, regulation of import and export, supply &amp; demand analysis, competition, target markets, logistics, prices, promotional activities, financial aspects and sources of product information.</w:t>
      </w:r>
    </w:p>
    <w:p w14:paraId="3C76D0CF" w14:textId="77777777" w:rsidR="00C77F67" w:rsidRDefault="00C77F67" w:rsidP="00C77F67">
      <w:pPr>
        <w:pStyle w:val="Heading1"/>
      </w:pPr>
      <w:r>
        <w:t>Journal Entries, T-Accounts &amp; Trial Balance</w:t>
      </w:r>
    </w:p>
    <w:p w14:paraId="353558DC" w14:textId="77777777" w:rsidR="00C77F67" w:rsidRDefault="00C77F67" w:rsidP="00C77F67">
      <w:pPr>
        <w:pStyle w:val="Heading2"/>
      </w:pPr>
      <w:r>
        <w:t>Journal Entries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260"/>
        <w:gridCol w:w="3880"/>
        <w:gridCol w:w="1340"/>
        <w:gridCol w:w="1340"/>
      </w:tblGrid>
      <w:tr w:rsidR="00970F91" w:rsidRPr="00970F91" w14:paraId="29EDBCF5" w14:textId="77777777" w:rsidTr="00970F91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CA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AE1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7AC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,000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F6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,000</w:t>
            </w:r>
          </w:p>
        </w:tc>
      </w:tr>
      <w:tr w:rsidR="00970F91" w:rsidRPr="00970F91" w14:paraId="28856A1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D281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Date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6DFE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Particulars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558F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Debt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0FD7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</w:tr>
      <w:tr w:rsidR="00970F91" w:rsidRPr="00970F91" w14:paraId="7E19F04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F7E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84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BBB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085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B318F38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C08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510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Common Stock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976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8CC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20000</w:t>
            </w:r>
          </w:p>
        </w:tc>
      </w:tr>
      <w:tr w:rsidR="00970F91" w:rsidRPr="00970F91" w14:paraId="17DC748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3FB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50A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1C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B0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C64F50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1F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F40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Rent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9B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C2A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6C6208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343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17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923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3BB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</w:tr>
      <w:tr w:rsidR="00970F91" w:rsidRPr="00970F91" w14:paraId="26E2FDB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1D4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F96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A38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89D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924D50E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AA8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D9D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Engine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42A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054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E74972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468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F3E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Payable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608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F2E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</w:tr>
      <w:tr w:rsidR="00970F91" w:rsidRPr="00970F91" w14:paraId="77310E4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EB2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6EB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499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D6A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2B8BC2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71F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FF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Receivable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126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0B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9363CE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B82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A3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Sales Revenue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EED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F94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</w:tr>
      <w:tr w:rsidR="00970F91" w:rsidRPr="00970F91" w14:paraId="491C6FF1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C88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D5F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F07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45B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A7EAC11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45E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37C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Inventory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F7F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037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11A2B55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FF1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lastRenderedPageBreak/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D3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37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BE3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</w:tr>
      <w:tr w:rsidR="00970F91" w:rsidRPr="00970F91" w14:paraId="626AEEE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61C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D98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A9E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97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3F5F77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86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4F1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B54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F8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E4EACE3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945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F70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Service Revenue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6E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DBB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600</w:t>
            </w:r>
          </w:p>
        </w:tc>
      </w:tr>
      <w:tr w:rsidR="00970F91" w:rsidRPr="00970F91" w14:paraId="490C93C0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686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9BB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CD9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D53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8DF35CE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F9B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36C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Marketing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0F3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88A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3D6420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FB5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70A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684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287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</w:tr>
      <w:tr w:rsidR="00970F91" w:rsidRPr="00970F91" w14:paraId="2E0C889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E61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7D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E7E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81C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FFC0D24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8F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6D5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Prepaid insurance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47D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0DD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45F17FA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CB8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109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D41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333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</w:tr>
      <w:tr w:rsidR="00970F91" w:rsidRPr="00970F91" w14:paraId="083FD123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BED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22F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FD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D1C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E38F7E6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E48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9-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434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receivable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559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1DF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30F1D5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1FB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EEF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Sales Revenue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90F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35E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400</w:t>
            </w:r>
          </w:p>
        </w:tc>
      </w:tr>
      <w:tr w:rsidR="00970F91" w:rsidRPr="00970F91" w14:paraId="466B6915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08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F5F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B9D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D81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014586E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212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66F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Marketing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93E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E90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5B73E6D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583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112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7A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74C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</w:tr>
      <w:tr w:rsidR="00970F91" w:rsidRPr="00970F91" w14:paraId="3D9069C4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BBA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0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06B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479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840F42E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573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097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E7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275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77E5BB0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09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43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Common Stock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218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591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5000</w:t>
            </w:r>
          </w:p>
        </w:tc>
      </w:tr>
      <w:tr w:rsidR="00970F91" w:rsidRPr="00970F91" w14:paraId="77D43E34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6A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90F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3A6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BB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B38987A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46F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C8D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Engines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197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45B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7E2593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5FD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1EB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0BC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D5C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2200</w:t>
            </w:r>
          </w:p>
        </w:tc>
      </w:tr>
      <w:tr w:rsidR="00970F91" w:rsidRPr="00970F91" w14:paraId="07DC66E8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65D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31F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8FE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48D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2F438E9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7CF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13-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E44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Utility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66F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C0A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9A29D0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25D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E28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A9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D35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</w:t>
            </w:r>
          </w:p>
        </w:tc>
      </w:tr>
      <w:tr w:rsidR="00970F91" w:rsidRPr="00970F91" w14:paraId="6514B4A6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0F1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63A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36F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832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E1C891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237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59E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Receivable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E72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F8B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CB99A5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979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54D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Service Revenue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06F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AD6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</w:tr>
      <w:tr w:rsidR="00970F91" w:rsidRPr="00970F91" w14:paraId="4D1CF700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E05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3B6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AB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692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6E212E8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A2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15-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76C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Office supplies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C53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DFE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763D64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296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DCB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F85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8FA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</w:tr>
      <w:tr w:rsidR="00970F91" w:rsidRPr="00970F91" w14:paraId="4F40C7D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4F1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E5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4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6A8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183A11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5F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3D3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Charity contribution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412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DA3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9844EA0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984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6F7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98C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93E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7A47D9E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291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3BF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E42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42F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66A84F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0FC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17-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CFA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C5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9EF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5318E04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8FC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C95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Rent Income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2A4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DD8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</w:tr>
      <w:tr w:rsidR="00970F91" w:rsidRPr="00970F91" w14:paraId="6C595B36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0BF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CF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1BD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49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C41878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0C1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E64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License &amp; Tax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268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093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27C1F67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525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lastRenderedPageBreak/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A1D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42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C85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</w:tr>
      <w:tr w:rsidR="00970F91" w:rsidRPr="00970F91" w14:paraId="48F8E2E4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60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BD0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577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5AF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856B735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5E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06E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7AE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C5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D9F7CD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393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6EA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receivable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88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773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</w:tr>
      <w:tr w:rsidR="00970F91" w:rsidRPr="00970F91" w14:paraId="06150D09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855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462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E6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881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5203EC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B45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201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No Entry Required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DC5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610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6E8567E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8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12C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6B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88C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4011448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D5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8C4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3F1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18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1DFD83D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D8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21-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ADD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Salaries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8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C20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7A846B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6C4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007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6D1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CF3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</w:tr>
      <w:tr w:rsidR="00970F91" w:rsidRPr="00970F91" w14:paraId="582B86C3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392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FA2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0B7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289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25CE48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CE3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D7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Maintenance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29B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A3B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F2E4BAF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6C2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53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F0C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3B4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</w:tr>
      <w:tr w:rsidR="00970F91" w:rsidRPr="00970F91" w14:paraId="76477350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6A6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54C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E11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E88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F4DBAF8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BB3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23-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66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Banking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8D3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1C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738003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A70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261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E77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96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85</w:t>
            </w:r>
          </w:p>
        </w:tc>
      </w:tr>
      <w:tr w:rsidR="00970F91" w:rsidRPr="00970F91" w14:paraId="3C59B779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952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AC9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4DD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E5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878ED94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78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24-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BE2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Utilities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03F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B3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4591D5B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113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667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A1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D0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87</w:t>
            </w:r>
          </w:p>
        </w:tc>
      </w:tr>
      <w:tr w:rsidR="00970F91" w:rsidRPr="00970F91" w14:paraId="3BE4CBC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1EC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6F4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505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CC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2D84DA9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B84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5DB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Adjusting Entries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6B8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0F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4334179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41C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6DE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15C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56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33FD8C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981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BC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insurance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681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A5B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2B1473A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79B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641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Prepaid Insurance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6A3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134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6048E88D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792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A09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4E4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9A5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E239B6D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47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26-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873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Banking Expense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2E5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964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AAB4E1D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6D9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9D7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    Bank Payable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716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B62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</w:tr>
      <w:tr w:rsidR="00970F91" w:rsidRPr="00970F91" w14:paraId="17278923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74E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3E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F4A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70C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D9E3FF2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C23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27-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317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Dividends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5D4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25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902497C" w14:textId="77777777" w:rsidTr="00970F91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F49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12B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Dividends Payable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9F1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68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</w:tr>
    </w:tbl>
    <w:p w14:paraId="67CA0CD6" w14:textId="77777777" w:rsidR="00C757A4" w:rsidRDefault="00C757A4"/>
    <w:p w14:paraId="4D5B5212" w14:textId="77777777" w:rsidR="00C77F67" w:rsidRDefault="00C77F67" w:rsidP="00C77F67">
      <w:pPr>
        <w:pStyle w:val="Heading2"/>
      </w:pPr>
      <w:r>
        <w:t>T-Accounts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787"/>
        <w:gridCol w:w="1024"/>
        <w:gridCol w:w="1024"/>
        <w:gridCol w:w="1305"/>
        <w:gridCol w:w="960"/>
        <w:gridCol w:w="862"/>
        <w:gridCol w:w="1005"/>
        <w:gridCol w:w="1122"/>
        <w:gridCol w:w="1431"/>
      </w:tblGrid>
      <w:tr w:rsidR="00970F91" w:rsidRPr="00970F91" w14:paraId="56BC7A00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5EB2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AA8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E5E5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Receivable</w:t>
            </w:r>
          </w:p>
        </w:tc>
      </w:tr>
      <w:tr w:rsidR="00970F91" w:rsidRPr="00970F91" w14:paraId="6A5DEAF0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3CE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Date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0B4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02C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7D0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6A5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05B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Date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37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219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486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4DB15715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F0A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F22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CB2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92D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B72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B28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D10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67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5FD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</w:tr>
      <w:tr w:rsidR="00970F91" w:rsidRPr="00970F91" w14:paraId="3D3E62D0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AA8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FA9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9F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07C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E9E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4A5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9-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7B4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DE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A21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650</w:t>
            </w:r>
          </w:p>
        </w:tc>
      </w:tr>
      <w:tr w:rsidR="00970F91" w:rsidRPr="00970F91" w14:paraId="4656B150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95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15A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E9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350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17800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789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A01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344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2C5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D7B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1650</w:t>
            </w:r>
          </w:p>
        </w:tc>
      </w:tr>
      <w:tr w:rsidR="00970F91" w:rsidRPr="00970F91" w14:paraId="5AEA907E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284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DF1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45E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92F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A8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685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12F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6D4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AAE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1150</w:t>
            </w:r>
          </w:p>
        </w:tc>
      </w:tr>
      <w:tr w:rsidR="00970F91" w:rsidRPr="00970F91" w14:paraId="24F29832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1D4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lastRenderedPageBreak/>
              <w:t>7-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B93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327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CD4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53E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0F6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61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245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91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6C973A8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6E9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41B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DF6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194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EFD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DB8C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Prepaid Insurance</w:t>
            </w:r>
          </w:p>
        </w:tc>
      </w:tr>
      <w:tr w:rsidR="00970F91" w:rsidRPr="00970F91" w14:paraId="63E12690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E02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162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C14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EA6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60C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15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78B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B2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6C5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3A906E41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3DC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B2F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AC1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C4D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9DA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090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1B7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01E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08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</w:tr>
      <w:tr w:rsidR="00970F91" w:rsidRPr="00970F91" w14:paraId="3BD21336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1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E0D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23E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0F9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D00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A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AAC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49A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251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1100</w:t>
            </w:r>
          </w:p>
        </w:tc>
      </w:tr>
      <w:tr w:rsidR="00970F91" w:rsidRPr="00970F91" w14:paraId="18D72AB4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E46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13-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DD9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A65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AE2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DCF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B35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152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394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372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910E26C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E7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15-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BD0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8C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9CD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036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B0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B1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10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5E2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F7D67E1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46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1F3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8FD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669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BAD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15E9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Auto Mobile Engines</w:t>
            </w:r>
          </w:p>
        </w:tc>
      </w:tr>
      <w:tr w:rsidR="00970F91" w:rsidRPr="00970F91" w14:paraId="77B85E44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13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17-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03E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DD4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CC8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F6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650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E7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716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B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3A7FF57E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55C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5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DCB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5AF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657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2E6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99F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07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75A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</w:tr>
      <w:tr w:rsidR="00970F91" w:rsidRPr="00970F91" w14:paraId="04C45A4A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AA7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040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739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C19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DE9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9EF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5E3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A1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A01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9200</w:t>
            </w:r>
          </w:p>
        </w:tc>
      </w:tr>
      <w:tr w:rsidR="00970F91" w:rsidRPr="00970F91" w14:paraId="3CCC2277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8AB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21-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8E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884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7012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347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49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B99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FC0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73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10FFAA2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012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16E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1D9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437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C74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DE97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Boat Engines</w:t>
            </w:r>
          </w:p>
        </w:tc>
      </w:tr>
      <w:tr w:rsidR="00970F91" w:rsidRPr="00970F91" w14:paraId="09150ABA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E00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23-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82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C81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3E9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2D5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8B2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A51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831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3A1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18EADEFB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45F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24-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81C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8A9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72A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92E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F1F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995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E40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1F4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61F0A58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04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EBC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70E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796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1C1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6B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6A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703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CA6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8C5CD98" w14:textId="77777777" w:rsidTr="00970F91">
        <w:trPr>
          <w:trHeight w:val="31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90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A4F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B53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44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16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E5B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C73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467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9B1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176D01B5" w14:textId="77777777" w:rsidR="00C77F67" w:rsidRDefault="00C77F67"/>
    <w:tbl>
      <w:tblPr>
        <w:tblW w:w="9520" w:type="dxa"/>
        <w:tblLook w:val="04A0" w:firstRow="1" w:lastRow="0" w:firstColumn="1" w:lastColumn="0" w:noHBand="0" w:noVBand="1"/>
      </w:tblPr>
      <w:tblGrid>
        <w:gridCol w:w="808"/>
        <w:gridCol w:w="941"/>
        <w:gridCol w:w="1051"/>
        <w:gridCol w:w="1340"/>
        <w:gridCol w:w="960"/>
        <w:gridCol w:w="862"/>
        <w:gridCol w:w="1005"/>
        <w:gridCol w:w="1122"/>
        <w:gridCol w:w="1431"/>
      </w:tblGrid>
      <w:tr w:rsidR="00970F91" w:rsidRPr="00970F91" w14:paraId="6D113305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4D27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Inventory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A73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A3FF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Leasehold improvements</w:t>
            </w:r>
          </w:p>
        </w:tc>
      </w:tr>
      <w:tr w:rsidR="00970F91" w:rsidRPr="00970F91" w14:paraId="709D64FE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284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19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498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7D7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AFB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05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8B5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598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4A6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6108B8A8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6AD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C30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AB5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233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EEA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C90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C5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7BE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31F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9DF2EBF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DC7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E6D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F07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C77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0FF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B07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0E1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217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599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DB04E63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472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8C7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668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686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91C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A50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F5E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416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61D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7F29888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266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E96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DFC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49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83C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FBC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025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8F2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0EF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38EBD91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76D7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Bank Payable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035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6718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Dividends Payable</w:t>
            </w:r>
          </w:p>
        </w:tc>
      </w:tr>
      <w:tr w:rsidR="00970F91" w:rsidRPr="00970F91" w14:paraId="596F05CD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1FD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75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80D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7EF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5D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C32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5D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4F3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5F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65F0B891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70E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26-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0E5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74E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60D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D8C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F42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27-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970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463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F2E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</w:tr>
      <w:tr w:rsidR="00970F91" w:rsidRPr="00970F91" w14:paraId="0B1EBC73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852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8B1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4A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8CE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CA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374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3DD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5C2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E4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</w:tr>
      <w:tr w:rsidR="00970F91" w:rsidRPr="00970F91" w14:paraId="6DB2711E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C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7CB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069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EE4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EE3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AF0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A37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33D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A5E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</w:tr>
      <w:tr w:rsidR="00970F91" w:rsidRPr="00970F91" w14:paraId="4EFF6CAD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779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F6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493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BA4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5CE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5AA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2DE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0AA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702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EC34297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0C21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Payable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1B5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B749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Common Stock</w:t>
            </w:r>
          </w:p>
        </w:tc>
      </w:tr>
      <w:tr w:rsidR="00970F91" w:rsidRPr="00970F91" w14:paraId="0DC53459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50E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A02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DE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D22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FA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C88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43C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CC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450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28EB7032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ECE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716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20B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D63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54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FE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4F7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DF5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45F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20000</w:t>
            </w:r>
          </w:p>
        </w:tc>
      </w:tr>
      <w:tr w:rsidR="00970F91" w:rsidRPr="00970F91" w14:paraId="21ADE768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08F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3E5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F34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1E3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78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19A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F3D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6F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2AD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25000</w:t>
            </w:r>
          </w:p>
        </w:tc>
      </w:tr>
      <w:tr w:rsidR="00970F91" w:rsidRPr="00970F91" w14:paraId="119E9F3B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3E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089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E8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2BA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934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4DD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B7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486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895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25000</w:t>
            </w:r>
          </w:p>
        </w:tc>
      </w:tr>
      <w:tr w:rsidR="00970F91" w:rsidRPr="00970F91" w14:paraId="209A3762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5EFF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Dividends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17D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0CE3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Retained Earnings</w:t>
            </w:r>
          </w:p>
        </w:tc>
      </w:tr>
      <w:tr w:rsidR="00970F91" w:rsidRPr="00970F91" w14:paraId="08BAAF98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790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C86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173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7AF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05D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D3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AFC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F63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0C5DC3DD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073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27-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027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50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9EB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A12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4AB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1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FAF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A1A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970F91" w:rsidRPr="00970F91" w14:paraId="2DDDF98C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A53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F89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41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25E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008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1CE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AC0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730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3E91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970F91" w:rsidRPr="00970F91" w14:paraId="47482B03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448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lastRenderedPageBreak/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D2A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06F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E61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726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9B5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9FD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AE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D65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970F91" w:rsidRPr="00970F91" w14:paraId="15360FE0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F6A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8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A71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943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FBC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87F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C89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91E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523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3980F69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B15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E31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DC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E1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ECA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64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38F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142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13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27A149D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F5CD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Sales Revenue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9E5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C2B9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Service Revenue</w:t>
            </w:r>
          </w:p>
        </w:tc>
      </w:tr>
      <w:tr w:rsidR="00970F91" w:rsidRPr="00970F91" w14:paraId="74DDFE02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A9F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6E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815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CD3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0AE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27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1BA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7A0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7C3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2FD58F73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88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388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0CE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17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066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984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718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EF1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C47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600</w:t>
            </w:r>
          </w:p>
        </w:tc>
      </w:tr>
      <w:tr w:rsidR="00970F91" w:rsidRPr="00970F91" w14:paraId="1DC69AA5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0B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9-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820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18A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400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0E9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B92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089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CF7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67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A97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1600</w:t>
            </w:r>
          </w:p>
        </w:tc>
      </w:tr>
      <w:tr w:rsidR="00970F91" w:rsidRPr="00970F91" w14:paraId="64DDEB1E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F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17-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7CA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5C1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E21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25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B36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8AC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C0A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576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1600</w:t>
            </w:r>
          </w:p>
        </w:tc>
      </w:tr>
      <w:tr w:rsidR="00970F91" w:rsidRPr="00970F91" w14:paraId="5DFE867C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D7A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283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8EB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F0A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BE3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311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4B8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54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2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1600</w:t>
            </w:r>
          </w:p>
        </w:tc>
      </w:tr>
      <w:tr w:rsidR="00970F91" w:rsidRPr="00970F91" w14:paraId="1B506F48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2AF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69D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958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0A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626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899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677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96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392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A9AB552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E1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CBD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C9C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6BC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94D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183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AA5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3DA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F16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AC94A14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D2A5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Marketing 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E53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A687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Rent Expense</w:t>
            </w:r>
          </w:p>
        </w:tc>
      </w:tr>
      <w:tr w:rsidR="00970F91" w:rsidRPr="00970F91" w14:paraId="756BB09A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D4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20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E6C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EA1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062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885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55B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F4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9E6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2D5B6117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065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53B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DB8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163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616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487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1FF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117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69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</w:tr>
      <w:tr w:rsidR="00970F91" w:rsidRPr="00970F91" w14:paraId="16BC1A53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70D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DED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0A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27A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039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BFD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DBA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284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20F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</w:tr>
      <w:tr w:rsidR="00970F91" w:rsidRPr="00970F91" w14:paraId="7948694D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8D2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41C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27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88D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2D7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2EC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634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A21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E7E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</w:tr>
      <w:tr w:rsidR="00970F91" w:rsidRPr="00970F91" w14:paraId="71B153B9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B8F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23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3FA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ADD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432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19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8DC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4C3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42F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67C0209F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D76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D6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814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773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1F5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4CC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72E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E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336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7706582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74C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AF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819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E9A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9D6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94A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4D1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57D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FA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7A280CF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2337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Office Supplies 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B98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C4B1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Insurance Expense</w:t>
            </w:r>
          </w:p>
        </w:tc>
      </w:tr>
      <w:tr w:rsidR="00970F91" w:rsidRPr="00970F91" w14:paraId="43DCD64C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5C1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9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6BF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AEE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C7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17E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2A4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971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617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4C78D9E5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0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15-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171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ABB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731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E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5BB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25-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66A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24A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056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6A200DA1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F6B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49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30B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A29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3B7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740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5E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E39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3A8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78F46FD4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C95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892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F9A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77D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D8C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805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58B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D0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A50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0F0C08CB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0F0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5DE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08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EBC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20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5B5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92B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5C9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96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8EF7161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0AA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216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549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510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D63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867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93E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6E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B1F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24DD7181" w14:textId="77777777" w:rsidR="00970F91" w:rsidRDefault="00970F91"/>
    <w:tbl>
      <w:tblPr>
        <w:tblW w:w="9520" w:type="dxa"/>
        <w:tblLook w:val="04A0" w:firstRow="1" w:lastRow="0" w:firstColumn="1" w:lastColumn="0" w:noHBand="0" w:noVBand="1"/>
      </w:tblPr>
      <w:tblGrid>
        <w:gridCol w:w="808"/>
        <w:gridCol w:w="941"/>
        <w:gridCol w:w="1051"/>
        <w:gridCol w:w="1340"/>
        <w:gridCol w:w="960"/>
        <w:gridCol w:w="862"/>
        <w:gridCol w:w="1005"/>
        <w:gridCol w:w="1122"/>
        <w:gridCol w:w="1431"/>
      </w:tblGrid>
      <w:tr w:rsidR="00970F91" w:rsidRPr="00970F91" w14:paraId="3BA4D71D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1E7B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Salaries Expense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2C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FFD9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License &amp; Tax expense</w:t>
            </w:r>
          </w:p>
        </w:tc>
      </w:tr>
      <w:tr w:rsidR="00970F91" w:rsidRPr="00970F91" w14:paraId="6F661E98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3E9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E7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B0C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068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5E6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9A4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B84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44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018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23CB5486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8E8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21-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8F4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E79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553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CBC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FB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18-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5B7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DDD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5374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</w:tr>
      <w:tr w:rsidR="00970F91" w:rsidRPr="00970F91" w14:paraId="3EEB408E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58D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36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C7C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EAA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C0B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013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D2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CB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1D6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</w:tr>
      <w:tr w:rsidR="00970F91" w:rsidRPr="00970F91" w14:paraId="21532E87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4C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C7B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E6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732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309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968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71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B97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ED3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200</w:t>
            </w:r>
          </w:p>
        </w:tc>
      </w:tr>
      <w:tr w:rsidR="00970F91" w:rsidRPr="00970F91" w14:paraId="2387E5C4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41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7D8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0E4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3F9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50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F7B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2A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17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5CF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891EF5E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63F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3B2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E5A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81D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580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500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C31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FE0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46F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909CB85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9701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Banking 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E1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A0B3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Maintenance Expense</w:t>
            </w:r>
          </w:p>
        </w:tc>
      </w:tr>
      <w:tr w:rsidR="00970F91" w:rsidRPr="00970F91" w14:paraId="7635100F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4A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DB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8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BD4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F2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FE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CD4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C01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FAC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49DDC1E3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0E0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23-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0E4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E8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672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7F0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7E3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22-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D69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E59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05C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</w:tr>
      <w:tr w:rsidR="00970F91" w:rsidRPr="00970F91" w14:paraId="499E096F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F63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26-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39CE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528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C656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A6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1E9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E85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EE0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963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</w:tr>
      <w:tr w:rsidR="00970F91" w:rsidRPr="00970F91" w14:paraId="6AF2D634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C36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760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19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3780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250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781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89F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3F9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7DB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145</w:t>
            </w:r>
          </w:p>
        </w:tc>
      </w:tr>
      <w:tr w:rsidR="00970F91" w:rsidRPr="00970F91" w14:paraId="6939F93D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8B5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lastRenderedPageBreak/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6B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315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849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1CA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E1F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F25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670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6F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BF854F5" w14:textId="77777777" w:rsidTr="00970F91">
        <w:trPr>
          <w:trHeight w:val="315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8E7F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Utility Expense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893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A5D4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Charitable Expense</w:t>
            </w:r>
          </w:p>
        </w:tc>
      </w:tr>
      <w:tr w:rsidR="00970F91" w:rsidRPr="00970F91" w14:paraId="0EF5A117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3BE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27D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3BA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0F4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D4F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722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Date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100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5F2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B5D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Balance</w:t>
            </w:r>
          </w:p>
        </w:tc>
      </w:tr>
      <w:tr w:rsidR="00970F91" w:rsidRPr="00970F91" w14:paraId="2A35DC14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AF8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13-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6133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8EA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26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AA2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5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16-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931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00A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911D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0D46D3C2" w14:textId="77777777" w:rsidTr="00970F91">
        <w:trPr>
          <w:trHeight w:val="31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BD3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24-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9C0F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87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CF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27B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2AE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22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F0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03A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E1A9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  <w:tr w:rsidR="00970F91" w:rsidRPr="00970F91" w14:paraId="67B467FB" w14:textId="77777777" w:rsidTr="00970F91">
        <w:trPr>
          <w:trHeight w:val="33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784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AAC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B20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2ADB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E08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D56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6F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F4F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6487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</w:tr>
    </w:tbl>
    <w:p w14:paraId="0F05F954" w14:textId="77777777" w:rsidR="00970F91" w:rsidRDefault="00970F91"/>
    <w:p w14:paraId="733AC9A1" w14:textId="77777777" w:rsidR="00C77F67" w:rsidRDefault="00C77F67" w:rsidP="00C77F67">
      <w:pPr>
        <w:pStyle w:val="Heading2"/>
      </w:pPr>
      <w:r>
        <w:t>Trial Balance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3274"/>
        <w:gridCol w:w="1643"/>
        <w:gridCol w:w="1643"/>
      </w:tblGrid>
      <w:tr w:rsidR="00970F91" w:rsidRPr="00970F91" w14:paraId="4E86C4C7" w14:textId="77777777" w:rsidTr="00970F91">
        <w:trPr>
          <w:trHeight w:val="315"/>
        </w:trPr>
        <w:tc>
          <w:tcPr>
            <w:tcW w:w="65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561595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 xml:space="preserve">Star Engine </w:t>
            </w:r>
            <w:proofErr w:type="spellStart"/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Pvt.</w:t>
            </w:r>
            <w:proofErr w:type="spellEnd"/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 xml:space="preserve"> Ltd</w:t>
            </w:r>
          </w:p>
        </w:tc>
      </w:tr>
      <w:tr w:rsidR="00970F91" w:rsidRPr="00970F91" w14:paraId="3219E477" w14:textId="77777777" w:rsidTr="00970F91">
        <w:trPr>
          <w:trHeight w:val="315"/>
        </w:trPr>
        <w:tc>
          <w:tcPr>
            <w:tcW w:w="6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37E35B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Trial balance</w:t>
            </w:r>
          </w:p>
        </w:tc>
      </w:tr>
      <w:tr w:rsidR="00970F91" w:rsidRPr="00970F91" w14:paraId="0F36A4FD" w14:textId="77777777" w:rsidTr="00970F91">
        <w:trPr>
          <w:trHeight w:val="315"/>
        </w:trPr>
        <w:tc>
          <w:tcPr>
            <w:tcW w:w="6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5E6ADF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For the Year ended 31 Mar 2019</w:t>
            </w:r>
          </w:p>
        </w:tc>
      </w:tr>
      <w:tr w:rsidR="00970F91" w:rsidRPr="00970F91" w14:paraId="1A5219E4" w14:textId="77777777" w:rsidTr="00970F91">
        <w:trPr>
          <w:trHeight w:val="330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2553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Account Name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A976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Debit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9D235" w14:textId="77777777" w:rsidR="00970F91" w:rsidRPr="00970F91" w:rsidRDefault="00970F91" w:rsidP="0097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b/>
                <w:bCs/>
                <w:iCs w:val="0"/>
                <w:color w:val="000000"/>
                <w:sz w:val="24"/>
                <w:szCs w:val="24"/>
                <w:lang w:val="en-GB" w:eastAsia="en-GB"/>
              </w:rPr>
              <w:t>Credit</w:t>
            </w:r>
          </w:p>
        </w:tc>
      </w:tr>
      <w:tr w:rsidR="00970F91" w:rsidRPr="00970F91" w14:paraId="3B0A06E8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031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Assets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4DB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E720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207BB95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D63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Cash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A17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18,628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98B7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211FDC6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F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Receivable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9F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1,150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1E60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EE4FFA9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51F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Prepaid insurance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7EE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1,100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8208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21D6356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D2B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Auto Mobile Engines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3B3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9,200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BFE7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79F53B2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A0C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Boat Engines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BCA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  -  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1BA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F6391DC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B9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Inventory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AAA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1,200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FE65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F6B65B0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75F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Leasehold improvements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7FA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  -  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3A5C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FB9B866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D2B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EF7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8073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F99E448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FEB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Liabilities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8E4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1B42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D16232C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985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Bank Payable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0B7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CB7D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    3 </w:t>
            </w:r>
          </w:p>
        </w:tc>
      </w:tr>
      <w:tr w:rsidR="00970F91" w:rsidRPr="00970F91" w14:paraId="603AA228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4E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Dividends Payable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434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9BED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125 </w:t>
            </w:r>
          </w:p>
        </w:tc>
      </w:tr>
      <w:tr w:rsidR="00970F91" w:rsidRPr="00970F91" w14:paraId="6E17097B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BBF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Accounts Payable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A7A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9AE7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7,000 </w:t>
            </w:r>
          </w:p>
        </w:tc>
      </w:tr>
      <w:tr w:rsidR="00970F91" w:rsidRPr="00970F91" w14:paraId="27C86DBA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B65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8D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C07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D56467E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433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Equity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21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3CE8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B9537A1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0D8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Common Stock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4E3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F052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25,000 </w:t>
            </w:r>
          </w:p>
        </w:tc>
      </w:tr>
      <w:tr w:rsidR="00970F91" w:rsidRPr="00970F91" w14:paraId="65980C52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F79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Dividends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54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125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B988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54E7CFD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A1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Retained </w:t>
            </w:r>
            <w:proofErr w:type="spellStart"/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Earings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9AF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CC21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  -   </w:t>
            </w:r>
          </w:p>
        </w:tc>
      </w:tr>
      <w:tr w:rsidR="00970F91" w:rsidRPr="00970F91" w14:paraId="3ACC4C16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DC3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F4F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6147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D4970C3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B19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Revenue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161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3BD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BC23A91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B18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Sales Revenue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1C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C248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1,150 </w:t>
            </w:r>
          </w:p>
        </w:tc>
      </w:tr>
      <w:tr w:rsidR="00970F91" w:rsidRPr="00970F91" w14:paraId="61D12849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994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Service Revenue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1E8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887D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1,600 </w:t>
            </w:r>
          </w:p>
        </w:tc>
      </w:tr>
      <w:tr w:rsidR="00970F91" w:rsidRPr="00970F91" w14:paraId="5FDB02D8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742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CAC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EAFC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F590049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FB3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AE7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3254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553E9930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C9E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Marketing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CC4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750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AC6E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0813B11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A28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Rent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D19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1,000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F385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1D22E9D1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F6BC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lastRenderedPageBreak/>
              <w:t>Office Supplies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520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685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FC3A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BFB894F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C2A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Insurance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593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100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675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25208BAF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715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Salaries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080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200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D8E7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B9919D9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817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License &amp; Tax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1B6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200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F48C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36A99DA1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5BF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Banking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080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  88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7A59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04C7109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ED7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Maintenance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24F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145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065C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F7B21C1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A8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Utility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917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207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96E5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44A8A0DA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9F4A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Charitable Expense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9D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     100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4DE80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0178364F" w14:textId="77777777" w:rsidTr="00970F91">
        <w:trPr>
          <w:trHeight w:val="315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A88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35D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936C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970F91" w:rsidRPr="00970F91" w14:paraId="74E4C97B" w14:textId="77777777" w:rsidTr="00970F91">
        <w:trPr>
          <w:trHeight w:val="330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346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A2F1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34,878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DC8F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4"/>
                <w:szCs w:val="24"/>
                <w:lang w:val="en-GB" w:eastAsia="en-GB"/>
              </w:rPr>
              <w:t xml:space="preserve"> $      34,878 </w:t>
            </w:r>
          </w:p>
        </w:tc>
      </w:tr>
    </w:tbl>
    <w:p w14:paraId="081274A4" w14:textId="77777777" w:rsidR="00C77F67" w:rsidRDefault="00C77F67"/>
    <w:p w14:paraId="47115BEB" w14:textId="77777777" w:rsidR="00C77F67" w:rsidRDefault="00C77F67" w:rsidP="00C77F67">
      <w:pPr>
        <w:pStyle w:val="Heading1"/>
      </w:pPr>
      <w:r>
        <w:t>NPV for Multi-Year Projects</w:t>
      </w:r>
    </w:p>
    <w:p w14:paraId="000023E3" w14:textId="77777777" w:rsidR="00C77F67" w:rsidRDefault="00C77F67" w:rsidP="00C77F67">
      <w:pPr>
        <w:pStyle w:val="Heading2"/>
      </w:pPr>
      <w:r>
        <w:t>Project 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7"/>
        <w:gridCol w:w="1921"/>
      </w:tblGrid>
      <w:tr w:rsidR="00970F91" w:rsidRPr="00970F91" w14:paraId="25757461" w14:textId="77777777" w:rsidTr="00970F9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2F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Net Present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F9E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         1,729,834 </w:t>
            </w:r>
          </w:p>
        </w:tc>
      </w:tr>
      <w:tr w:rsidR="00970F91" w:rsidRPr="00970F91" w14:paraId="77E27A65" w14:textId="77777777" w:rsidTr="00970F9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761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IRR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594C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25.26%</w:t>
            </w:r>
          </w:p>
        </w:tc>
      </w:tr>
      <w:tr w:rsidR="00970F91" w:rsidRPr="00970F91" w14:paraId="261F3EA1" w14:textId="77777777" w:rsidTr="00970F9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60F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Payback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A956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                     3.71 </w:t>
            </w:r>
          </w:p>
        </w:tc>
      </w:tr>
    </w:tbl>
    <w:p w14:paraId="17B28008" w14:textId="77777777" w:rsidR="00C77F67" w:rsidRDefault="00C77F67"/>
    <w:p w14:paraId="35E668B5" w14:textId="77777777" w:rsidR="00C77F67" w:rsidRDefault="00C77F67" w:rsidP="00C77F67">
      <w:pPr>
        <w:pStyle w:val="Heading2"/>
      </w:pPr>
      <w:r>
        <w:t>Project 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7"/>
        <w:gridCol w:w="1921"/>
      </w:tblGrid>
      <w:tr w:rsidR="00970F91" w:rsidRPr="00970F91" w14:paraId="44AD81CD" w14:textId="77777777" w:rsidTr="00970F9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AB43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Net Present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1C6D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         5,362,378 </w:t>
            </w:r>
          </w:p>
        </w:tc>
      </w:tr>
      <w:tr w:rsidR="00970F91" w:rsidRPr="00970F91" w14:paraId="52EFEC9A" w14:textId="77777777" w:rsidTr="00970F9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672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IRR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FD5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15.01%</w:t>
            </w:r>
          </w:p>
        </w:tc>
      </w:tr>
      <w:tr w:rsidR="00970F91" w:rsidRPr="00970F91" w14:paraId="25BC4544" w14:textId="77777777" w:rsidTr="00970F9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C20F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Payback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BCB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                     5.33 </w:t>
            </w:r>
          </w:p>
        </w:tc>
      </w:tr>
    </w:tbl>
    <w:p w14:paraId="42BA1639" w14:textId="77777777" w:rsidR="00C77F67" w:rsidRDefault="00C77F67"/>
    <w:p w14:paraId="77F35E59" w14:textId="77777777" w:rsidR="00C77F67" w:rsidRDefault="00C77F67" w:rsidP="00C77F67">
      <w:pPr>
        <w:pStyle w:val="Heading1"/>
      </w:pPr>
      <w:r>
        <w:t>Capital Planning &amp; Cost of Capital</w:t>
      </w:r>
    </w:p>
    <w:p w14:paraId="4E776DC6" w14:textId="72EAECB1" w:rsidR="00C77F67" w:rsidRDefault="00970F91">
      <w:r>
        <w:t xml:space="preserve">Cost of capital is based on the industry averages </w:t>
      </w:r>
      <w:r w:rsidR="0068043B">
        <w:t>at</w:t>
      </w:r>
      <w:r>
        <w:t xml:space="preserve"> 10%. The capital generated from issuance of stock and </w:t>
      </w:r>
      <w:proofErr w:type="gramStart"/>
      <w:r>
        <w:t>equity based</w:t>
      </w:r>
      <w:proofErr w:type="gramEnd"/>
      <w:r>
        <w:t xml:space="preserve"> capital will be utilize</w:t>
      </w:r>
      <w:r w:rsidR="0068043B">
        <w:t>d</w:t>
      </w:r>
      <w:r>
        <w:t xml:space="preserve"> as it has </w:t>
      </w:r>
      <w:r w:rsidR="0068043B">
        <w:t xml:space="preserve">the </w:t>
      </w:r>
      <w:r>
        <w:t xml:space="preserve">ability to maximize the profitability of business and generate more growth </w:t>
      </w:r>
      <w:r w:rsidR="0068043B">
        <w:t>regarding the</w:t>
      </w:r>
      <w:r>
        <w:t xml:space="preserve"> wealth of</w:t>
      </w:r>
      <w:r w:rsidR="0068043B">
        <w:t xml:space="preserve"> the</w:t>
      </w:r>
      <w:r>
        <w:t xml:space="preserve"> business. </w:t>
      </w:r>
    </w:p>
    <w:p w14:paraId="56BB1F11" w14:textId="77777777" w:rsidR="00C77F67" w:rsidRDefault="00C77F67" w:rsidP="00C77F67">
      <w:pPr>
        <w:pStyle w:val="Heading1"/>
      </w:pPr>
      <w:r>
        <w:t>Project Selection Between Multiple Projects</w:t>
      </w:r>
    </w:p>
    <w:p w14:paraId="63A3BCB8" w14:textId="77777777" w:rsidR="00C77F67" w:rsidRDefault="00C77F67" w:rsidP="00C77F67">
      <w:pPr>
        <w:pStyle w:val="Heading2"/>
      </w:pPr>
      <w:r>
        <w:t>Project A</w:t>
      </w:r>
    </w:p>
    <w:p w14:paraId="1B8BCE1D" w14:textId="77777777" w:rsidR="00C77F67" w:rsidRDefault="00970F91">
      <w:r w:rsidRPr="00970F91">
        <w:rPr>
          <w:noProof/>
        </w:rPr>
        <w:lastRenderedPageBreak/>
        <w:drawing>
          <wp:inline distT="0" distB="0" distL="0" distR="0" wp14:anchorId="1E0F0A55" wp14:editId="420C11AE">
            <wp:extent cx="6246355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597" cy="29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FE42" w14:textId="77777777" w:rsidR="00C77F67" w:rsidRDefault="00C77F67" w:rsidP="00C77F67">
      <w:pPr>
        <w:pStyle w:val="Heading2"/>
      </w:pPr>
      <w:r>
        <w:t>Project B</w:t>
      </w:r>
    </w:p>
    <w:p w14:paraId="061D0E02" w14:textId="77777777" w:rsidR="00C77F67" w:rsidRDefault="00970F91">
      <w:r w:rsidRPr="00970F91">
        <w:rPr>
          <w:noProof/>
        </w:rPr>
        <w:drawing>
          <wp:inline distT="0" distB="0" distL="0" distR="0" wp14:anchorId="640F1FE4" wp14:editId="33476C4F">
            <wp:extent cx="62293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768" cy="33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2903" w14:textId="77777777" w:rsidR="00C77F67" w:rsidRDefault="00970F91" w:rsidP="00C77F67">
      <w:pPr>
        <w:pStyle w:val="Heading2"/>
      </w:pPr>
      <w:r>
        <w:t xml:space="preserve">Chosen Project:  Automobile </w:t>
      </w:r>
    </w:p>
    <w:p w14:paraId="11C51A1B" w14:textId="7A605402" w:rsidR="00C77F67" w:rsidRDefault="00970F91">
      <w:r>
        <w:t xml:space="preserve">Automobile project as it has </w:t>
      </w:r>
      <w:r w:rsidR="0068043B">
        <w:t>a g</w:t>
      </w:r>
      <w:r>
        <w:t xml:space="preserve">reater Net present value compare to Boat engine project. </w:t>
      </w:r>
    </w:p>
    <w:p w14:paraId="51873242" w14:textId="77777777" w:rsidR="00C77F67" w:rsidRDefault="00C77F67" w:rsidP="00C77F67">
      <w:pPr>
        <w:pStyle w:val="Heading1"/>
      </w:pPr>
      <w:r>
        <w:t>Setting up an International Division</w:t>
      </w:r>
    </w:p>
    <w:p w14:paraId="4A9FED83" w14:textId="21EFDFF9" w:rsidR="00970F91" w:rsidRPr="00970F91" w:rsidRDefault="00970F91" w:rsidP="00970F91">
      <w:r w:rsidRPr="00970F91">
        <w:lastRenderedPageBreak/>
        <w:t xml:space="preserve">The International Clients for Aircraft Boat Engine includes: United Kingdom, Australia, France, South Asia, North Africa, </w:t>
      </w:r>
      <w:r w:rsidR="0068043B">
        <w:t xml:space="preserve">and </w:t>
      </w:r>
      <w:r w:rsidRPr="00970F91">
        <w:t>South Africa</w:t>
      </w:r>
      <w:r w:rsidR="0068043B">
        <w:t>.</w:t>
      </w:r>
    </w:p>
    <w:p w14:paraId="746784C4" w14:textId="08A839BE" w:rsidR="00C77F67" w:rsidRDefault="00970F91" w:rsidP="00970F91">
      <w:r w:rsidRPr="00970F91">
        <w:t xml:space="preserve">The Automobile customers majorly are from local market specially car manufacturing corporation like Ford motors, General motors, Fiat Chrysler, Honda, Toyota, Nissan, </w:t>
      </w:r>
      <w:r w:rsidR="0068043B">
        <w:t xml:space="preserve">and </w:t>
      </w:r>
      <w:r w:rsidRPr="00970F91">
        <w:t xml:space="preserve">Volkswagen.  </w:t>
      </w:r>
    </w:p>
    <w:p w14:paraId="425D4CA9" w14:textId="77777777" w:rsidR="00C77F67" w:rsidRDefault="00C77F67" w:rsidP="00C77F67">
      <w:pPr>
        <w:pStyle w:val="Heading1"/>
      </w:pPr>
      <w:r>
        <w:t>Important Ratios from Balance Sheet and Income Statement</w:t>
      </w:r>
    </w:p>
    <w:p w14:paraId="1052DA2C" w14:textId="77777777" w:rsidR="00C77F67" w:rsidRDefault="00C77F67" w:rsidP="00C77F67">
      <w:pPr>
        <w:pStyle w:val="Heading2"/>
      </w:pPr>
      <w:r>
        <w:t>Balance Sheet</w:t>
      </w:r>
    </w:p>
    <w:p w14:paraId="5588773D" w14:textId="77777777" w:rsidR="00C77F67" w:rsidRDefault="00970F91" w:rsidP="00C77F67">
      <w:pPr>
        <w:pStyle w:val="Heading3"/>
      </w:pPr>
      <w:r>
        <w:t>Current Ratio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1041"/>
      </w:tblGrid>
      <w:tr w:rsidR="00970F91" w:rsidRPr="00970F91" w14:paraId="025FDE3B" w14:textId="77777777" w:rsidTr="001E217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5445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Current Ratio = Total Current Assets / Total Current Liabilities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D798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970F91" w:rsidRPr="00970F91" w14:paraId="2F89FD40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2239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Total Current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5AA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$ 22,078 </w:t>
            </w:r>
          </w:p>
        </w:tc>
      </w:tr>
      <w:tr w:rsidR="00970F91" w:rsidRPr="00970F91" w14:paraId="51A44D4C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48B4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Total Current Liabilities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1408" w14:textId="77777777" w:rsidR="00970F91" w:rsidRPr="00970F91" w:rsidRDefault="00970F91" w:rsidP="00970F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7,128 </w:t>
            </w:r>
          </w:p>
        </w:tc>
      </w:tr>
      <w:tr w:rsidR="00970F91" w:rsidRPr="00970F91" w14:paraId="372E9E01" w14:textId="77777777" w:rsidTr="001E21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4702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Current Ratio  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EEDE" w14:textId="77777777" w:rsidR="00970F91" w:rsidRPr="00970F91" w:rsidRDefault="00970F91" w:rsidP="00970F91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970F91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      3.10 </w:t>
            </w:r>
          </w:p>
        </w:tc>
      </w:tr>
    </w:tbl>
    <w:p w14:paraId="127060A9" w14:textId="2ED796FE" w:rsidR="00C77F67" w:rsidRDefault="001E217D">
      <w:r>
        <w:t>This ratio describe</w:t>
      </w:r>
      <w:r w:rsidR="0068043B">
        <w:t>s</w:t>
      </w:r>
      <w:r>
        <w:t xml:space="preserve"> the ability of management to pay off current obligation</w:t>
      </w:r>
      <w:r w:rsidR="0068043B">
        <w:t>s</w:t>
      </w:r>
      <w:r>
        <w:t xml:space="preserve"> compare</w:t>
      </w:r>
      <w:r w:rsidR="0068043B">
        <w:t>d</w:t>
      </w:r>
      <w:r>
        <w:t xml:space="preserve"> to the level of current assets </w:t>
      </w:r>
      <w:r w:rsidR="0068043B">
        <w:t xml:space="preserve">the </w:t>
      </w:r>
      <w:r>
        <w:t xml:space="preserve">corporation holds in the business. </w:t>
      </w:r>
    </w:p>
    <w:p w14:paraId="7C38F421" w14:textId="77777777" w:rsidR="00C77F67" w:rsidRDefault="001E217D" w:rsidP="00C77F67">
      <w:pPr>
        <w:pStyle w:val="Heading3"/>
      </w:pPr>
      <w:r>
        <w:t>Debt to Equity: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1041"/>
      </w:tblGrid>
      <w:tr w:rsidR="001E217D" w:rsidRPr="001E217D" w14:paraId="3D3B49B7" w14:textId="77777777" w:rsidTr="001E217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93CB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Debt to Equity Ratio = Total Debt / Total Equity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ABB0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1E217D" w:rsidRPr="001E217D" w14:paraId="4ECB76BB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D5F6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Total Debt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0819" w14:textId="77777777" w:rsidR="001E217D" w:rsidRPr="001E217D" w:rsidRDefault="001E217D" w:rsidP="001E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7,128 </w:t>
            </w:r>
          </w:p>
        </w:tc>
      </w:tr>
      <w:tr w:rsidR="001E217D" w:rsidRPr="001E217D" w14:paraId="6ED884B5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C0FE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Total Equity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C10B" w14:textId="77777777" w:rsidR="001E217D" w:rsidRPr="001E217D" w:rsidRDefault="001E217D" w:rsidP="001E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$ 24,150 </w:t>
            </w:r>
          </w:p>
        </w:tc>
      </w:tr>
      <w:tr w:rsidR="001E217D" w:rsidRPr="001E217D" w14:paraId="61549A7D" w14:textId="77777777" w:rsidTr="001E21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F910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Debt to Equity Ratio 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7E1B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      0.30 </w:t>
            </w:r>
          </w:p>
        </w:tc>
      </w:tr>
    </w:tbl>
    <w:p w14:paraId="05B78E99" w14:textId="34C61BC1" w:rsidR="001E217D" w:rsidRDefault="001E217D">
      <w:r>
        <w:t>This ratio describes the level of debt compare</w:t>
      </w:r>
      <w:r w:rsidR="0068043B">
        <w:t>d</w:t>
      </w:r>
      <w:r>
        <w:t xml:space="preserve"> to equity in the assets of corporation</w:t>
      </w:r>
      <w:r w:rsidR="0068043B">
        <w:t>.</w:t>
      </w:r>
      <w:r>
        <w:t xml:space="preserve"> </w:t>
      </w:r>
      <w:r w:rsidR="0068043B" w:rsidRPr="007C239E">
        <w:rPr>
          <w:b/>
        </w:rPr>
        <w:t>This is a</w:t>
      </w:r>
      <w:r w:rsidRPr="007C239E">
        <w:rPr>
          <w:b/>
        </w:rPr>
        <w:t xml:space="preserve"> key indicator of performance and advantage of corporation</w:t>
      </w:r>
      <w:r>
        <w:t xml:space="preserve">. </w:t>
      </w:r>
    </w:p>
    <w:p w14:paraId="6DE6273F" w14:textId="77777777" w:rsidR="00C77F67" w:rsidRDefault="00C77F67" w:rsidP="00C77F67">
      <w:pPr>
        <w:pStyle w:val="Heading2"/>
      </w:pPr>
      <w:r>
        <w:t>Income Statement</w:t>
      </w:r>
    </w:p>
    <w:p w14:paraId="317C8769" w14:textId="77777777" w:rsidR="00C77F67" w:rsidRDefault="001E217D" w:rsidP="00C77F67">
      <w:pPr>
        <w:pStyle w:val="Heading3"/>
      </w:pPr>
      <w:r>
        <w:t>Receivable Turnover ratio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53"/>
        <w:gridCol w:w="1041"/>
      </w:tblGrid>
      <w:tr w:rsidR="001E217D" w:rsidRPr="001E217D" w14:paraId="428331FA" w14:textId="77777777" w:rsidTr="001E217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93CD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Receivable Turnover = Total Sales / Total Receivable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CBFB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1E217D" w:rsidRPr="001E217D" w14:paraId="41CB0EC5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1CD6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Total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0F7E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2,750 </w:t>
            </w:r>
          </w:p>
        </w:tc>
      </w:tr>
      <w:tr w:rsidR="001E217D" w:rsidRPr="001E217D" w14:paraId="2945A67E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65AC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Total 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439D" w14:textId="77777777" w:rsidR="001E217D" w:rsidRPr="001E217D" w:rsidRDefault="001E217D" w:rsidP="001E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1,150 </w:t>
            </w:r>
          </w:p>
        </w:tc>
      </w:tr>
      <w:tr w:rsidR="001E217D" w:rsidRPr="001E217D" w14:paraId="2CA82402" w14:textId="77777777" w:rsidTr="001E21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FC0C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Receivable Turnover 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551D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      2.39 </w:t>
            </w:r>
          </w:p>
        </w:tc>
      </w:tr>
    </w:tbl>
    <w:p w14:paraId="497A3ED6" w14:textId="58D60910" w:rsidR="001E217D" w:rsidRDefault="001E217D" w:rsidP="00C77F67">
      <w:r>
        <w:t>This ratio describe</w:t>
      </w:r>
      <w:r w:rsidR="007C239E">
        <w:t>s</w:t>
      </w:r>
      <w:r>
        <w:t xml:space="preserve"> the position of receivable</w:t>
      </w:r>
      <w:r w:rsidR="007C239E">
        <w:t>s</w:t>
      </w:r>
      <w:r>
        <w:t xml:space="preserve"> compare</w:t>
      </w:r>
      <w:r w:rsidR="007C239E">
        <w:t>d</w:t>
      </w:r>
      <w:r>
        <w:t xml:space="preserve"> to the position of revenue </w:t>
      </w:r>
      <w:r w:rsidR="007C239E">
        <w:t xml:space="preserve">that the </w:t>
      </w:r>
      <w:r>
        <w:t xml:space="preserve">corporation holds in the business. </w:t>
      </w:r>
      <w:r w:rsidRPr="007C239E">
        <w:rPr>
          <w:b/>
        </w:rPr>
        <w:t>Th</w:t>
      </w:r>
      <w:r w:rsidR="007C239E" w:rsidRPr="007C239E">
        <w:rPr>
          <w:b/>
        </w:rPr>
        <w:t>is</w:t>
      </w:r>
      <w:r w:rsidRPr="007C239E">
        <w:rPr>
          <w:b/>
        </w:rPr>
        <w:t xml:space="preserve"> indicator is </w:t>
      </w:r>
      <w:r w:rsidR="007C239E" w:rsidRPr="007C239E">
        <w:rPr>
          <w:b/>
        </w:rPr>
        <w:t xml:space="preserve">a </w:t>
      </w:r>
      <w:r w:rsidRPr="007C239E">
        <w:rPr>
          <w:b/>
        </w:rPr>
        <w:t>key performance indicator that help</w:t>
      </w:r>
      <w:r w:rsidR="007C239E" w:rsidRPr="007C239E">
        <w:rPr>
          <w:b/>
        </w:rPr>
        <w:t>s</w:t>
      </w:r>
      <w:r w:rsidRPr="007C239E">
        <w:rPr>
          <w:b/>
        </w:rPr>
        <w:t xml:space="preserve"> to mitigate the risk of investment and working capital management</w:t>
      </w:r>
      <w:r>
        <w:t xml:space="preserve">. </w:t>
      </w:r>
    </w:p>
    <w:p w14:paraId="71C976F9" w14:textId="77777777" w:rsidR="00C77F67" w:rsidRDefault="001E217D" w:rsidP="00C77F67">
      <w:pPr>
        <w:pStyle w:val="Heading3"/>
      </w:pPr>
      <w:r>
        <w:t>Sales Turnover Ratio: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7"/>
        <w:gridCol w:w="1041"/>
      </w:tblGrid>
      <w:tr w:rsidR="001E217D" w:rsidRPr="001E217D" w14:paraId="772429D9" w14:textId="77777777" w:rsidTr="001E217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297D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Sales Turnover = Total Sales / Total Assets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8425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1E217D" w:rsidRPr="001E217D" w14:paraId="5E4BC986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62B1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Total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F9B2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  2,750 </w:t>
            </w:r>
          </w:p>
        </w:tc>
      </w:tr>
      <w:tr w:rsidR="001E217D" w:rsidRPr="001E217D" w14:paraId="49A3F5E0" w14:textId="77777777" w:rsidTr="001E21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BCC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>Total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5D16" w14:textId="77777777" w:rsidR="001E217D" w:rsidRPr="001E217D" w:rsidRDefault="001E217D" w:rsidP="001E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$ 31,278 </w:t>
            </w:r>
          </w:p>
        </w:tc>
      </w:tr>
      <w:tr w:rsidR="001E217D" w:rsidRPr="001E217D" w14:paraId="648BC0D2" w14:textId="77777777" w:rsidTr="001E217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66E5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lastRenderedPageBreak/>
              <w:t xml:space="preserve">Sales Turnover 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34D7" w14:textId="77777777" w:rsidR="001E217D" w:rsidRPr="001E217D" w:rsidRDefault="001E217D" w:rsidP="001E217D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</w:pPr>
            <w:r w:rsidRPr="001E217D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val="en-GB" w:eastAsia="en-GB"/>
              </w:rPr>
              <w:t xml:space="preserve">       0.09 </w:t>
            </w:r>
          </w:p>
        </w:tc>
      </w:tr>
    </w:tbl>
    <w:p w14:paraId="60711247" w14:textId="262699C8" w:rsidR="001E217D" w:rsidRDefault="001E217D">
      <w:r>
        <w:t>This ratio describe</w:t>
      </w:r>
      <w:r w:rsidR="007C239E">
        <w:t>s</w:t>
      </w:r>
      <w:r>
        <w:t xml:space="preserve"> the position of company ability to generate revenue compare to position of assets they hold. </w:t>
      </w:r>
    </w:p>
    <w:p w14:paraId="6CD70D66" w14:textId="77777777" w:rsidR="00380788" w:rsidRDefault="00C77F67">
      <w:pPr>
        <w:pStyle w:val="Heading1"/>
      </w:pPr>
      <w:r>
        <w:t>References</w:t>
      </w:r>
    </w:p>
    <w:sdt>
      <w:sdtPr>
        <w:rPr>
          <w:rFonts w:asciiTheme="minorHAnsi" w:hAnsiTheme="minorHAnsi"/>
          <w:color w:val="auto"/>
          <w:sz w:val="21"/>
          <w:szCs w:val="21"/>
        </w:rPr>
        <w:id w:val="-456486246"/>
        <w:docPartObj>
          <w:docPartGallery w:val="Bibliographies"/>
          <w:docPartUnique/>
        </w:docPartObj>
      </w:sdtPr>
      <w:sdtContent>
        <w:p w14:paraId="1129F992" w14:textId="77777777" w:rsidR="00380788" w:rsidRDefault="00380788">
          <w:pPr>
            <w:pStyle w:val="Heading1"/>
          </w:pPr>
        </w:p>
        <w:sdt>
          <w:sdtPr>
            <w:id w:val="-573587230"/>
            <w:bibliography/>
          </w:sdtPr>
          <w:sdtContent>
            <w:p w14:paraId="1257FEBA" w14:textId="77777777" w:rsidR="00380788" w:rsidRDefault="00380788" w:rsidP="003807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Larson, K. D., Wild, J. J., &amp; Chiappetta, B. (2002). </w:t>
              </w:r>
              <w:r>
                <w:rPr>
                  <w:i/>
                  <w:iCs w:val="0"/>
                  <w:noProof/>
                </w:rPr>
                <w:t>Fundamental accounting principles.</w:t>
              </w:r>
              <w:r>
                <w:rPr>
                  <w:noProof/>
                </w:rPr>
                <w:t xml:space="preserve"> New York: USA: McGraw-Hill Irwin.</w:t>
              </w:r>
            </w:p>
            <w:p w14:paraId="54D3F13F" w14:textId="77777777" w:rsidR="00380788" w:rsidRDefault="00380788" w:rsidP="003807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Weygandt, J. J., Kimmel, P. D., KIESO, D., &amp; Elias, R. Z. (2010). Accounting principles. </w:t>
              </w:r>
              <w:r>
                <w:rPr>
                  <w:i/>
                  <w:iCs w:val="0"/>
                  <w:noProof/>
                </w:rPr>
                <w:t>Issues in Accounting Education</w:t>
              </w:r>
              <w:r>
                <w:rPr>
                  <w:noProof/>
                </w:rPr>
                <w:t>, 179-180.</w:t>
              </w:r>
            </w:p>
            <w:p w14:paraId="61DAE942" w14:textId="77777777" w:rsidR="00380788" w:rsidRDefault="00380788" w:rsidP="003807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336DFB" w14:textId="77777777" w:rsidR="00C77F67" w:rsidRDefault="00C77F67"/>
    <w:sectPr w:rsidR="00C77F67" w:rsidSect="0062501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DD1A" w14:textId="77777777" w:rsidR="009614D1" w:rsidRDefault="009614D1" w:rsidP="00C757A4">
      <w:pPr>
        <w:spacing w:after="0" w:line="240" w:lineRule="auto"/>
      </w:pPr>
      <w:r>
        <w:separator/>
      </w:r>
    </w:p>
  </w:endnote>
  <w:endnote w:type="continuationSeparator" w:id="0">
    <w:p w14:paraId="0AEE0B81" w14:textId="77777777" w:rsidR="009614D1" w:rsidRDefault="009614D1" w:rsidP="00C7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4294494"/>
      <w:docPartObj>
        <w:docPartGallery w:val="Page Numbers (Bottom of Page)"/>
        <w:docPartUnique/>
      </w:docPartObj>
    </w:sdtPr>
    <w:sdtContent>
      <w:p w14:paraId="70EC6FA5" w14:textId="77777777" w:rsidR="0068043B" w:rsidRDefault="0068043B" w:rsidP="00970F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4050D" w14:textId="77777777" w:rsidR="0068043B" w:rsidRDefault="0068043B" w:rsidP="00C757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8148228"/>
      <w:docPartObj>
        <w:docPartGallery w:val="Page Numbers (Bottom of Page)"/>
        <w:docPartUnique/>
      </w:docPartObj>
    </w:sdtPr>
    <w:sdtContent>
      <w:p w14:paraId="7E20639A" w14:textId="77777777" w:rsidR="0068043B" w:rsidRDefault="0068043B" w:rsidP="00970F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3B99F951" w14:textId="77777777" w:rsidR="0068043B" w:rsidRDefault="0068043B" w:rsidP="00C757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8433" w14:textId="77777777" w:rsidR="009614D1" w:rsidRDefault="009614D1" w:rsidP="00C757A4">
      <w:pPr>
        <w:spacing w:after="0" w:line="240" w:lineRule="auto"/>
      </w:pPr>
      <w:r>
        <w:separator/>
      </w:r>
    </w:p>
  </w:footnote>
  <w:footnote w:type="continuationSeparator" w:id="0">
    <w:p w14:paraId="7AD819E4" w14:textId="77777777" w:rsidR="009614D1" w:rsidRDefault="009614D1" w:rsidP="00C7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ytjQzM7M0NzcyNDVX0lEKTi0uzszPAykwrAUA0VfxDCwAAAA="/>
  </w:docVars>
  <w:rsids>
    <w:rsidRoot w:val="00C77F67"/>
    <w:rsid w:val="001E217D"/>
    <w:rsid w:val="00251CCB"/>
    <w:rsid w:val="00271310"/>
    <w:rsid w:val="00380788"/>
    <w:rsid w:val="003D7F5B"/>
    <w:rsid w:val="005E6D37"/>
    <w:rsid w:val="00625010"/>
    <w:rsid w:val="0068043B"/>
    <w:rsid w:val="007C239E"/>
    <w:rsid w:val="0082164B"/>
    <w:rsid w:val="009614D1"/>
    <w:rsid w:val="00970F91"/>
    <w:rsid w:val="00AE2A0B"/>
    <w:rsid w:val="00C757A4"/>
    <w:rsid w:val="00C77F67"/>
    <w:rsid w:val="00E5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C91B"/>
  <w15:chartTrackingRefBased/>
  <w15:docId w15:val="{628312D2-2E94-4745-94C0-BF842D66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F67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F67"/>
    <w:pPr>
      <w:pBdr>
        <w:top w:val="single" w:sz="12" w:space="1" w:color="5ECCF3" w:themeColor="accent2"/>
        <w:left w:val="single" w:sz="12" w:space="4" w:color="5ECCF3" w:themeColor="accent2"/>
        <w:bottom w:val="single" w:sz="12" w:space="1" w:color="5ECCF3" w:themeColor="accent2"/>
        <w:right w:val="single" w:sz="12" w:space="4" w:color="5ECCF3" w:themeColor="accent2"/>
      </w:pBdr>
      <w:shd w:val="clear" w:color="auto" w:fill="4E67C8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F67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E67C8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F67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11B1EA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67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1479E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67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11B1E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67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1479E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67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1B1E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E67C8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ECCF3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67"/>
    <w:rPr>
      <w:rFonts w:asciiTheme="majorHAnsi" w:hAnsiTheme="majorHAnsi"/>
      <w:iCs/>
      <w:color w:val="FFFFFF"/>
      <w:sz w:val="28"/>
      <w:szCs w:val="38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F67"/>
    <w:rPr>
      <w:rFonts w:asciiTheme="majorHAnsi" w:eastAsiaTheme="majorEastAsia" w:hAnsiTheme="majorHAnsi" w:cstheme="majorBidi"/>
      <w:b/>
      <w:bCs/>
      <w:iCs/>
      <w:outline/>
      <w:color w:val="4E67C8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77F67"/>
    <w:rPr>
      <w:rFonts w:asciiTheme="majorHAnsi" w:eastAsiaTheme="majorEastAsia" w:hAnsiTheme="majorHAnsi" w:cstheme="majorBidi"/>
      <w:b/>
      <w:bCs/>
      <w:iCs/>
      <w:smallCaps/>
      <w:color w:val="11B1EA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67"/>
    <w:rPr>
      <w:rFonts w:asciiTheme="majorHAnsi" w:eastAsiaTheme="majorEastAsia" w:hAnsiTheme="majorHAnsi" w:cstheme="majorBidi"/>
      <w:b/>
      <w:bCs/>
      <w:iCs/>
      <w:color w:val="31479E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67"/>
    <w:rPr>
      <w:rFonts w:asciiTheme="majorHAnsi" w:eastAsiaTheme="majorEastAsia" w:hAnsiTheme="majorHAnsi" w:cstheme="majorBidi"/>
      <w:bCs/>
      <w:iCs/>
      <w:caps/>
      <w:color w:val="11B1E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67"/>
    <w:rPr>
      <w:rFonts w:asciiTheme="majorHAnsi" w:eastAsiaTheme="majorEastAsia" w:hAnsiTheme="majorHAnsi" w:cstheme="majorBidi"/>
      <w:iCs/>
      <w:color w:val="31479E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67"/>
    <w:rPr>
      <w:rFonts w:asciiTheme="majorHAnsi" w:eastAsiaTheme="majorEastAsia" w:hAnsiTheme="majorHAnsi" w:cstheme="majorBidi"/>
      <w:iCs/>
      <w:color w:val="11B1E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67"/>
    <w:rPr>
      <w:rFonts w:asciiTheme="majorHAnsi" w:eastAsiaTheme="majorEastAsia" w:hAnsiTheme="majorHAnsi" w:cstheme="majorBidi"/>
      <w:iCs/>
      <w:color w:val="4E67C8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67"/>
    <w:rPr>
      <w:rFonts w:asciiTheme="majorHAnsi" w:eastAsiaTheme="majorEastAsia" w:hAnsiTheme="majorHAnsi" w:cstheme="majorBidi"/>
      <w:iCs/>
      <w:smallCaps/>
      <w:color w:val="5ECCF3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F67"/>
    <w:rPr>
      <w:b/>
      <w:bCs/>
      <w:color w:val="11B1E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F67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77F67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67"/>
    <w:pPr>
      <w:spacing w:before="200" w:after="360" w:line="240" w:lineRule="auto"/>
    </w:pPr>
    <w:rPr>
      <w:rFonts w:asciiTheme="majorHAnsi" w:eastAsiaTheme="majorEastAsia" w:hAnsiTheme="majorHAnsi" w:cstheme="majorBidi"/>
      <w:color w:val="212745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F67"/>
    <w:rPr>
      <w:rFonts w:asciiTheme="majorHAnsi" w:eastAsiaTheme="majorEastAsia" w:hAnsiTheme="majorHAnsi" w:cstheme="majorBidi"/>
      <w:iCs/>
      <w:color w:val="212745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77F67"/>
    <w:rPr>
      <w:b/>
      <w:bCs/>
      <w:spacing w:val="0"/>
    </w:rPr>
  </w:style>
  <w:style w:type="character" w:styleId="Emphasis">
    <w:name w:val="Emphasis"/>
    <w:uiPriority w:val="20"/>
    <w:qFormat/>
    <w:rsid w:val="00C77F67"/>
    <w:rPr>
      <w:rFonts w:eastAsiaTheme="majorEastAsia" w:cstheme="majorBidi"/>
      <w:b/>
      <w:bCs/>
      <w:color w:val="11B1EA" w:themeColor="accent2" w:themeShade="BF"/>
      <w:bdr w:val="single" w:sz="18" w:space="0" w:color="B4DCFA" w:themeColor="background2"/>
      <w:shd w:val="clear" w:color="auto" w:fill="B4DCFA" w:themeFill="background2"/>
    </w:rPr>
  </w:style>
  <w:style w:type="paragraph" w:styleId="NoSpacing">
    <w:name w:val="No Spacing"/>
    <w:basedOn w:val="Normal"/>
    <w:link w:val="NoSpacingChar"/>
    <w:uiPriority w:val="1"/>
    <w:qFormat/>
    <w:rsid w:val="00C77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7F67"/>
    <w:pPr>
      <w:numPr>
        <w:numId w:val="3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77F67"/>
    <w:rPr>
      <w:b/>
      <w:i/>
      <w:color w:val="5ECCF3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77F67"/>
    <w:rPr>
      <w:b/>
      <w:i/>
      <w:iCs/>
      <w:color w:val="5ECCF3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67"/>
    <w:pPr>
      <w:pBdr>
        <w:top w:val="dotted" w:sz="8" w:space="10" w:color="5ECCF3" w:themeColor="accent2"/>
        <w:bottom w:val="dotted" w:sz="8" w:space="10" w:color="5ECCF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5ECCF3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67"/>
    <w:rPr>
      <w:rFonts w:asciiTheme="majorHAnsi" w:eastAsiaTheme="majorEastAsia" w:hAnsiTheme="majorHAnsi" w:cstheme="majorBidi"/>
      <w:b/>
      <w:bCs/>
      <w:i/>
      <w:iCs/>
      <w:color w:val="5ECCF3" w:themeColor="accent2"/>
      <w:sz w:val="20"/>
      <w:szCs w:val="20"/>
    </w:rPr>
  </w:style>
  <w:style w:type="character" w:styleId="SubtleEmphasis">
    <w:name w:val="Subtle Emphasis"/>
    <w:uiPriority w:val="19"/>
    <w:qFormat/>
    <w:rsid w:val="00C77F67"/>
    <w:rPr>
      <w:rFonts w:asciiTheme="majorHAnsi" w:eastAsiaTheme="majorEastAsia" w:hAnsiTheme="majorHAnsi" w:cstheme="majorBidi"/>
      <w:b/>
      <w:i/>
      <w:color w:val="4E67C8" w:themeColor="accent1"/>
    </w:rPr>
  </w:style>
  <w:style w:type="character" w:styleId="IntenseEmphasis">
    <w:name w:val="Intense Emphasis"/>
    <w:uiPriority w:val="21"/>
    <w:qFormat/>
    <w:rsid w:val="00C77F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ECCF3" w:themeColor="accent2"/>
      <w:shd w:val="clear" w:color="auto" w:fill="5ECCF3" w:themeFill="accent2"/>
      <w:vertAlign w:val="baseline"/>
    </w:rPr>
  </w:style>
  <w:style w:type="character" w:styleId="SubtleReference">
    <w:name w:val="Subtle Reference"/>
    <w:uiPriority w:val="31"/>
    <w:qFormat/>
    <w:rsid w:val="00C77F67"/>
    <w:rPr>
      <w:i/>
      <w:iCs/>
      <w:smallCaps/>
      <w:color w:val="5ECCF3" w:themeColor="accent2"/>
      <w:u w:color="5ECCF3" w:themeColor="accent2"/>
    </w:rPr>
  </w:style>
  <w:style w:type="character" w:styleId="IntenseReference">
    <w:name w:val="Intense Reference"/>
    <w:uiPriority w:val="32"/>
    <w:qFormat/>
    <w:rsid w:val="00C77F67"/>
    <w:rPr>
      <w:b/>
      <w:bCs/>
      <w:i/>
      <w:iCs/>
      <w:smallCaps/>
      <w:color w:val="5ECCF3" w:themeColor="accent2"/>
      <w:u w:color="5ECCF3" w:themeColor="accent2"/>
    </w:rPr>
  </w:style>
  <w:style w:type="character" w:styleId="BookTitle">
    <w:name w:val="Book Title"/>
    <w:uiPriority w:val="33"/>
    <w:qFormat/>
    <w:rsid w:val="00C77F67"/>
    <w:rPr>
      <w:rFonts w:asciiTheme="majorHAnsi" w:eastAsiaTheme="majorEastAsia" w:hAnsiTheme="majorHAnsi" w:cstheme="majorBidi"/>
      <w:b/>
      <w:bCs/>
      <w:smallCaps/>
      <w:color w:val="5ECCF3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F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77F67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7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7A4"/>
    <w:rPr>
      <w:iCs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C757A4"/>
  </w:style>
  <w:style w:type="paragraph" w:styleId="NormalWeb">
    <w:name w:val="Normal (Web)"/>
    <w:basedOn w:val="Normal"/>
    <w:uiPriority w:val="99"/>
    <w:semiHidden/>
    <w:unhideWhenUsed/>
    <w:rsid w:val="0097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380788"/>
  </w:style>
  <w:style w:type="paragraph" w:styleId="BalloonText">
    <w:name w:val="Balloon Text"/>
    <w:basedOn w:val="Normal"/>
    <w:link w:val="BalloonTextChar"/>
    <w:uiPriority w:val="99"/>
    <w:semiHidden/>
    <w:unhideWhenUsed/>
    <w:rsid w:val="0068043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3B"/>
    <w:rPr>
      <w:rFonts w:ascii="Times New Roman" w:hAnsi="Times New Roman" w:cs="Times New Roman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Wey10</b:Tag>
    <b:SourceType>JournalArticle</b:SourceType>
    <b:Guid>{85B81D5C-50BD-455F-A5FC-AFCC4D89D014}</b:Guid>
    <b:Title>Accounting principles.</b:Title>
    <b:Year>2010</b:Year>
    <b:Author>
      <b:Author>
        <b:NameList>
          <b:Person>
            <b:Last>Weygandt</b:Last>
            <b:Middle>J</b:Middle>
            <b:First>J</b:First>
          </b:Person>
          <b:Person>
            <b:Last>Kimmel</b:Last>
            <b:Middle>D</b:Middle>
            <b:First>P</b:First>
          </b:Person>
          <b:Person>
            <b:Last>KIESO</b:Last>
            <b:First>D</b:First>
          </b:Person>
          <b:Person>
            <b:Last>Elias</b:Last>
            <b:Middle>Z</b:Middle>
            <b:First>R</b:First>
          </b:Person>
        </b:NameList>
      </b:Author>
    </b:Author>
    <b:JournalName>Issues in Accounting Education</b:JournalName>
    <b:Pages>179-180</b:Pages>
    <b:RefOrder>1</b:RefOrder>
  </b:Source>
  <b:Source>
    <b:Tag>Lar02</b:Tag>
    <b:SourceType>Book</b:SourceType>
    <b:Guid>{85178170-F404-486A-8674-606D5A4D0204}</b:Guid>
    <b:Title>Fundamental accounting principles.</b:Title>
    <b:Year>2002</b:Year>
    <b:City>New York</b:City>
    <b:Publisher>USA: McGraw-Hill Irwin</b:Publisher>
    <b:Author>
      <b:Author>
        <b:NameList>
          <b:Person>
            <b:Last>Larson</b:Last>
            <b:Middle>D</b:Middle>
            <b:First>K</b:First>
          </b:Person>
          <b:Person>
            <b:Last>Wild</b:Last>
            <b:Middle>J</b:Middle>
            <b:First>J</b:First>
          </b:Person>
          <b:Person>
            <b:Last>Chiappetta</b:Last>
            <b:First>B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F47D327-B10C-7549-9E50-732AEE3D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Daugherty</dc:creator>
  <cp:keywords/>
  <dc:description/>
  <cp:lastModifiedBy>Microsoft Office User</cp:lastModifiedBy>
  <cp:revision>2</cp:revision>
  <dcterms:created xsi:type="dcterms:W3CDTF">2019-03-17T06:46:00Z</dcterms:created>
  <dcterms:modified xsi:type="dcterms:W3CDTF">2019-03-17T06:46:00Z</dcterms:modified>
</cp:coreProperties>
</file>