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verbinde Kundenverständnis aus vier Jahren B2B-Direktvertrieb mit technischer Projektarbeit an Shopify-Shops, mehrsprachigen Inhalten und Marketing-Automation. Im Kundenprojekt bearbeite ich Suchdaten, Produktinformationen, E-Mail-Flows und Messung; als Mitgründer des FlowKI Clubs baue ich eine KI-Community mit auf und verbinde sie mit Website, Outreach und Automatisierung.</w:t>
      </w:r>
    </w:p>
    <w:p>
      <w:pPr>
        <w:pStyle w:val="BodyText"/>
      </w:pPr>
      <w:r>
        <w:t xml:space="preserve">Kennzahlen: 700 URLs auf Indexierung geprüft (Kundenshop duftkumpels) · rund 66 Discord-Mitglieder FlowKI Club (Stand 29.09.2026) · 4 Jahre B2B-Vertrieb mit täglichem Kundenkontakt (2019–2023) · Google Ads Search zertifiziert (verifizierbar)</w:t>
      </w:r>
    </w:p>
    <w:bookmarkEnd w:id="9"/>
    <w:bookmarkStart w:id="13" w:name="projekte-praxis"/>
    <w:p>
      <w:pPr>
        <w:pStyle w:val="Heading2"/>
      </w:pPr>
      <w:r>
        <w:t xml:space="preserve">Projekte &amp; Praxis</w:t>
      </w:r>
    </w:p>
    <w:bookmarkStart w:id="10" w:name="X84940916fb7ba001686bb93c7261d73c1df2a71"/>
    <w:p>
      <w:pPr>
        <w:pStyle w:val="Heading3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 zehn Käuferfragen auf direkt auffindbare Antworten geprüft, Lücken dokumentiert;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 aufgebaut;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Klaviyo-Abbruchmail auf einen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bookmarkEnd w:id="10"/>
    <w:bookmarkStart w:id="11" w:name="X7cdf38d595d086d9611592c4822930e8162f252"/>
    <w:p>
      <w:pPr>
        <w:pStyle w:val="Heading3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Outreach &amp; Akquise: Der Club dient auch der Anbahnung potenzieller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 umgesetzt; Plausible-Ereignisse für Anmeldung, Bestätigung und Klicks auf Discord-Beitrittslinks eingebunden – Übergänge von Inhalten zur Community auswertbar gemacht.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 und an die Veröffentlichungsplanung angebunden – Prüfungen auf Textqualität, Länge und Markenregeln vor dem Einplanen.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1"/>
    <w:bookmarkStart w:id="12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Plattformübergabe; 50 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Redaktionelle Zusammenarbeit: Ablehnungsgründe durch Oberfläche, API-Client und Freigabeprotokoll verbunden – Rückgaben zur Überarbeitung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Produktion &amp; Freigaben: Produktions-, Freigabe- und Veröffentlichungsansichten weiterentwickelt – Bearbeitungsstände und nötige Nutzeraktionen sichtbar gemacht.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TikTok-Entwurfsweg mit eigenem Status integriert; Langvideos im Clip-Studio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2"/>
    <w:bookmarkEnd w:id="13"/>
    <w:bookmarkStart w:id="16" w:name="berufserfahrung"/>
    <w:p>
      <w:pPr>
        <w:pStyle w:val="Heading2"/>
      </w:pPr>
      <w:r>
        <w:t xml:space="preserve">Berufserfahrung</w:t>
      </w:r>
    </w:p>
    <w:bookmarkStart w:id="14" w:name="Xcf46fab96845dd617fc1bd5ae918f2087bb377d"/>
    <w:p>
      <w:pPr>
        <w:pStyle w:val="Heading3"/>
      </w:pPr>
      <w:r>
        <w:t xml:space="preserve">E-Commerce, Webentwicklung &amp; KI-Automation — Eigene Projekte, Team- und Kundenprojekte, Hamburg / remote (2024 – heute)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4"/>
    <w:bookmarkStart w:id="15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– und der Blick dafür, welche Probleme ein Betrieb wirklich hat.</w:t>
      </w:r>
    </w:p>
    <w:bookmarkEnd w:id="15"/>
    <w:bookmarkEnd w:id="16"/>
    <w:bookmarkStart w:id="17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7"/>
    <w:bookmarkStart w:id="18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IndexNow, UTM-Tracking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7"/>
        </w:numPr>
      </w:pPr>
      <w:r>
        <w:t xml:space="preserve">E-Mail &amp; CRM: Klaviyo (Flows, Vorlagen, consent-gesteuertes Onsite-Tracking), Double-Opt-In-Newsletter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 &amp; Community: Claude und Gemini (LLM-APIs), KI-Agenten (Claude Code), KI-Video (Veo, Kling), Discord-Community und Discord-Bots</w:t>
      </w:r>
    </w:p>
    <w:bookmarkEnd w:id="18"/>
    <w:bookmarkStart w:id="20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2026-09-29T05:27:49Z</dcterms:created>
  <dcterms:modified xsi:type="dcterms:W3CDTF">2026-09-29T05:27:49Z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