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(duftkumpels) · rund 66 Discord-Mitglieder FlowKI Club (Stand 29.09.2026) · 4 Jahre B2B-Vertrieb (2019–2023) · Google Ads Search zertifiziert</w:t>
      </w:r>
    </w:p>
    <w:bookmarkEnd w:id="9"/>
    <w:bookmarkStart w:id="15" w:name="projekte-praxis"/>
    <w:p>
      <w:pPr>
        <w:pStyle w:val="Heading2"/>
      </w:pPr>
      <w:r>
        <w:t xml:space="preserve">Projekte &amp; Praxis</w:t>
      </w:r>
    </w:p>
    <w:bookmarkStart w:id="12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GitHub: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60527eda27918a68d0b21e39309530dadedeac7"/>
    <w:p>
      <w:pPr>
        <w:pStyle w:val="Heading3"/>
      </w:pPr>
      <w:r>
        <w:t xml:space="preserve">E-Commerce, Webentwicklung &amp; KI-Automation — Eigene, Team- und Kundenprojekte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7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2026-09-29T18:15:43Z</dcterms:created>
  <dcterms:modified xsi:type="dcterms:W3CDTF">2026-09-29T18:15:43Z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