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umgesetzt — von Gestaltung und Interaktion über Mehrsprachigkeit und rechtliche Vorgaben bis zu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(auf dem Handy per Geräteneigung); Vollbild-Kapitel mit eigener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dreisprachig (DE/EN/FR),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E-Mail: Search-Console-Auswertung der Suchfragen in DE/EN/FR automatisiert, Titel und Metadaten danach angepasst; Klaviyo-Abbruchmail auf einen wiederherstellbaren Checkout-Link korrigiert.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versionierte Assets, Lade-Fallback, Performance-Runden gegen Ruckeln (nk247store.de).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Laufende autodidaktische Weiterbildung anhand eigener und gemeinsamer Softwareprojekte</w:t>
      </w:r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2026-09-28T18:22:31Z</dcterms:created>
  <dcterms:modified xsi:type="dcterms:W3CDTF">2026-09-28T18:22:31Z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