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2FB4D" w14:textId="48B29EF3" w:rsidR="00D315B2" w:rsidRDefault="009E6F03">
      <w:r w:rsidRPr="009E6F03">
        <w:rPr>
          <w:b/>
          <w:bCs/>
        </w:rPr>
        <w:t>Basso, A., &amp; Funari, S. (2001).</w:t>
      </w:r>
      <w:r w:rsidRPr="009E6F03">
        <w:t xml:space="preserve"> "A data envelopment analysis approach to measure the mutual fund performance." </w:t>
      </w:r>
      <w:r w:rsidRPr="009E6F03">
        <w:rPr>
          <w:i/>
          <w:iCs/>
        </w:rPr>
        <w:t>European Journal of Operational Research</w:t>
      </w:r>
      <w:r w:rsidRPr="009E6F03">
        <w:t>.</w:t>
      </w:r>
    </w:p>
    <w:p w14:paraId="761D00DE" w14:textId="77777777" w:rsidR="009E6F03" w:rsidRDefault="009E6F03"/>
    <w:p w14:paraId="7C9A4ACE" w14:textId="10342334" w:rsidR="009E6F03" w:rsidRDefault="009E6F03">
      <w:r w:rsidRPr="009E6F03">
        <w:rPr>
          <w:b/>
          <w:bCs/>
        </w:rPr>
        <w:t>Murthi, B. P. S., Choi, Y. K., &amp; Desai, P. (1997).</w:t>
      </w:r>
      <w:r w:rsidRPr="009E6F03">
        <w:t xml:space="preserve"> "Efficiency of mutual funds and portfolio performance measurement: A non-parametric approach." </w:t>
      </w:r>
      <w:r w:rsidRPr="009E6F03">
        <w:rPr>
          <w:i/>
          <w:iCs/>
        </w:rPr>
        <w:t>European Journal of Operational Research (EJOR)</w:t>
      </w:r>
      <w:r w:rsidRPr="009E6F03">
        <w:t>.</w:t>
      </w:r>
    </w:p>
    <w:p w14:paraId="491F9287" w14:textId="77777777" w:rsidR="009E6F03" w:rsidRDefault="009E6F03"/>
    <w:p w14:paraId="05BE95C7" w14:textId="219C34A3" w:rsidR="009E6F03" w:rsidRDefault="009E6F03">
      <w:pPr>
        <w:rPr>
          <w:rFonts w:hint="eastAsia"/>
        </w:rPr>
      </w:pPr>
      <w:r w:rsidRPr="009E6F03">
        <w:rPr>
          <w:b/>
          <w:bCs/>
        </w:rPr>
        <w:t>Henriques, I. C., et al. (2022).</w:t>
      </w:r>
      <w:r w:rsidRPr="009E6F03">
        <w:t xml:space="preserve"> "Performance Evaluation of Utility Exchange-Traded Funds: A Super-Efficiency Approach." </w:t>
      </w:r>
      <w:r w:rsidRPr="009E6F03">
        <w:rPr>
          <w:i/>
          <w:iCs/>
        </w:rPr>
        <w:t>Journal of Risk and Financial Management</w:t>
      </w:r>
      <w:r w:rsidRPr="009E6F03">
        <w:t>.</w:t>
      </w:r>
    </w:p>
    <w:sectPr w:rsidR="009E6F0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B2"/>
    <w:rsid w:val="000941EC"/>
    <w:rsid w:val="001C2BE3"/>
    <w:rsid w:val="009E6F03"/>
    <w:rsid w:val="00D3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09BE"/>
  <w15:chartTrackingRefBased/>
  <w15:docId w15:val="{48B9259D-E985-4FE1-85B6-73FAA0D5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15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5B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5B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5B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5B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5B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5B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15B2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D315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D315B2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D315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D315B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315B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315B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315B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31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5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D315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15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D315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315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5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5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315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1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3</cp:revision>
  <dcterms:created xsi:type="dcterms:W3CDTF">2026-04-14T06:55:00Z</dcterms:created>
  <dcterms:modified xsi:type="dcterms:W3CDTF">2026-04-14T09:02:00Z</dcterms:modified>
</cp:coreProperties>
</file>