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38E5" w14:textId="3DA71F9A" w:rsidR="004C1E32" w:rsidRDefault="00801D1B" w:rsidP="00801D1B">
      <w:pPr>
        <w:jc w:val="center"/>
      </w:pPr>
      <w:r w:rsidRPr="00801D1B">
        <w:t>偏好驅動之多準則</w:t>
      </w:r>
      <w:r w:rsidRPr="00801D1B">
        <w:t xml:space="preserve"> ETF </w:t>
      </w:r>
      <w:r w:rsidRPr="00801D1B">
        <w:t>最佳化推薦系統</w:t>
      </w:r>
    </w:p>
    <w:p w14:paraId="32B80504" w14:textId="49EAEFEB" w:rsidR="00801D1B" w:rsidRDefault="007F46FE" w:rsidP="00EE341B">
      <w:pPr>
        <w:jc w:val="center"/>
      </w:pPr>
      <w:r>
        <w:rPr>
          <w:rFonts w:hint="eastAsia"/>
          <w:noProof/>
        </w:rPr>
        <w:drawing>
          <wp:inline distT="0" distB="0" distL="0" distR="0" wp14:anchorId="5502F6F1" wp14:editId="6421F0B2">
            <wp:extent cx="3547872" cy="9292773"/>
            <wp:effectExtent l="0" t="0" r="0" b="3810"/>
            <wp:docPr id="672612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872" cy="92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A9D" w14:textId="44C8EE04" w:rsidR="00EE341B" w:rsidRDefault="00EE341B" w:rsidP="00EE341B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B5FD7FB" wp14:editId="1F4D9E04">
            <wp:extent cx="4096512" cy="2975666"/>
            <wp:effectExtent l="0" t="0" r="0" b="0"/>
            <wp:docPr id="1347602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53" b="7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89" cy="298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18E38" w14:textId="77777777" w:rsidR="0044292A" w:rsidRPr="0044292A" w:rsidRDefault="0044292A" w:rsidP="0044292A">
      <w:pPr>
        <w:rPr>
          <w:b/>
          <w:bCs/>
        </w:rPr>
      </w:pPr>
      <w:r w:rsidRPr="0044292A">
        <w:rPr>
          <w:b/>
          <w:bCs/>
        </w:rPr>
        <w:t xml:space="preserve">Stage 0: </w:t>
      </w:r>
      <w:r w:rsidRPr="0044292A">
        <w:rPr>
          <w:b/>
          <w:bCs/>
        </w:rPr>
        <w:t>數據工程與特徵管線</w:t>
      </w:r>
      <w:r w:rsidRPr="0044292A">
        <w:rPr>
          <w:b/>
          <w:bCs/>
        </w:rPr>
        <w:t xml:space="preserve"> (Data Engineering)</w:t>
      </w:r>
    </w:p>
    <w:p w14:paraId="0F29C1E7" w14:textId="77777777" w:rsidR="0044292A" w:rsidRPr="0044292A" w:rsidRDefault="0044292A" w:rsidP="0044292A">
      <w:pPr>
        <w:numPr>
          <w:ilvl w:val="0"/>
          <w:numId w:val="1"/>
        </w:numPr>
      </w:pPr>
      <w:r w:rsidRPr="0044292A">
        <w:rPr>
          <w:b/>
          <w:bCs/>
        </w:rPr>
        <w:t>目的：</w:t>
      </w:r>
      <w:r w:rsidRPr="0044292A">
        <w:t xml:space="preserve"> </w:t>
      </w:r>
      <w:r w:rsidRPr="0044292A">
        <w:t>建立基礎的輸入原料。</w:t>
      </w:r>
    </w:p>
    <w:p w14:paraId="5000804D" w14:textId="0C604165" w:rsidR="0044292A" w:rsidRDefault="0044292A" w:rsidP="0044292A">
      <w:pPr>
        <w:numPr>
          <w:ilvl w:val="0"/>
          <w:numId w:val="1"/>
        </w:numPr>
      </w:pPr>
      <w:r w:rsidRPr="0044292A">
        <w:rPr>
          <w:b/>
          <w:bCs/>
        </w:rPr>
        <w:t>方法：</w:t>
      </w:r>
      <w:r w:rsidRPr="0044292A">
        <w:t xml:space="preserve"> </w:t>
      </w:r>
      <w:r w:rsidRPr="0044292A">
        <w:t>透過爬蟲與</w:t>
      </w:r>
      <w:r w:rsidRPr="0044292A">
        <w:t xml:space="preserve"> API </w:t>
      </w:r>
      <w:r w:rsidRPr="0044292A">
        <w:t>獲取</w:t>
      </w:r>
      <w:r w:rsidRPr="0044292A">
        <w:t xml:space="preserve"> ETF </w:t>
      </w:r>
      <w:r w:rsidRPr="0044292A">
        <w:t>數據，並將細項屬性（如</w:t>
      </w:r>
      <w:r w:rsidRPr="0044292A">
        <w:t xml:space="preserve"> AUM</w:t>
      </w:r>
      <w:r w:rsidRPr="0044292A">
        <w:t>、成交量）等權重聚合成與</w:t>
      </w:r>
      <w:r w:rsidRPr="0044292A">
        <w:t xml:space="preserve"> Stage 2 </w:t>
      </w:r>
      <w:r w:rsidRPr="0044292A">
        <w:t>相互對應的</w:t>
      </w:r>
      <w:r w:rsidRPr="0044292A">
        <w:t xml:space="preserve"> 6 </w:t>
      </w:r>
      <w:r w:rsidRPr="0044292A">
        <w:t>大評估維度：報酬、風險、成本、流動性、分散度、市場情緒。</w:t>
      </w:r>
    </w:p>
    <w:p w14:paraId="633DBBFC" w14:textId="77777777" w:rsidR="00F86F7D" w:rsidRDefault="00F86F7D" w:rsidP="00F86F7D"/>
    <w:p w14:paraId="052AEE6E" w14:textId="77777777" w:rsidR="00F86F7D" w:rsidRDefault="00F86F7D" w:rsidP="00F86F7D"/>
    <w:p w14:paraId="1E3EB2CA" w14:textId="77777777" w:rsidR="00F86F7D" w:rsidRDefault="00F86F7D" w:rsidP="00F86F7D"/>
    <w:p w14:paraId="34907D50" w14:textId="77777777" w:rsidR="00F86F7D" w:rsidRDefault="00F86F7D" w:rsidP="00F86F7D"/>
    <w:p w14:paraId="58CE05EA" w14:textId="77777777" w:rsidR="00F86F7D" w:rsidRDefault="00F86F7D" w:rsidP="00F86F7D"/>
    <w:p w14:paraId="296AA6FC" w14:textId="77777777" w:rsidR="00F86F7D" w:rsidRDefault="00F86F7D" w:rsidP="00F86F7D"/>
    <w:p w14:paraId="19061E6F" w14:textId="77777777" w:rsidR="00F86F7D" w:rsidRDefault="00F86F7D" w:rsidP="00F86F7D"/>
    <w:p w14:paraId="5FC046F7" w14:textId="77777777" w:rsidR="00F86F7D" w:rsidRDefault="00F86F7D" w:rsidP="00F86F7D"/>
    <w:p w14:paraId="40791D47" w14:textId="77777777" w:rsidR="00F86F7D" w:rsidRDefault="00F86F7D" w:rsidP="00F86F7D"/>
    <w:p w14:paraId="1BD3457E" w14:textId="77777777" w:rsidR="00F86F7D" w:rsidRDefault="00F86F7D" w:rsidP="00F86F7D"/>
    <w:p w14:paraId="743D79E3" w14:textId="77777777" w:rsidR="00F86F7D" w:rsidRDefault="00F86F7D" w:rsidP="00F86F7D"/>
    <w:p w14:paraId="5F48A68F" w14:textId="77777777" w:rsidR="00F86F7D" w:rsidRDefault="00F86F7D" w:rsidP="00F86F7D"/>
    <w:p w14:paraId="5EA0BFED" w14:textId="77777777" w:rsidR="00F86F7D" w:rsidRDefault="00F86F7D" w:rsidP="00F86F7D"/>
    <w:p w14:paraId="0C5BC424" w14:textId="77777777" w:rsidR="00F86F7D" w:rsidRPr="0044292A" w:rsidRDefault="00F86F7D" w:rsidP="00F86F7D">
      <w:pPr>
        <w:rPr>
          <w:rFonts w:hint="eastAsia"/>
        </w:rPr>
      </w:pPr>
    </w:p>
    <w:p w14:paraId="06A4EE87" w14:textId="287463F0" w:rsidR="00EE341B" w:rsidRDefault="0028603B" w:rsidP="004A6B1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42AB047" wp14:editId="64C2C6B3">
            <wp:extent cx="2209190" cy="2454546"/>
            <wp:effectExtent l="0" t="0" r="635" b="3175"/>
            <wp:docPr id="9950619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8" t="23068" r="40389" b="5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929" cy="246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DF1CB" w14:textId="77777777" w:rsidR="006739CE" w:rsidRPr="006739CE" w:rsidRDefault="006739CE" w:rsidP="006739CE">
      <w:pPr>
        <w:rPr>
          <w:b/>
          <w:bCs/>
        </w:rPr>
      </w:pPr>
      <w:r w:rsidRPr="006739CE">
        <w:rPr>
          <w:b/>
          <w:bCs/>
        </w:rPr>
        <w:t xml:space="preserve">Stage 1: DEA </w:t>
      </w:r>
      <w:r w:rsidRPr="006739CE">
        <w:rPr>
          <w:b/>
          <w:bCs/>
        </w:rPr>
        <w:t>客觀效率過濾</w:t>
      </w:r>
      <w:r w:rsidRPr="006739CE">
        <w:rPr>
          <w:b/>
          <w:bCs/>
        </w:rPr>
        <w:t xml:space="preserve"> (Objective Efficiency Filtering)</w:t>
      </w:r>
    </w:p>
    <w:p w14:paraId="5181C65F" w14:textId="77777777" w:rsidR="006739CE" w:rsidRPr="006739CE" w:rsidRDefault="006739CE" w:rsidP="006739CE">
      <w:pPr>
        <w:numPr>
          <w:ilvl w:val="0"/>
          <w:numId w:val="2"/>
        </w:numPr>
      </w:pPr>
      <w:r w:rsidRPr="006739CE">
        <w:rPr>
          <w:b/>
          <w:bCs/>
        </w:rPr>
        <w:t>目的：</w:t>
      </w:r>
      <w:r w:rsidRPr="006739CE">
        <w:t xml:space="preserve"> </w:t>
      </w:r>
      <w:r w:rsidRPr="006739CE">
        <w:t>作為無母數的垃圾過濾器，在不加入任何人為偏見的情況下，剔除絕對劣勢標的。</w:t>
      </w:r>
    </w:p>
    <w:p w14:paraId="7AA40B3E" w14:textId="77777777" w:rsidR="006739CE" w:rsidRPr="006739CE" w:rsidRDefault="006739CE" w:rsidP="006739CE">
      <w:pPr>
        <w:numPr>
          <w:ilvl w:val="0"/>
          <w:numId w:val="2"/>
        </w:numPr>
      </w:pPr>
      <w:r w:rsidRPr="006739CE">
        <w:rPr>
          <w:b/>
          <w:bCs/>
        </w:rPr>
        <w:t>方法：</w:t>
      </w:r>
    </w:p>
    <w:p w14:paraId="02503679" w14:textId="77777777" w:rsidR="006739CE" w:rsidRPr="006739CE" w:rsidRDefault="006739CE" w:rsidP="006739CE">
      <w:pPr>
        <w:numPr>
          <w:ilvl w:val="1"/>
          <w:numId w:val="2"/>
        </w:numPr>
      </w:pPr>
      <w:r w:rsidRPr="006739CE">
        <w:rPr>
          <w:b/>
          <w:bCs/>
        </w:rPr>
        <w:t>超級效率模型</w:t>
      </w:r>
      <w:r w:rsidRPr="006739CE">
        <w:rPr>
          <w:b/>
          <w:bCs/>
        </w:rPr>
        <w:t xml:space="preserve"> (Super-Efficiency)</w:t>
      </w:r>
      <w:r w:rsidRPr="006739CE">
        <w:rPr>
          <w:b/>
          <w:bCs/>
        </w:rPr>
        <w:t>：</w:t>
      </w:r>
      <w:r w:rsidRPr="006739CE">
        <w:t xml:space="preserve"> </w:t>
      </w:r>
      <w:r w:rsidRPr="006739CE">
        <w:t>驗證資料集中的極端值（如</w:t>
      </w:r>
      <w:r w:rsidRPr="006739CE">
        <w:t xml:space="preserve"> SPY</w:t>
      </w:r>
      <w:r w:rsidRPr="006739CE">
        <w:t>）並非錯誤雜訊，而是真實市場霸主，確立不強制刪除極端值的原則。</w:t>
      </w:r>
    </w:p>
    <w:p w14:paraId="5A4677A1" w14:textId="77777777" w:rsidR="006739CE" w:rsidRDefault="006739CE" w:rsidP="006739CE">
      <w:pPr>
        <w:numPr>
          <w:ilvl w:val="1"/>
          <w:numId w:val="2"/>
        </w:numPr>
      </w:pPr>
      <w:r w:rsidRPr="006739CE">
        <w:rPr>
          <w:b/>
          <w:bCs/>
        </w:rPr>
        <w:t>交叉評估</w:t>
      </w:r>
      <w:r w:rsidRPr="006739CE">
        <w:rPr>
          <w:b/>
          <w:bCs/>
        </w:rPr>
        <w:t xml:space="preserve"> (Cross-Efficiency)</w:t>
      </w:r>
      <w:r w:rsidRPr="006739CE">
        <w:rPr>
          <w:b/>
          <w:bCs/>
        </w:rPr>
        <w:t>：</w:t>
      </w:r>
      <w:r w:rsidRPr="006739CE">
        <w:t xml:space="preserve"> </w:t>
      </w:r>
      <w:r w:rsidRPr="006739CE">
        <w:t>迫使所有通過基礎門檻的</w:t>
      </w:r>
      <w:r w:rsidRPr="006739CE">
        <w:t xml:space="preserve"> ETF </w:t>
      </w:r>
      <w:r w:rsidRPr="006739CE">
        <w:t>進行「同儕互評」。打破單一</w:t>
      </w:r>
      <w:r w:rsidRPr="006739CE">
        <w:t xml:space="preserve"> ETF </w:t>
      </w:r>
      <w:r w:rsidRPr="006739CE">
        <w:t>操縱自身權重以掩飾缺點的可能，產生一組反映市場平均價值觀的客觀排序候選名單。</w:t>
      </w:r>
    </w:p>
    <w:p w14:paraId="00A29F34" w14:textId="77777777" w:rsidR="00F86F7D" w:rsidRDefault="00F86F7D" w:rsidP="00F86F7D">
      <w:pPr>
        <w:rPr>
          <w:b/>
          <w:bCs/>
        </w:rPr>
      </w:pPr>
    </w:p>
    <w:p w14:paraId="293368C7" w14:textId="77777777" w:rsidR="00F86F7D" w:rsidRDefault="00F86F7D" w:rsidP="00F86F7D">
      <w:pPr>
        <w:rPr>
          <w:b/>
          <w:bCs/>
        </w:rPr>
      </w:pPr>
    </w:p>
    <w:p w14:paraId="2F5F8627" w14:textId="77777777" w:rsidR="00F86F7D" w:rsidRDefault="00F86F7D" w:rsidP="00F86F7D">
      <w:pPr>
        <w:rPr>
          <w:b/>
          <w:bCs/>
        </w:rPr>
      </w:pPr>
    </w:p>
    <w:p w14:paraId="66F31843" w14:textId="77777777" w:rsidR="00F86F7D" w:rsidRDefault="00F86F7D" w:rsidP="00F86F7D">
      <w:pPr>
        <w:rPr>
          <w:b/>
          <w:bCs/>
        </w:rPr>
      </w:pPr>
    </w:p>
    <w:p w14:paraId="108FC2D5" w14:textId="77777777" w:rsidR="00F86F7D" w:rsidRDefault="00F86F7D" w:rsidP="00F86F7D">
      <w:pPr>
        <w:rPr>
          <w:b/>
          <w:bCs/>
        </w:rPr>
      </w:pPr>
    </w:p>
    <w:p w14:paraId="79A8A9F8" w14:textId="77777777" w:rsidR="00F86F7D" w:rsidRDefault="00F86F7D" w:rsidP="00F86F7D">
      <w:pPr>
        <w:rPr>
          <w:b/>
          <w:bCs/>
        </w:rPr>
      </w:pPr>
    </w:p>
    <w:p w14:paraId="111818D7" w14:textId="77777777" w:rsidR="00F86F7D" w:rsidRDefault="00F86F7D" w:rsidP="00F86F7D">
      <w:pPr>
        <w:rPr>
          <w:b/>
          <w:bCs/>
        </w:rPr>
      </w:pPr>
    </w:p>
    <w:p w14:paraId="44946A4F" w14:textId="77777777" w:rsidR="00F86F7D" w:rsidRDefault="00F86F7D" w:rsidP="00F86F7D">
      <w:pPr>
        <w:rPr>
          <w:b/>
          <w:bCs/>
        </w:rPr>
      </w:pPr>
    </w:p>
    <w:p w14:paraId="1BDDA282" w14:textId="77777777" w:rsidR="00F86F7D" w:rsidRDefault="00F86F7D" w:rsidP="00F86F7D">
      <w:pPr>
        <w:rPr>
          <w:b/>
          <w:bCs/>
        </w:rPr>
      </w:pPr>
    </w:p>
    <w:p w14:paraId="1F333192" w14:textId="77777777" w:rsidR="00F86F7D" w:rsidRDefault="00F86F7D" w:rsidP="00F86F7D">
      <w:pPr>
        <w:rPr>
          <w:b/>
          <w:bCs/>
        </w:rPr>
      </w:pPr>
    </w:p>
    <w:p w14:paraId="72FB2BA1" w14:textId="77777777" w:rsidR="00F86F7D" w:rsidRPr="006739CE" w:rsidRDefault="00F86F7D" w:rsidP="00F86F7D">
      <w:pPr>
        <w:rPr>
          <w:rFonts w:hint="eastAsia"/>
        </w:rPr>
      </w:pPr>
    </w:p>
    <w:p w14:paraId="258B4E3D" w14:textId="7D1AEDE8" w:rsidR="004A6B18" w:rsidRDefault="00C650F7" w:rsidP="00C650F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BB94776" wp14:editId="7F0822BA">
            <wp:extent cx="2326234" cy="3202255"/>
            <wp:effectExtent l="0" t="0" r="0" b="0"/>
            <wp:docPr id="10725115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02" t="35597" b="4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590" cy="3209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04566" w14:textId="5F6003F9" w:rsidR="00200E79" w:rsidRPr="00200E79" w:rsidRDefault="00200E79" w:rsidP="00200E79">
      <w:pPr>
        <w:rPr>
          <w:b/>
          <w:bCs/>
        </w:rPr>
      </w:pPr>
      <w:r w:rsidRPr="00200E79">
        <w:rPr>
          <w:b/>
          <w:bCs/>
        </w:rPr>
        <w:t xml:space="preserve">Stage 2: AHP </w:t>
      </w:r>
      <w:r w:rsidRPr="00200E79">
        <w:rPr>
          <w:b/>
          <w:bCs/>
        </w:rPr>
        <w:t>主觀偏好萃取</w:t>
      </w:r>
      <w:r w:rsidRPr="00200E79">
        <w:rPr>
          <w:b/>
          <w:bCs/>
        </w:rPr>
        <w:t xml:space="preserve"> (Subjective Preference Elicitation)</w:t>
      </w:r>
    </w:p>
    <w:p w14:paraId="2D234641" w14:textId="1A5B8F6D" w:rsidR="00200E79" w:rsidRPr="00200E79" w:rsidRDefault="00200E79" w:rsidP="00200E79">
      <w:pPr>
        <w:numPr>
          <w:ilvl w:val="0"/>
          <w:numId w:val="3"/>
        </w:numPr>
      </w:pPr>
      <w:r w:rsidRPr="00200E79">
        <w:rPr>
          <w:b/>
          <w:bCs/>
        </w:rPr>
        <w:t>目的：</w:t>
      </w:r>
      <w:r w:rsidRPr="00200E79">
        <w:t xml:space="preserve"> </w:t>
      </w:r>
      <w:r w:rsidRPr="00200E79">
        <w:t>量化投資人難以言喻的主觀價值觀。</w:t>
      </w:r>
    </w:p>
    <w:p w14:paraId="3D4AEA2E" w14:textId="4485E490" w:rsidR="00200E79" w:rsidRDefault="00200E79" w:rsidP="00200E79">
      <w:pPr>
        <w:numPr>
          <w:ilvl w:val="0"/>
          <w:numId w:val="3"/>
        </w:numPr>
      </w:pPr>
      <w:r w:rsidRPr="00200E79">
        <w:rPr>
          <w:b/>
          <w:bCs/>
        </w:rPr>
        <w:t>方法：</w:t>
      </w:r>
      <w:r w:rsidRPr="00200E79">
        <w:t xml:space="preserve"> </w:t>
      </w:r>
      <w:r w:rsidRPr="00200E79">
        <w:t>使用層級分析法（</w:t>
      </w:r>
      <w:r w:rsidRPr="00200E79">
        <w:t>AHP</w:t>
      </w:r>
      <w:r w:rsidRPr="00200E79">
        <w:t>），請使用者進行</w:t>
      </w:r>
      <w:r w:rsidRPr="00200E79">
        <w:t xml:space="preserve"> 6 </w:t>
      </w:r>
      <w:r w:rsidRPr="00200E79">
        <w:t>個維度的</w:t>
      </w:r>
      <w:r w:rsidRPr="00200E79">
        <w:t xml:space="preserve"> 6 </w:t>
      </w:r>
      <w:r>
        <w:rPr>
          <w:rFonts w:hint="eastAsia"/>
        </w:rPr>
        <w:t xml:space="preserve">x </w:t>
      </w:r>
      <w:r w:rsidRPr="00200E79">
        <w:t xml:space="preserve">6 </w:t>
      </w:r>
      <w:r w:rsidRPr="00200E79">
        <w:t>成對比較（</w:t>
      </w:r>
      <w:r w:rsidRPr="00200E79">
        <w:t xml:space="preserve">1~9 </w:t>
      </w:r>
      <w:r w:rsidRPr="00200E79">
        <w:t>尺度）。透過求解最大特徵值與特徵向量取得權重向量</w:t>
      </w:r>
      <w:r w:rsidRPr="00200E79">
        <w:t xml:space="preserve"> W</w:t>
      </w:r>
      <w:r w:rsidRPr="00200E79">
        <w:t>，並強制執行一致性比率檢定（</w:t>
      </w:r>
      <w:r w:rsidRPr="00200E79">
        <w:t>CR &lt; 0.1</w:t>
      </w:r>
      <w:r w:rsidRPr="00200E79">
        <w:t>）以確保問卷邏輯有效。</w:t>
      </w:r>
    </w:p>
    <w:p w14:paraId="56793709" w14:textId="687923AC" w:rsidR="00F86F7D" w:rsidRDefault="00F86F7D" w:rsidP="00F86F7D">
      <w:pPr>
        <w:ind w:left="720"/>
      </w:pPr>
    </w:p>
    <w:p w14:paraId="4AC2EF8F" w14:textId="77777777" w:rsidR="00F86F7D" w:rsidRDefault="00F86F7D" w:rsidP="00F86F7D">
      <w:pPr>
        <w:ind w:left="720"/>
      </w:pPr>
    </w:p>
    <w:p w14:paraId="7DE86F30" w14:textId="77777777" w:rsidR="00F86F7D" w:rsidRDefault="00F86F7D" w:rsidP="00F86F7D">
      <w:pPr>
        <w:ind w:left="720"/>
      </w:pPr>
    </w:p>
    <w:p w14:paraId="34593A2D" w14:textId="77777777" w:rsidR="00F86F7D" w:rsidRDefault="00F86F7D" w:rsidP="00F86F7D">
      <w:pPr>
        <w:ind w:left="720"/>
      </w:pPr>
    </w:p>
    <w:p w14:paraId="1680C932" w14:textId="77777777" w:rsidR="00F86F7D" w:rsidRDefault="00F86F7D" w:rsidP="00F86F7D">
      <w:pPr>
        <w:ind w:left="720"/>
      </w:pPr>
    </w:p>
    <w:p w14:paraId="2707A5F8" w14:textId="77777777" w:rsidR="00F86F7D" w:rsidRDefault="00F86F7D" w:rsidP="00F86F7D">
      <w:pPr>
        <w:ind w:left="720"/>
      </w:pPr>
    </w:p>
    <w:p w14:paraId="4946D88C" w14:textId="77777777" w:rsidR="00F86F7D" w:rsidRDefault="00F86F7D" w:rsidP="00F86F7D">
      <w:pPr>
        <w:ind w:left="720"/>
      </w:pPr>
    </w:p>
    <w:p w14:paraId="777D5DAA" w14:textId="77777777" w:rsidR="00F86F7D" w:rsidRDefault="00F86F7D" w:rsidP="00F86F7D">
      <w:pPr>
        <w:ind w:left="720"/>
      </w:pPr>
    </w:p>
    <w:p w14:paraId="708365C0" w14:textId="77777777" w:rsidR="00F86F7D" w:rsidRDefault="00F86F7D" w:rsidP="00F86F7D">
      <w:pPr>
        <w:ind w:left="720"/>
      </w:pPr>
    </w:p>
    <w:p w14:paraId="5CC24991" w14:textId="77777777" w:rsidR="00F86F7D" w:rsidRDefault="00F86F7D" w:rsidP="00F86F7D">
      <w:pPr>
        <w:ind w:left="720"/>
      </w:pPr>
    </w:p>
    <w:p w14:paraId="55941D8E" w14:textId="77777777" w:rsidR="00F86F7D" w:rsidRDefault="00F86F7D" w:rsidP="00F86F7D">
      <w:pPr>
        <w:ind w:left="720"/>
      </w:pPr>
    </w:p>
    <w:p w14:paraId="7E7DEAD3" w14:textId="77777777" w:rsidR="00F86F7D" w:rsidRPr="00200E79" w:rsidRDefault="00F86F7D" w:rsidP="00F86F7D">
      <w:pPr>
        <w:ind w:left="720"/>
        <w:rPr>
          <w:rFonts w:hint="eastAsia"/>
        </w:rPr>
      </w:pPr>
    </w:p>
    <w:p w14:paraId="12F116EB" w14:textId="22BB66F1" w:rsidR="003A5385" w:rsidRDefault="003A5385" w:rsidP="00F86F7D">
      <w:pPr>
        <w:ind w:left="360"/>
        <w:jc w:val="center"/>
        <w:rPr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67611371" wp14:editId="533E1C46">
            <wp:extent cx="2733480" cy="4528109"/>
            <wp:effectExtent l="0" t="0" r="0" b="6350"/>
            <wp:docPr id="5983765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9" t="43710" r="39377" b="27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480" cy="4528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8C477" w14:textId="1E0723B2" w:rsidR="003A5385" w:rsidRPr="003A5385" w:rsidRDefault="003A5385" w:rsidP="003A5385">
      <w:pPr>
        <w:ind w:left="360"/>
        <w:rPr>
          <w:b/>
          <w:bCs/>
        </w:rPr>
      </w:pPr>
      <w:r w:rsidRPr="003A5385">
        <w:rPr>
          <w:b/>
          <w:bCs/>
        </w:rPr>
        <w:t xml:space="preserve">Stage 2.5: </w:t>
      </w:r>
      <w:r w:rsidRPr="003A5385">
        <w:rPr>
          <w:b/>
          <w:bCs/>
        </w:rPr>
        <w:t>偏好驅動分群與去重</w:t>
      </w:r>
      <w:r w:rsidRPr="003A5385">
        <w:rPr>
          <w:b/>
          <w:bCs/>
        </w:rPr>
        <w:t xml:space="preserve"> (Preference-Driven De-duplication)</w:t>
      </w:r>
    </w:p>
    <w:p w14:paraId="3E75F6B3" w14:textId="77777777" w:rsidR="003A5385" w:rsidRPr="003A5385" w:rsidRDefault="003A5385" w:rsidP="003A5385">
      <w:pPr>
        <w:numPr>
          <w:ilvl w:val="0"/>
          <w:numId w:val="3"/>
        </w:numPr>
      </w:pPr>
      <w:r w:rsidRPr="003A5385">
        <w:rPr>
          <w:b/>
          <w:bCs/>
        </w:rPr>
        <w:t>目的：</w:t>
      </w:r>
      <w:r w:rsidRPr="003A5385">
        <w:t xml:space="preserve"> </w:t>
      </w:r>
      <w:r w:rsidRPr="003A5385">
        <w:t>解決傳統</w:t>
      </w:r>
      <w:r w:rsidRPr="003A5385">
        <w:t xml:space="preserve"> DEA </w:t>
      </w:r>
      <w:r w:rsidRPr="003A5385">
        <w:t>模型容易選出大量「複製人（如</w:t>
      </w:r>
      <w:r w:rsidRPr="003A5385">
        <w:t xml:space="preserve"> SPY, VOO, IVV</w:t>
      </w:r>
      <w:r w:rsidRPr="003A5385">
        <w:t>）」導致後續資金過度集中的致命傷。</w:t>
      </w:r>
    </w:p>
    <w:p w14:paraId="4E861954" w14:textId="77777777" w:rsidR="003A5385" w:rsidRPr="003A5385" w:rsidRDefault="003A5385" w:rsidP="003A5385">
      <w:pPr>
        <w:numPr>
          <w:ilvl w:val="0"/>
          <w:numId w:val="3"/>
        </w:numPr>
      </w:pPr>
      <w:r w:rsidRPr="003A5385">
        <w:rPr>
          <w:b/>
          <w:bCs/>
        </w:rPr>
        <w:t>方法：</w:t>
      </w:r>
    </w:p>
    <w:p w14:paraId="01C97F82" w14:textId="77777777" w:rsidR="003A5385" w:rsidRDefault="003A5385" w:rsidP="003A5385">
      <w:pPr>
        <w:pStyle w:val="a9"/>
        <w:numPr>
          <w:ilvl w:val="0"/>
          <w:numId w:val="5"/>
        </w:numPr>
      </w:pPr>
      <w:r w:rsidRPr="003A5385">
        <w:t>計算所有候選</w:t>
      </w:r>
      <w:r w:rsidRPr="003A5385">
        <w:t xml:space="preserve"> ETF </w:t>
      </w:r>
      <w:r w:rsidRPr="003A5385">
        <w:t>過去一至三年的每日報酬率皮爾森相關係數矩陣。</w:t>
      </w:r>
    </w:p>
    <w:p w14:paraId="72296064" w14:textId="77777777" w:rsidR="003A5385" w:rsidRDefault="003A5385" w:rsidP="003A5385">
      <w:pPr>
        <w:pStyle w:val="a9"/>
        <w:numPr>
          <w:ilvl w:val="0"/>
          <w:numId w:val="5"/>
        </w:numPr>
      </w:pPr>
      <w:r w:rsidRPr="003A5385">
        <w:t>設定嚴格閾值（如</w:t>
      </w:r>
      <w:r w:rsidRPr="003A5385">
        <w:t xml:space="preserve"> </w:t>
      </w:r>
      <w:r>
        <w:rPr>
          <w:rFonts w:hint="eastAsia"/>
        </w:rPr>
        <w:t>相似度</w:t>
      </w:r>
      <w:r w:rsidRPr="003A5385">
        <w:t>&gt; 0.95</w:t>
      </w:r>
      <w:r w:rsidRPr="003A5385">
        <w:t>），將高度同質的資產綁成群集。</w:t>
      </w:r>
    </w:p>
    <w:p w14:paraId="70CB5911" w14:textId="64D8F484" w:rsidR="003A5385" w:rsidRPr="003A5385" w:rsidRDefault="003A5385" w:rsidP="003A5385">
      <w:pPr>
        <w:pStyle w:val="a9"/>
        <w:numPr>
          <w:ilvl w:val="0"/>
          <w:numId w:val="5"/>
        </w:numPr>
      </w:pPr>
      <w:r w:rsidRPr="003A5385">
        <w:t>利用</w:t>
      </w:r>
      <w:r w:rsidRPr="003A5385">
        <w:t xml:space="preserve"> Stage 2 </w:t>
      </w:r>
      <w:r w:rsidRPr="003A5385">
        <w:t>取出的個人化權重</w:t>
      </w:r>
      <w:r w:rsidRPr="003A5385">
        <w:t xml:space="preserve"> W</w:t>
      </w:r>
      <w:r w:rsidRPr="003A5385">
        <w:t>，為群集內的標的打分。捨棄客觀市場上的最高分，改為保留「最符合該使用者偏好」的唯一代表，確保資產池內部絕對互補。</w:t>
      </w:r>
    </w:p>
    <w:p w14:paraId="54F1B4B7" w14:textId="6E787ADE" w:rsidR="00C650F7" w:rsidRDefault="003A5385" w:rsidP="003A538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0E88EB" wp14:editId="225AC651">
            <wp:extent cx="4374489" cy="4143499"/>
            <wp:effectExtent l="0" t="0" r="7620" b="0"/>
            <wp:docPr id="26014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2225" name="圖片 67261222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4" t="73293" r="325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334" cy="4148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ACAE6" w14:textId="77777777" w:rsidR="00F760A6" w:rsidRPr="00F760A6" w:rsidRDefault="00F760A6" w:rsidP="00F760A6">
      <w:pPr>
        <w:rPr>
          <w:b/>
          <w:bCs/>
        </w:rPr>
      </w:pPr>
      <w:r w:rsidRPr="00F760A6">
        <w:rPr>
          <w:b/>
          <w:bCs/>
        </w:rPr>
        <w:t xml:space="preserve">Stage 3: </w:t>
      </w:r>
      <w:r w:rsidRPr="00F760A6">
        <w:rPr>
          <w:b/>
          <w:bCs/>
        </w:rPr>
        <w:t>效用函數二次規劃最佳化</w:t>
      </w:r>
      <w:r w:rsidRPr="00F760A6">
        <w:rPr>
          <w:b/>
          <w:bCs/>
        </w:rPr>
        <w:t xml:space="preserve"> (Utility-Based Quadratic Programming)</w:t>
      </w:r>
    </w:p>
    <w:p w14:paraId="2436A17D" w14:textId="77777777" w:rsidR="00F760A6" w:rsidRPr="00F760A6" w:rsidRDefault="00F760A6" w:rsidP="00F760A6">
      <w:pPr>
        <w:numPr>
          <w:ilvl w:val="0"/>
          <w:numId w:val="6"/>
        </w:numPr>
      </w:pPr>
      <w:r w:rsidRPr="00F760A6">
        <w:rPr>
          <w:b/>
          <w:bCs/>
        </w:rPr>
        <w:t>目的：</w:t>
      </w:r>
      <w:r w:rsidRPr="00F760A6">
        <w:t xml:space="preserve"> </w:t>
      </w:r>
      <w:r w:rsidRPr="00F760A6">
        <w:t>決定最終的資金配比，並解決風險尺度不匹配的問題。</w:t>
      </w:r>
    </w:p>
    <w:p w14:paraId="5EDDFA45" w14:textId="77777777" w:rsidR="00F760A6" w:rsidRPr="00F760A6" w:rsidRDefault="00F760A6" w:rsidP="00F760A6">
      <w:pPr>
        <w:numPr>
          <w:ilvl w:val="0"/>
          <w:numId w:val="6"/>
        </w:numPr>
      </w:pPr>
      <w:r w:rsidRPr="00F760A6">
        <w:rPr>
          <w:b/>
          <w:bCs/>
        </w:rPr>
        <w:t>方法：</w:t>
      </w:r>
      <w:r w:rsidRPr="00F760A6">
        <w:t xml:space="preserve"> </w:t>
      </w:r>
      <w:r w:rsidRPr="00F760A6">
        <w:t>捨棄傳統</w:t>
      </w:r>
      <w:r w:rsidRPr="00F760A6">
        <w:t xml:space="preserve"> Markowitz </w:t>
      </w:r>
      <w:r w:rsidRPr="00F760A6">
        <w:t>僅看預期報酬的目標函數，改為最大化包含所有</w:t>
      </w:r>
      <w:r w:rsidRPr="00F760A6">
        <w:t xml:space="preserve"> 6 </w:t>
      </w:r>
      <w:r w:rsidRPr="00F760A6">
        <w:t>大維度的全局效用函數：</w:t>
      </w:r>
    </w:p>
    <w:p w14:paraId="04FAF3DD" w14:textId="7B4A9186" w:rsidR="00F760A6" w:rsidRDefault="00F760A6" w:rsidP="00F760A6">
      <w:r w:rsidRPr="00F760A6">
        <w:drawing>
          <wp:inline distT="0" distB="0" distL="0" distR="0" wp14:anchorId="76BDB43E" wp14:editId="66B8A462">
            <wp:extent cx="6039693" cy="333422"/>
            <wp:effectExtent l="0" t="0" r="0" b="9525"/>
            <wp:docPr id="1154769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C41C" w14:textId="3F0A5A91" w:rsidR="00F760A6" w:rsidRPr="00F760A6" w:rsidRDefault="00F760A6" w:rsidP="00F760A6">
      <w:r w:rsidRPr="00F760A6">
        <w:t>其中，透過</w:t>
      </w:r>
      <w:r w:rsidRPr="00F760A6">
        <w:rPr>
          <w:b/>
          <w:bCs/>
        </w:rPr>
        <w:t>動態正規化（</w:t>
      </w:r>
      <w:r w:rsidRPr="00F760A6">
        <w:rPr>
          <w:b/>
          <w:bCs/>
        </w:rPr>
        <w:t>Dynamic Normalization</w:t>
      </w:r>
      <w:r w:rsidRPr="00F760A6">
        <w:rPr>
          <w:b/>
          <w:bCs/>
        </w:rPr>
        <w:t>）</w:t>
      </w:r>
      <w:r w:rsidRPr="00F760A6">
        <w:t>將投資組合變異數</w:t>
      </w:r>
      <w:r w:rsidRPr="00F760A6">
        <w:t xml:space="preserve"> </w:t>
      </w:r>
      <w:r w:rsidR="00F86F7D" w:rsidRPr="00F86F7D">
        <w:drawing>
          <wp:inline distT="0" distB="0" distL="0" distR="0" wp14:anchorId="4820583B" wp14:editId="1BE5B1F8">
            <wp:extent cx="1066949" cy="257211"/>
            <wp:effectExtent l="0" t="0" r="0" b="9525"/>
            <wp:docPr id="1654956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6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0A6">
        <w:t xml:space="preserve"> </w:t>
      </w:r>
      <w:r w:rsidRPr="00F760A6">
        <w:t>壓縮至</w:t>
      </w:r>
      <w:r w:rsidR="00F86F7D">
        <w:rPr>
          <w:rFonts w:hint="eastAsia"/>
        </w:rPr>
        <w:t>0-1</w:t>
      </w:r>
      <w:r w:rsidRPr="00F760A6">
        <w:t>的區間，確保風險項在目標函數中的懲罰力度能與其他線性特徵精準對齊。最後使用</w:t>
      </w:r>
      <w:r w:rsidRPr="00F760A6">
        <w:t xml:space="preserve"> SLSQP </w:t>
      </w:r>
      <w:r w:rsidRPr="00F760A6">
        <w:t>演算法在權重總和為</w:t>
      </w:r>
      <w:r w:rsidRPr="00F760A6">
        <w:t xml:space="preserve"> 1 </w:t>
      </w:r>
      <w:r w:rsidRPr="00F760A6">
        <w:t>且不賣空的限制下，求出最佳權重向量。</w:t>
      </w:r>
    </w:p>
    <w:p w14:paraId="5C61788E" w14:textId="77777777" w:rsidR="003A5385" w:rsidRPr="00F760A6" w:rsidRDefault="003A5385" w:rsidP="003A5385">
      <w:pPr>
        <w:jc w:val="center"/>
        <w:rPr>
          <w:rFonts w:hint="eastAsia"/>
        </w:rPr>
      </w:pPr>
    </w:p>
    <w:sectPr w:rsidR="003A5385" w:rsidRPr="00F760A6" w:rsidSect="002329D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38BD"/>
    <w:multiLevelType w:val="multilevel"/>
    <w:tmpl w:val="C21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73F6E"/>
    <w:multiLevelType w:val="multilevel"/>
    <w:tmpl w:val="330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47B79"/>
    <w:multiLevelType w:val="hybridMultilevel"/>
    <w:tmpl w:val="42E6D96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65CF70C1"/>
    <w:multiLevelType w:val="multilevel"/>
    <w:tmpl w:val="BFA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26A95"/>
    <w:multiLevelType w:val="multilevel"/>
    <w:tmpl w:val="5D3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7092D"/>
    <w:multiLevelType w:val="multilevel"/>
    <w:tmpl w:val="50F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75682">
    <w:abstractNumId w:val="3"/>
  </w:num>
  <w:num w:numId="2" w16cid:durableId="947008816">
    <w:abstractNumId w:val="5"/>
  </w:num>
  <w:num w:numId="3" w16cid:durableId="64649400">
    <w:abstractNumId w:val="0"/>
  </w:num>
  <w:num w:numId="4" w16cid:durableId="902107218">
    <w:abstractNumId w:val="4"/>
  </w:num>
  <w:num w:numId="5" w16cid:durableId="1679454856">
    <w:abstractNumId w:val="2"/>
  </w:num>
  <w:num w:numId="6" w16cid:durableId="1375544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C"/>
    <w:rsid w:val="00035C6D"/>
    <w:rsid w:val="001F2E07"/>
    <w:rsid w:val="00200E79"/>
    <w:rsid w:val="002329DF"/>
    <w:rsid w:val="0028603B"/>
    <w:rsid w:val="003A5385"/>
    <w:rsid w:val="0044292A"/>
    <w:rsid w:val="004A6B18"/>
    <w:rsid w:val="004C1E32"/>
    <w:rsid w:val="004E43DC"/>
    <w:rsid w:val="0064290A"/>
    <w:rsid w:val="006739CE"/>
    <w:rsid w:val="006D04C2"/>
    <w:rsid w:val="007F46FE"/>
    <w:rsid w:val="00801D1B"/>
    <w:rsid w:val="00A62E87"/>
    <w:rsid w:val="00AF771A"/>
    <w:rsid w:val="00BD344C"/>
    <w:rsid w:val="00C650F7"/>
    <w:rsid w:val="00EE341B"/>
    <w:rsid w:val="00F370AC"/>
    <w:rsid w:val="00F760A6"/>
    <w:rsid w:val="00F8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154F"/>
  <w15:chartTrackingRefBased/>
  <w15:docId w15:val="{21767E7D-AAC8-4F26-BB35-E20DF6C1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0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0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0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0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0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0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0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7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70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7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70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70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70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70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7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0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0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7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70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0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0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70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16</cp:revision>
  <dcterms:created xsi:type="dcterms:W3CDTF">2026-04-15T06:48:00Z</dcterms:created>
  <dcterms:modified xsi:type="dcterms:W3CDTF">2026-04-15T07:08:00Z</dcterms:modified>
</cp:coreProperties>
</file>