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2F75B5"/>
          <w:sz w:val="22"/>
        </w:rPr>
        <w:t>JIRA ACCEPTANCE CRITERIA</w:t>
      </w:r>
    </w:p>
    <w:p>
      <w:pPr>
        <w:pStyle w:val="Title"/>
        <w:jc w:val="center"/>
      </w:pPr>
      <w:r>
        <w:t>Creation Guide</w:t>
      </w:r>
    </w:p>
    <w:p>
      <w:pPr>
        <w:jc w:val="center"/>
      </w:pPr>
      <w:r>
        <w:rPr>
          <w:color w:val="5B6573"/>
          <w:sz w:val="28"/>
        </w:rPr>
        <w:t>Oracle PL/SQL to .NET function and procedure migration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</w:tcPr>
          <w:p>
            <w:r/>
            <w:r>
              <w:rPr>
                <w:b/>
                <w:color w:val="17365D"/>
              </w:rPr>
              <w:t xml:space="preserve">Purpose  </w:t>
            </w:r>
            <w:r>
              <w:t>Create one source-specific, Jira-ready acceptance-criteria document per PL/SQL routine using the established AC headings and Given / When / Then / And structure.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</w:rPr>
        <w:t>Approved implementation baseline</w:t>
      </w:r>
    </w:p>
    <w:p>
      <w:pPr>
        <w:pStyle w:val="ListBullet"/>
        <w:ind w:left="2880"/>
      </w:pPr>
      <w:r>
        <w:t>Custom Oracle DAL NuGet package built on ADO.NET</w:t>
      </w:r>
    </w:p>
    <w:p>
      <w:pPr>
        <w:pStyle w:val="ListBullet"/>
        <w:ind w:left="2880"/>
      </w:pPr>
      <w:r>
        <w:t>No Dapper or Entity Framework</w:t>
      </w:r>
    </w:p>
    <w:p>
      <w:pPr>
        <w:pStyle w:val="ListBullet"/>
        <w:ind w:left="2880"/>
      </w:pPr>
      <w:r>
        <w:t>Project-standard IExceptionHandler behavior</w:t>
      </w:r>
    </w:p>
    <w:p>
      <w:pPr>
        <w:pStyle w:val="ListBullet"/>
        <w:ind w:left="2880"/>
      </w:pPr>
      <w:r>
        <w:t>CancellationToken for asynchronous database and dependency work</w:t>
      </w:r>
    </w:p>
    <w:p>
      <w:pPr>
        <w:pStyle w:val="ListBullet"/>
        <w:ind w:left="2880"/>
      </w:pPr>
      <w:r>
        <w:t>xUnit verification of every observed source branch</w:t>
      </w:r>
    </w:p>
    <w:p>
      <w:r>
        <w:br w:type="page"/>
      </w:r>
    </w:p>
    <w:p>
      <w:pPr>
        <w:pStyle w:val="Heading1"/>
      </w:pPr>
      <w:r>
        <w:t>1. What good acceptance criteria must do</w:t>
      </w:r>
    </w:p>
    <w:p>
      <w:r>
        <w:t>The criteria are a testable compatibility contract between the supplied PL/SQL and its .NET replacement. They describe observable behavior, required mappings, architecture decisions, and verification—not implementation guesses.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r/>
            <w:r>
              <w:rPr>
                <w:b/>
                <w:color w:val="17365D"/>
              </w:rPr>
              <w:t xml:space="preserve">Non-negotiable  </w:t>
            </w:r>
            <w:r>
              <w:t>Write from the executable source body. Do not invent parameters, return codes, messages, ordering, database work, or dependencies. Treat unclear behavior and suspected legacy defects as architect-confirmation items.</w:t>
            </w:r>
          </w:p>
        </w:tc>
      </w:tr>
    </w:tbl>
    <w:p>
      <w:pPr>
        <w:spacing w:after="0"/>
      </w:pPr>
    </w:p>
    <w:p>
      <w:pPr>
        <w:pStyle w:val="Heading2"/>
      </w:pPr>
      <w:r>
        <w:t>Required writing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Keyword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Given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starting state, source signature, input state, or precondition.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When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invocation, validation, branch, database operation, or failure event.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Then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primary observable result that must be preserved.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And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Additional constraints, outputs, mappings, ordering, or verification.</w:t>
            </w:r>
          </w:p>
        </w:tc>
      </w:tr>
    </w:tbl>
    <w:p>
      <w:pPr>
        <w:pStyle w:val="Heading2"/>
      </w:pPr>
      <w:r>
        <w:t>Formatting rules</w:t>
      </w:r>
    </w:p>
    <w:p>
      <w:pPr>
        <w:pStyle w:val="ListBullet"/>
        <w:spacing w:after="40"/>
      </w:pPr>
      <w:r>
        <w:t>Use headings in the form “AC 1 - Parameter requirements.”</w:t>
      </w:r>
    </w:p>
    <w:p>
      <w:pPr>
        <w:pStyle w:val="ListBullet"/>
        <w:spacing w:after="40"/>
      </w:pPr>
      <w:r>
        <w:t>Use bold Given, When, Then, and And labels; keep each statement independently testable.</w:t>
      </w:r>
    </w:p>
    <w:p>
      <w:pPr>
        <w:pStyle w:val="ListBullet"/>
        <w:spacing w:after="40"/>
      </w:pPr>
      <w:r>
        <w:t>Use bullets only for exact source facts such as parameters, return expressions, constants, messages, branches, calls, tables, and test cases.</w:t>
      </w:r>
    </w:p>
    <w:p>
      <w:pPr>
        <w:pStyle w:val="ListBullet"/>
        <w:spacing w:after="40"/>
      </w:pPr>
      <w:r>
        <w:t>Name the PL/SQL routine and overload unambiguously. Create a separate document for each routine unless scope explicitly combines them.</w:t>
      </w:r>
    </w:p>
    <w:p>
      <w:pPr>
        <w:pStyle w:val="ListBullet"/>
        <w:spacing w:after="40"/>
      </w:pPr>
      <w:r>
        <w:t>Include only acceptance criteria in the Jira-ready portion; the story description already exists.</w:t>
      </w:r>
    </w:p>
    <w:p>
      <w:pPr>
        <w:pStyle w:val="Heading1"/>
      </w:pPr>
      <w:r>
        <w:t>2. Source-analysis workflow</w:t>
      </w:r>
    </w:p>
    <w:p>
      <w:pPr>
        <w:pStyle w:val="ListNumber"/>
        <w:spacing w:after="40"/>
      </w:pPr>
      <w:r>
        <w:t>Identify the active executable routine. Exclude commented-out, obsolete, or duplicate code unless it is explicitly in scope.</w:t>
      </w:r>
    </w:p>
    <w:p>
      <w:pPr>
        <w:pStyle w:val="ListNumber"/>
        <w:spacing w:after="40"/>
      </w:pPr>
      <w:r>
        <w:t>Capture the exact signature: function/procedure, overload, IN/OUT/IN OUT parameters, defaults, declared return type, and package-owned types.</w:t>
      </w:r>
    </w:p>
    <w:p>
      <w:pPr>
        <w:pStyle w:val="ListNumber"/>
        <w:spacing w:after="40"/>
      </w:pPr>
      <w:r>
        <w:t>Trace validation before writes and dependent calls. Record null, blank, zero, range, collection-count, and cross-parameter rules.</w:t>
      </w:r>
    </w:p>
    <w:p>
      <w:pPr>
        <w:pStyle w:val="ListNumber"/>
        <w:spacing w:after="40"/>
      </w:pPr>
      <w:r>
        <w:t>Trace execution in source order: branches, loops, SQL, DML, cursors, package calls, terminal returns, raises, COMMIT, and ROLLBACK.</w:t>
      </w:r>
    </w:p>
    <w:p>
      <w:pPr>
        <w:pStyle w:val="ListNumber"/>
        <w:spacing w:after="40"/>
      </w:pPr>
      <w:r>
        <w:t>Extract actual return expressions and exact ErrorMessage assignments. Do not mistake a declared return type such as VARCHAR2 for a return expression.</w:t>
      </w:r>
    </w:p>
    <w:p>
      <w:pPr>
        <w:pStyle w:val="ListNumber"/>
        <w:spacing w:after="40"/>
      </w:pPr>
      <w:r>
        <w:t>Inventory package constants, variables, records, collections, sequences, and implicit session state used by the routine.</w:t>
      </w:r>
    </w:p>
    <w:p>
      <w:pPr>
        <w:pStyle w:val="ListNumber"/>
        <w:spacing w:after="40"/>
      </w:pPr>
      <w:r>
        <w:t>Map Oracle types and constructs to project-standard .NET types and DTOs; flag every uncertain mapping for architect confirmation.</w:t>
      </w:r>
    </w:p>
    <w:p>
      <w:pPr>
        <w:pStyle w:val="ListNumber"/>
        <w:spacing w:after="40"/>
      </w:pPr>
      <w:r>
        <w:t>Draft the source-specific AC sections, add xUnit cases for every branch, and remove sections that truly do not apply.</w:t>
      </w:r>
    </w:p>
    <w:p>
      <w:pPr>
        <w:pStyle w:val="ListNumber"/>
        <w:spacing w:after="40"/>
      </w:pPr>
      <w:r>
        <w:t>Complete architect review and record every approved deviation in Jira before implementation.</w:t>
      </w:r>
    </w:p>
    <w:p>
      <w:pPr>
        <w:pStyle w:val="Heading1"/>
      </w:pPr>
      <w:r>
        <w:t>3. Type and construct mapping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Oracle source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Typical .NET mapping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Confirmation needed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VARCHAR2 / CHAR / CLOB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Length, Unicode, padding, null/empty behavior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NUMBER identifier/count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 or long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Precision, range, sequence size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NUMBER amount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Precision, scale, rounding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 / TIMESTAMP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DateTime or DateTimeOffset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Precision, timezone, Oracle session behavior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Tri-state/null semantics and API exposure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 / IN OUT parameters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Typed output/result DTO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Population rules and nullability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/ %ROWTYPE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Typed DTO/model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Field names, types, nullability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PL/SQL collection / parallel arrays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Typed collection of DTOs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Indexing, sparse keys, alignment, order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NUMBER status return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Named enum/status in OperationResult&lt;T&gt;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numeric values and meanings</w:t>
            </w:r>
          </w:p>
        </w:tc>
      </w:tr>
    </w:tbl>
    <w:p>
      <w:pPr>
        <w:pStyle w:val="Heading2"/>
      </w:pPr>
      <w:r>
        <w:t>Function versus procedure</w:t>
      </w:r>
    </w:p>
    <w:p>
      <w:pPr>
        <w:pStyle w:val="ListBullet"/>
        <w:spacing w:after="40"/>
      </w:pPr>
      <w:r>
        <w:t>A PL/SQL function has a declared return type. Preserve its value and any OUT parameters in the .NET result contract.</w:t>
      </w:r>
    </w:p>
    <w:p>
      <w:pPr>
        <w:pStyle w:val="ListBullet"/>
        <w:spacing w:after="40"/>
      </w:pPr>
      <w:r>
        <w:t>A PL/SQL procedure has no function return value. Use Task&lt;OperationResult&gt; or Task&lt;OperationResult&lt;TOutput&gt;&gt; when OUT/IN OUT values exist, subject to project standards.</w:t>
      </w:r>
    </w:p>
    <w:p>
      <w:pPr>
        <w:pStyle w:val="ListBullet"/>
        <w:spacing w:after="40"/>
      </w:pPr>
      <w:r>
        <w:t>A parameterless, pure constant function with no database or dependency work may return a simple synchronous type. Do not force Task, OperationResult, CancellationToken, or DAL requirements where the source and project standard do not require them.</w:t>
      </w:r>
    </w:p>
    <w:p>
      <w:r>
        <w:br w:type="page"/>
      </w:r>
    </w:p>
    <w:p>
      <w:pPr>
        <w:pStyle w:val="Heading1"/>
      </w:pPr>
      <w:r>
        <w:t>4. Standard AC section set</w:t>
      </w:r>
    </w:p>
    <w:p>
      <w:r>
        <w:t>Use the following core sections in this order. Insert the package-level section only when the routine depends on package state or constants, then renumber all later sections. Omit a section only when it is demonstrably not applicable; do not populate it with invented behavior.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What it must capture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Parameter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IN/OUT/IN OUT arguments, defaults, validation order, invalid-input behavior, and the fact that no inputs exist when the legacy signature is parameterless.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Return-type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PL/SQL return type, approved .NET signature, typed outputs, precision/length/date/Boolean/nullability mappings.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Detailed functional behavior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operation order, branches, calls, loops, SQL/DML, terminal returns, and branch-specific output population.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Package-level variable and constant requirements — conditional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Constants, package variables, initialization, mutability, session scope, and named .NET equivalents.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Return-code and output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 actual return expression, business meaning, status distinctions, OUT/IN OUT values, and partial-output behavior.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Error-message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literals, dynamic values, dependency messages, SQLERRM compatibility, trailing spaces, and safe external behavior.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Data-access and transaction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Oracle DAL, bound parameters, SQL semantics, joins, predicates, ordering, DML order, connection and transaction ownership.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Dependency and collection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replacements for package calls, records/cursors/collections, argument and output order, row cardinality, alignment, disposal.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Exception and cancellation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IExceptionHandler logging/safe results, no redundant general catches, CancellationToken propagation, and cancellation semantics.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Architect confirmation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unresolved public API, constants, mappings, ordering, messages, transactions, retries, idempotency, and defect decisions.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xUnit test requirements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 branch, boundary, return, message, SQL/parameter/order behavior, dependency failure, exception, cancellation, disposal, and transaction outcome.</w:t>
            </w:r>
          </w:p>
        </w:tc>
      </w:tr>
    </w:tbl>
    <w:p>
      <w:r>
        <w:br w:type="page"/>
      </w:r>
    </w:p>
    <w:p>
      <w:pPr>
        <w:pStyle w:val="Heading1"/>
      </w:pPr>
      <w:r>
        <w:t>5. Copy-ready acceptance-criteria template</w:t>
      </w:r>
    </w:p>
    <w:p>
      <w:r>
        <w:t>Replace bracketed placeholders with facts from the supplied routine. Delete instructions and inapplicable bullets before pasting into Jira. If AC 4 is omitted, renumber the remaining sections.</w:t>
      </w:r>
    </w:p>
    <w:p>
      <w:pPr>
        <w:pStyle w:val="Heading2"/>
      </w:pPr>
      <w:r>
        <w:t>AC 1 - Parameter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.NET method is invoked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its arguments are validated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it shall accept the following source-equivalent inputs:</w:t>
      </w:r>
    </w:p>
    <w:p>
      <w:pPr>
        <w:pStyle w:val="ListBullet"/>
        <w:spacing w:after="40"/>
      </w:pPr>
      <w:r>
        <w:t>[Parameter name, direction, Oracle type, default, nullability, and meaning — or “No input parameters are defined by the legacy signature.”]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validation shall occur before database writes or dependent calls.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invalid inputs shall preserve the source-defined return code and error-message behavior.</w:t>
      </w:r>
    </w:p>
    <w:p>
      <w:pPr>
        <w:pStyle w:val="Heading2"/>
      </w:pPr>
      <w:r>
        <w:t>AC 2 - Return-type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PL/SQL [function/procedure] signature is [exact signature fact]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routine is converted to .NET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method shall use [approved .NET signature].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the result shall expose [legacy status/value], typed output values, and ErrorMessage without losing information.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Oracle NUMBER precision, string length, date precision, Boolean semantics, record fields, and nullability shall be explicitly mapped and architect-approved.</w:t>
      </w:r>
    </w:p>
    <w:p>
      <w:pPr>
        <w:pStyle w:val="Heading2"/>
      </w:pPr>
      <w:r>
        <w:t>AC 3 - Detailed functional behavior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all required parameters are valid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method executes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it shall preserve the source operation order and branching, including:</w:t>
      </w:r>
    </w:p>
    <w:p>
      <w:pPr>
        <w:pStyle w:val="ListBullet"/>
        <w:spacing w:after="40"/>
      </w:pPr>
      <w:r>
        <w:t>[Ordered source-specific validation, queries, calls, branches, loops, DML, and returns]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it shall stop processing immediately after a terminal return or raised source-defined condition.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output values shall only be populated on the same branches as the legacy routine.</w:t>
      </w:r>
    </w:p>
    <w:p>
      <w:pPr>
        <w:pStyle w:val="Heading2"/>
      </w:pPr>
      <w:r>
        <w:t>AC 4 - Package-level variable and constant requirements (include only when applicable)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routine references package-level state or constants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those dependencies are represented in .NET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implementation shall preserve the following source-defined values and meanings:</w:t>
      </w:r>
    </w:p>
    <w:p>
      <w:pPr>
        <w:pStyle w:val="ListBullet"/>
        <w:spacing w:after="40"/>
      </w:pPr>
      <w:r>
        <w:t>[Name, Oracle type, literal/initial value, mutability, and use]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mutable package/session state shall not be converted to unsafe shared application state.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unconfirmed values or ownership shall be approved by the architect before implementation.</w:t>
      </w:r>
    </w:p>
    <w:p>
      <w:pPr>
        <w:pStyle w:val="Heading2"/>
      </w:pPr>
      <w:r>
        <w:t>AC 5 - Return-code and output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a source-defined execution branch completes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method returns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it shall preserve each observed return expression and its business meaning:</w:t>
      </w:r>
    </w:p>
    <w:p>
      <w:pPr>
        <w:pStyle w:val="ListBullet"/>
        <w:spacing w:after="40"/>
      </w:pPr>
      <w:r>
        <w:t>[Actual RETURN expression or procedure completion outcome; do not list only the declared type]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common_func/package constants shall be mapped to named .NET constants or enums after their numeric values are confirmed.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success, condition-false/no-action, invalid-argument, data-not-found, dependency-failure, and unexpected-error outcomes shall remain distinguishable where present in the source.</w:t>
      </w:r>
    </w:p>
    <w:p>
      <w:pPr>
        <w:pStyle w:val="Heading2"/>
      </w:pPr>
      <w:r>
        <w:t>AC 6 - Error-message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a legacy error or non-success branch is reached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ErrorMessage is populated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implementation shall preserve the following literal messages where applicable:</w:t>
      </w:r>
    </w:p>
    <w:p>
      <w:pPr>
        <w:pStyle w:val="ListBullet"/>
        <w:spacing w:after="40"/>
      </w:pPr>
      <w:r>
        <w:t>[Exact literal strings — or “No literal ErrorMessage assignment was detected; preserve propagated messages only where the source does.”]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dynamic values concatenated by the source, including IDs, dates, SQLERRM, or dependency text, shall be included in the corresponding internal/compatibility message.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legacy wording or trailing spaces shall not be normalized when exact-text compatibility is required unless the architect approves the change.</w:t>
      </w:r>
    </w:p>
    <w:p>
      <w:pPr>
        <w:pStyle w:val="Heading2"/>
      </w:pPr>
      <w:r>
        <w:t>AC 7 - Data-access and transaction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routine reads or changes Oracle data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.NET implementation accesses the database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it shall use the approved custom ADO.NET-based Oracle DAL NuGet package.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all values shall use bound parameters with explicit Oracle-compatible types, sizes, directions, precision, scale, and null handling.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source joins, predicates, constants, aggregate rules, row-count assumptions, cursor order, DML order, and commit/rollback ownership shall be preserved.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Dapper, Entity Framework, replacement PL/SQL, and direct connection-string changes shall not be introduced.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transaction boundaries and connection ownership shall be confirmed with the architect before implementation.</w:t>
      </w:r>
    </w:p>
    <w:p>
      <w:pPr>
        <w:pStyle w:val="Heading2"/>
      </w:pPr>
      <w:r>
        <w:t>AC 8 - Dependency and collection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source invokes package routines, cursors, records, or PL/SQL collections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those constructs are converted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each package call shall use its approved .NET replacement and preserve call order, arguments, outputs, and return-code handling.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Oracle records and parallel arrays shall be mapped to typed DTOs/collections that keep related values aligned.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zero-row, one-row, multiple-row, null-column, duplicate-row, and partial-output behavior shall match the source.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readers, commands, connections, and transactions shall be disposed deterministically.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no ordering shall be invented where the source has no ORDER BY unless explicitly approved.</w:t>
      </w:r>
    </w:p>
    <w:p>
      <w:pPr>
        <w:pStyle w:val="Heading2"/>
      </w:pPr>
      <w:r>
        <w:t>AC 9 - Exception and cancellation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an unexpected exception occurs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it is not intentionally mapped to a legacy result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registered IExceptionHandler shall log the operation, safe identifiers, trace/correlation ID, and exception details.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consumers shall receive the project-standard safe result corresponding to the legacy unexpected-error outcome without SQL, connection, or stack details.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redundant general try/catch blocks shall not be added.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an async method shall accept CancellationToken, pass it to every database/dependency call, stop later work after cancellation, and propagate cancellation using project-standard behavior rather than converting it to a business status.</w:t>
      </w:r>
    </w:p>
    <w:p>
      <w:pPr>
        <w:pStyle w:val="Heading2"/>
      </w:pPr>
      <w:r>
        <w:t>AC 10 - Architect confirmation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development is ready to begin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migration design is reviewed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architect shall confirm:</w:t>
      </w:r>
    </w:p>
    <w:p>
      <w:pPr>
        <w:pStyle w:val="ListBullet"/>
        <w:spacing w:after="40"/>
      </w:pPr>
      <w:r>
        <w:t>The public .NET method name, owning service/repository, API exposure, and overload naming.</w:t>
      </w:r>
    </w:p>
    <w:p>
      <w:pPr>
        <w:pStyle w:val="ListBullet"/>
        <w:spacing w:after="40"/>
      </w:pPr>
      <w:r>
        <w:t>Exact numeric values and meanings of every common_func and package-specific return constant.</w:t>
      </w:r>
    </w:p>
    <w:p>
      <w:pPr>
        <w:pStyle w:val="ListBullet"/>
        <w:spacing w:after="40"/>
      </w:pPr>
      <w:r>
        <w:t>Oracle-to-.NET types, lengths, precision, scale, date/time behavior, Boolean mapping, record/collection shape, and nullability.</w:t>
      </w:r>
    </w:p>
    <w:p>
      <w:pPr>
        <w:pStyle w:val="ListBullet"/>
        <w:spacing w:after="40"/>
      </w:pPr>
      <w:r>
        <w:t>Whether literal messages, SQLERRM propagation, and trailing spaces are compatibility requirements.</w:t>
      </w:r>
    </w:p>
    <w:p>
      <w:pPr>
        <w:pStyle w:val="ListBullet"/>
        <w:spacing w:after="40"/>
      </w:pPr>
      <w:r>
        <w:t>Selection/order behavior where multiple rows can satisfy a source query and no deterministic ORDER BY exists.</w:t>
      </w:r>
    </w:p>
    <w:p>
      <w:pPr>
        <w:pStyle w:val="ListBullet"/>
        <w:spacing w:after="40"/>
      </w:pPr>
      <w:r>
        <w:t>Transaction ownership, idempotency, retry policy, and whether any legacy defect is intentionally corrected.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every approved deviation shall be recorded in Jira before implementation.</w:t>
      </w:r>
    </w:p>
    <w:p>
      <w:pPr>
        <w:pStyle w:val="Heading2"/>
      </w:pPr>
      <w:r>
        <w:t>AC 11 - xUnit test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.NET implementation is complete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its xUnit test suite runs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tests shall cover at least:</w:t>
      </w:r>
    </w:p>
    <w:p>
      <w:pPr>
        <w:pStyle w:val="ListBullet"/>
        <w:spacing w:after="40"/>
      </w:pPr>
      <w:r>
        <w:t>Every valid/success branch and expected output.</w:t>
      </w:r>
    </w:p>
    <w:p>
      <w:pPr>
        <w:pStyle w:val="ListBullet"/>
        <w:spacing w:after="40"/>
      </w:pPr>
      <w:r>
        <w:t>Every invalid null, zero, blank, boundary, and malformed input applicable to the signature.</w:t>
      </w:r>
    </w:p>
    <w:p>
      <w:pPr>
        <w:pStyle w:val="ListBullet"/>
        <w:spacing w:after="40"/>
      </w:pPr>
      <w:r>
        <w:t>Every observed legacy return expression and exact literal/dynamic ErrorMessage.</w:t>
      </w:r>
    </w:p>
    <w:p>
      <w:pPr>
        <w:pStyle w:val="ListBullet"/>
        <w:spacing w:after="40"/>
      </w:pPr>
      <w:r>
        <w:t>No-data, null-column, duplicate-row, multiple-row, and dependency non-success behavior.</w:t>
      </w:r>
    </w:p>
    <w:p>
      <w:pPr>
        <w:pStyle w:val="ListBullet"/>
        <w:spacing w:after="40"/>
      </w:pPr>
      <w:r>
        <w:t>SQL/DML or repository behavior, parameter names/types/values/directions, and operation order.</w:t>
      </w:r>
    </w:p>
    <w:p>
      <w:pPr>
        <w:pStyle w:val="ListBullet"/>
        <w:spacing w:after="40"/>
      </w:pPr>
      <w:r>
        <w:t>Unexpected Oracle/dependency exceptions, safe IExceptionHandler behavior, and cancellation before/during work.</w:t>
      </w:r>
    </w:p>
    <w:p>
      <w:pPr>
        <w:pStyle w:val="ListBullet"/>
        <w:spacing w:after="40"/>
      </w:pPr>
      <w:r>
        <w:t>Verification that later calls and writes do not occur after a terminal result.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assertions shall verify status, typed value/output DTO, nullability, exact message, calls, parameters, ordering, disposal, transaction behavior, and cancellation as applicable.</w:t>
      </w:r>
    </w:p>
    <w:p>
      <w:r>
        <w:br w:type="page"/>
      </w:r>
    </w:p>
    <w:p>
      <w:pPr>
        <w:pStyle w:val="Heading1"/>
      </w:pPr>
      <w:r>
        <w:t>6. Tailoring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Source shape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How to tailor the AC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Parameterless routine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State explicitly that the legacy signature defines no inputs. Do not invent validation cases.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Pure constant getter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 the actual constant return expression. Omit DAL, transaction, dependency, cancellation, and error sections when genuinely inapplicable, or state why the project template excludes them.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Read-only query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Preserve joins, filters, aggregate behavior, null handling, cardinality assumptions, and absence/presence of ORDER BY. Do not add transaction claims unsupported by the source.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DML routine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Preserve write order, row-count behavior, sequences, generated IDs, commit/rollback ownership, and partial-write behavior.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Cursor or collection routine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 iteration order, index origin, sparse behavior, duplicates, parallel-array alignment, and zero/one/many cases.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Overloaded routine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Identify the exact overload and write separate criteria when signatures or behavior differ.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WHEN OTHERS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Distinguish legacy business-result mapping from unexpected exceptions. Preserve compatibility internally while preventing SQL/stack details from leaking externally.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Suspected defect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Describe current behavior faithfully and add an architect decision. Never silently repair it in the criteria.</w:t>
            </w:r>
          </w:p>
        </w:tc>
      </w:tr>
    </w:tbl>
    <w:p>
      <w:pPr>
        <w:pStyle w:val="Heading1"/>
      </w:pPr>
      <w:r>
        <w:t>7. Quality gate before Jira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The routine name and overload exactly match the supplied source.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Every parameter direction, default, type, size, and nullability fact is captured or flagged for confirmation.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Every executable branch, terminal return, raised condition, database operation, and dependency call is represented.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The return-expression list contains actual expressions—not merely the declared return type.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Literal errors are exact; dynamic messages and SQLERRM behavior are described without promising unsafe external disclosure.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Database criteria appear only when database work exists and require the approved Oracle DAL with bound parameters.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No source ordering is invented, and ambiguous multi-row behavior is an architect decision.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Cancellation appears only for asynchronous database/dependency work and is not converted into a business result.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xUnit cases cover all branches, boundaries, failures, call ordering, outputs, transactions, disposal, and cancellation that apply.</w:t>
      </w:r>
    </w:p>
    <w:p>
      <w:pPr>
        <w:ind w:left="360" w:hanging="360"/>
      </w:pPr>
      <w:r>
        <w:rPr>
          <w:b/>
          <w:color w:val="2F75B5"/>
        </w:rPr>
        <w:t xml:space="preserve">☐  </w:t>
      </w:r>
      <w:r>
        <w:t>All deviations and unresolved compatibility decisions are assigned to architect review before development.</w:t>
      </w:r>
    </w:p>
    <w:p>
      <w:pPr>
        <w:pStyle w:val="Heading2"/>
      </w:pPr>
      <w:r>
        <w:t>Common mistakes to reject</w:t>
      </w:r>
    </w:p>
    <w:p>
      <w:pPr>
        <w:pStyle w:val="ListBullet"/>
        <w:spacing w:after="40"/>
      </w:pPr>
      <w:r>
        <w:t>Generic text such as “execute the source-equivalent logic” without enumerating the actual source behavior.</w:t>
      </w:r>
    </w:p>
    <w:p>
      <w:pPr>
        <w:pStyle w:val="ListBullet"/>
        <w:spacing w:after="40"/>
      </w:pPr>
      <w:r>
        <w:t>Listing VARCHAR2, NUMBER, or DATE as a return expression instead of the expression following RETURN.</w:t>
      </w:r>
    </w:p>
    <w:p>
      <w:pPr>
        <w:pStyle w:val="ListBullet"/>
        <w:spacing w:after="40"/>
      </w:pPr>
      <w:r>
        <w:t>Forcing Task&lt;OperationResult&lt;T&gt;&gt; on a pure, parameterless constant accessor without a project reason.</w:t>
      </w:r>
    </w:p>
    <w:p>
      <w:pPr>
        <w:pStyle w:val="ListBullet"/>
        <w:spacing w:after="40"/>
      </w:pPr>
      <w:r>
        <w:t>Adding a database, cancellation, validation, or dependency requirement that the source does not have.</w:t>
      </w:r>
    </w:p>
    <w:p>
      <w:pPr>
        <w:pStyle w:val="ListBullet"/>
        <w:spacing w:after="40"/>
      </w:pPr>
      <w:r>
        <w:t>Promising deterministic first-row behavior when the source query has no ORDER BY.</w:t>
      </w:r>
    </w:p>
    <w:p>
      <w:pPr>
        <w:pStyle w:val="ListBullet"/>
        <w:spacing w:after="40"/>
      </w:pPr>
      <w:r>
        <w:t>Changing literal messages, return meanings, transaction boundaries, or legacy defects without recorded approval.</w:t>
      </w:r>
    </w:p>
    <w:p>
      <w:pPr>
        <w:pStyle w:val="ListBullet"/>
        <w:spacing w:after="40"/>
      </w:pPr>
      <w:r>
        <w:t>Testing only the happy path or asserting only a status while ignoring outputs, messages, parameters, ordering, and side effects.</w:t>
      </w:r>
    </w:p>
    <w:p>
      <w:pPr>
        <w:pStyle w:val="Heading1"/>
      </w:pPr>
      <w:r>
        <w:t>8. Minimal worked example</w:t>
      </w:r>
    </w:p>
    <w:p>
      <w:r>
        <w:t>Source shape: a parameterless PL/SQL function returns VARCHAR2 and its only executable statement is RETURN c_package_version; the constant is initialized to '1.2.3'.</w:t>
      </w:r>
    </w:p>
    <w:p>
      <w:pPr>
        <w:pStyle w:val="Heading2"/>
      </w:pPr>
      <w:r>
        <w:t>AC 1 - Parameter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.NET package-version method is invoked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source-equivalent signature is evaluated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method shall accept no input parameters.</w:t>
      </w:r>
    </w:p>
    <w:p>
      <w:pPr>
        <w:pStyle w:val="Heading2"/>
      </w:pPr>
      <w:r>
        <w:t>AC 2 - Return-type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PL/SQL function return type is VARCHAR2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routine is converted to .NET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method shall return string, or the architect-approved project equivalent, without truncating or normalizing the value.</w:t>
      </w:r>
    </w:p>
    <w:p>
      <w:pPr>
        <w:pStyle w:val="Heading2"/>
      </w:pPr>
      <w:r>
        <w:t>AC 3 - Detailed functional behavior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package-version method is invoked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method executes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it shall return the .NET constant mapped from c_package_version.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it shall perform no validation, database access, dependency calls, writes, or transaction handling because none exist in the source body.</w:t>
      </w:r>
    </w:p>
    <w:p>
      <w:pPr>
        <w:pStyle w:val="Heading2"/>
      </w:pPr>
      <w:r>
        <w:t>AC 4 - Return-code and output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method completes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value is returned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result shall be exactly '1.2.3'.</w:t>
      </w:r>
    </w:p>
    <w:p>
      <w:pPr>
        <w:ind w:left="259" w:hanging="259"/>
      </w:pPr>
      <w:r>
        <w:rPr>
          <w:b/>
          <w:color w:val="17365D"/>
        </w:rPr>
        <w:t xml:space="preserve">And </w:t>
      </w:r>
      <w:r>
        <w:t>the declared type VARCHAR2 shall not be documented as a separate return expression.</w:t>
      </w:r>
    </w:p>
    <w:p>
      <w:pPr>
        <w:pStyle w:val="Heading2"/>
      </w:pPr>
      <w:r>
        <w:t>AC 5 - Architect confirmation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implementation is ready to begin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the design is reviewed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the architect shall confirm the public method name, owning component, constant ownership, and whether direct string return is the project standard.</w:t>
      </w:r>
    </w:p>
    <w:p>
      <w:pPr>
        <w:pStyle w:val="Heading2"/>
      </w:pPr>
      <w:r>
        <w:t>AC 6 - xUnit test requirements</w:t>
      </w:r>
    </w:p>
    <w:p>
      <w:pPr>
        <w:ind w:left="259" w:hanging="259"/>
      </w:pPr>
      <w:r>
        <w:rPr>
          <w:b/>
          <w:color w:val="17365D"/>
        </w:rPr>
        <w:t xml:space="preserve">Given </w:t>
      </w:r>
      <w:r>
        <w:t>the .NET implementation is complete</w:t>
      </w:r>
    </w:p>
    <w:p>
      <w:pPr>
        <w:ind w:left="259" w:hanging="259"/>
      </w:pPr>
      <w:r>
        <w:rPr>
          <w:b/>
          <w:color w:val="17365D"/>
        </w:rPr>
        <w:t xml:space="preserve">When </w:t>
      </w:r>
      <w:r>
        <w:t>its xUnit tests run</w:t>
      </w:r>
    </w:p>
    <w:p>
      <w:pPr>
        <w:ind w:left="259" w:hanging="259"/>
      </w:pPr>
      <w:r>
        <w:rPr>
          <w:b/>
          <w:color w:val="17365D"/>
        </w:rPr>
        <w:t xml:space="preserve">Then </w:t>
      </w:r>
      <w:r>
        <w:t>a test shall verify the exact value '1.2.3' and confirm that no database or dependency call occurs.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Internal engineering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B6573"/>
      </w:rPr>
      <w:t>PL/SQL → .NET Migration  |  Jira Acceptance Criteria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 Acceptance Criteria Creation Guide</dc:title>
  <dc:subject>PL/SQL-to-.NET migration acceptance criteria</dc:subject>
  <dc:creator>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