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BCC" w:rsidRPr="00344BCC" w:rsidRDefault="00344BCC" w:rsidP="00344BCC">
      <w:pPr>
        <w:shd w:val="clear" w:color="auto" w:fill="FCFCFC"/>
        <w:spacing w:before="100" w:beforeAutospacing="1" w:after="100" w:afterAutospacing="1" w:line="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bookmarkStart w:id="0" w:name="_GoBack"/>
      <w:bookmarkEnd w:id="0"/>
      <w:r w:rsidRPr="00344BCC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>List of Current Members of the Cabinet</w:t>
      </w:r>
    </w:p>
    <w:p w:rsidR="00344BCC" w:rsidRPr="00344BCC" w:rsidRDefault="00344BCC" w:rsidP="00344BCC">
      <w:pPr>
        <w:spacing w:before="100" w:beforeAutospacing="1" w:after="100" w:afterAutospacing="1" w:line="240" w:lineRule="auto"/>
        <w:jc w:val="center"/>
        <w:rPr>
          <w:rFonts w:ascii="inherit" w:eastAsia="Times New Roman" w:hAnsi="inherit" w:cs="Helvetica"/>
          <w:color w:val="444444"/>
          <w:sz w:val="24"/>
          <w:szCs w:val="24"/>
        </w:rPr>
      </w:pPr>
      <w:r w:rsidRPr="00344BCC">
        <w:rPr>
          <w:rFonts w:ascii="inherit" w:eastAsia="Times New Roman" w:hAnsi="inherit" w:cs="Helvetica"/>
          <w:b/>
          <w:bCs/>
          <w:color w:val="444444"/>
          <w:sz w:val="24"/>
          <w:szCs w:val="24"/>
        </w:rPr>
        <w:t>Office of the President of the Philippines</w:t>
      </w:r>
      <w:r w:rsidRPr="00344BCC">
        <w:rPr>
          <w:rFonts w:ascii="inherit" w:eastAsia="Times New Roman" w:hAnsi="inherit" w:cs="Helvetica"/>
          <w:color w:val="444444"/>
          <w:sz w:val="24"/>
          <w:szCs w:val="24"/>
        </w:rPr>
        <w:br/>
      </w:r>
      <w:proofErr w:type="spellStart"/>
      <w:r w:rsidRPr="00344BCC">
        <w:rPr>
          <w:rFonts w:ascii="inherit" w:eastAsia="Times New Roman" w:hAnsi="inherit" w:cs="Helvetica"/>
          <w:b/>
          <w:bCs/>
          <w:color w:val="444444"/>
          <w:sz w:val="24"/>
          <w:szCs w:val="24"/>
        </w:rPr>
        <w:t>Malacañang</w:t>
      </w:r>
      <w:proofErr w:type="spellEnd"/>
    </w:p>
    <w:p w:rsidR="00344BCC" w:rsidRPr="00344BCC" w:rsidRDefault="00344BCC" w:rsidP="00344BCC">
      <w:pPr>
        <w:spacing w:before="100" w:beforeAutospacing="1" w:after="100" w:afterAutospacing="1" w:line="0" w:lineRule="auto"/>
        <w:jc w:val="center"/>
        <w:outlineLvl w:val="3"/>
        <w:rPr>
          <w:rFonts w:ascii="Arial" w:eastAsia="Times New Roman" w:hAnsi="Arial" w:cs="Arial"/>
          <w:b/>
          <w:bCs/>
          <w:caps/>
          <w:color w:val="222222"/>
          <w:sz w:val="24"/>
          <w:szCs w:val="24"/>
        </w:rPr>
      </w:pPr>
      <w:r w:rsidRPr="00344BCC">
        <w:rPr>
          <w:rFonts w:ascii="Arial" w:eastAsia="Times New Roman" w:hAnsi="Arial" w:cs="Arial"/>
          <w:b/>
          <w:bCs/>
          <w:caps/>
          <w:color w:val="222222"/>
          <w:sz w:val="24"/>
          <w:szCs w:val="24"/>
        </w:rPr>
        <w:t>CABINET MEMBERS OF THE AQUINO ADMINISTRATION</w:t>
      </w:r>
    </w:p>
    <w:tbl>
      <w:tblPr>
        <w:tblW w:w="18750" w:type="dxa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10793"/>
        <w:gridCol w:w="7687"/>
      </w:tblGrid>
      <w:tr w:rsidR="00344BCC" w:rsidRPr="00344BCC" w:rsidTr="00344BC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OFFICE ADDRESS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before="100" w:beforeAutospacing="1" w:after="100" w:afterAutospacing="1" w:line="0" w:lineRule="auto"/>
              <w:jc w:val="center"/>
              <w:outlineLvl w:val="4"/>
              <w:rPr>
                <w:rFonts w:ascii="Arial" w:eastAsia="Times New Roman" w:hAnsi="Arial" w:cs="Arial"/>
                <w:b/>
                <w:bCs/>
                <w:caps/>
                <w:color w:val="222222"/>
                <w:sz w:val="20"/>
                <w:szCs w:val="20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aps/>
                <w:color w:val="222222"/>
                <w:sz w:val="20"/>
                <w:szCs w:val="20"/>
              </w:rPr>
              <w:t>REGULAR CABINET MEMBERS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 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Vice Pres. JEJOMAR C. BINAY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Office of the Vice President (OVP) and Chairman, Housing and Urban Development Coordinating Council (HUDCC)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Coconut Palace,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CCP Complex, Pasay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Exec. Sec. PAQUITO N. OCHOA, JR.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Office of the Executive Secretary (OES)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Ground Floor,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Bonifacio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Hall,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Malacañang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Compound, J.P. Laurel Street,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San Miguel, Manila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ALBERT F. DEL ROSARIO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Department of Foreign Affairs (DFA)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11/F DFA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Roxas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Boulevard, Pasay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CESAR V. PURISIMA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Department of Finance (DOF)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6/F DOF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 xml:space="preserve">BSP Complex,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Roxas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Boulevard,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Malate, Manila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LEILA M. DE LIMA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Department of Justice (DOJ)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2/F DOJ Main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 xml:space="preserve">P.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Faura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Street,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Ermita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Manila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PROCESO J. ALCALA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Department of Agriculture (DA)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4/F DA Annex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 xml:space="preserve">Elliptical Road,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Diliman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Quezon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ROGELIO L. SINGSON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Department of Public Works and Highways (DPWH)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Room 201, DPWH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Bonifacio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Drive, Port Area, Manila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ARMIN A. LUISTRO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Department of Education (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DepEd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2/F Rizal Building I,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DepEd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Complex,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Meralco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Avenue, Pasig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ROSALINDA D. BALDOZ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Department of Labor and Employment (DOLE)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2/F DOLE Executive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 xml:space="preserve">San Jose Street,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Intramuros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Manila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VOLTAIRE T. GAZMIN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Department of National Defense (DND)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Room 301, DND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Camp General Emilio Aguinaldo,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Murphy Street, 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Cubao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Quezon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JANETTE P. LORETA-GARIN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Department of Health (DOH)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2/F DOH Building I,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 xml:space="preserve">San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Lazaro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Compound, Rizal Avenue,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Sta. Cruz, Manila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GREGORY L. DOMINGO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Department of Trade and Industry (DTI)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4/F BOI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 xml:space="preserve">385 Sen. Gil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Puyat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Avenue, Makati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CORAZON JULIANO-SOLIMAN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Department of Social Welfare and Development (DSWD)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3/F DSWD Central Office,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Batasan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Pambansa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Complex,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Constitution Hills, Quezon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VIRGILIO R. DE LOS REYES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Department of Agrarian Reform (DAR)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4/F DAR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 xml:space="preserve">Elliptical Road,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Diliman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Quezon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RAMON J. P. PAJE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Department of Environment and Natural Resources (DENR)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4/F DENR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Visayas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Avenue, Quezon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MANUEL A. ROXAS II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Department of the Interior and Local Government (DILG)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DILG NAPOLCOM Bldg.,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EDSA corner Quezon Avenue, Quezon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RAMON R. JIMENEZ, JR.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Department of Tourism (DOT)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The New DOT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 xml:space="preserve">Sen. Gil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Puyat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Avenue Makati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JOSEPH EMILIO A. ABAYA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Department of Transportation and Communications (DOTC)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17/F Columbia Tower,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Ortigas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Avenue,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Mandaluyong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MARIO G. MONTEJO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Department of Science and Technology (DOST)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2/F DOST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Gen. Santos Avenue,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Bicutan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Taguig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FLORENCIO B. ABAD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Department of Budget and Management (DBM)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Ground Floor, DBM Building I,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Gen. Solano Street,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San Miguel, Manila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CARLOS JERICHO L. PETILLA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Department of Energy (DOE)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4/F DOE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 xml:space="preserve">PNPC Complex,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Meritt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Road,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 xml:space="preserve">Fort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Bonifacio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Makati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ARSENIO M. BALISACAN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National Economic and Development Authority (NEDA)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6/F NEDA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Escriva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Drive, Pasig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EDWIN LACIERDA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Office of the Presidential Spokesperson (OPS)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3/F New Executive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Malacañang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Compound, J. P. Laurel Street,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San Miguel, Manila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CESAR P. GARCIA, JR.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National Security Adviser and Director-General, National Security Council (NSC)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9/F NICA Compound,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 xml:space="preserve">V. Luna corner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Malakas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Street,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Quezon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ALFREDO BENJAMIN S. CAGUIOA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Office of the Chief Presidential Legal Counsel (OCPLC)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4/F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Mabini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Hall,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Malacañang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Compound, J.P. Laurel Street,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Malacañang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Manila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TERESITA QUINTOS-DELES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Office of the Presidential Adviser on the Peace Process (OPAPP)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7/F Agustin I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Emerald Avenue,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>Ortigas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Center, Pasig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JULIA ANDREA R. ABAD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Presidential Management Staff (PMS)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10/F PMS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Arlegui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Street,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San Miguel, Manila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JOSE RENE D. ALMENDRAS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Office of the Cabinet Secretary (OCS)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Malacañan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Palace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PATRICIA B. LICUANAN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Commission on Higher Education (CHED)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4/F HEDC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C.P. Garcia Avenue,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 xml:space="preserve">U.P.,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Diliman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Quezon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FRANCIS N. TOLENTINO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Metropolitan Manila Development Authority (MMDA)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Ground Floor, MMDA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Corner EDSA and Orense Streets,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Guadalupe, Makati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HERMINIO B. COLOMA, JR.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Presidential Communications Operations Office (PCOO)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Room 2C, New Executive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Malacañang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Manila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Usec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. MANUEL L. QUEZON III (Officer in Charge)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Presidential Communications Development and Strategic Planning Office (PCDSPO)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3/F New Executive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Malacañang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Compound, J. P. Laurel Street,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San Miguel, Manila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MANUEL N. MAMBA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Presidential Legislative Liaison Office (PLLO)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2/F New Executive Building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Malacañang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Compound, J.P. Laurel Street,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San Miguel, Manila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JOSE ELISEO M. ROCAMORA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National Anti-Poverty Commission (NAPC)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ATI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 xml:space="preserve">Elliptical Road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Diliman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Quezon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LUWALHATI R. ANTONINO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Mindanao Development Authority (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MinDa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4/F SSS Bldg.,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J.P. Laurel Avenue,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Bajada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Davao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RONALDO M. LLAMAS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Office of the Political Adviser (OPA)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Rm. 354,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Mabini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Hall,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Malacañang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Manila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YASMIN BUSRAN-LAO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Office of the National Commission on Muslim Filipinos (NCMF)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79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Jocfer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Annex Bldg.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Commonwealth Avenue, Quezon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before="100" w:beforeAutospacing="1" w:after="100" w:afterAutospacing="1" w:line="0" w:lineRule="auto"/>
              <w:outlineLvl w:val="4"/>
              <w:rPr>
                <w:rFonts w:ascii="Arial" w:eastAsia="Times New Roman" w:hAnsi="Arial" w:cs="Arial"/>
                <w:b/>
                <w:bCs/>
                <w:caps/>
                <w:color w:val="222222"/>
                <w:sz w:val="20"/>
                <w:szCs w:val="20"/>
              </w:rPr>
            </w:pPr>
            <w:r w:rsidRPr="00344BCC">
              <w:rPr>
                <w:rFonts w:ascii="Arial" w:eastAsia="Times New Roman" w:hAnsi="Arial" w:cs="Arial"/>
                <w:b/>
                <w:bCs/>
                <w:caps/>
                <w:color w:val="222222"/>
                <w:sz w:val="20"/>
                <w:szCs w:val="20"/>
              </w:rPr>
              <w:t>OTHER CABINET-RANK OFFICIALS: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JOEL J. VILLANUEVA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Technical Education and Skills Development Authority (TESDA)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East Service Road,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 xml:space="preserve">South Superhighway,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Taguig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CESAR L. VILLANUEVA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Governance Commission for GOCCs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3F Citibank Center,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 xml:space="preserve">8741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Paseo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De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Roxas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Makati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NERIC O. ACOSTA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Presidential Assistant for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4F SRA Annex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SRA Compound, North Ave., Quezon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PANFILO M. LACSON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Presidential Assistant for Rehabilitation and Reconstruction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29F NAC Corporate Centre,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32nd and 9th Streets,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Bonifacio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Global City,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Taguig</w:t>
            </w:r>
            <w:proofErr w:type="spellEnd"/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FRANCIS N. PANGILINAN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Presidential Assistant for Food Security and Agricultural Modernization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446 AGS Building,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EDSA Guadalupe Viejo, Makati City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MARY ANN LUCILLE L. SERING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Climate Change Commission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Ground &amp; 2nd Floor Little President’s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Blg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Malacañang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Compound, San Miguel, Manila</w:t>
            </w:r>
          </w:p>
        </w:tc>
      </w:tr>
      <w:tr w:rsidR="00344BCC" w:rsidRPr="00344BCC" w:rsidTr="00344B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44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Sec. IMELDA M. NICOLAS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Commission on Filipinos Overseas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4BCC" w:rsidRPr="00344BCC" w:rsidRDefault="00344BCC" w:rsidP="00344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Citigold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Center,</w:t>
            </w:r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 xml:space="preserve">1345 Pres.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Quirino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Avenue corner </w:t>
            </w:r>
            <w:proofErr w:type="spellStart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Osmeña</w:t>
            </w:r>
            <w:proofErr w:type="spellEnd"/>
            <w:r w:rsidRPr="00344B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Highway (South Superhighway) Manila</w:t>
            </w:r>
          </w:p>
        </w:tc>
      </w:tr>
    </w:tbl>
    <w:p w:rsidR="00344BCC" w:rsidRPr="00344BCC" w:rsidRDefault="00344BCC" w:rsidP="00344BCC">
      <w:pPr>
        <w:spacing w:after="0" w:line="24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44BCC" w:rsidRPr="00344BCC" w:rsidRDefault="00344BCC" w:rsidP="00344BCC">
      <w:pPr>
        <w:spacing w:before="100" w:beforeAutospacing="1" w:after="100" w:afterAutospacing="1" w:line="0" w:lineRule="auto"/>
        <w:outlineLvl w:val="5"/>
        <w:rPr>
          <w:rFonts w:ascii="Arial" w:eastAsia="Times New Roman" w:hAnsi="Arial" w:cs="Arial"/>
          <w:b/>
          <w:bCs/>
          <w:caps/>
          <w:color w:val="222222"/>
          <w:sz w:val="15"/>
          <w:szCs w:val="15"/>
        </w:rPr>
      </w:pPr>
      <w:r w:rsidRPr="00344BCC">
        <w:rPr>
          <w:rFonts w:ascii="Arial" w:eastAsia="Times New Roman" w:hAnsi="Arial" w:cs="Arial"/>
          <w:b/>
          <w:bCs/>
          <w:caps/>
          <w:color w:val="222222"/>
          <w:sz w:val="15"/>
          <w:szCs w:val="15"/>
        </w:rPr>
        <w:t>SHARE ON SOCIAL MEDIA</w:t>
      </w:r>
    </w:p>
    <w:p w:rsidR="00344BCC" w:rsidRPr="00344BCC" w:rsidRDefault="00344BCC" w:rsidP="00344BCC">
      <w:pPr>
        <w:spacing w:after="0" w:line="24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44BCC">
        <w:rPr>
          <w:rFonts w:ascii="Helvetica" w:eastAsia="Times New Roman" w:hAnsi="Helvetica" w:cs="Helvetica"/>
          <w:color w:val="222222"/>
          <w:sz w:val="24"/>
          <w:szCs w:val="24"/>
        </w:rPr>
        <w:t> </w:t>
      </w:r>
    </w:p>
    <w:p w:rsidR="00344BCC" w:rsidRPr="00344BCC" w:rsidRDefault="00CF70AC" w:rsidP="00344BCC">
      <w:pPr>
        <w:spacing w:after="0" w:line="24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344BCC" w:rsidRPr="00344BCC" w:rsidRDefault="00344BCC" w:rsidP="00344BCC">
      <w:pPr>
        <w:shd w:val="clear" w:color="auto" w:fill="E9E9E9"/>
        <w:spacing w:after="0" w:line="24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44BCC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54099D71" wp14:editId="0FE9E3BA">
            <wp:extent cx="2667000" cy="2667000"/>
            <wp:effectExtent l="0" t="0" r="0" b="0"/>
            <wp:docPr id="1" name="Picture 1" descr="http://www.gov.ph/wp-content/themes/govph/assets/images/foo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ov.ph/wp-content/themes/govph/assets/images/foo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CC" w:rsidRPr="00344BCC" w:rsidRDefault="00344BCC" w:rsidP="00344BCC">
      <w:pPr>
        <w:shd w:val="clear" w:color="auto" w:fill="E9E9E9"/>
        <w:spacing w:before="100" w:beforeAutospacing="1" w:after="100" w:afterAutospacing="1" w:line="0" w:lineRule="auto"/>
        <w:outlineLvl w:val="3"/>
        <w:rPr>
          <w:rFonts w:ascii="Arial" w:eastAsia="Times New Roman" w:hAnsi="Arial" w:cs="Arial"/>
          <w:b/>
          <w:bCs/>
          <w:caps/>
          <w:color w:val="999999"/>
          <w:sz w:val="15"/>
          <w:szCs w:val="15"/>
        </w:rPr>
      </w:pPr>
      <w:r w:rsidRPr="00344BCC">
        <w:rPr>
          <w:rFonts w:ascii="Arial" w:eastAsia="Times New Roman" w:hAnsi="Arial" w:cs="Arial"/>
          <w:b/>
          <w:bCs/>
          <w:caps/>
          <w:color w:val="999999"/>
          <w:sz w:val="15"/>
          <w:szCs w:val="15"/>
        </w:rPr>
        <w:t>REPUBLIC OF THE PHILIPPINES</w:t>
      </w:r>
    </w:p>
    <w:p w:rsidR="00344BCC" w:rsidRPr="00344BCC" w:rsidRDefault="00344BCC" w:rsidP="00344BCC">
      <w:pPr>
        <w:shd w:val="clear" w:color="auto" w:fill="E9E9E9"/>
        <w:spacing w:before="100" w:beforeAutospacing="1" w:after="100" w:afterAutospacing="1" w:line="240" w:lineRule="auto"/>
        <w:rPr>
          <w:rFonts w:ascii="inherit" w:eastAsia="Times New Roman" w:hAnsi="inherit" w:cs="Helvetica"/>
          <w:color w:val="999999"/>
          <w:sz w:val="17"/>
          <w:szCs w:val="17"/>
        </w:rPr>
      </w:pPr>
      <w:r w:rsidRPr="00344BCC">
        <w:rPr>
          <w:rFonts w:ascii="inherit" w:eastAsia="Times New Roman" w:hAnsi="inherit" w:cs="Helvetica"/>
          <w:color w:val="999999"/>
          <w:sz w:val="17"/>
          <w:szCs w:val="17"/>
        </w:rPr>
        <w:t>All content is in the public domain unless otherwise stated.</w:t>
      </w:r>
    </w:p>
    <w:p w:rsidR="00344BCC" w:rsidRPr="00344BCC" w:rsidRDefault="00CF70AC" w:rsidP="00344BCC">
      <w:pPr>
        <w:numPr>
          <w:ilvl w:val="0"/>
          <w:numId w:val="5"/>
        </w:numPr>
        <w:shd w:val="clear" w:color="auto" w:fill="E9E9E9"/>
        <w:spacing w:after="0" w:line="240" w:lineRule="auto"/>
        <w:ind w:left="0"/>
        <w:rPr>
          <w:rFonts w:ascii="inherit" w:eastAsia="Times New Roman" w:hAnsi="inherit" w:cs="Helvetica"/>
          <w:color w:val="999999"/>
          <w:sz w:val="17"/>
          <w:szCs w:val="17"/>
        </w:rPr>
      </w:pPr>
      <w:hyperlink r:id="rId7" w:history="1">
        <w:r w:rsidR="00344BCC" w:rsidRPr="00344BCC">
          <w:rPr>
            <w:rFonts w:ascii="inherit" w:eastAsia="Times New Roman" w:hAnsi="inherit" w:cs="Helvetica"/>
            <w:color w:val="999999"/>
            <w:sz w:val="17"/>
            <w:szCs w:val="17"/>
            <w:u w:val="single"/>
          </w:rPr>
          <w:t>Privacy Policy</w:t>
        </w:r>
      </w:hyperlink>
    </w:p>
    <w:p w:rsidR="00344BCC" w:rsidRPr="00344BCC" w:rsidRDefault="00344BCC" w:rsidP="00344BCC">
      <w:pPr>
        <w:shd w:val="clear" w:color="auto" w:fill="E9E9E9"/>
        <w:spacing w:before="100" w:beforeAutospacing="1" w:after="100" w:afterAutospacing="1" w:line="0" w:lineRule="auto"/>
        <w:outlineLvl w:val="3"/>
        <w:rPr>
          <w:rFonts w:ascii="Arial" w:eastAsia="Times New Roman" w:hAnsi="Arial" w:cs="Arial"/>
          <w:b/>
          <w:bCs/>
          <w:caps/>
          <w:color w:val="999999"/>
          <w:sz w:val="15"/>
          <w:szCs w:val="15"/>
        </w:rPr>
      </w:pPr>
      <w:r w:rsidRPr="00344BCC">
        <w:rPr>
          <w:rFonts w:ascii="Arial" w:eastAsia="Times New Roman" w:hAnsi="Arial" w:cs="Arial"/>
          <w:b/>
          <w:bCs/>
          <w:caps/>
          <w:color w:val="999999"/>
          <w:sz w:val="15"/>
          <w:szCs w:val="15"/>
        </w:rPr>
        <w:t>ABOUT GOVPH</w:t>
      </w:r>
    </w:p>
    <w:p w:rsidR="00344BCC" w:rsidRPr="00344BCC" w:rsidRDefault="00344BCC" w:rsidP="00344BCC">
      <w:pPr>
        <w:shd w:val="clear" w:color="auto" w:fill="E9E9E9"/>
        <w:spacing w:before="100" w:beforeAutospacing="1" w:after="100" w:afterAutospacing="1" w:line="240" w:lineRule="auto"/>
        <w:rPr>
          <w:rFonts w:ascii="inherit" w:eastAsia="Times New Roman" w:hAnsi="inherit" w:cs="Helvetica"/>
          <w:color w:val="999999"/>
          <w:sz w:val="17"/>
          <w:szCs w:val="17"/>
        </w:rPr>
      </w:pPr>
      <w:r w:rsidRPr="00344BCC">
        <w:rPr>
          <w:rFonts w:ascii="inherit" w:eastAsia="Times New Roman" w:hAnsi="inherit" w:cs="Helvetica"/>
          <w:color w:val="999999"/>
          <w:sz w:val="17"/>
          <w:szCs w:val="17"/>
        </w:rPr>
        <w:t xml:space="preserve">Learn more about the Philippine government, its structure, how government </w:t>
      </w:r>
      <w:proofErr w:type="gramStart"/>
      <w:r w:rsidRPr="00344BCC">
        <w:rPr>
          <w:rFonts w:ascii="inherit" w:eastAsia="Times New Roman" w:hAnsi="inherit" w:cs="Helvetica"/>
          <w:color w:val="999999"/>
          <w:sz w:val="17"/>
          <w:szCs w:val="17"/>
        </w:rPr>
        <w:t>works</w:t>
      </w:r>
      <w:proofErr w:type="gramEnd"/>
      <w:r w:rsidRPr="00344BCC">
        <w:rPr>
          <w:rFonts w:ascii="inherit" w:eastAsia="Times New Roman" w:hAnsi="inherit" w:cs="Helvetica"/>
          <w:color w:val="999999"/>
          <w:sz w:val="17"/>
          <w:szCs w:val="17"/>
        </w:rPr>
        <w:t xml:space="preserve"> and the people behind it.</w:t>
      </w:r>
    </w:p>
    <w:p w:rsidR="00344BCC" w:rsidRPr="00344BCC" w:rsidRDefault="00CF70AC" w:rsidP="00344BCC">
      <w:pPr>
        <w:numPr>
          <w:ilvl w:val="0"/>
          <w:numId w:val="6"/>
        </w:numPr>
        <w:shd w:val="clear" w:color="auto" w:fill="E9E9E9"/>
        <w:spacing w:after="0" w:line="240" w:lineRule="auto"/>
        <w:ind w:left="0"/>
        <w:rPr>
          <w:rFonts w:ascii="inherit" w:eastAsia="Times New Roman" w:hAnsi="inherit" w:cs="Helvetica"/>
          <w:color w:val="999999"/>
          <w:sz w:val="17"/>
          <w:szCs w:val="17"/>
        </w:rPr>
      </w:pPr>
      <w:hyperlink r:id="rId8" w:history="1">
        <w:r w:rsidR="00344BCC" w:rsidRPr="00344BCC">
          <w:rPr>
            <w:rFonts w:ascii="inherit" w:eastAsia="Times New Roman" w:hAnsi="inherit" w:cs="Helvetica"/>
            <w:color w:val="999999"/>
            <w:sz w:val="17"/>
            <w:szCs w:val="17"/>
            <w:u w:val="single"/>
          </w:rPr>
          <w:t>Official Gazette</w:t>
        </w:r>
      </w:hyperlink>
    </w:p>
    <w:p w:rsidR="00344BCC" w:rsidRPr="00344BCC" w:rsidRDefault="00CF70AC" w:rsidP="00344BCC">
      <w:pPr>
        <w:numPr>
          <w:ilvl w:val="0"/>
          <w:numId w:val="6"/>
        </w:numPr>
        <w:shd w:val="clear" w:color="auto" w:fill="E9E9E9"/>
        <w:spacing w:after="0" w:line="240" w:lineRule="auto"/>
        <w:ind w:left="0"/>
        <w:rPr>
          <w:rFonts w:ascii="inherit" w:eastAsia="Times New Roman" w:hAnsi="inherit" w:cs="Helvetica"/>
          <w:color w:val="999999"/>
          <w:sz w:val="17"/>
          <w:szCs w:val="17"/>
        </w:rPr>
      </w:pPr>
      <w:hyperlink r:id="rId9" w:history="1">
        <w:r w:rsidR="00344BCC" w:rsidRPr="00344BCC">
          <w:rPr>
            <w:rFonts w:ascii="inherit" w:eastAsia="Times New Roman" w:hAnsi="inherit" w:cs="Helvetica"/>
            <w:color w:val="999999"/>
            <w:sz w:val="17"/>
            <w:szCs w:val="17"/>
            <w:u w:val="single"/>
          </w:rPr>
          <w:t>Open Data Portal</w:t>
        </w:r>
      </w:hyperlink>
    </w:p>
    <w:p w:rsidR="00344BCC" w:rsidRPr="00344BCC" w:rsidRDefault="00CF70AC" w:rsidP="00344BCC">
      <w:pPr>
        <w:numPr>
          <w:ilvl w:val="0"/>
          <w:numId w:val="6"/>
        </w:numPr>
        <w:shd w:val="clear" w:color="auto" w:fill="E9E9E9"/>
        <w:spacing w:after="0" w:line="240" w:lineRule="auto"/>
        <w:ind w:left="0"/>
        <w:rPr>
          <w:rFonts w:ascii="inherit" w:eastAsia="Times New Roman" w:hAnsi="inherit" w:cs="Helvetica"/>
          <w:color w:val="999999"/>
          <w:sz w:val="17"/>
          <w:szCs w:val="17"/>
        </w:rPr>
      </w:pPr>
      <w:hyperlink r:id="rId10" w:history="1">
        <w:r w:rsidR="00344BCC" w:rsidRPr="00344BCC">
          <w:rPr>
            <w:rFonts w:ascii="inherit" w:eastAsia="Times New Roman" w:hAnsi="inherit" w:cs="Helvetica"/>
            <w:color w:val="999999"/>
            <w:sz w:val="17"/>
            <w:szCs w:val="17"/>
            <w:u w:val="single"/>
          </w:rPr>
          <w:t>Send us your feedback</w:t>
        </w:r>
      </w:hyperlink>
    </w:p>
    <w:p w:rsidR="00344BCC" w:rsidRPr="00344BCC" w:rsidRDefault="00344BCC" w:rsidP="00344BCC">
      <w:pPr>
        <w:shd w:val="clear" w:color="auto" w:fill="E9E9E9"/>
        <w:spacing w:before="100" w:beforeAutospacing="1" w:after="100" w:afterAutospacing="1" w:line="0" w:lineRule="auto"/>
        <w:outlineLvl w:val="3"/>
        <w:rPr>
          <w:rFonts w:ascii="Arial" w:eastAsia="Times New Roman" w:hAnsi="Arial" w:cs="Arial"/>
          <w:b/>
          <w:bCs/>
          <w:caps/>
          <w:color w:val="999999"/>
          <w:sz w:val="15"/>
          <w:szCs w:val="15"/>
        </w:rPr>
      </w:pPr>
      <w:r w:rsidRPr="00344BCC">
        <w:rPr>
          <w:rFonts w:ascii="Arial" w:eastAsia="Times New Roman" w:hAnsi="Arial" w:cs="Arial"/>
          <w:b/>
          <w:bCs/>
          <w:caps/>
          <w:color w:val="999999"/>
          <w:sz w:val="15"/>
          <w:szCs w:val="15"/>
        </w:rPr>
        <w:t>GOVERNMENT LINKS</w:t>
      </w:r>
    </w:p>
    <w:p w:rsidR="00344BCC" w:rsidRPr="00344BCC" w:rsidRDefault="00CF70AC" w:rsidP="00344BCC">
      <w:pPr>
        <w:numPr>
          <w:ilvl w:val="0"/>
          <w:numId w:val="7"/>
        </w:numPr>
        <w:shd w:val="clear" w:color="auto" w:fill="E9E9E9"/>
        <w:spacing w:after="0" w:line="240" w:lineRule="auto"/>
        <w:ind w:left="0"/>
        <w:rPr>
          <w:rFonts w:ascii="inherit" w:eastAsia="Times New Roman" w:hAnsi="inherit" w:cs="Helvetica"/>
          <w:color w:val="999999"/>
          <w:sz w:val="17"/>
          <w:szCs w:val="17"/>
        </w:rPr>
      </w:pPr>
      <w:hyperlink r:id="rId11" w:history="1">
        <w:r w:rsidR="00344BCC" w:rsidRPr="00344BCC">
          <w:rPr>
            <w:rFonts w:ascii="inherit" w:eastAsia="Times New Roman" w:hAnsi="inherit" w:cs="Helvetica"/>
            <w:color w:val="999999"/>
            <w:sz w:val="17"/>
            <w:szCs w:val="17"/>
            <w:u w:val="single"/>
          </w:rPr>
          <w:t>Office of the President</w:t>
        </w:r>
      </w:hyperlink>
    </w:p>
    <w:p w:rsidR="00344BCC" w:rsidRPr="00344BCC" w:rsidRDefault="00CF70AC" w:rsidP="00344BCC">
      <w:pPr>
        <w:numPr>
          <w:ilvl w:val="0"/>
          <w:numId w:val="7"/>
        </w:numPr>
        <w:shd w:val="clear" w:color="auto" w:fill="E9E9E9"/>
        <w:spacing w:after="0" w:line="240" w:lineRule="auto"/>
        <w:ind w:left="0"/>
        <w:rPr>
          <w:rFonts w:ascii="inherit" w:eastAsia="Times New Roman" w:hAnsi="inherit" w:cs="Helvetica"/>
          <w:color w:val="999999"/>
          <w:sz w:val="17"/>
          <w:szCs w:val="17"/>
        </w:rPr>
      </w:pPr>
      <w:hyperlink r:id="rId12" w:history="1">
        <w:r w:rsidR="00344BCC" w:rsidRPr="00344BCC">
          <w:rPr>
            <w:rFonts w:ascii="inherit" w:eastAsia="Times New Roman" w:hAnsi="inherit" w:cs="Helvetica"/>
            <w:color w:val="999999"/>
            <w:sz w:val="17"/>
            <w:szCs w:val="17"/>
            <w:u w:val="single"/>
          </w:rPr>
          <w:t>Office of the Vice President</w:t>
        </w:r>
      </w:hyperlink>
    </w:p>
    <w:p w:rsidR="00344BCC" w:rsidRPr="00344BCC" w:rsidRDefault="00CF70AC" w:rsidP="00344BCC">
      <w:pPr>
        <w:numPr>
          <w:ilvl w:val="0"/>
          <w:numId w:val="7"/>
        </w:numPr>
        <w:shd w:val="clear" w:color="auto" w:fill="E9E9E9"/>
        <w:spacing w:after="0" w:line="240" w:lineRule="auto"/>
        <w:ind w:left="0"/>
        <w:rPr>
          <w:rFonts w:ascii="inherit" w:eastAsia="Times New Roman" w:hAnsi="inherit" w:cs="Helvetica"/>
          <w:color w:val="999999"/>
          <w:sz w:val="17"/>
          <w:szCs w:val="17"/>
        </w:rPr>
      </w:pPr>
      <w:hyperlink r:id="rId13" w:history="1">
        <w:r w:rsidR="00344BCC" w:rsidRPr="00344BCC">
          <w:rPr>
            <w:rFonts w:ascii="inherit" w:eastAsia="Times New Roman" w:hAnsi="inherit" w:cs="Helvetica"/>
            <w:color w:val="999999"/>
            <w:sz w:val="17"/>
            <w:szCs w:val="17"/>
            <w:u w:val="single"/>
          </w:rPr>
          <w:t>Senate of the Philippines</w:t>
        </w:r>
      </w:hyperlink>
    </w:p>
    <w:p w:rsidR="00344BCC" w:rsidRPr="00344BCC" w:rsidRDefault="00CF70AC" w:rsidP="00344BCC">
      <w:pPr>
        <w:numPr>
          <w:ilvl w:val="0"/>
          <w:numId w:val="7"/>
        </w:numPr>
        <w:shd w:val="clear" w:color="auto" w:fill="E9E9E9"/>
        <w:spacing w:after="0" w:line="240" w:lineRule="auto"/>
        <w:ind w:left="0"/>
        <w:rPr>
          <w:rFonts w:ascii="inherit" w:eastAsia="Times New Roman" w:hAnsi="inherit" w:cs="Helvetica"/>
          <w:color w:val="999999"/>
          <w:sz w:val="17"/>
          <w:szCs w:val="17"/>
        </w:rPr>
      </w:pPr>
      <w:hyperlink r:id="rId14" w:history="1">
        <w:r w:rsidR="00344BCC" w:rsidRPr="00344BCC">
          <w:rPr>
            <w:rFonts w:ascii="inherit" w:eastAsia="Times New Roman" w:hAnsi="inherit" w:cs="Helvetica"/>
            <w:color w:val="999999"/>
            <w:sz w:val="17"/>
            <w:szCs w:val="17"/>
            <w:u w:val="single"/>
          </w:rPr>
          <w:t>House of Representatives</w:t>
        </w:r>
      </w:hyperlink>
    </w:p>
    <w:p w:rsidR="00344BCC" w:rsidRPr="00344BCC" w:rsidRDefault="00CF70AC" w:rsidP="00344BCC">
      <w:pPr>
        <w:numPr>
          <w:ilvl w:val="0"/>
          <w:numId w:val="7"/>
        </w:numPr>
        <w:shd w:val="clear" w:color="auto" w:fill="E9E9E9"/>
        <w:spacing w:after="0" w:line="240" w:lineRule="auto"/>
        <w:ind w:left="0"/>
        <w:rPr>
          <w:rFonts w:ascii="inherit" w:eastAsia="Times New Roman" w:hAnsi="inherit" w:cs="Helvetica"/>
          <w:color w:val="999999"/>
          <w:sz w:val="17"/>
          <w:szCs w:val="17"/>
        </w:rPr>
      </w:pPr>
      <w:hyperlink r:id="rId15" w:history="1">
        <w:r w:rsidR="00344BCC" w:rsidRPr="00344BCC">
          <w:rPr>
            <w:rFonts w:ascii="inherit" w:eastAsia="Times New Roman" w:hAnsi="inherit" w:cs="Helvetica"/>
            <w:color w:val="999999"/>
            <w:sz w:val="17"/>
            <w:szCs w:val="17"/>
            <w:u w:val="single"/>
          </w:rPr>
          <w:t>Supreme Court</w:t>
        </w:r>
      </w:hyperlink>
    </w:p>
    <w:p w:rsidR="00344BCC" w:rsidRPr="00344BCC" w:rsidRDefault="00CF70AC" w:rsidP="00344BCC">
      <w:pPr>
        <w:numPr>
          <w:ilvl w:val="0"/>
          <w:numId w:val="7"/>
        </w:numPr>
        <w:shd w:val="clear" w:color="auto" w:fill="E9E9E9"/>
        <w:spacing w:after="0" w:line="240" w:lineRule="auto"/>
        <w:ind w:left="0"/>
        <w:rPr>
          <w:rFonts w:ascii="inherit" w:eastAsia="Times New Roman" w:hAnsi="inherit" w:cs="Helvetica"/>
          <w:color w:val="999999"/>
          <w:sz w:val="17"/>
          <w:szCs w:val="17"/>
        </w:rPr>
      </w:pPr>
      <w:hyperlink r:id="rId16" w:history="1">
        <w:r w:rsidR="00344BCC" w:rsidRPr="00344BCC">
          <w:rPr>
            <w:rFonts w:ascii="inherit" w:eastAsia="Times New Roman" w:hAnsi="inherit" w:cs="Helvetica"/>
            <w:color w:val="999999"/>
            <w:sz w:val="17"/>
            <w:szCs w:val="17"/>
            <w:u w:val="single"/>
          </w:rPr>
          <w:t>Court of Appeals</w:t>
        </w:r>
      </w:hyperlink>
    </w:p>
    <w:p w:rsidR="00344BCC" w:rsidRPr="00344BCC" w:rsidRDefault="00CF70AC" w:rsidP="00344BCC">
      <w:pPr>
        <w:numPr>
          <w:ilvl w:val="0"/>
          <w:numId w:val="7"/>
        </w:numPr>
        <w:shd w:val="clear" w:color="auto" w:fill="E9E9E9"/>
        <w:spacing w:after="0" w:line="240" w:lineRule="auto"/>
        <w:ind w:left="0"/>
        <w:rPr>
          <w:rFonts w:ascii="inherit" w:eastAsia="Times New Roman" w:hAnsi="inherit" w:cs="Helvetica"/>
          <w:color w:val="999999"/>
          <w:sz w:val="17"/>
          <w:szCs w:val="17"/>
        </w:rPr>
      </w:pPr>
      <w:hyperlink r:id="rId17" w:history="1">
        <w:proofErr w:type="spellStart"/>
        <w:r w:rsidR="00344BCC" w:rsidRPr="00344BCC">
          <w:rPr>
            <w:rFonts w:ascii="inherit" w:eastAsia="Times New Roman" w:hAnsi="inherit" w:cs="Helvetica"/>
            <w:color w:val="999999"/>
            <w:sz w:val="17"/>
            <w:szCs w:val="17"/>
            <w:u w:val="single"/>
          </w:rPr>
          <w:t>Sandiganbayan</w:t>
        </w:r>
        <w:proofErr w:type="spellEnd"/>
      </w:hyperlink>
    </w:p>
    <w:p w:rsidR="00BC09EC" w:rsidRDefault="00344BCC" w:rsidP="00344BCC">
      <w:r w:rsidRPr="00344B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475D17" wp14:editId="5BCB1C03">
            <wp:extent cx="9525" cy="9525"/>
            <wp:effectExtent l="0" t="0" r="0" b="0"/>
            <wp:docPr id="2" name="Picture 2" descr="https://secure.adnxs.com/seg?add=2735784&amp;t=2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cure.adnxs.com/seg?add=2735784&amp;t=2?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B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43BF2E" wp14:editId="460A3807">
            <wp:extent cx="9525" cy="9525"/>
            <wp:effectExtent l="0" t="0" r="0" b="0"/>
            <wp:docPr id="3" name="Picture 3" descr="https://secure.adnxs.com/seg?add=2735784&amp;t=2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cure.adnxs.com/seg?add=2735784&amp;t=2?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B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4514C7" wp14:editId="3F3B082F">
            <wp:extent cx="9525" cy="9525"/>
            <wp:effectExtent l="0" t="0" r="0" b="0"/>
            <wp:docPr id="4" name="Picture 4" descr="https://secure.adnxs.com/seg?add=2735784&amp;t=2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cure.adnxs.com/seg?add=2735784&amp;t=2?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B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0CF87A" wp14:editId="44A50D5A">
            <wp:extent cx="9525" cy="9525"/>
            <wp:effectExtent l="0" t="0" r="0" b="0"/>
            <wp:docPr id="5" name="Picture 5" descr="https://secure.adnxs.com/seg?add=2735784&amp;t=2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cure.adnxs.com/seg?add=2735784&amp;t=2?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B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9B2173" wp14:editId="6A5F0D25">
            <wp:extent cx="9525" cy="9525"/>
            <wp:effectExtent l="0" t="0" r="0" b="0"/>
            <wp:docPr id="6" name="Picture 6" descr="https://secure.adnxs.com/seg?add=2735784&amp;t=2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cure.adnxs.com/seg?add=2735784&amp;t=2?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B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069EEA" wp14:editId="000B29E3">
            <wp:extent cx="9525" cy="9525"/>
            <wp:effectExtent l="0" t="0" r="0" b="0"/>
            <wp:docPr id="7" name="Picture 7" descr="https://secure.adnxs.com/seg?add=2735784&amp;t=2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ecure.adnxs.com/seg?add=2735784&amp;t=2?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B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47251C" wp14:editId="49677C09">
            <wp:extent cx="9525" cy="9525"/>
            <wp:effectExtent l="0" t="0" r="0" b="0"/>
            <wp:docPr id="8" name="Picture 8" descr="https://secure.adnxs.com/seg?add=2735784&amp;t=2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ecure.adnxs.com/seg?add=2735784&amp;t=2?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B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0A8AA7" wp14:editId="2175F206">
            <wp:extent cx="9525" cy="9525"/>
            <wp:effectExtent l="0" t="0" r="0" b="0"/>
            <wp:docPr id="9" name="Picture 9" descr="https://secure.adnxs.com/seg?add=2735784&amp;t=2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ecure.adnxs.com/seg?add=2735784&amp;t=2?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B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D17EFF" wp14:editId="0301EB89">
            <wp:extent cx="9525" cy="9525"/>
            <wp:effectExtent l="0" t="0" r="0" b="0"/>
            <wp:docPr id="10" name="Picture 10" descr="https://secure.adnxs.com/seg?add=2735784&amp;t=2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ecure.adnxs.com/seg?add=2735784&amp;t=2?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B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EE3FF0" wp14:editId="7217DC09">
            <wp:extent cx="9525" cy="9525"/>
            <wp:effectExtent l="0" t="0" r="0" b="0"/>
            <wp:docPr id="11" name="Picture 11" descr="https://secure.adnxs.com/seg?add=2735784&amp;t=2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ecure.adnxs.com/seg?add=2735784&amp;t=2?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B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76D2ED" wp14:editId="1A86CDC7">
            <wp:extent cx="9525" cy="9525"/>
            <wp:effectExtent l="0" t="0" r="0" b="0"/>
            <wp:docPr id="12" name="Picture 12" descr="https://secure.adnxs.com/seg?add=2735784&amp;t=2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ecure.adnxs.com/seg?add=2735784&amp;t=2?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B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817B19" wp14:editId="3A5C39AF">
            <wp:extent cx="9525" cy="9525"/>
            <wp:effectExtent l="0" t="0" r="0" b="0"/>
            <wp:docPr id="13" name="Picture 13" descr="https://secure.adnxs.com/seg?add=2735784&amp;t=2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ecure.adnxs.com/seg?add=2735784&amp;t=2?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9EC" w:rsidSect="00344BCC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C585A"/>
    <w:multiLevelType w:val="multilevel"/>
    <w:tmpl w:val="9E60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06B6E"/>
    <w:multiLevelType w:val="multilevel"/>
    <w:tmpl w:val="5FE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667067"/>
    <w:multiLevelType w:val="multilevel"/>
    <w:tmpl w:val="EFCC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5A70A9"/>
    <w:multiLevelType w:val="multilevel"/>
    <w:tmpl w:val="B3BA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105315"/>
    <w:multiLevelType w:val="multilevel"/>
    <w:tmpl w:val="2A26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F10683"/>
    <w:multiLevelType w:val="multilevel"/>
    <w:tmpl w:val="E5F6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EC3A1A"/>
    <w:multiLevelType w:val="multilevel"/>
    <w:tmpl w:val="5C5A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BCC"/>
    <w:rsid w:val="00344BCC"/>
    <w:rsid w:val="00BC09EC"/>
    <w:rsid w:val="00C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826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44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2F2F2"/>
                <w:right w:val="none" w:sz="0" w:space="0" w:color="auto"/>
              </w:divBdr>
              <w:divsChild>
                <w:div w:id="21427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2F2F2"/>
                <w:right w:val="none" w:sz="0" w:space="0" w:color="auto"/>
              </w:divBdr>
              <w:divsChild>
                <w:div w:id="9265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0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3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75709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1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56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15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3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1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36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v.ph/" TargetMode="External"/><Relationship Id="rId13" Type="http://schemas.openxmlformats.org/officeDocument/2006/relationships/hyperlink" Target="http://senate.gov.ph/" TargetMode="External"/><Relationship Id="rId18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hyperlink" Target="http://www.gov.ph/about-this-website/privacy-policy/" TargetMode="External"/><Relationship Id="rId12" Type="http://schemas.openxmlformats.org/officeDocument/2006/relationships/hyperlink" Target="http://ovp.gov.ph/" TargetMode="External"/><Relationship Id="rId17" Type="http://schemas.openxmlformats.org/officeDocument/2006/relationships/hyperlink" Target="http://sb.judiciary.gov.ph/" TargetMode="External"/><Relationship Id="rId2" Type="http://schemas.openxmlformats.org/officeDocument/2006/relationships/styles" Target="styles.xml"/><Relationship Id="rId16" Type="http://schemas.openxmlformats.org/officeDocument/2006/relationships/hyperlink" Target="http://ca.judiciary.gov.ph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resident.gov.p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c.judiciary.gov.ph/" TargetMode="External"/><Relationship Id="rId10" Type="http://schemas.openxmlformats.org/officeDocument/2006/relationships/hyperlink" Target="http://www.gov.ph/feedback/idulo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ata.gov.ph/" TargetMode="External"/><Relationship Id="rId14" Type="http://schemas.openxmlformats.org/officeDocument/2006/relationships/hyperlink" Target="http://www.congress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1091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2015-08-09T21:07:00Z</dcterms:created>
  <dcterms:modified xsi:type="dcterms:W3CDTF">2015-08-22T19:45:00Z</dcterms:modified>
</cp:coreProperties>
</file>