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0573155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0" t="0" r="0" b="15240"/>
                <wp:wrapSquare wrapText="bothSides"/>
                <wp:docPr id="218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9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3" o:spid="_x0000_s1026" o:spt="1" style="position:absolute;left:0pt;margin-top:589.3pt;height:62.4pt;width:560.15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/J+AG2QAAAAsBAAAP&#10;AAAAAAAAAAEAIAAAACIAAABkcnMvZG93bnJldi54bWxQSwECFAAUAAAACACHTuJALov49RcCAAAK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69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5354955</wp:posOffset>
                </wp:positionV>
                <wp:extent cx="3562350" cy="752475"/>
                <wp:effectExtent l="0" t="0" r="0" b="9525"/>
                <wp:wrapSquare wrapText="bothSides"/>
                <wp:docPr id="4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你不是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一个人在战斗！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83.25pt;margin-top:421.65pt;height:59.25pt;width:280.5pt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nJ76XZAAAACwEAAA8AAAAAAAAAAQAgAAAAIgAAAGRycy9k&#10;b3ducmV2LnhtbFBLAQIUABQAAAAIAIdO4kBkAC+ROgIAAFYEAAAOAAAAAAAAAAEAIAAAACgBAABk&#10;cnMvZTJvRG9jLnhtbFBLBQYAAAAABgAGAFkBAADUBQAAAAA=&#10;">
                <v:fill on="t" focussize="0,0"/>
                <v:stroke on="f" miterlimit="2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你不是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一个人在战斗！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数学基础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（V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1）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5.45pt;margin-top:151.65pt;height:124.5pt;width:380.25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k5Vw2AAAAAoBAAAPAAAAAAAAAAEAIAAAACIAAABk&#10;cnMvZG93bnJldi54bWxQSwECFAAUAAAACACHTuJA1MELFj8CAACABAAADgAAAAAAAAABACAAAAAn&#10;AQAAZHJzL2Uyb0RvYy54bWxQSwUGAAAAAAYABgBZAQAA2AUAAAAA&#10;">
                <v:fill on="t" focussize="0,0"/>
                <v:stroke color="#000000" miterlimit="2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数学基础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（V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1）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bookmarkEnd w:id="0"/>
    <w:p>
      <w:pPr>
        <w:widowControl/>
        <w:spacing w:before="192" w:after="192"/>
        <w:jc w:val="left"/>
        <w:sectPr>
          <w:footerReference r:id="rId3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>
      <w:pPr>
        <w:widowControl/>
        <w:jc w:val="center"/>
        <w:rPr>
          <w:sz w:val="24"/>
          <w:szCs w:val="24"/>
        </w:rPr>
      </w:pP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"_Toc511915282" </w:instrText>
      </w:r>
      <w:r>
        <w:fldChar w:fldCharType="separate"/>
      </w:r>
      <w:r>
        <w:rPr>
          <w:rStyle w:val="37"/>
        </w:rPr>
        <w:t>机器学习的数学基础</w:t>
      </w:r>
      <w:r>
        <w:tab/>
      </w:r>
      <w:r>
        <w:fldChar w:fldCharType="begin"/>
      </w:r>
      <w:r>
        <w:instrText xml:space="preserve"> PAGEREF _Toc511915282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"_Toc511915283" </w:instrText>
      </w:r>
      <w:r>
        <w:fldChar w:fldCharType="separate"/>
      </w:r>
      <w:r>
        <w:rPr>
          <w:rStyle w:val="37"/>
        </w:rPr>
        <w:t>高等数学</w:t>
      </w:r>
      <w:r>
        <w:tab/>
      </w:r>
      <w:r>
        <w:fldChar w:fldCharType="begin"/>
      </w:r>
      <w:r>
        <w:instrText xml:space="preserve"> PAGEREF _Toc511915283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"_Toc511915284" </w:instrText>
      </w:r>
      <w:r>
        <w:fldChar w:fldCharType="separate"/>
      </w:r>
      <w:r>
        <w:rPr>
          <w:rStyle w:val="37"/>
        </w:rPr>
        <w:t>线性代数</w:t>
      </w:r>
      <w:r>
        <w:tab/>
      </w:r>
      <w:r>
        <w:fldChar w:fldCharType="begin"/>
      </w:r>
      <w:r>
        <w:instrText xml:space="preserve"> PAGEREF _Toc511915284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"_Toc511915285" </w:instrText>
      </w:r>
      <w:r>
        <w:fldChar w:fldCharType="separate"/>
      </w:r>
      <w:r>
        <w:rPr>
          <w:rStyle w:val="37"/>
        </w:rPr>
        <w:t>概率论和数理统计</w:t>
      </w:r>
      <w:r>
        <w:tab/>
      </w:r>
      <w:r>
        <w:fldChar w:fldCharType="begin"/>
      </w:r>
      <w:r>
        <w:instrText xml:space="preserve"> PAGEREF _Toc511915285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sz w:val="24"/>
          <w:szCs w:val="24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widowControl/>
        <w:jc w:val="left"/>
        <w:sectPr>
          <w:headerReference r:id="rId6" w:type="default"/>
          <w:footerReference r:id="rId7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58"/>
      </w:pPr>
      <w:bookmarkStart w:id="1" w:name="_Toc511915282"/>
      <w:r>
        <w:rPr>
          <w:rFonts w:hint="eastAsia"/>
        </w:rPr>
        <w:t>机器学习的数学基础</w:t>
      </w:r>
      <w:bookmarkEnd w:id="1"/>
    </w:p>
    <w:p>
      <w:pPr>
        <w:pStyle w:val="4"/>
      </w:pPr>
      <w:bookmarkStart w:id="2" w:name="_Toc511915283"/>
      <w:r>
        <w:rPr>
          <w:rFonts w:hint="eastAsia"/>
        </w:rPr>
        <w:t>高等数学</w:t>
      </w:r>
      <w:bookmarkEnd w:id="2"/>
    </w:p>
    <w:p>
      <w:pPr>
        <w:pStyle w:val="157"/>
        <w:rPr>
          <w:b/>
          <w:sz w:val="24"/>
        </w:rPr>
      </w:pPr>
      <w:r>
        <w:rPr>
          <w:b/>
          <w:sz w:val="24"/>
        </w:rPr>
        <w:t>1.导数定义：</w:t>
      </w:r>
    </w:p>
    <w:p>
      <w:pPr>
        <w:pStyle w:val="157"/>
      </w:pPr>
      <w:r>
        <w:t>导数和微分的概念</w:t>
      </w:r>
    </w:p>
    <w:p>
      <w:pPr>
        <w:pStyle w:val="157"/>
      </w:pPr>
      <m:oMath>
        <m:r>
          <m:rPr/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Δx→0</m:t>
            </m:r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+Δx)−f(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Δx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           （1）</w:t>
      </w:r>
    </w:p>
    <w:p>
      <w:pPr>
        <w:pStyle w:val="157"/>
      </w:pPr>
      <w:r>
        <w:t>或者：</w:t>
      </w:r>
      <m:oMath>
        <m:r>
          <m:rPr/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x−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         （2）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2.</w:t>
      </w:r>
      <w:r>
        <w:rPr>
          <w:rFonts w:hint="eastAsia"/>
          <w:b/>
          <w:sz w:val="24"/>
        </w:rPr>
        <w:t>左右导数导数的几何意义和物理意义</w:t>
      </w:r>
    </w:p>
    <w:p>
      <w:pPr>
        <w:pStyle w:val="157"/>
      </w:pPr>
      <w:r>
        <w:t>函数</w:t>
      </w:r>
      <m:oMath>
        <m:r>
          <m:rPr/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处的左、右导数分别定义为：</w:t>
      </w:r>
    </w:p>
    <w:p>
      <w:pPr>
        <w:pStyle w:val="157"/>
        <w:rPr>
          <w:sz w:val="24"/>
        </w:rPr>
      </w:pPr>
      <w:r>
        <w:t>左导数：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f'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−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−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+Δx)−f(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Δx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</w:rPr>
                  <m:t>−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x−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,(x=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+Δx)</m:t>
        </m:r>
      </m:oMath>
    </w:p>
    <w:p>
      <w:pPr>
        <w:pStyle w:val="157"/>
      </w:pPr>
      <w:r>
        <w:t>右导数：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f'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+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+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+Δx)−f(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Δx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</w:rPr>
                  <m:t>+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x−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</w:p>
    <w:p>
      <w:pPr>
        <w:pStyle w:val="157"/>
        <w:rPr>
          <w:sz w:val="24"/>
        </w:rPr>
      </w:pPr>
      <w:r>
        <w:rPr>
          <w:b/>
          <w:sz w:val="24"/>
        </w:rPr>
        <w:t>3.</w:t>
      </w:r>
      <w:r>
        <w:rPr>
          <w:rFonts w:hint="eastAsia"/>
          <w:b/>
          <w:sz w:val="24"/>
        </w:rPr>
        <w:t>函数的可导性与连续性之间的关系</w:t>
      </w:r>
    </w:p>
    <w:p>
      <w:pPr>
        <w:pStyle w:val="157"/>
      </w:pPr>
      <w:r>
        <w:rPr>
          <w:b/>
        </w:rPr>
        <w:t>Th1:</w:t>
      </w:r>
      <w:r>
        <w:t xml:space="preserve"> 函数</w:t>
      </w:r>
      <m:oMath>
        <m:r>
          <m:rPr/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处可微</w:t>
      </w:r>
      <m:oMath>
        <m:r>
          <m:rPr/>
          <w:rPr>
            <w:rFonts w:ascii="Cambria Math" w:hAnsi="Cambria Math"/>
          </w:rPr>
          <m:t>⇔f(x)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处可导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Th2:</w:t>
      </w:r>
      <w:r>
        <w:t>若函数在点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处可导，则</w:t>
      </w:r>
      <m:oMath>
        <m:r>
          <m:rPr/>
          <w:rPr>
            <w:rFonts w:ascii="Cambria Math" w:hAnsi="Cambria Math"/>
          </w:rPr>
          <m:t>y=f(x)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处连续，反之则不成立.即函数连续不一定可导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Th3: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存在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>
      <w:pPr>
        <w:pStyle w:val="157"/>
        <w:rPr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>平面曲线的切线和法线</w:t>
      </w:r>
    </w:p>
    <w:p>
      <w:pPr>
        <w:pStyle w:val="157"/>
      </w:pPr>
      <w:r>
        <w:t xml:space="preserve">切线方程 :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法线方程：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)≠0</m:t>
        </m:r>
      </m:oMath>
    </w:p>
    <w:p>
      <w:pPr>
        <w:pStyle w:val="157"/>
      </w:pPr>
      <w:r>
        <w:rPr>
          <w:b/>
          <w:sz w:val="24"/>
        </w:rPr>
        <w:t>5.</w:t>
      </w:r>
      <w:r>
        <w:rPr>
          <w:rFonts w:hint="eastAsia"/>
          <w:b/>
          <w:sz w:val="24"/>
        </w:rPr>
        <w:t>四则运算法则</w:t>
      </w:r>
      <w:r>
        <w:t xml:space="preserve"> 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/>
          <w:rPr>
            <w:rFonts w:ascii="Cambria Math" w:hAnsi="Cambria Math"/>
          </w:rPr>
          <m:t>x</m:t>
        </m:r>
      </m:oMath>
      <w:r>
        <w:t>可导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：</w:t>
      </w:r>
      <w:r>
        <w:t xml:space="preserve"> </w:t>
      </w:r>
    </w:p>
    <w:p>
      <w:pPr>
        <w:pStyle w:val="157"/>
      </w:pPr>
      <w:r>
        <w:t xml:space="preserve">(1)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</m:oMath>
      <w:r>
        <w:rPr>
          <w:rFonts w:hint="eastAsia"/>
        </w:rPr>
        <w:t xml:space="preserve"> </w:t>
      </w:r>
      <w:r>
        <w:t xml:space="preserve">  </w:t>
      </w:r>
    </w:p>
    <w:p>
      <w:pPr>
        <w:pStyle w:val="157"/>
      </w:pPr>
      <w:r>
        <w:t xml:space="preserve">(2)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)'=</m:t>
        </m:r>
        <m:r>
          <m:rPr/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'+</m:t>
        </m:r>
        <m:r>
          <m:rPr/>
          <w:rPr>
            <w:rFonts w:ascii="Cambria Math" w:hAnsi="Cambria Math"/>
          </w:rPr>
          <m:t>vu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             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udv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vdu</m:t>
        </m:r>
      </m:oMath>
      <w:r>
        <w:t xml:space="preserve"> </w:t>
      </w:r>
    </w:p>
    <w:p>
      <w:pPr>
        <w:pStyle w:val="157"/>
        <w:rPr>
          <w:sz w:val="24"/>
        </w:rPr>
      </w:pPr>
      <w:r>
        <w:t xml:space="preserve">(3)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)'=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vu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'−</m:t>
            </m:r>
            <m:r>
              <m:rPr/>
              <w:rPr>
                <w:rFonts w:ascii="Cambria Math" w:hAnsi="Cambria Math"/>
                <w:sz w:val="24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/>
          <w:rPr>
            <w:rFonts w:ascii="Cambria Math" w:hAnsi="Cambria Math"/>
            <w:sz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</w:rPr>
          <m:t>≠0)</m:t>
        </m:r>
      </m:oMath>
      <w:r>
        <w:t xml:space="preserve">            </w:t>
      </w:r>
      <m:oMath>
        <m:r>
          <m:rPr/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vdu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udv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</m:oMath>
    </w:p>
    <w:p>
      <w:pPr>
        <w:pStyle w:val="157"/>
        <w:rPr>
          <w:sz w:val="24"/>
        </w:rPr>
      </w:pPr>
      <w:r>
        <w:rPr>
          <w:b/>
          <w:sz w:val="24"/>
        </w:rPr>
        <w:t>6.</w:t>
      </w:r>
      <w:r>
        <w:rPr>
          <w:rFonts w:hint="eastAsia"/>
          <w:b/>
          <w:sz w:val="24"/>
        </w:rPr>
        <w:t>基本导数与微分表</w:t>
      </w:r>
      <w:r>
        <w:rPr>
          <w:sz w:val="24"/>
        </w:rPr>
        <w:t xml:space="preserve"> </w:t>
      </w:r>
    </w:p>
    <w:p>
      <w:pPr>
        <w:pStyle w:val="157"/>
      </w:pPr>
      <w:r>
        <w:t xml:space="preserve">(1)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c</m:t>
        </m:r>
      </m:oMath>
      <w:r>
        <w:t>（常数）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</w:t>
      </w:r>
      <w:r>
        <w:t xml:space="preserve"> </w:t>
      </w:r>
      <m:oMath>
        <m:r>
          <m:rPr/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sup>
        </m:sSup>
      </m:oMath>
      <w:r>
        <w:t>(</w:t>
      </w:r>
      <m:oMath>
        <m:r>
          <m:rPr/>
          <w:rPr>
            <w:rFonts w:ascii="Cambria Math" w:hAnsi="Cambria Math"/>
          </w:rPr>
          <m:t>α</m:t>
        </m:r>
      </m:oMath>
      <w:r>
        <w:t xml:space="preserve">为实数)   </w:t>
      </w:r>
      <w:r>
        <w:rPr>
          <w:rFonts w:hint="eastAsia"/>
        </w:rPr>
        <w:t>则：</w:t>
      </w:r>
      <w:r>
        <w:t xml:space="preserve">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m:rPr/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   </w:t>
      </w:r>
      <m:oMath>
        <m:r>
          <m:rPr/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(3)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则： </w:t>
      </w:r>
      <w:r>
        <w:t xml:space="preserve">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m:rPr/>
          <w:rPr>
            <w:rFonts w:ascii="Cambria Math" w:hAnsi="Cambria Math"/>
          </w:rPr>
          <m:t>a</m:t>
        </m:r>
      </m:oMath>
      <w:r>
        <w:t xml:space="preserve">   </w:t>
      </w:r>
      <m:oMath>
        <m:r>
          <m:rPr/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m:rPr/>
          <w:rPr>
            <w:rFonts w:ascii="Cambria Math" w:hAnsi="Cambria Math"/>
          </w:rPr>
          <m:t>adx</m:t>
        </m:r>
      </m:oMath>
      <w:r>
        <w:t xml:space="preserve">     特例: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(4) </w:t>
      </w:r>
      <m:oMath>
        <m:r>
          <m:rPr/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  <m:r>
              <m:rPr/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sz w:val="24"/>
        </w:rPr>
        <w:t xml:space="preserve">  </w:t>
      </w:r>
      <w:r>
        <w:rPr>
          <w:rFonts w:hint="eastAsia"/>
          <w:sz w:val="24"/>
        </w:rPr>
        <w:t>则：</w:t>
      </w:r>
      <m:oMath>
        <m:r>
          <m:rPr/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dx</m:t>
        </m:r>
      </m:oMath>
      <w:r>
        <w:t xml:space="preserve">     特例: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(ln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(ln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(5)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</m:t>
        </m:r>
        <m:r>
          <m:rPr/>
          <w:rPr>
            <w:rFonts w:ascii="Cambria Math" w:hAnsi="Cambria Math"/>
          </w:rPr>
          <m:t>x</m:t>
        </m:r>
      </m:oMath>
      <w:r>
        <w:t xml:space="preserve">  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'=cos</m:t>
        </m:r>
        <m:r>
          <m:rPr/>
          <w:rPr>
            <w:rFonts w:ascii="Cambria Math" w:hAnsi="Cambria Math"/>
          </w:rPr>
          <m:t>x</m:t>
        </m:r>
      </m:oMath>
      <w:r>
        <w:t xml:space="preserve">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(sin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</m:t>
        </m:r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(6)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=cos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 </w:t>
      </w:r>
      <w:r>
        <w:rPr>
          <w:iCs/>
        </w:rPr>
        <w:t xml:space="preserve"> </w:t>
      </w:r>
      <w:r>
        <w:rPr>
          <w:rFonts w:hint="eastAsia"/>
          <w:iCs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'=−sin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(cos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)=−sin</m:t>
        </m:r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(7)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  </w:t>
      </w:r>
      <w:r>
        <w:t xml:space="preserve">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(tan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(8)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=cot</m:t>
        </m:r>
        <m:r>
          <m:rPr/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(cot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(9)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=sec</m:t>
        </m:r>
        <m:r>
          <m:rPr/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'=sec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m:rPr/>
          <w:rPr>
            <w:rFonts w:ascii="Cambria Math" w:hAnsi="Cambria Math"/>
          </w:rPr>
          <m:t>x</m:t>
        </m:r>
      </m:oMath>
      <w:r>
        <w:t xml:space="preserve">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(sec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)=sec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(10)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=csc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'=−csc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m:rPr/>
          <w:rPr>
            <w:rFonts w:ascii="Cambria Math" w:hAnsi="Cambria Math"/>
          </w:rPr>
          <m:t>x</m:t>
        </m:r>
      </m:oMath>
      <w:r>
        <w:t xml:space="preserve">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(csc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)=−csc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  <w:rPr>
          <w:sz w:val="22"/>
        </w:rPr>
      </w:pPr>
      <w:r>
        <w:t xml:space="preserve">(11)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=arcsin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t xml:space="preserve">   </w:t>
      </w:r>
      <w:r>
        <w:rPr>
          <w:sz w:val="22"/>
        </w:rPr>
        <w:t xml:space="preserve"> </w:t>
      </w:r>
      <m:oMath>
        <m:r>
          <m:rPr/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(arcsin</m:t>
        </m:r>
        <m:r>
          <m:rPr/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  <m:r>
          <m:rPr/>
          <w:rPr>
            <w:rFonts w:ascii="Cambria Math" w:hAnsi="Cambria Math"/>
            <w:sz w:val="22"/>
          </w:rPr>
          <m:t>dx</m:t>
        </m:r>
      </m:oMath>
      <w:r>
        <w:rPr>
          <w:sz w:val="22"/>
        </w:rPr>
        <w:t xml:space="preserve"> </w:t>
      </w:r>
    </w:p>
    <w:p>
      <w:pPr>
        <w:pStyle w:val="157"/>
        <w:rPr>
          <w:sz w:val="22"/>
        </w:rPr>
      </w:pPr>
      <w:r>
        <w:t xml:space="preserve">(12)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=arccos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'=−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t xml:space="preserve">  </w:t>
      </w:r>
      <m:oMath>
        <m:r>
          <m:rPr/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(arccos</m:t>
        </m:r>
        <m:r>
          <m:rPr/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)=−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  <m:r>
          <m:rPr/>
          <w:rPr>
            <w:rFonts w:ascii="Cambria Math" w:hAnsi="Cambria Math"/>
            <w:sz w:val="22"/>
          </w:rPr>
          <m:t>dx</m:t>
        </m:r>
      </m:oMath>
      <w:r>
        <w:rPr>
          <w:sz w:val="22"/>
        </w:rPr>
        <w:t xml:space="preserve"> </w:t>
      </w:r>
    </w:p>
    <w:p>
      <w:pPr>
        <w:pStyle w:val="157"/>
      </w:pPr>
      <w:r>
        <w:t xml:space="preserve">(13)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=arctan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</w:t>
      </w:r>
      <w:r>
        <w:t>：</w:t>
      </w:r>
      <m:oMath>
        <m:r>
          <m:rPr/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t xml:space="preserve">      </w:t>
      </w:r>
      <m:oMath>
        <m:r>
          <m:rPr/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(arctan</m:t>
        </m:r>
        <m:r>
          <m:rPr/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  <m:r>
          <m:rPr/>
          <w:rPr>
            <w:rFonts w:ascii="Cambria Math" w:hAnsi="Cambria Math"/>
            <w:sz w:val="22"/>
          </w:rPr>
          <m:t>dx</m:t>
        </m:r>
      </m:oMath>
      <w:r>
        <w:t xml:space="preserve"> </w:t>
      </w:r>
    </w:p>
    <w:p>
      <w:pPr>
        <w:pStyle w:val="157"/>
      </w:pPr>
      <w:r>
        <w:t xml:space="preserve">(14)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=arccot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</w:t>
      </w:r>
      <w:r>
        <w:t>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 xml:space="preserve"> 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(arccot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(15)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sℎx</m:t>
        </m:r>
      </m:oMath>
      <w:r>
        <w:t xml:space="preserve"> </w:t>
      </w:r>
      <w:r>
        <w:rPr>
          <w:rFonts w:hint="eastAsia"/>
        </w:rPr>
        <w:t>则</w:t>
      </w:r>
      <w:r>
        <w:t>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m:rPr/>
          <w:rPr>
            <w:rFonts w:ascii="Cambria Math" w:hAnsi="Cambria Math"/>
          </w:rPr>
          <m:t>cℎx</m:t>
        </m:r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sℎx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cℎxdx</m:t>
        </m:r>
      </m:oMath>
      <w:r>
        <w:t xml:space="preserve"> </w:t>
      </w:r>
    </w:p>
    <w:p>
      <w:pPr>
        <w:pStyle w:val="157"/>
      </w:pPr>
      <w:r>
        <w:t xml:space="preserve">(16)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cℎx</m:t>
        </m:r>
      </m:oMath>
      <w:r>
        <w:t xml:space="preserve"> </w:t>
      </w:r>
      <w:r>
        <w:rPr>
          <w:rFonts w:hint="eastAsia"/>
        </w:rPr>
        <w:t>则</w:t>
      </w:r>
      <w:r>
        <w:t>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m:rPr/>
          <w:rPr>
            <w:rFonts w:ascii="Cambria Math" w:hAnsi="Cambria Math"/>
          </w:rPr>
          <m:t>sℎx</m:t>
        </m:r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cℎx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sℎxdx</m:t>
        </m:r>
      </m:oMath>
    </w:p>
    <w:p>
      <w:pPr>
        <w:pStyle w:val="157"/>
        <w:rPr>
          <w:sz w:val="24"/>
        </w:rPr>
      </w:pPr>
      <w:r>
        <w:rPr>
          <w:b/>
          <w:sz w:val="24"/>
        </w:rPr>
        <w:t>7.</w:t>
      </w:r>
      <w:r>
        <w:rPr>
          <w:rFonts w:hint="eastAsia"/>
          <w:b/>
          <w:sz w:val="24"/>
        </w:rPr>
        <w:t>复合函数，反函数，隐函数以及参数方程所确定的函数的微分法</w:t>
      </w:r>
    </w:p>
    <w:p>
      <w:pPr>
        <w:pStyle w:val="157"/>
      </w:pPr>
      <w:r>
        <w:t>(1) 反函数的运算法则: 设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/>
          <w:rPr>
            <w:rFonts w:ascii="Cambria Math" w:hAnsi="Cambria Math"/>
          </w:rPr>
          <m:t>x</m:t>
        </m:r>
      </m:oMath>
      <w:r>
        <w:t>的某邻域内单调连续，在点</w:t>
      </w:r>
      <m:oMath>
        <m:r>
          <m:rPr/>
          <w:rPr>
            <w:rFonts w:ascii="Cambria Math" w:hAnsi="Cambria Math"/>
          </w:rPr>
          <m:t>x</m:t>
        </m:r>
      </m:oMath>
      <w:r>
        <w:t>处可导且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，则其反函数在点</w:t>
      </w:r>
      <m:oMath>
        <m:r>
          <m:rPr/>
          <w:rPr>
            <w:rFonts w:ascii="Cambria Math" w:hAnsi="Cambria Math"/>
          </w:rPr>
          <m:t>x</m:t>
        </m:r>
      </m:oMath>
      <w:r>
        <w:t>所对应的</w:t>
      </w:r>
      <m:oMath>
        <m:r>
          <m:rPr/>
          <w:rPr>
            <w:rFonts w:ascii="Cambria Math" w:hAnsi="Cambria Math"/>
          </w:rPr>
          <m:t>y</m:t>
        </m:r>
      </m:oMath>
      <w:r>
        <w:t>处可导，并且有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dx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dy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</w:pPr>
      <w:r>
        <w:t>(2) 复合函数的运算法则:若</w:t>
      </w:r>
      <m:oMath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/>
          <w:rPr>
            <w:rFonts w:ascii="Cambria Math" w:hAnsi="Cambria Math"/>
          </w:rPr>
          <m:t>x</m:t>
        </m:r>
      </m:oMath>
      <w:r>
        <w:t>可导,而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在对应点</w:t>
      </w:r>
      <m:oMath>
        <m:r>
          <m:rPr/>
          <w:rPr>
            <w:rFonts w:ascii="Cambria Math" w:hAnsi="Cambria Math"/>
          </w:rPr>
          <m:t>μ</m:t>
        </m:r>
      </m:oMath>
      <w:r>
        <w:t>(</w:t>
      </w:r>
      <m:oMath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)可导,则复合函数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在点</w:t>
      </w:r>
      <m:oMath>
        <m:r>
          <m:rPr/>
          <w:rPr>
            <w:rFonts w:ascii="Cambria Math" w:hAnsi="Cambria Math"/>
          </w:rPr>
          <m:t>x</m:t>
        </m:r>
      </m:oMath>
      <w:r>
        <w:t>可导,且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)⋅</m:t>
        </m:r>
        <m:r>
          <m:rPr/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(3) 隐函数导数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的求法一般有三种方法： </w:t>
      </w:r>
    </w:p>
    <w:p>
      <w:pPr>
        <w:pStyle w:val="157"/>
      </w:pPr>
      <w:r>
        <w:t>1)方程两边对</w:t>
      </w:r>
      <m:oMath>
        <m:r>
          <m:rPr/>
          <w:rPr>
            <w:rFonts w:ascii="Cambria Math" w:hAnsi="Cambria Math"/>
          </w:rPr>
          <m:t>x</m:t>
        </m:r>
      </m:oMath>
      <w:r>
        <w:t>求导，要记住</w:t>
      </w:r>
      <m:oMath>
        <m:r>
          <m:rPr/>
          <w:rPr>
            <w:rFonts w:ascii="Cambria Math" w:hAnsi="Cambria Math"/>
          </w:rPr>
          <m:t>y</m:t>
        </m:r>
      </m:oMath>
      <w:r>
        <w:t>是</w:t>
      </w:r>
      <m:oMath>
        <m:r>
          <m:rPr/>
          <w:rPr>
            <w:rFonts w:ascii="Cambria Math" w:hAnsi="Cambria Math"/>
          </w:rPr>
          <m:t>x</m:t>
        </m:r>
      </m:oMath>
      <w:r>
        <w:t>的函数，则</w:t>
      </w:r>
      <m:oMath>
        <m:r>
          <m:rPr/>
          <w:rPr>
            <w:rFonts w:ascii="Cambria Math" w:hAnsi="Cambria Math"/>
          </w:rPr>
          <m:t>y</m:t>
        </m:r>
      </m:oMath>
      <w:r>
        <w:t>的函数是</w:t>
      </w:r>
      <m:oMath>
        <m:r>
          <m:rPr/>
          <w:rPr>
            <w:rFonts w:ascii="Cambria Math" w:hAnsi="Cambria Math"/>
          </w:rPr>
          <m:t>x</m:t>
        </m:r>
      </m:oMath>
      <w:r>
        <w:t>的复合函数.例如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，</w:t>
      </w:r>
      <m:oMath>
        <m:r>
          <m:rPr/>
          <w:rPr>
            <w:rFonts w:ascii="Cambria Math" w:hAnsi="Cambria Math"/>
          </w:rPr>
          <m:t>lny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p>
        </m:sSup>
      </m:oMath>
      <w:r>
        <w:t>等均是</w:t>
      </w:r>
      <m:oMath>
        <m:r>
          <m:rPr/>
          <w:rPr>
            <w:rFonts w:ascii="Cambria Math" w:hAnsi="Cambria Math"/>
          </w:rPr>
          <m:t>x</m:t>
        </m:r>
      </m:oMath>
      <w:r>
        <w:t>的复合函数. 对</w:t>
      </w:r>
      <m:oMath>
        <m:r>
          <m:rPr/>
          <w:rPr>
            <w:rFonts w:ascii="Cambria Math" w:hAnsi="Cambria Math"/>
          </w:rPr>
          <m:t>x</m:t>
        </m:r>
      </m:oMath>
      <w:r>
        <w:t>求导应按复合函数连锁法则做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2)公式法.由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知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/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/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>,其中，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对</w:t>
      </w: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>的偏导数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3)利用微分形式不变性</w:t>
      </w:r>
    </w:p>
    <w:p>
      <w:pPr>
        <w:pStyle w:val="157"/>
        <w:rPr>
          <w:sz w:val="24"/>
        </w:rPr>
      </w:pPr>
      <w:r>
        <w:rPr>
          <w:b/>
          <w:sz w:val="24"/>
        </w:rPr>
        <w:t>8.</w:t>
      </w:r>
      <w:r>
        <w:rPr>
          <w:rFonts w:hint="eastAsia"/>
          <w:b/>
          <w:sz w:val="24"/>
        </w:rPr>
        <w:t>常用高阶导数公式</w:t>
      </w:r>
    </w:p>
    <w:p>
      <w:pPr>
        <w:pStyle w:val="157"/>
      </w:pPr>
      <w:r>
        <w:t>（1）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 (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&gt;0)  (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>（2）</w:t>
      </w:r>
      <m:oMath>
        <m:r>
          <m:rPr>
            <m:sty m:val="p"/>
          </m:rPr>
          <w:rPr>
            <w:rFonts w:ascii="Cambria Math" w:hAnsi="Cambria Math"/>
          </w:rPr>
          <m:t>(sin</m:t>
        </m:r>
        <m:r>
          <m:rPr/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sin(</m:t>
        </m:r>
        <m:r>
          <m:rPr/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（3）</w:t>
      </w:r>
      <m:oMath>
        <m:r>
          <m:rPr>
            <m:sty m:val="p"/>
          </m:rPr>
          <w:rPr>
            <w:rFonts w:ascii="Cambria Math" w:hAnsi="Cambria Math"/>
          </w:rPr>
          <m:t>(cos</m:t>
        </m:r>
        <m:r>
          <m:rPr/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cos(</m:t>
        </m:r>
        <m:r>
          <m:rPr/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（4）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−1)⋯(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>（5）</w:t>
      </w:r>
      <m:oMath>
        <m:r>
          <m:rPr>
            <m:sty m:val="p"/>
          </m:rPr>
          <w:rPr>
            <w:rFonts w:ascii="Cambria Math" w:hAnsi="Cambria Math"/>
            <w:sz w:val="22"/>
          </w:rPr>
          <m:t>(ln</m:t>
        </m:r>
        <m:r>
          <m:rPr/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 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(−1)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−1)</m:t>
            </m:r>
            <m:ctrlPr>
              <w:rPr>
                <w:rFonts w:ascii="Cambria Math" w:hAnsi="Cambria Math"/>
                <w:sz w:val="22"/>
              </w:rPr>
            </m:ctrlPr>
          </m:sup>
        </m:sSup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−1)!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</w:rPr>
                  <m:t>n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t xml:space="preserve"> </w:t>
      </w:r>
    </w:p>
    <w:p>
      <w:pPr>
        <w:pStyle w:val="157"/>
      </w:pPr>
      <w:r>
        <w:t>（6）莱布尼兹公式：若</w:t>
      </w:r>
      <m:oMath>
        <m:r>
          <m:rPr/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 ,</m:t>
        </m:r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</w:t>
      </w:r>
      <m:oMath>
        <m:r>
          <m:rPr/>
          <w:rPr>
            <w:rFonts w:ascii="Cambria Math" w:hAnsi="Cambria Math"/>
          </w:rPr>
          <m:t>n</m:t>
        </m:r>
      </m:oMath>
      <w:r>
        <w:t>阶可导，则</w:t>
      </w:r>
      <w:r>
        <w:rPr>
          <w:rFonts w:hint="eastAsia"/>
        </w:rPr>
        <w:t>：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u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v</m:t>
        </m:r>
      </m:oMath>
    </w:p>
    <w:p>
      <w:pPr>
        <w:pStyle w:val="157"/>
        <w:rPr>
          <w:color w:val="0000FF"/>
          <w:sz w:val="22"/>
        </w:rPr>
      </w:pPr>
      <w:r>
        <w:rPr>
          <w:b/>
          <w:sz w:val="22"/>
        </w:rPr>
        <w:t>9.</w:t>
      </w:r>
      <w:r>
        <w:rPr>
          <w:rFonts w:hint="eastAsia"/>
          <w:b/>
          <w:sz w:val="22"/>
        </w:rPr>
        <w:t>微分中值定理，</w:t>
      </w:r>
      <w:r>
        <w:rPr>
          <w:rFonts w:hint="eastAsia"/>
          <w:b/>
          <w:color w:val="0000FF"/>
          <w:sz w:val="22"/>
        </w:rPr>
        <w:t>泰勒公式</w:t>
      </w:r>
    </w:p>
    <w:p>
      <w:pPr>
        <w:pStyle w:val="157"/>
      </w:pPr>
      <w:r>
        <w:rPr>
          <w:b/>
        </w:rPr>
        <w:t>Th1:</w:t>
      </w:r>
      <w:r>
        <w:t>(费马定理)</w:t>
      </w:r>
    </w:p>
    <w:p>
      <w:pPr>
        <w:pStyle w:val="157"/>
      </w:pPr>
      <w:r>
        <w:t>若函数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>
      <w:pPr>
        <w:pStyle w:val="157"/>
      </w:pPr>
      <w:r>
        <w:t>(1)函数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的某邻域内有定义，并且在此邻域内恒有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处可导,则有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>
      <w:pPr>
        <w:pStyle w:val="157"/>
      </w:pPr>
      <w:r>
        <w:rPr>
          <w:b/>
        </w:rPr>
        <w:t>Th2:</w:t>
      </w:r>
      <w:r>
        <w:t xml:space="preserve">(罗尔定理) 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>
      <w:pPr>
        <w:pStyle w:val="157"/>
      </w:pPr>
      <w:r>
        <w:t>(1)在闭区间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 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</w:t>
      </w:r>
      <w:r>
        <w:rPr>
          <w:rFonts w:hint="eastAsia"/>
        </w:rPr>
        <w:t>；(3)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15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t>一个</w:t>
      </w:r>
      <m:oMath>
        <m:r>
          <m:rPr/>
          <w:rPr>
            <w:rFonts w:ascii="Cambria Math" w:hAnsi="Cambria Math"/>
          </w:rPr>
          <m:t>ξ</m:t>
        </m:r>
      </m:oMath>
      <w:r>
        <w:t xml:space="preserve">，使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>
      <w:pPr>
        <w:pStyle w:val="157"/>
      </w:pPr>
      <w:r>
        <w:rPr>
          <w:b/>
        </w:rPr>
        <w:t>Th3:</w:t>
      </w:r>
      <w:r>
        <w:t xml:space="preserve"> (拉格朗日中值定理) 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>
      <w:pPr>
        <w:pStyle w:val="157"/>
      </w:pPr>
      <w:r>
        <w:t>(1)在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内可导；</w:t>
      </w:r>
    </w:p>
    <w:p>
      <w:pPr>
        <w:pStyle w:val="15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>
        <w:rPr>
          <w:rFonts w:hint="eastAsia"/>
        </w:rPr>
        <w:t>存在</w:t>
      </w:r>
      <w:r>
        <w:t>一个</w:t>
      </w:r>
      <m:oMath>
        <m:r>
          <m:rPr/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/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)−</m:t>
            </m:r>
            <m:r>
              <m:rPr/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−</m:t>
            </m:r>
            <m:r>
              <m:rPr/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m:rPr/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>'(</m:t>
        </m:r>
        <m:r>
          <m:rPr/>
          <w:rPr>
            <w:rFonts w:ascii="Cambria Math" w:hAnsi="Cambria Math"/>
            <w:sz w:val="22"/>
          </w:rPr>
          <m:t>ξ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sz w:val="22"/>
        </w:rPr>
        <w:t xml:space="preserve"> </w:t>
      </w:r>
    </w:p>
    <w:p>
      <w:pPr>
        <w:pStyle w:val="157"/>
      </w:pPr>
      <w:r>
        <w:rPr>
          <w:b/>
        </w:rPr>
        <w:t>Th4:</w:t>
      </w:r>
      <w:r>
        <w:t xml:space="preserve"> (柯西中值定理)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>
      <w:pPr>
        <w:pStyle w:val="157"/>
      </w:pPr>
      <w:r>
        <w:t>(1) 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 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均存在，且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>
      <w:pPr>
        <w:pStyle w:val="15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>
        <w:rPr>
          <w:rFonts w:hint="eastAsia"/>
        </w:rPr>
        <w:t>存在</w:t>
      </w:r>
      <w:r>
        <w:t>一个</w:t>
      </w:r>
      <m:oMath>
        <m:r>
          <m:rPr/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)−</m:t>
            </m:r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)−</m:t>
            </m:r>
            <m:r>
              <m:rPr/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m:rPr/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m:rPr/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den>
        </m:f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10.</w:t>
      </w:r>
      <w:r>
        <w:rPr>
          <w:rFonts w:hint="eastAsia"/>
          <w:b/>
          <w:sz w:val="24"/>
        </w:rPr>
        <w:t>洛必达法则</w:t>
      </w:r>
      <w:r>
        <w:rPr>
          <w:sz w:val="24"/>
        </w:rPr>
        <w:t xml:space="preserve"> </w:t>
      </w:r>
    </w:p>
    <w:p>
      <w:pPr>
        <w:pStyle w:val="157"/>
        <w:rPr>
          <w:b/>
        </w:rPr>
      </w:pPr>
      <w:r>
        <w:rPr>
          <w:b/>
        </w:rPr>
        <w:t>法则</w:t>
      </w:r>
      <w:r>
        <w:rPr>
          <w:rFonts w:hint="eastAsia"/>
          <w:b/>
        </w:rPr>
        <w:t>Ⅰ</w:t>
      </w:r>
      <w:r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den>
        </m:f>
      </m:oMath>
      <w:r>
        <w:rPr>
          <w:b/>
        </w:rPr>
        <w:t>型</w:t>
      </w:r>
      <w:r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>
        <w:rPr>
          <w:b/>
        </w:rPr>
        <w:t>)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满足条件：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; 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的邻域内可导 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处可除外)且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</w:p>
    <w:p>
      <w:pPr>
        <w:pStyle w:val="157"/>
      </w:pP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>
        <w:rPr>
          <w:rFonts w:hint="eastAsia"/>
        </w:rPr>
        <w:t>。</w:t>
      </w:r>
    </w:p>
    <w:p>
      <w:pPr>
        <w:pStyle w:val="157"/>
      </w:pPr>
      <w:r>
        <w:t>则</w:t>
      </w:r>
      <w:r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</w:rPr>
      </w:pPr>
      <w:r>
        <w:rPr>
          <w:b/>
        </w:rPr>
        <w:t>法则</w:t>
      </w:r>
      <m:oMath>
        <m:r>
          <m:rPr>
            <m:sty m:val="b"/>
          </m:rPr>
          <w:rPr>
            <w:rFonts w:ascii="Cambria Math" w:hAnsi="Cambria Math"/>
          </w:rPr>
          <m:t>I’</m:t>
        </m:r>
      </m:oMath>
      <w:r>
        <w:rPr>
          <w:b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den>
        </m:f>
      </m:oMath>
      <w:r>
        <w:rPr>
          <w:b/>
        </w:rPr>
        <w:t>型</w:t>
      </w:r>
      <w:r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>
        <w:rPr>
          <w:b/>
        </w:rPr>
        <w:t>)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;</w:t>
      </w:r>
      <w:r>
        <w:rPr>
          <w:rFonts w:hint="eastAsia"/>
        </w:rPr>
        <w:t>存在</w:t>
      </w:r>
      <w:r>
        <w:t>一个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/>
          <w:rPr>
            <w:rFonts w:ascii="Cambria Math" w:hAnsi="Cambria Math"/>
          </w:rPr>
          <m:t>X</m:t>
        </m:r>
      </m:oMath>
      <w:r>
        <w:t>时,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>可导,且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>
        <w:rPr>
          <w:rFonts w:hint="eastAsia"/>
        </w:rPr>
        <w:t>。</w:t>
      </w:r>
    </w:p>
    <w:p>
      <w:pPr>
        <w:pStyle w:val="157"/>
      </w:pPr>
      <w:r>
        <w:t>则</w:t>
      </w:r>
      <w:r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</w:t>
      </w:r>
    </w:p>
    <w:p>
      <w:pPr>
        <w:pStyle w:val="157"/>
        <w:rPr>
          <w:b/>
        </w:rPr>
      </w:pPr>
      <w:r>
        <w:rPr>
          <w:b/>
        </w:rPr>
        <w:t>法则</w:t>
      </w:r>
      <w:r>
        <w:rPr>
          <w:rFonts w:hint="eastAsia"/>
          <w:b/>
        </w:rPr>
        <w:t>Ⅱ</w:t>
      </w:r>
      <w:r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  <m:ctrlPr>
              <w:rPr>
                <w:rFonts w:ascii="Cambria Math" w:hAnsi="Cambria Math"/>
                <w:b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  <m:ctrlPr>
              <w:rPr>
                <w:rFonts w:ascii="Cambria Math" w:hAnsi="Cambria Math"/>
                <w:b/>
                <w:sz w:val="24"/>
              </w:rPr>
            </m:ctrlPr>
          </m:den>
        </m:f>
      </m:oMath>
      <w:r>
        <w:rPr>
          <w:b/>
        </w:rPr>
        <w:t>型</w:t>
      </w:r>
      <w:r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>
        <w:rPr>
          <w:b/>
        </w:rPr>
        <w:t xml:space="preserve">) 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=∞,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  <w:r>
        <w:t xml:space="preserve">; 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的邻域内可 导(在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处可除外)且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>
        <w:rPr>
          <w:rFonts w:hint="eastAsia"/>
        </w:rPr>
        <w:t>。</w:t>
      </w:r>
    </w:p>
    <w:p>
      <w:pPr>
        <w:pStyle w:val="157"/>
      </w:pPr>
      <w:r>
        <w:t>则</w:t>
      </w:r>
      <w:r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>
      <w:pPr>
        <w:pStyle w:val="157"/>
      </w:pPr>
      <w:r>
        <w:t>同理法则</w:t>
      </w:r>
      <m:oMath>
        <m:r>
          <m:rPr>
            <m:sty m:val="p"/>
          </m:rPr>
          <w:rPr>
            <w:rFonts w:ascii="Cambria Math" w:hAnsi="Cambria Math"/>
          </w:rPr>
          <m:t>II’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den>
        </m:f>
      </m:oMath>
      <w:r>
        <w:t>型</w:t>
      </w:r>
      <w:r>
        <w:rPr>
          <w:rFonts w:hint="eastAsia"/>
          <w:color w:val="333333"/>
          <w:szCs w:val="21"/>
          <w:shd w:val="clear" w:color="auto" w:fill="FFFFFF"/>
        </w:rPr>
        <w:t>不定式极限</w:t>
      </w:r>
      <w:r>
        <w:t>)仿法则</w:t>
      </w:r>
      <m:oMath>
        <m:r>
          <m:rPr>
            <m:sty m:val="p"/>
          </m:rPr>
          <w:rPr>
            <w:rFonts w:ascii="Cambria Math" w:hAnsi="Cambria Math"/>
          </w:rPr>
          <m:t>I’</m:t>
        </m:r>
      </m:oMath>
      <w:r>
        <w:t>可写出</w:t>
      </w:r>
    </w:p>
    <w:p>
      <w:pPr>
        <w:pStyle w:val="157"/>
        <w:rPr>
          <w:color w:val="0000FF"/>
          <w:sz w:val="24"/>
        </w:rPr>
      </w:pPr>
      <w:r>
        <w:rPr>
          <w:b/>
          <w:sz w:val="24"/>
        </w:rPr>
        <w:t>11.</w:t>
      </w:r>
      <w:r>
        <w:rPr>
          <w:rFonts w:hint="eastAsia"/>
          <w:b/>
          <w:color w:val="0000FF"/>
          <w:sz w:val="24"/>
        </w:rPr>
        <w:t>泰勒公式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处的某邻域内具有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>阶导数，则对该邻域内异于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的任意点</w:t>
      </w:r>
      <m:oMath>
        <m:r>
          <m:rPr/>
          <w:rPr>
            <w:rFonts w:ascii="Cambria Math" w:hAnsi="Cambria Math"/>
          </w:rPr>
          <m:t>x</m:t>
        </m:r>
      </m:oMath>
      <w: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与</w:t>
      </w:r>
      <m:oMath>
        <m:r>
          <m:rPr/>
          <w:rPr>
            <w:rFonts w:ascii="Cambria Math" w:hAnsi="Cambria Math"/>
          </w:rPr>
          <m:t>x</m:t>
        </m:r>
      </m:oMath>
      <w:r>
        <w:t>之间至少</w:t>
      </w:r>
      <w:r>
        <w:rPr>
          <w:rFonts w:hint="eastAsia"/>
        </w:rPr>
        <w:t>存在</w:t>
      </w:r>
      <w:r>
        <w:t>一个</w:t>
      </w:r>
      <m:oMath>
        <m:r>
          <m:rPr/>
          <w:rPr>
            <w:rFonts w:ascii="Cambria Math" w:hAnsi="Cambria Math"/>
          </w:rPr>
          <m:t>ξ</m:t>
        </m:r>
      </m:oMath>
      <w:r>
        <w:t>，使得</w:t>
      </w:r>
      <w:r>
        <w:rPr>
          <w:rFonts w:hint="eastAsia"/>
        </w:rPr>
        <w:t>：</w:t>
      </w:r>
    </w:p>
    <w:p>
      <w:pPr>
        <w:pStyle w:val="157"/>
      </w:pPr>
      <w:r>
        <w:t xml:space="preserve">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>
      <w:pPr>
        <w:pStyle w:val="157"/>
      </w:pPr>
      <w: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sup>
        </m:sSup>
      </m:oMath>
      <w:r>
        <w:t>称为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处的</w:t>
      </w:r>
      <m:oMath>
        <m:r>
          <m:rPr/>
          <w:rPr>
            <w:rFonts w:ascii="Cambria Math" w:hAnsi="Cambria Math"/>
          </w:rPr>
          <m:t>n</m:t>
        </m:r>
      </m:oMath>
      <w:r>
        <w:t>阶泰勒余项</w:t>
      </w:r>
      <w:r>
        <w:rPr>
          <w:rFonts w:hint="eastAsia"/>
        </w:rPr>
        <w:t>。</w:t>
      </w:r>
    </w:p>
    <w:p>
      <w:pPr>
        <w:pStyle w:val="157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，则</w:t>
      </w:r>
      <m:oMath>
        <m:r>
          <m:rPr/>
          <w:rPr>
            <w:rFonts w:ascii="Cambria Math" w:hAnsi="Cambria Math"/>
          </w:rPr>
          <m:t>n</m:t>
        </m:r>
      </m:oMath>
      <w:r>
        <w:t>阶泰勒公式</w:t>
      </w:r>
      <w:r>
        <w:rPr>
          <w:rFonts w:hint="eastAsia"/>
        </w:rPr>
        <w:t>：</w:t>
      </w:r>
    </w:p>
    <w:p>
      <w:pPr>
        <w:pStyle w:val="157"/>
      </w:pPr>
      <w:r>
        <w:t xml:space="preserve">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(0)+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'(0)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……</w:t>
      </w:r>
    </w:p>
    <w:p>
      <w:pPr>
        <w:pStyle w:val="157"/>
        <w:numPr>
          <w:ilvl w:val="0"/>
          <w:numId w:val="1"/>
        </w:numPr>
      </w:pP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+1)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>，</w:t>
      </w:r>
      <m:oMath>
        <m:r>
          <m:rPr/>
          <w:rPr>
            <w:rFonts w:ascii="Cambria Math" w:hAnsi="Cambria Math"/>
          </w:rPr>
          <m:t>ξ</m:t>
        </m:r>
      </m:oMath>
      <w:r>
        <w:t>在0与</w:t>
      </w:r>
      <m:oMath>
        <m:r>
          <m:rPr/>
          <w:rPr>
            <w:rFonts w:ascii="Cambria Math" w:hAnsi="Cambria Math"/>
          </w:rPr>
          <m:t>x</m:t>
        </m:r>
      </m:oMath>
      <w:r>
        <w:t>之间</w:t>
      </w:r>
      <w:r>
        <w:rPr>
          <w:rFonts w:hint="eastAsia"/>
        </w:rPr>
        <w:t>。</w:t>
      </w:r>
      <w:r>
        <w:t xml:space="preserve">(1)式称为麦克劳林公式 </w:t>
      </w:r>
    </w:p>
    <w:p>
      <w:pPr>
        <w:pStyle w:val="157"/>
      </w:pPr>
      <w:r>
        <w:t>常用五种函数在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处的泰勒公式 </w:t>
      </w:r>
      <w:r>
        <w:rPr>
          <w:rFonts w:hint="eastAsia"/>
        </w:rPr>
        <w:t>：</w:t>
      </w:r>
    </w:p>
    <w:p>
      <w:pPr>
        <w:pStyle w:val="157"/>
      </w:pPr>
      <w: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ξ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 xml:space="preserve"> </w:t>
      </w:r>
      <w:r>
        <w:br w:type="textWrapping"/>
      </w:r>
      <w:r>
        <w:t xml:space="preserve"> 或 </w:t>
      </w:r>
      <m:oMath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4"/>
                  </w:rPr>
                  <m:t>π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e>
        </m:func>
      </m:oMath>
      <w:r>
        <w:t xml:space="preserve">  </w:t>
      </w:r>
    </w:p>
    <w:p>
      <w:pPr>
        <w:pStyle w:val="15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e>
        </m:d>
      </m:oMath>
    </w:p>
    <w:p>
      <w:pPr>
        <w:pStyle w:val="157"/>
      </w:pPr>
      <w: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=1−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cos(</m:t>
        </m:r>
        <m:r>
          <m:rPr/>
          <w:rPr>
            <w:rFonts w:ascii="Cambria Math" w:hAnsi="Cambria Math"/>
            <w:sz w:val="24"/>
          </w:rPr>
          <m:t>ξ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 </w:t>
      </w:r>
    </w:p>
    <w:p>
      <w:pPr>
        <w:pStyle w:val="15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=1−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</w:pPr>
      <w:r>
        <w:t xml:space="preserve">4) </w:t>
      </w:r>
      <m:oMath>
        <m:r>
          <m:rPr>
            <m:sty m:val="p"/>
          </m:rPr>
          <w:rPr>
            <w:rFonts w:ascii="Cambria Math" w:hAnsi="Cambria Math"/>
            <w:sz w:val="24"/>
          </w:rPr>
          <m:t>ln(1+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−⋯+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(−1)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sz w:val="24"/>
              </w:rPr>
            </m:ctrlP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(−1)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m:rPr/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</w:t>
      </w:r>
    </w:p>
    <w:p>
      <w:pPr>
        <w:pStyle w:val="15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−⋯+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(−1)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sz w:val="24"/>
              </w:rPr>
            </m:ctrlP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</w:pPr>
      <w:r>
        <w:t xml:space="preserve">5)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m:rPr/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−1)⋯(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−1)⋯(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m:rPr/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 xml:space="preserve"> </w:t>
      </w:r>
    </w:p>
    <w:p>
      <w:pPr>
        <w:pStyle w:val="157"/>
      </w:pPr>
      <w:r>
        <w:t xml:space="preserve">或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m:rPr/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−1)⋯(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12.</w:t>
      </w:r>
      <w:r>
        <w:rPr>
          <w:rFonts w:hint="eastAsia"/>
          <w:b/>
          <w:sz w:val="24"/>
        </w:rPr>
        <w:t>函数单调性的判断</w:t>
      </w:r>
      <w:r>
        <w:rPr>
          <w:sz w:val="24"/>
        </w:rPr>
        <w:t xml:space="preserve"> </w:t>
      </w:r>
    </w:p>
    <w:p>
      <w:pPr>
        <w:pStyle w:val="157"/>
      </w:pPr>
      <w:r>
        <w:rPr>
          <w:b/>
        </w:rPr>
        <w:t>Th1:</w:t>
      </w:r>
      <w:r>
        <w:t xml:space="preserve"> 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区间内可导，如果对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，都有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（或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），则函数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内是单调增加的（或单调减少）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Th2:</w:t>
      </w:r>
      <w:r>
        <w:t xml:space="preserve"> （取极值的必要条件）设函数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处可导，且在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处取极值，则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. </w:t>
      </w:r>
    </w:p>
    <w:p>
      <w:pPr>
        <w:pStyle w:val="157"/>
      </w:pPr>
      <w:r>
        <w:rPr>
          <w:b/>
        </w:rPr>
        <w:t>Th3:</w:t>
      </w:r>
      <w:r>
        <w:t xml:space="preserve"> （取极值的第一充分条件）设函数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的某一邻域内可微，且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>（或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处连续，但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不存在.）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(1)若当</w:t>
      </w:r>
      <m:oMath>
        <m:r>
          <m:rPr/>
          <w:rPr>
            <w:rFonts w:ascii="Cambria Math" w:hAnsi="Cambria Math"/>
          </w:rPr>
          <m:t>x</m:t>
        </m:r>
      </m:oMath>
      <w:r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由“+”变“-”，则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为极大值； </w:t>
      </w:r>
    </w:p>
    <w:p>
      <w:pPr>
        <w:pStyle w:val="157"/>
      </w:pPr>
      <w:r>
        <w:t>(2)若当</w:t>
      </w:r>
      <m:oMath>
        <m:r>
          <m:rPr/>
          <w:rPr>
            <w:rFonts w:ascii="Cambria Math" w:hAnsi="Cambria Math"/>
          </w:rPr>
          <m:t>x</m:t>
        </m:r>
      </m:oMath>
      <w:r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由“-”变“+”，则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为极小值； </w:t>
      </w:r>
    </w:p>
    <w:p>
      <w:pPr>
        <w:pStyle w:val="157"/>
      </w:pPr>
      <w:r>
        <w:t>(3)若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经过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的两侧不变号，则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不是极值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Th4: (取极值的第二充分条件)设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处有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>，则</w:t>
      </w:r>
      <w:r>
        <w:rPr>
          <w:rFonts w:hint="eastAsia"/>
        </w:rPr>
        <w:t>：</w:t>
      </w:r>
    </w:p>
    <w:p>
      <w:pPr>
        <w:pStyle w:val="157"/>
      </w:pPr>
      <w:r>
        <w:t>当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为极大值； 当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为极小值. 注：如果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)0</m:t>
        </m:r>
      </m:oMath>
      <w:r>
        <w:t>，此方法失效</w:t>
      </w:r>
      <w:r>
        <w:rPr>
          <w:rFonts w:hint="eastAsia"/>
        </w:rPr>
        <w:t>。</w:t>
      </w:r>
    </w:p>
    <w:p>
      <w:pPr>
        <w:pStyle w:val="157"/>
        <w:rPr>
          <w:sz w:val="24"/>
        </w:rPr>
      </w:pPr>
      <w:r>
        <w:rPr>
          <w:b/>
          <w:sz w:val="24"/>
        </w:rPr>
        <w:t>13.</w:t>
      </w:r>
      <w:r>
        <w:rPr>
          <w:rFonts w:hint="eastAsia"/>
          <w:b/>
          <w:sz w:val="24"/>
        </w:rPr>
        <w:t>渐近线的求法</w:t>
      </w:r>
      <w:r>
        <w:rPr>
          <w:sz w:val="24"/>
        </w:rPr>
        <w:t xml:space="preserve"> </w:t>
      </w:r>
    </w:p>
    <w:p>
      <w:pPr>
        <w:pStyle w:val="157"/>
      </w:pPr>
      <w:r>
        <w:t xml:space="preserve">(1)水平渐近线 </w:t>
      </w:r>
    </w:p>
    <w:p>
      <w:pPr>
        <w:pStyle w:val="15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→+∞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b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b</m:t>
        </m:r>
      </m:oMath>
      <w:r>
        <w:t>，则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</m:oMath>
      <w:r>
        <w:t xml:space="preserve"> 称为函数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的水平渐近线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 xml:space="preserve">(2)铅直渐近线 </w:t>
      </w:r>
    </w:p>
    <w:p>
      <w:pPr>
        <w:pStyle w:val="15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，则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称为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的铅直渐近线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(3)斜渐近线 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, 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[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，则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</m:oMath>
      <w:r>
        <w:t>称为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的斜渐近线</w:t>
      </w:r>
      <w:r>
        <w:rPr>
          <w:rFonts w:hint="eastAsia"/>
        </w:rPr>
        <w:t>。</w:t>
      </w:r>
    </w:p>
    <w:p>
      <w:pPr>
        <w:pStyle w:val="157"/>
        <w:rPr>
          <w:sz w:val="24"/>
        </w:rPr>
      </w:pPr>
      <w:r>
        <w:rPr>
          <w:b/>
          <w:sz w:val="24"/>
        </w:rPr>
        <w:t>14.</w:t>
      </w:r>
      <w:r>
        <w:rPr>
          <w:rFonts w:hint="eastAsia"/>
          <w:b/>
          <w:sz w:val="24"/>
        </w:rPr>
        <w:t>函数凹凸性的判断</w:t>
      </w:r>
      <w:r>
        <w:rPr>
          <w:sz w:val="24"/>
        </w:rPr>
        <w:t xml:space="preserve"> </w:t>
      </w:r>
    </w:p>
    <w:p>
      <w:pPr>
        <w:pStyle w:val="157"/>
      </w:pPr>
      <w:r>
        <w:rPr>
          <w:b/>
        </w:rPr>
        <w:t>Th1:</w:t>
      </w:r>
      <w:r>
        <w:t xml:space="preserve"> (凹凸性的判别定理）若在I上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（或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）， 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在I上是凸的（或凹的）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Th2:</w:t>
      </w:r>
      <w:r>
        <w:t xml:space="preserve"> (拐点的判别定理1)若在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，（或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不存在），当</w:t>
      </w:r>
      <m:oMath>
        <m:r>
          <m:rPr/>
          <w:rPr>
            <w:rFonts w:ascii="Cambria Math" w:hAnsi="Cambria Math"/>
          </w:rPr>
          <m:t>x</m:t>
        </m:r>
      </m:oMath>
      <w:r>
        <w:t>变动经过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变号，则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rPr>
          <w:b/>
        </w:rPr>
        <w:t>Th3:</w:t>
      </w:r>
      <w:r>
        <w:t xml:space="preserve"> (拐点的判别定理2)设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点的某邻域内有三阶导数，且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>
        <w:rPr>
          <w:rFonts w:hint="eastAsia"/>
        </w:rPr>
        <w:t>。</w:t>
      </w:r>
    </w:p>
    <w:p>
      <w:pPr>
        <w:pStyle w:val="157"/>
        <w:rPr>
          <w:sz w:val="24"/>
        </w:rPr>
      </w:pPr>
      <w:r>
        <w:rPr>
          <w:b/>
          <w:sz w:val="24"/>
        </w:rPr>
        <w:t>15.</w:t>
      </w:r>
      <w:r>
        <w:rPr>
          <w:rFonts w:hint="eastAsia"/>
          <w:b/>
          <w:sz w:val="24"/>
        </w:rPr>
        <w:t>弧微分</w:t>
      </w:r>
    </w:p>
    <w:p>
      <w:pPr>
        <w:pStyle w:val="157"/>
      </w:pPr>
      <m:oMath>
        <m:r>
          <m:rPr/>
          <w:rPr>
            <w:rFonts w:ascii="Cambria Math" w:hAnsi="Cambria Math"/>
          </w:rPr>
          <m:t>dS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m:rPr/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16.</w:t>
      </w:r>
      <w:r>
        <w:rPr>
          <w:rFonts w:hint="eastAsia"/>
          <w:b/>
          <w:sz w:val="24"/>
        </w:rPr>
        <w:t>曲率</w:t>
      </w:r>
    </w:p>
    <w:p>
      <w:pPr>
        <w:pStyle w:val="157"/>
      </w:pPr>
      <w:r>
        <w:t>曲线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处的曲率</w:t>
      </w:r>
      <m:oMath>
        <m:r>
          <m:rPr/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对于参数方程</w:t>
      </w:r>
      <w:r>
        <w:rPr>
          <w:rFonts w:hint="eastAsia"/>
        </w:rPr>
        <w:t>：</w:t>
      </w:r>
    </w:p>
    <w:p>
      <w:pPr>
        <w:pStyle w:val="157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m:rPr/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)−</m:t>
                </m:r>
                <m:r>
                  <m:rPr/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m:rPr/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m:rPr/>
                  <w:rPr>
                    <w:rFonts w:ascii="Cambria Math" w:hAnsi="Cambria Math"/>
                    <w:sz w:val="24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)+</m:t>
                </m:r>
                <m:r>
                  <m:rPr/>
                  <w:rPr>
                    <w:rFonts w:ascii="Cambria Math" w:hAnsi="Cambria Math"/>
                    <w:sz w:val="24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)]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17.曲率半径</w:t>
      </w:r>
    </w:p>
    <w:p>
      <w:pPr>
        <w:pStyle w:val="157"/>
      </w:pPr>
      <w:r>
        <w:t>曲线在点</w:t>
      </w:r>
      <m:oMath>
        <m:r>
          <m:rPr/>
          <w:rPr>
            <w:rFonts w:ascii="Cambria Math" w:hAnsi="Cambria Math"/>
          </w:rPr>
          <m:t>M</m:t>
        </m:r>
      </m:oMath>
      <w:r>
        <w:t>处的曲率</w:t>
      </w:r>
      <m:oMath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≠0)</m:t>
        </m:r>
      </m:oMath>
      <w:r>
        <w:t>与曲线在点</w:t>
      </w:r>
      <m:oMath>
        <m:r>
          <m:rPr/>
          <w:rPr>
            <w:rFonts w:ascii="Cambria Math" w:hAnsi="Cambria Math"/>
          </w:rPr>
          <m:t>M</m:t>
        </m:r>
      </m:oMath>
      <w:r>
        <w:t>处的曲率半径</w:t>
      </w:r>
      <m:oMath>
        <m:r>
          <m:rPr/>
          <w:rPr>
            <w:rFonts w:ascii="Cambria Math" w:hAnsi="Cambria Math"/>
          </w:rPr>
          <m:t>ρ</m:t>
        </m:r>
      </m:oMath>
      <w:r>
        <w:t>有如下关系：</w:t>
      </w:r>
      <m:oMath>
        <m:r>
          <m:rPr/>
          <w:rPr>
            <w:rFonts w:ascii="Cambria Math" w:hAnsi="Cambria Math"/>
            <w:sz w:val="24"/>
          </w:rPr>
          <m:t>ρ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</w:rPr>
        <w:t xml:space="preserve">   </w:t>
      </w:r>
    </w:p>
    <w:p>
      <w:pPr>
        <w:widowControl/>
        <w:jc w:val="left"/>
        <w:rPr>
          <w:b/>
          <w:bCs/>
          <w:sz w:val="32"/>
          <w:szCs w:val="32"/>
        </w:rPr>
      </w:pPr>
      <w:bookmarkStart w:id="3" w:name="header-n246"/>
      <w:bookmarkEnd w:id="3"/>
      <w:r>
        <w:br w:type="page"/>
      </w:r>
    </w:p>
    <w:p>
      <w:pPr>
        <w:pStyle w:val="4"/>
      </w:pPr>
      <w:bookmarkStart w:id="4" w:name="_Toc511915284"/>
      <w:r>
        <w:t>线性代数</w:t>
      </w:r>
      <w:bookmarkEnd w:id="4"/>
    </w:p>
    <w:p>
      <w:pPr>
        <w:pStyle w:val="5"/>
      </w:pPr>
      <w:r>
        <w:t>行列式</w:t>
      </w:r>
    </w:p>
    <w:p>
      <w:pPr>
        <w:pStyle w:val="157"/>
        <w:rPr>
          <w:b/>
          <w:sz w:val="24"/>
        </w:rPr>
      </w:pPr>
      <w:r>
        <w:rPr>
          <w:rFonts w:hint="eastAsia" w:eastAsiaTheme="minorEastAsia"/>
          <w:b/>
          <w:sz w:val="24"/>
        </w:rPr>
        <w:t>1</w:t>
      </w:r>
      <w:r>
        <w:rPr>
          <w:rFonts w:eastAsiaTheme="minorEastAsia"/>
          <w:b/>
          <w:sz w:val="24"/>
        </w:rPr>
        <w:t>.</w:t>
      </w:r>
      <w:r>
        <w:rPr>
          <w:rFonts w:hint="eastAsia" w:eastAsiaTheme="minorEastAsia"/>
          <w:b/>
          <w:sz w:val="24"/>
        </w:rPr>
        <w:t>行列式按行（列）</w:t>
      </w:r>
      <w:r>
        <w:rPr>
          <w:b/>
          <w:sz w:val="24"/>
        </w:rPr>
        <w:t>展开定理</w:t>
      </w:r>
    </w:p>
    <w:p>
      <w:pPr>
        <w:pStyle w:val="157"/>
      </w:pPr>
      <w:r>
        <w:t xml:space="preserve">(1) </w:t>
      </w: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n×n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，则：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,i=j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0,i≠j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,i=j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0,i≠j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 xml:space="preserve">即 </w:t>
      </w:r>
      <m:oMath>
        <m:r>
          <m:rPr/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E,</m:t>
        </m:r>
      </m:oMath>
      <w:r>
        <w:t>其中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1≤j&lt;i≤n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(2) 设</w:t>
      </w:r>
      <m:oMath>
        <m:r>
          <m:rPr/>
          <w:rPr>
            <w:rFonts w:ascii="Cambria Math" w:hAnsi="Cambria Math"/>
          </w:rPr>
          <m:t>A,B</m:t>
        </m:r>
      </m:oMath>
      <w:r>
        <w:t>为</w:t>
      </w:r>
      <m:oMath>
        <m:r>
          <m:rPr/>
          <w:rPr>
            <w:rFonts w:ascii="Cambria Math" w:hAnsi="Cambria Math"/>
          </w:rPr>
          <m:t>n</m:t>
        </m:r>
      </m:oMath>
      <w:r>
        <w:t>阶方阵，则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BA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A±B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t>不一定成立</w:t>
      </w:r>
      <w:r>
        <w:rPr>
          <w:rFonts w:hint="eastAsia"/>
        </w:rPr>
        <w:t>。</w:t>
      </w:r>
    </w:p>
    <w:p>
      <w:pPr>
        <w:pStyle w:val="157"/>
      </w:pPr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kA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/>
          <w:rPr>
            <w:rFonts w:ascii="Cambria Math" w:hAnsi="Cambria Math"/>
          </w:rPr>
          <m:t>n</m:t>
        </m:r>
      </m:oMath>
      <w:r>
        <w:rPr>
          <w:rFonts w:hint="eastAsia"/>
        </w:rPr>
        <w:t>阶方阵。</w:t>
      </w:r>
    </w:p>
    <w:p>
      <w:pPr>
        <w:pStyle w:val="157"/>
      </w:pPr>
      <w:r>
        <w:t xml:space="preserve">(4) </w:t>
      </w: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/>
          <w:rPr>
            <w:rFonts w:ascii="Cambria Math" w:hAnsi="Cambria Math"/>
          </w:rPr>
          <m:t>n</m:t>
        </m:r>
      </m:oMath>
      <w:r>
        <w:rPr>
          <w:rFonts w:hint="eastAsia"/>
        </w:rPr>
        <w:t>阶方阵，</w:t>
      </w:r>
      <m:oMath>
        <m:r>
          <m:rPr/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|=|A|;|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（若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可逆），</w:t>
      </w:r>
      <m:oMath>
        <m:r>
          <m:rPr/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pStyle w:val="157"/>
      </w:pPr>
      <m:oMath>
        <m:r>
          <m:rPr/>
          <w:rPr>
            <w:rFonts w:ascii="Cambria Math" w:hAnsi="Cambria Math"/>
          </w:rPr>
          <m:t>n≥2</m:t>
        </m:r>
      </m:oMath>
      <w:r>
        <w:t xml:space="preserve"> </w:t>
      </w:r>
    </w:p>
    <w:p>
      <w:pPr>
        <w:pStyle w:val="157"/>
        <w:rPr>
          <w:color w:val="FF0000"/>
        </w:rPr>
      </w:pPr>
      <w:r>
        <w:rPr>
          <w:rFonts w:hint="eastAsia"/>
        </w:rPr>
        <w:t>(</w:t>
      </w:r>
      <w:r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A O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O B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A C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O B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A O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C B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A||B|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A,B</m:t>
        </m:r>
      </m:oMath>
      <w:r>
        <w:rPr>
          <w:rFonts w:hint="eastAsia"/>
        </w:rPr>
        <w:t>为方阵，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O  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m×m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n×n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微软雅黑" w:hAnsi="微软雅黑" w:eastAsia="微软雅黑" w:cs="微软雅黑"/>
              </w:rPr>
              <m:t>−</m:t>
            </m:r>
            <m:r>
              <m:rPr/>
              <w:rPr>
                <w:rFonts w:ascii="Cambria Math" w:hAnsi="Cambria Math"/>
              </w:rPr>
              <m:t>1)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mn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Segoe UI Symbol" w:hAnsi="Segoe UI Symbol" w:cs="Segoe UI Symbol"/>
          </w:rPr>
          <m:t>⬝</m:t>
        </m:r>
        <m:r>
          <m:rPr/>
          <w:rPr>
            <w:rFonts w:ascii="Cambria Math" w:hAnsi="Cambria Math"/>
          </w:rPr>
          <m:t>|A||B|</m:t>
        </m:r>
      </m:oMath>
      <w: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57"/>
      </w:pPr>
      <w:r>
        <w:t>(6) 范德蒙行列式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1≤j&lt;i≤n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</m:t>
        </m:r>
      </m:oMath>
      <w:r>
        <w:t>是</w:t>
      </w:r>
      <m:oMath>
        <m:r>
          <m:rPr/>
          <w:rPr>
            <w:rFonts w:ascii="Cambria Math" w:hAnsi="Cambria Math"/>
          </w:rPr>
          <m:t>n</m:t>
        </m:r>
      </m:oMath>
      <w:r>
        <w:t>阶方阵，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(i=1,2⋯,n)</m:t>
        </m:r>
      </m:oMath>
      <w:r>
        <w:t>是</w:t>
      </w:r>
      <m:oMath>
        <m:r>
          <m:rPr/>
          <w:rPr>
            <w:rFonts w:ascii="Cambria Math" w:hAnsi="Cambria Math"/>
          </w:rPr>
          <m:t>A</m:t>
        </m:r>
      </m:oMath>
      <w:r>
        <w:t>的</w:t>
      </w:r>
      <m:oMath>
        <m:r>
          <m:rPr/>
          <w:rPr>
            <w:rFonts w:ascii="Cambria Math" w:hAnsi="Cambria Math"/>
          </w:rPr>
          <m:t>n</m:t>
        </m:r>
      </m:oMath>
      <w:r>
        <w:t xml:space="preserve">个特征值，则 </w:t>
      </w:r>
      <m:oMath>
        <m:r>
          <m:rPr/>
          <w:rPr>
            <w:rFonts w:ascii="Cambria Math" w:hAnsi="Cambria Math"/>
          </w:rPr>
          <m:t>|A|=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</w:p>
    <w:p>
      <w:pPr>
        <w:pStyle w:val="157"/>
        <w:rPr>
          <w:b/>
        </w:rPr>
      </w:pPr>
    </w:p>
    <w:p>
      <w:pPr>
        <w:pStyle w:val="5"/>
      </w:pPr>
      <w:r>
        <w:t>矩阵</w:t>
      </w:r>
    </w:p>
    <w:p>
      <w:pPr>
        <w:pStyle w:val="157"/>
      </w:pPr>
      <w:r>
        <w:t>矩阵：</w:t>
      </w:r>
      <m:oMath>
        <m:r>
          <m:rPr/>
          <w:rPr>
            <w:rFonts w:ascii="Cambria Math" w:hAnsi="Cambria Math"/>
          </w:rPr>
          <m:t>m×n</m:t>
        </m:r>
      </m:oMath>
      <w:r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排成</w:t>
      </w:r>
      <m:oMath>
        <m:r>
          <m:rPr/>
          <w:rPr>
            <w:rFonts w:ascii="Cambria Math" w:hAnsi="Cambria Math"/>
          </w:rPr>
          <m:t>m</m:t>
        </m:r>
      </m:oMath>
      <w:r>
        <w:rPr>
          <w:rFonts w:hint="eastAsia"/>
        </w:rPr>
        <w:t>行</w:t>
      </w:r>
      <m:oMath>
        <m:r>
          <m:rPr/>
          <w:rPr>
            <w:rFonts w:ascii="Cambria Math" w:hAnsi="Cambria Math"/>
          </w:rPr>
          <m:t>n</m:t>
        </m:r>
      </m:oMath>
      <w:r>
        <w:rPr>
          <w:rFonts w:hint="eastAsia"/>
        </w:rPr>
        <w:t>列的表格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 ⋯⋯⋯⋯⋯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称为矩阵，简记为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。若</w:t>
      </w:r>
      <m:oMath>
        <m:r>
          <m:rPr/>
          <w:rPr>
            <w:rFonts w:ascii="Cambria Math" w:hAnsi="Cambria Math"/>
          </w:rPr>
          <m:t>m=n</m:t>
        </m:r>
      </m:oMath>
      <w:r>
        <w:rPr>
          <w:rFonts w:hint="eastAsia"/>
        </w:rPr>
        <w:t>，</w:t>
      </w:r>
      <w:r>
        <w:t>则称</w:t>
      </w:r>
      <m:oMath>
        <m:r>
          <m:rPr/>
          <w:rPr>
            <w:rFonts w:ascii="Cambria Math" w:hAnsi="Cambria Math"/>
          </w:rPr>
          <m:t>A</m:t>
        </m:r>
      </m:oMath>
      <w:r>
        <w:t>是</w:t>
      </w:r>
      <m:oMath>
        <m:r>
          <m:rPr/>
          <w:rPr>
            <w:rFonts w:ascii="Cambria Math" w:hAnsi="Cambria Math"/>
          </w:rPr>
          <m:t>n</m:t>
        </m:r>
      </m:oMath>
      <w:r>
        <w:t>阶矩阵或</w:t>
      </w:r>
      <m:oMath>
        <m:r>
          <m:rPr/>
          <w:rPr>
            <w:rFonts w:ascii="Cambria Math" w:hAnsi="Cambria Math"/>
          </w:rPr>
          <m:t>n</m:t>
        </m:r>
      </m:oMath>
      <w:r>
        <w:t>阶方阵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  <w:rPr>
          <w:b/>
          <w:color w:val="0000FF"/>
          <w:sz w:val="24"/>
        </w:rPr>
      </w:pPr>
      <w:r>
        <w:rPr>
          <w:b/>
          <w:color w:val="0000FF"/>
          <w:sz w:val="24"/>
        </w:rPr>
        <w:t xml:space="preserve">矩阵的线性运算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1.矩阵的加法 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),B=(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是两个</w:t>
      </w:r>
      <m:oMath>
        <m:r>
          <m:rPr/>
          <w:rPr>
            <w:rFonts w:ascii="Cambria Math" w:hAnsi="Cambria Math"/>
          </w:rPr>
          <m:t>m×n</m:t>
        </m:r>
      </m:oMath>
      <w:r>
        <w:t>矩阵，则</w:t>
      </w:r>
      <m:oMath>
        <m:r>
          <m:rPr/>
          <w:rPr>
            <w:rFonts w:ascii="Cambria Math" w:hAnsi="Cambria Math"/>
          </w:rPr>
          <m:t>m×n</m:t>
        </m:r>
      </m:oMath>
      <w:r>
        <w:t xml:space="preserve"> 矩阵</w:t>
      </w:r>
      <m:oMath>
        <m:r>
          <m:rPr/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</m:oMath>
      <w:r>
        <w:t>称为矩阵</w:t>
      </w:r>
      <m:oMath>
        <m:r>
          <m:rPr/>
          <w:rPr>
            <w:rFonts w:ascii="Cambria Math" w:hAnsi="Cambria Math"/>
          </w:rPr>
          <m:t>A</m:t>
        </m:r>
      </m:oMath>
      <w:r>
        <w:t>与</w:t>
      </w:r>
      <m:oMath>
        <m:r>
          <m:rPr/>
          <w:rPr>
            <w:rFonts w:ascii="Cambria Math" w:hAnsi="Cambria Math"/>
          </w:rPr>
          <m:t>B</m:t>
        </m:r>
      </m:oMath>
      <w:r>
        <w:t>的和，记为</w:t>
      </w:r>
      <m:oMath>
        <m:r>
          <m:rPr/>
          <w:rPr>
            <w:rFonts w:ascii="Cambria Math" w:hAnsi="Cambria Math"/>
          </w:rPr>
          <m:t>A+B=C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2.矩阵的数乘 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是</w:t>
      </w:r>
      <m:oMath>
        <m:r>
          <m:rPr/>
          <w:rPr>
            <w:rFonts w:ascii="Cambria Math" w:hAnsi="Cambria Math"/>
          </w:rPr>
          <m:t>m×n</m:t>
        </m:r>
      </m:oMath>
      <w:r>
        <w:t>矩阵，</w:t>
      </w:r>
      <m:oMath>
        <m:r>
          <m:rPr/>
          <w:rPr>
            <w:rFonts w:ascii="Cambria Math" w:hAnsi="Cambria Math"/>
          </w:rPr>
          <m:t>k</m:t>
        </m:r>
      </m:oMath>
      <w:r>
        <w:t>是一个常数，则</w:t>
      </w:r>
      <m:oMath>
        <m:r>
          <m:rPr/>
          <w:rPr>
            <w:rFonts w:ascii="Cambria Math" w:hAnsi="Cambria Math"/>
          </w:rPr>
          <m:t>m×n</m:t>
        </m:r>
      </m:oMath>
      <w:r>
        <w:t>矩阵</w:t>
      </w:r>
      <m:oMath>
        <m:r>
          <m:rPr/>
          <w:rPr>
            <w:rFonts w:ascii="Cambria Math" w:hAnsi="Cambria Math"/>
          </w:rPr>
          <m:t>(k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称为数</w:t>
      </w:r>
      <m:oMath>
        <m:r>
          <m:rPr/>
          <w:rPr>
            <w:rFonts w:ascii="Cambria Math" w:hAnsi="Cambria Math"/>
          </w:rPr>
          <m:t>k</m:t>
        </m:r>
      </m:oMath>
      <w:r>
        <w:t>与矩阵</w:t>
      </w:r>
      <m:oMath>
        <m:r>
          <m:rPr/>
          <w:rPr>
            <w:rFonts w:ascii="Cambria Math" w:hAnsi="Cambria Math"/>
          </w:rPr>
          <m:t>A</m:t>
        </m:r>
      </m:oMath>
      <w:r>
        <w:t>的数乘，记为</w:t>
      </w:r>
      <m:oMath>
        <m:r>
          <m:rPr/>
          <w:rPr>
            <w:rFonts w:ascii="Cambria Math" w:hAnsi="Cambria Math"/>
          </w:rPr>
          <m:t>kA</m:t>
        </m:r>
      </m:oMath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3.矩阵的乘法 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是</w:t>
      </w:r>
      <m:oMath>
        <m:r>
          <m:rPr/>
          <w:rPr>
            <w:rFonts w:ascii="Cambria Math" w:hAnsi="Cambria Math"/>
          </w:rPr>
          <m:t>m×n</m:t>
        </m:r>
      </m:oMath>
      <w:r>
        <w:t>矩阵，</w:t>
      </w:r>
      <m:oMath>
        <m:r>
          <m:rPr/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是</w:t>
      </w:r>
      <m:oMath>
        <m:r>
          <m:rPr/>
          <w:rPr>
            <w:rFonts w:ascii="Cambria Math" w:hAnsi="Cambria Math"/>
          </w:rPr>
          <m:t>n×s</m:t>
        </m:r>
      </m:oMath>
      <w:r>
        <w:t>矩阵，那么</w:t>
      </w:r>
      <m:oMath>
        <m:r>
          <m:rPr/>
          <w:rPr>
            <w:rFonts w:ascii="Cambria Math" w:hAnsi="Cambria Math"/>
          </w:rPr>
          <m:t>m×s</m:t>
        </m:r>
      </m:oMath>
      <w:r>
        <w:t>矩阵</w:t>
      </w:r>
      <m:oMath>
        <m:r>
          <m:rPr/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ik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称为</w:t>
      </w:r>
      <m:oMath>
        <m:r>
          <m:rPr/>
          <w:rPr>
            <w:rFonts w:ascii="Cambria Math" w:hAnsi="Cambria Math"/>
          </w:rPr>
          <m:t>AB</m:t>
        </m:r>
      </m:oMath>
      <w:r>
        <w:t>的乘积，记为</w:t>
      </w:r>
      <m:oMath>
        <m:r>
          <m:rPr/>
          <w:rPr>
            <w:rFonts w:ascii="Cambria Math" w:hAnsi="Cambria Math"/>
          </w:rPr>
          <m:t>C=AB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4.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b/>
          <w:sz w:val="24"/>
        </w:rPr>
        <w:t xml:space="preserve">三者之间的关系 </w:t>
      </w:r>
    </w:p>
    <w:p>
      <w:pPr>
        <w:pStyle w:val="15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(AB)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(kA)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(A±B)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−1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kA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</m:oMath>
    </w:p>
    <w:p>
      <w:pPr>
        <w:pStyle w:val="157"/>
      </w:pPr>
      <w: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(A±B)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>不一定成立</w:t>
      </w:r>
      <w:r>
        <w:rPr>
          <w:rFonts w:hint="eastAsia"/>
        </w:rPr>
        <w:t>。</w:t>
      </w:r>
    </w:p>
    <w:p>
      <w:pPr>
        <w:pStyle w:val="15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∗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 xml:space="preserve"> A  (n≥3)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kA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n≥2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57"/>
      </w:pPr>
      <w:r>
        <w:t>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A±B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>不一定成立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−1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5.有关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b/>
          <w:sz w:val="24"/>
        </w:rPr>
        <w:t xml:space="preserve">的结论 </w:t>
      </w:r>
    </w:p>
    <w:p>
      <w:pPr>
        <w:pStyle w:val="15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m:rPr/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A=|A|E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m:rPr/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 xml:space="preserve"> (n≥2),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(kA)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∗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A(n≥3)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若</w:t>
      </w:r>
      <m:oMath>
        <m:r>
          <m:rPr/>
          <w:rPr>
            <w:rFonts w:ascii="Cambria Math" w:hAnsi="Cambria Math"/>
          </w:rPr>
          <m:t>A</m:t>
        </m:r>
      </m:oMath>
      <w: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=|A|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|A|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A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若</w:t>
      </w:r>
      <m:oMath>
        <m:r>
          <m:rPr/>
          <w:rPr>
            <w:rFonts w:ascii="Cambria Math" w:hAnsi="Cambria Math"/>
          </w:rPr>
          <m:t>A</m:t>
        </m:r>
      </m:oMath>
      <w:r>
        <w:t>为</w:t>
      </w:r>
      <m:oMath>
        <m:r>
          <m:rPr/>
          <w:rPr>
            <w:rFonts w:ascii="Cambria Math" w:hAnsi="Cambria Math"/>
          </w:rPr>
          <m:t>n</m:t>
        </m:r>
      </m:oMath>
      <w:r>
        <w:t>阶方阵，则</w:t>
      </w:r>
      <w:r>
        <w:rPr>
          <w:rFonts w:hint="eastAsia"/>
        </w:rPr>
        <w:t>：</w:t>
      </w:r>
    </w:p>
    <w:p>
      <w:pPr>
        <w:pStyle w:val="157"/>
      </w:pPr>
      <m:oMath>
        <m:r>
          <m:rPr/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n, r(A)=n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1, r(A)=n−1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0, r(A)&lt;n−1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6.有关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b/>
          <w:sz w:val="24"/>
        </w:rPr>
        <w:t>的结论</w:t>
      </w:r>
    </w:p>
    <w:p>
      <w:pPr>
        <w:pStyle w:val="157"/>
      </w:pP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m:oMath>
        <m:r>
          <m:rPr/>
          <w:rPr>
            <w:rFonts w:ascii="Cambria Math" w:hAnsi="Cambria Math"/>
          </w:rPr>
          <m:t>⇔AB=E;⇔|A|≠0;⇔r(A)=n;</m:t>
        </m:r>
      </m:oMath>
    </w:p>
    <w:p>
      <w:pPr>
        <w:pStyle w:val="157"/>
      </w:pPr>
      <m:oMath>
        <m:r>
          <m:rPr/>
          <w:rPr>
            <w:rFonts w:ascii="Cambria Math" w:hAnsi="Cambria Math"/>
          </w:rPr>
          <m:t>⇔A</m:t>
        </m:r>
      </m:oMath>
      <w:r>
        <w:rPr>
          <w:rFonts w:hint="eastAsia"/>
        </w:rPr>
        <w:t>可以表示为初等矩阵的乘积；</w:t>
      </w:r>
      <m:oMath>
        <m:r>
          <m:rPr/>
          <w:rPr>
            <w:rFonts w:ascii="Cambria Math" w:hAnsi="Cambria Math"/>
          </w:rPr>
          <m:t>⇔A</m:t>
        </m:r>
        <m:r>
          <m:rPr>
            <m:sty m:val="p"/>
          </m:rPr>
          <w:rPr>
            <w:rFonts w:hint="eastAsia" w:ascii="Cambria Math" w:hAnsi="Cambria Math"/>
          </w:rPr>
          <m:t>无零特征值；</m:t>
        </m:r>
        <m:r>
          <m:rPr>
            <m:sty m:val="p"/>
          </m:rPr>
          <w:rPr>
            <w:rFonts w:ascii="Cambria Math" w:hAnsi="Cambria Math"/>
          </w:rPr>
          <m:t xml:space="preserve">⇔Ax=0 </m:t>
        </m:r>
        <m:r>
          <m:rPr>
            <m:sty m:val="p"/>
          </m:rPr>
          <w:rPr>
            <w:rFonts w:hint="eastAsia" w:ascii="Cambria Math" w:hAnsi="Cambria Math"/>
          </w:rPr>
          <m:t>只有零解</m:t>
        </m:r>
      </m:oMath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7.有关矩阵秩的结论</w:t>
      </w:r>
    </w:p>
    <w:p>
      <w:pPr>
        <w:pStyle w:val="157"/>
      </w:pPr>
      <w:r>
        <w:rPr>
          <w:rFonts w:hint="eastAsia"/>
        </w:rPr>
        <w:t>(</w:t>
      </w:r>
      <w:r>
        <w:t>1) 秩</w:t>
      </w:r>
      <m:oMath>
        <m:r>
          <m:rPr/>
          <w:rPr>
            <w:rFonts w:ascii="Cambria Math" w:hAnsi="Cambria Math"/>
          </w:rPr>
          <m:t>r(A)</m:t>
        </m:r>
      </m:oMath>
      <w:r>
        <w:t xml:space="preserve">=行秩=列秩； </w:t>
      </w:r>
    </w:p>
    <w:p>
      <w:pPr>
        <w:pStyle w:val="157"/>
      </w:pPr>
      <w:r>
        <w:rPr>
          <w:rFonts w:hint="eastAsia"/>
        </w:rPr>
        <w:t>(</w:t>
      </w:r>
      <w:r>
        <w:t xml:space="preserve">2) 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m:rPr/>
          <w:rPr>
            <w:rFonts w:ascii="Cambria Math" w:hAnsi="Cambria Math"/>
          </w:rPr>
          <m:t>(m,n);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 xml:space="preserve">3) </w:t>
      </w:r>
      <m:oMath>
        <m:r>
          <m:rPr/>
          <w:rPr>
            <w:rFonts w:ascii="Cambria Math" w:hAnsi="Cambria Math"/>
          </w:rPr>
          <m:t>A≠0⇒r(A)≥1</m:t>
        </m:r>
      </m:oMath>
      <w:r>
        <w:t xml:space="preserve">； </w:t>
      </w:r>
    </w:p>
    <w:p>
      <w:pPr>
        <w:pStyle w:val="157"/>
      </w:pPr>
      <w:r>
        <w:rPr>
          <w:rFonts w:hint="eastAsia"/>
        </w:rPr>
        <w:t>(</w:t>
      </w:r>
      <w:r>
        <w:t xml:space="preserve">4) </w:t>
      </w:r>
      <m:oMath>
        <m:r>
          <m:rPr/>
          <w:rPr>
            <w:rFonts w:ascii="Cambria Math" w:hAnsi="Cambria Math"/>
          </w:rPr>
          <m:t>r(A±B)≤r(A)+r(B);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 xml:space="preserve">5) 初等变换不改变矩阵的秩 </w:t>
      </w:r>
    </w:p>
    <w:p>
      <w:pPr>
        <w:pStyle w:val="157"/>
      </w:pPr>
      <w:r>
        <w:rPr>
          <w:rFonts w:hint="eastAsia"/>
        </w:rPr>
        <w:t>(</w:t>
      </w:r>
      <w:r>
        <w:t xml:space="preserve">6) </w:t>
      </w:r>
      <m:oMath>
        <m:r>
          <m:rPr/>
          <w:rPr>
            <w:rFonts w:ascii="Cambria Math" w:hAnsi="Cambria Math"/>
          </w:rPr>
          <m:t>r(A)+r(B)−n≤r(AB)≤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m:rPr/>
          <w:rPr>
            <w:rFonts w:ascii="Cambria Math" w:hAnsi="Cambria Math"/>
          </w:rPr>
          <m:t>(r(A),r(B)),</m:t>
        </m:r>
      </m:oMath>
      <w:r>
        <w:t>特别若</w:t>
      </w:r>
      <m:oMath>
        <m:r>
          <m:rPr/>
          <w:rPr>
            <w:rFonts w:ascii="Cambria Math" w:hAnsi="Cambria Math"/>
          </w:rPr>
          <m:t>AB=O</m:t>
        </m:r>
      </m:oMath>
      <w:r>
        <w:t xml:space="preserve">  </w:t>
      </w:r>
    </w:p>
    <w:p>
      <w:pPr>
        <w:pStyle w:val="157"/>
      </w:pPr>
      <w:r>
        <w:t>则</w:t>
      </w:r>
      <w:r>
        <w:rPr>
          <w:rFonts w:hint="eastAsia"/>
        </w:rPr>
        <w:t>：</w:t>
      </w:r>
      <m:oMath>
        <m:r>
          <m:rPr/>
          <w:rPr>
            <w:rFonts w:ascii="Cambria Math" w:hAnsi="Cambria Math"/>
          </w:rPr>
          <m:t>r(A)+r(B)≤n</m:t>
        </m:r>
      </m:oMath>
    </w:p>
    <w:p>
      <w:pPr>
        <w:pStyle w:val="157"/>
      </w:pPr>
      <w:r>
        <w:rPr>
          <w:rFonts w:hint="eastAsia"/>
        </w:rPr>
        <w:t>(</w:t>
      </w:r>
      <w:r>
        <w:t>7)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>存在</w:t>
      </w:r>
      <m:oMath>
        <m:r>
          <m:rPr/>
          <w:rPr>
            <w:rFonts w:ascii="Cambria Math" w:hAnsi="Cambria Math"/>
          </w:rPr>
          <m:t>⇒r(AB)=r(B);</m:t>
        </m:r>
      </m:oMath>
      <w:r>
        <w:t xml:space="preserve">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存在 </w:t>
      </w:r>
      <m:oMath>
        <m:r>
          <m:rPr/>
          <w:rPr>
            <w:rFonts w:ascii="Cambria Math" w:hAnsi="Cambria Math"/>
          </w:rPr>
          <m:t>⇒r(AB)=r(A);</m:t>
        </m:r>
      </m:oMath>
      <w:r>
        <w:t xml:space="preserve"> </w:t>
      </w:r>
    </w:p>
    <w:p>
      <w:pPr>
        <w:pStyle w:val="157"/>
      </w:pPr>
      <w:r>
        <w:t>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)=n⇒r(AB)=r(B);</m:t>
        </m:r>
      </m:oMath>
      <w:r>
        <w:t xml:space="preserve">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)=n⇒r(AB)=r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pStyle w:val="157"/>
      </w:pPr>
      <w:r>
        <w:rPr>
          <w:rFonts w:hint="eastAsia"/>
        </w:rPr>
        <w:t>(</w:t>
      </w:r>
      <w:r>
        <w:t xml:space="preserve">8) 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)=n⇔Ax=0</m:t>
        </m:r>
      </m:oMath>
      <w:r>
        <w:t xml:space="preserve">只有零解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8.分块求逆公式</w:t>
      </w:r>
    </w:p>
    <w:p>
      <w:pPr>
        <w:pStyle w:val="15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；</w:t>
      </w:r>
      <w:r>
        <w:rPr>
          <w:rFonts w:hint="eastAsia"/>
        </w:rPr>
        <w:t xml:space="preserve"> </w:t>
      </w:r>
      <w:r>
        <w:t xml:space="preserve">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 −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O   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；</w:t>
      </w:r>
    </w:p>
    <w:p>
      <w:pPr>
        <w:pStyle w:val="15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     O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；</w:t>
      </w:r>
      <w:r>
        <w:rPr>
          <w:rFonts w:hint="eastAsia"/>
        </w:rPr>
        <w:t xml:space="preserve"> </w:t>
      </w:r>
      <w:r>
        <w:t xml:space="preserve">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这里</w:t>
      </w:r>
      <m:oMath>
        <m:r>
          <m:rPr/>
          <w:rPr>
            <w:rFonts w:ascii="Cambria Math" w:hAnsi="Cambria Math"/>
          </w:rPr>
          <m:t>A</m:t>
        </m:r>
      </m:oMath>
      <w:r>
        <w:t>，</w:t>
      </w:r>
      <m:oMath>
        <m:r>
          <m:rPr/>
          <w:rPr>
            <w:rFonts w:ascii="Cambria Math" w:hAnsi="Cambria Math"/>
          </w:rPr>
          <m:t>B</m:t>
        </m:r>
      </m:oMath>
      <w:r>
        <w:t>均为可逆方阵</w:t>
      </w:r>
      <w:r>
        <w:rPr>
          <w:rFonts w:hint="eastAsia"/>
        </w:rPr>
        <w:t>。</w:t>
      </w:r>
    </w:p>
    <w:p>
      <w:pPr>
        <w:pStyle w:val="5"/>
      </w:pPr>
      <w:r>
        <w:t>向量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1.有关向量组的线性表示 </w:t>
      </w:r>
    </w:p>
    <w:p>
      <w:pPr>
        <w:pStyle w:val="157"/>
      </w:pPr>
      <w: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线性相关</w:t>
      </w:r>
      <m:oMath>
        <m:r>
          <m:rPr/>
          <w:rPr>
            <w:rFonts w:ascii="Cambria Math" w:hAnsi="Cambria Math"/>
          </w:rPr>
          <m:t>⇔</m:t>
        </m:r>
      </m:oMath>
      <w:r>
        <w:t>至少有一个向量可以用其余向量线性表示</w:t>
      </w:r>
      <w:r>
        <w:rPr>
          <w:rFonts w:hint="eastAsia"/>
        </w:rPr>
        <w:t>。</w:t>
      </w:r>
    </w:p>
    <w:p>
      <w:pPr>
        <w:pStyle w:val="157"/>
      </w:pPr>
      <w:r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  <m:oMath>
        <m:r>
          <m:rPr/>
          <w:rPr>
            <w:rFonts w:ascii="Cambria Math" w:hAnsi="Cambria Math"/>
          </w:rPr>
          <m:t>β</m:t>
        </m:r>
      </m:oMath>
      <w:r>
        <w:t>线性相关</w:t>
      </w:r>
      <m:oMath>
        <m:r>
          <m:rPr/>
          <w:rPr>
            <w:rFonts w:ascii="Cambria Math" w:hAnsi="Cambria Math"/>
          </w:rPr>
          <m:t>⇔β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唯一</w:t>
      </w:r>
      <w:r>
        <w:t>线性表示</w:t>
      </w:r>
      <w:r>
        <w:rPr>
          <w:rFonts w:hint="eastAsia"/>
        </w:rPr>
        <w:t>。</w:t>
      </w:r>
    </w:p>
    <w:p>
      <w:pPr>
        <w:pStyle w:val="157"/>
      </w:pPr>
      <w:r>
        <w:t xml:space="preserve">(3) </w:t>
      </w:r>
      <m:oMath>
        <m:r>
          <m:rPr/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线性表示 </w:t>
      </w:r>
      <m:oMath>
        <m:r>
          <m:rPr/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,β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。</w:t>
      </w:r>
      <w:r>
        <w:t xml:space="preserve"> </w:t>
      </w:r>
    </w:p>
    <w:p>
      <w:pPr>
        <w:pStyle w:val="157"/>
        <w:rPr>
          <w:b/>
        </w:rPr>
      </w:pPr>
      <w:r>
        <w:rPr>
          <w:b/>
          <w:sz w:val="24"/>
        </w:rPr>
        <w:t>2.有关向量组的线性相关性</w:t>
      </w:r>
      <w:r>
        <w:rPr>
          <w:b/>
        </w:rPr>
        <w:t xml:space="preserve"> </w:t>
      </w:r>
    </w:p>
    <w:p>
      <w:pPr>
        <w:pStyle w:val="157"/>
      </w:pPr>
      <w:r>
        <w:t>(1)部分相关，整体相关；整体无关，部分无关.</w:t>
      </w:r>
    </w:p>
    <w:p>
      <w:pPr>
        <w:pStyle w:val="157"/>
      </w:pPr>
      <w:r>
        <w:t xml:space="preserve">(2) ① </w:t>
      </w:r>
      <m:oMath>
        <m:r>
          <m:rPr/>
          <w:rPr>
            <w:rFonts w:ascii="Cambria Math" w:hAnsi="Cambria Math"/>
          </w:rPr>
          <m:t>n</m:t>
        </m:r>
      </m:oMath>
      <w:r>
        <w:t>个</w:t>
      </w:r>
      <m:oMath>
        <m:r>
          <m:rPr/>
          <w:rPr>
            <w:rFonts w:ascii="Cambria Math" w:hAnsi="Cambria Math"/>
          </w:rPr>
          <m:t>n</m:t>
        </m:r>
      </m:oMath>
      <w:r>
        <w:t xml:space="preserve">维向量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线性无关</w:t>
      </w:r>
      <m:oMath>
        <m:r>
          <m:rPr/>
          <w:rPr>
            <w:rFonts w:ascii="Cambria Math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t xml:space="preserve"> </w:t>
      </w:r>
      <m:oMath>
        <m:r>
          <m:rPr/>
          <w:rPr>
            <w:rFonts w:ascii="Cambria Math" w:hAnsi="Cambria Math"/>
          </w:rPr>
          <m:t>n</m:t>
        </m:r>
      </m:oMath>
      <w:r>
        <w:t>个</w:t>
      </w:r>
      <m:oMath>
        <m:r>
          <m:rPr/>
          <w:rPr>
            <w:rFonts w:ascii="Cambria Math" w:hAnsi="Cambria Math"/>
          </w:rPr>
          <m:t>n</m:t>
        </m:r>
      </m:oMath>
      <w: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线性相关 </w:t>
      </w:r>
      <m:oMath>
        <m:r>
          <m:rPr/>
          <w:rPr>
            <w:rFonts w:ascii="Cambria Math" w:hAnsi="Cambria Math"/>
          </w:rPr>
          <m:t>⇔|[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]|=0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</w:pPr>
      <w:r>
        <w:t xml:space="preserve">② </w:t>
      </w:r>
      <m:oMath>
        <m:r>
          <m:rPr/>
          <w:rPr>
            <w:rFonts w:ascii="Cambria Math" w:hAnsi="Cambria Math"/>
          </w:rPr>
          <m:t>n+1</m:t>
        </m:r>
      </m:oMath>
      <w:r>
        <w:t>个</w:t>
      </w:r>
      <m:oMath>
        <m:r>
          <m:rPr/>
          <w:rPr>
            <w:rFonts w:ascii="Cambria Math" w:hAnsi="Cambria Math"/>
          </w:rPr>
          <m:t>n</m:t>
        </m:r>
      </m:oMath>
      <w:r>
        <w:t>维向量线性相关</w:t>
      </w:r>
      <w:r>
        <w:rPr>
          <w:rFonts w:hint="eastAsia"/>
        </w:rPr>
        <w:t>。</w:t>
      </w:r>
      <w:r>
        <w:t xml:space="preserve">  </w:t>
      </w:r>
    </w:p>
    <w:p>
      <w:pPr>
        <w:pStyle w:val="157"/>
      </w:pPr>
      <w:r>
        <w:t>③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线性无关，则添加分量后仍线性无关；或一组向量线性相关，去掉某些分量后仍线性相关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3.有关向量组的线性表示</w:t>
      </w:r>
    </w:p>
    <w:p>
      <w:pPr>
        <w:pStyle w:val="157"/>
      </w:pPr>
      <w: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线性相关</w:t>
      </w:r>
      <m:oMath>
        <m:r>
          <m:rPr/>
          <w:rPr>
            <w:rFonts w:ascii="Cambria Math" w:hAnsi="Cambria Math"/>
          </w:rPr>
          <m:t>⇔</m:t>
        </m:r>
      </m:oMath>
      <w:r>
        <w:t>至少有一个向量可以用其余向量线性表示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  <m:oMath>
        <m:r>
          <m:rPr/>
          <w:rPr>
            <w:rFonts w:ascii="Cambria Math" w:hAnsi="Cambria Math"/>
          </w:rPr>
          <m:t>β</m:t>
        </m:r>
      </m:oMath>
      <w:r>
        <w:t>线性相关</w:t>
      </w:r>
      <m:oMath>
        <m:r>
          <m:rPr/>
          <w:rPr>
            <w:rFonts w:ascii="Cambria Math" w:hAnsi="Cambria Math"/>
          </w:rPr>
          <m:t>⇔β</m:t>
        </m:r>
      </m:oMath>
      <w:r>
        <w:t xml:space="preserve"> 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唯一</w:t>
      </w:r>
      <w:r>
        <w:t>线性表示</w:t>
      </w:r>
      <w:r>
        <w:rPr>
          <w:rFonts w:hint="eastAsia"/>
        </w:rPr>
        <w:t>。</w:t>
      </w:r>
    </w:p>
    <w:p>
      <w:pPr>
        <w:pStyle w:val="157"/>
      </w:pPr>
      <w:r>
        <w:t xml:space="preserve">(3) </w:t>
      </w:r>
      <m:oMath>
        <m:r>
          <m:rPr/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线性表示 </w:t>
      </w:r>
      <m:oMath>
        <m:r>
          <m:rPr/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,β)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4.向量组的秩与矩阵的秩之间的关系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的秩</w:t>
      </w:r>
      <m:oMath>
        <m:r>
          <m:rPr/>
          <w:rPr>
            <w:rFonts w:ascii="Cambria Math" w:hAnsi="Cambria Math"/>
          </w:rPr>
          <m:t>r(A)</m:t>
        </m:r>
      </m:oMath>
      <w:r>
        <w:t>与</w:t>
      </w:r>
      <m:oMath>
        <m:r>
          <m:rPr/>
          <w:rPr>
            <w:rFonts w:ascii="Cambria Math" w:hAnsi="Cambria Math"/>
          </w:rPr>
          <m:t>A</m:t>
        </m:r>
      </m:oMath>
      <w:r>
        <w:t xml:space="preserve">的行列向量组的线性相关性关系为： </w:t>
      </w:r>
    </w:p>
    <w:p>
      <w:pPr>
        <w:pStyle w:val="157"/>
      </w:pPr>
      <w:r>
        <w:t>(1)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)=r=m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的行向量组线性无关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(2)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)=r&lt;m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的行向量组线性相关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(3)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)=r=n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的列向量组线性无关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(4)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)=r&lt;n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的列向量组线性相关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>
        <w:rPr>
          <w:b/>
          <w:sz w:val="24"/>
        </w:rPr>
        <w:t xml:space="preserve">维向量空间的基变换公式及过渡矩阵 </w:t>
      </w:r>
    </w:p>
    <w:p>
      <w:pPr>
        <w:pStyle w:val="15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是向量空间</w:t>
      </w:r>
      <m:oMath>
        <m:r>
          <m:rPr/>
          <w:rPr>
            <w:rFonts w:ascii="Cambria Math" w:hAnsi="Cambria Math"/>
          </w:rPr>
          <m:t>V</m:t>
        </m:r>
      </m:oMath>
      <w:r>
        <w:t>的两组基，则基变换公式为</w:t>
      </w:r>
      <w:r>
        <w:rPr>
          <w:rFonts w:hint="eastAsia"/>
        </w:rPr>
        <w:t>：</w:t>
      </w:r>
    </w:p>
    <w:p>
      <w:pPr>
        <w:pStyle w:val="157"/>
        <w:jc w:val="center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 ⋯⋯⋯⋯⋯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n1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n2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nn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  <m:r>
            <m:rPr/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)C</m:t>
          </m:r>
        </m:oMath>
      </m:oMathPara>
    </w:p>
    <w:p>
      <w:pPr>
        <w:pStyle w:val="157"/>
      </w:pPr>
      <w:r>
        <w:t>其中</w:t>
      </w:r>
      <m:oMath>
        <m:r>
          <m:rPr/>
          <w:rPr>
            <w:rFonts w:ascii="Cambria Math" w:hAnsi="Cambria Math"/>
          </w:rPr>
          <m:t>C</m:t>
        </m:r>
      </m:oMath>
      <w:r>
        <w:t>是可逆矩阵，称为由基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的过渡矩阵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6.坐标变换公式 </w:t>
      </w:r>
    </w:p>
    <w:p>
      <w:pPr>
        <w:pStyle w:val="157"/>
      </w:pPr>
      <w:r>
        <w:t>若向量</w:t>
      </w:r>
      <m:oMath>
        <m:r>
          <m:rPr/>
          <w:rPr>
            <w:rFonts w:ascii="Cambria Math" w:hAnsi="Cambria Math"/>
          </w:rPr>
          <m:t>γ</m:t>
        </m:r>
      </m:oMath>
      <w:r>
        <w:t>在基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的坐标分别是 </w:t>
      </w:r>
      <m:oMath>
        <m:r>
          <m:rPr/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>，</w:t>
      </w:r>
    </w:p>
    <w:p>
      <w:pPr>
        <w:pStyle w:val="157"/>
      </w:pPr>
      <m:oMath>
        <m:r>
          <m:rPr/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 </w:t>
      </w:r>
      <w:r>
        <w:t>即</w:t>
      </w:r>
      <w:r>
        <w:rPr>
          <w:rFonts w:hint="eastAsia"/>
        </w:rPr>
        <w:t>：</w:t>
      </w:r>
      <w:r>
        <w:t xml:space="preserve"> </w:t>
      </w:r>
      <m:oMath>
        <m:r>
          <m:rPr/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，则向量坐标变换公式为</w:t>
      </w:r>
      <m:oMath>
        <m:r>
          <m:rPr/>
          <w:rPr>
            <w:rFonts w:ascii="Cambria Math" w:hAnsi="Cambria Math"/>
          </w:rPr>
          <m:t>X=CY</m:t>
        </m:r>
      </m:oMath>
      <w:r>
        <w:rPr>
          <w:rFonts w:hint="eastAsia"/>
        </w:rPr>
        <w:t xml:space="preserve"> 或 </w:t>
      </w:r>
      <m:oMath>
        <m:r>
          <m:rPr/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hint="eastAsia"/>
        </w:rPr>
        <w:t>，</w:t>
      </w:r>
      <w:r>
        <w:t>其中</w:t>
      </w:r>
      <m:oMath>
        <m:r>
          <m:rPr/>
          <w:rPr>
            <w:rFonts w:ascii="Cambria Math" w:hAnsi="Cambria Math"/>
          </w:rPr>
          <m:t>C</m:t>
        </m:r>
      </m:oMath>
      <w:r>
        <w:t>是从基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的过渡矩阵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7.向量的内积</w:t>
      </w:r>
    </w:p>
    <w:p>
      <w:pPr>
        <w:pStyle w:val="157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(α,β)=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α</m:t>
          </m:r>
        </m:oMath>
      </m:oMathPara>
    </w:p>
    <w:p>
      <w:pPr>
        <w:pStyle w:val="157"/>
      </w:pPr>
      <w:r>
        <w:rPr>
          <w:b/>
          <w:sz w:val="24"/>
        </w:rPr>
        <w:t>8.Schmidt正交化</w:t>
      </w:r>
      <w:r>
        <w:t xml:space="preserve"> </w:t>
      </w:r>
    </w:p>
    <w:p>
      <w:pPr>
        <w:pStyle w:val="15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线性无关，则可构造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使其两两正交，且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仅是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的线性组合</w:t>
      </w:r>
      <m:oMath>
        <m:r>
          <m:rPr/>
          <w:rPr>
            <w:rFonts w:ascii="Cambria Math" w:hAnsi="Cambria Math"/>
          </w:rPr>
          <m:t>(i=1,2,⋯,n)</m:t>
        </m:r>
      </m:oMath>
      <w:r>
        <w:t>，再把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单位化，记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β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，则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>是规范正交向量组</w:t>
      </w:r>
      <w:r>
        <w:rPr>
          <w:rFonts w:hint="eastAsia"/>
        </w:rPr>
        <w:t>。</w:t>
      </w: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α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 xml:space="preserve">，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α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 xml:space="preserve">  </w:t>
      </w:r>
      <w:r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α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 xml:space="preserve"> </w:t>
      </w:r>
      <w:r>
        <w:rPr>
          <w:rFonts w:hint="eastAsia"/>
        </w:rPr>
        <w:t>，</w:t>
      </w:r>
    </w:p>
    <w:p>
      <w:pPr>
        <w:pStyle w:val="157"/>
      </w:pPr>
      <w:r>
        <w:t xml:space="preserve"> ............ </w:t>
      </w:r>
    </w:p>
    <w:p>
      <w:pPr>
        <w:pStyle w:val="15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s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α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s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−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α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−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α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−⋯−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α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s−1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s−1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s−1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s−1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</m:oMath>
      </m:oMathPara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9.正交基及规范正交基 </w:t>
      </w:r>
    </w:p>
    <w:p>
      <w:pPr>
        <w:pStyle w:val="157"/>
      </w:pPr>
      <w:r>
        <w:t>向量空间一组基中的向量如果两两正交，就称为正交基；若正交基中每个向量都是单位向量，就称其为规范正交基</w:t>
      </w:r>
      <w:r>
        <w:rPr>
          <w:rFonts w:hint="eastAsia"/>
        </w:rPr>
        <w:t>。</w:t>
      </w:r>
    </w:p>
    <w:p>
      <w:pPr>
        <w:pStyle w:val="5"/>
      </w:pPr>
      <w:r>
        <w:t>线性方程组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克莱姆法则</w:t>
      </w:r>
    </w:p>
    <w:p>
      <w:pPr>
        <w:pStyle w:val="157"/>
      </w:pPr>
      <w:r>
        <w:t xml:space="preserve"> 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 ⋯⋯⋯⋯⋯⋯⋯⋯⋯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，如果系数行列式</w:t>
      </w:r>
      <m:oMath>
        <m:r>
          <m:rPr/>
          <w:rPr>
            <w:rFonts w:ascii="Cambria Math" w:hAnsi="Cambria Math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≠0</m:t>
        </m:r>
      </m:oMath>
      <w:r>
        <w:t>，则方程组有唯一解</w:t>
      </w:r>
      <w:r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t>是把</w:t>
      </w:r>
      <m:oMath>
        <m:r>
          <m:rPr/>
          <w:rPr>
            <w:rFonts w:ascii="Cambria Math" w:hAnsi="Cambria Math"/>
          </w:rPr>
          <m:t>D</m:t>
        </m:r>
      </m:oMath>
      <w:r>
        <w:t>中第</w:t>
      </w:r>
      <m:oMath>
        <m:r>
          <m:rPr/>
          <w:rPr>
            <w:rFonts w:ascii="Cambria Math" w:hAnsi="Cambria Math"/>
          </w:rPr>
          <m:t>j</m:t>
        </m:r>
      </m:oMath>
      <w:r>
        <w:t>列元素换成方程组右端的常数列所得的行列式</w:t>
      </w:r>
      <w:r>
        <w:rPr>
          <w:rFonts w:hint="eastAsia"/>
        </w:rPr>
        <w:t>。</w:t>
      </w:r>
    </w:p>
    <w:p>
      <w:pPr>
        <w:pStyle w:val="157"/>
      </w:pPr>
      <w:r>
        <w:rPr>
          <w:b/>
          <w:sz w:val="24"/>
        </w:rPr>
        <w:t>2.</w:t>
      </w:r>
      <w:r>
        <w:t xml:space="preserve"> </w:t>
      </w:r>
      <m:oMath>
        <m:r>
          <m:rPr/>
          <w:rPr>
            <w:rFonts w:ascii="Cambria Math" w:hAnsi="Cambria Math"/>
          </w:rPr>
          <m:t>n</m:t>
        </m:r>
      </m:oMath>
      <w:r>
        <w:t>阶矩阵</w:t>
      </w:r>
      <m:oMath>
        <m:r>
          <m:rPr/>
          <w:rPr>
            <w:rFonts w:ascii="Cambria Math" w:hAnsi="Cambria Math"/>
          </w:rPr>
          <m:t>A</m:t>
        </m:r>
      </m:oMath>
      <w:r>
        <w:t>可逆</w:t>
      </w:r>
      <m:oMath>
        <m:r>
          <m:rPr/>
          <w:rPr>
            <w:rFonts w:ascii="Cambria Math" w:hAnsi="Cambria Math"/>
          </w:rPr>
          <m:t>⇔Ax=0</m:t>
        </m:r>
      </m:oMath>
      <w:r>
        <w:t>只有零解</w:t>
      </w:r>
      <w:r>
        <w:rPr>
          <w:rFonts w:hint="eastAsia"/>
        </w:rPr>
        <w:t>。</w:t>
      </w:r>
      <m:oMath>
        <m:r>
          <m:rPr/>
          <w:rPr>
            <w:rFonts w:ascii="Cambria Math" w:hAnsi="Cambria Math"/>
          </w:rPr>
          <m:t>⇔∀b,Ax=b</m:t>
        </m:r>
      </m:oMath>
      <w:r>
        <w:t>总有唯一解，一般地，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)=n⇔Ax=0</m:t>
        </m:r>
      </m:oMath>
      <w:r>
        <w:t>只有零解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rPr>
          <w:rFonts w:hint="eastAsia"/>
          <w:b/>
          <w:sz w:val="24"/>
        </w:rPr>
        <w:t>3.</w:t>
      </w:r>
      <w:r>
        <w:rPr>
          <w:b/>
          <w:sz w:val="24"/>
        </w:rPr>
        <w:t>非奇次线性方程组有解的充分必要条件，线性方程组解的性质和解的结构</w:t>
      </w:r>
      <w:r>
        <w:t xml:space="preserve"> </w:t>
      </w:r>
    </w:p>
    <w:p>
      <w:pPr>
        <w:pStyle w:val="157"/>
      </w:pPr>
      <w:r>
        <w:t>(1) 设</w:t>
      </w:r>
      <m:oMath>
        <m:r>
          <m:rPr/>
          <w:rPr>
            <w:rFonts w:ascii="Cambria Math" w:hAnsi="Cambria Math"/>
          </w:rPr>
          <m:t>A</m:t>
        </m:r>
      </m:oMath>
      <w:r>
        <w:t>为</w:t>
      </w:r>
      <m:oMath>
        <m:r>
          <m:rPr/>
          <w:rPr>
            <w:rFonts w:ascii="Cambria Math" w:hAnsi="Cambria Math"/>
          </w:rPr>
          <m:t>m×n</m:t>
        </m:r>
      </m:oMath>
      <w:r>
        <w:t>矩阵，若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)=m</m:t>
        </m:r>
      </m:oMath>
      <w:r>
        <w:t>，则对</w:t>
      </w:r>
      <m:oMath>
        <m:r>
          <m:rPr/>
          <w:rPr>
            <w:rFonts w:ascii="Cambria Math" w:hAnsi="Cambria Math"/>
          </w:rPr>
          <m:t>Ax=b</m:t>
        </m:r>
      </m:oMath>
      <w:r>
        <w:t>而言必有</w:t>
      </w:r>
      <m:oMath>
        <m:r>
          <m:rPr/>
          <w:rPr>
            <w:rFonts w:ascii="Cambria Math" w:hAnsi="Cambria Math"/>
          </w:rPr>
          <m:t>r(A)=r(A⋮b)=m</m:t>
        </m:r>
      </m:oMath>
      <w:r>
        <w:rPr>
          <w:rFonts w:hint="eastAsia"/>
        </w:rPr>
        <w:t>，</w:t>
      </w:r>
      <w:r>
        <w:t>从而</w:t>
      </w:r>
      <m:oMath>
        <m:r>
          <m:rPr/>
          <w:rPr>
            <w:rFonts w:ascii="Cambria Math" w:hAnsi="Cambria Math"/>
          </w:rPr>
          <m:t>Ax=b</m:t>
        </m:r>
      </m:oMath>
      <w:r>
        <w:t>有解</w:t>
      </w:r>
      <w:r>
        <w:rPr>
          <w:rFonts w:hint="eastAsia"/>
        </w:rPr>
        <w:t>。</w:t>
      </w:r>
    </w:p>
    <w:p>
      <w:pPr>
        <w:pStyle w:val="157"/>
      </w:pPr>
      <w:r>
        <w:t>(2)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m:rPr/>
          <w:rPr>
            <w:rFonts w:ascii="Cambria Math" w:hAnsi="Cambria Math"/>
          </w:rPr>
          <m:t>Ax=b</m:t>
        </m:r>
      </m:oMath>
      <w:r>
        <w:t>的解，则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=1</m:t>
        </m:r>
      </m:oMath>
      <w:r>
        <w:t>时仍为</w:t>
      </w:r>
      <m:oMath>
        <m:r>
          <m:rPr/>
          <w:rPr>
            <w:rFonts w:ascii="Cambria Math" w:hAnsi="Cambria Math"/>
          </w:rPr>
          <m:t>Ax=b</m:t>
        </m:r>
      </m:oMath>
      <w:r>
        <w:t>的解；但当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=0</m:t>
        </m:r>
      </m:oMath>
      <w:r>
        <w:t>时，则为</w:t>
      </w:r>
      <m:oMath>
        <m:r>
          <m:rPr/>
          <w:rPr>
            <w:rFonts w:ascii="Cambria Math" w:hAnsi="Cambria Math"/>
          </w:rPr>
          <m:t>Ax=0</m:t>
        </m:r>
      </m:oMath>
      <w:r>
        <w:t>的解</w:t>
      </w:r>
      <w:r>
        <w:rPr>
          <w:rFonts w:hint="eastAsia"/>
        </w:rPr>
        <w:t>。</w:t>
      </w:r>
      <w:r>
        <w:t>特别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>为</w:t>
      </w:r>
      <m:oMath>
        <m:r>
          <m:rPr/>
          <w:rPr>
            <w:rFonts w:ascii="Cambria Math" w:hAnsi="Cambria Math"/>
          </w:rPr>
          <m:t>Ax=b</m:t>
        </m:r>
      </m:oMath>
      <w:r>
        <w:t>的解；</w:t>
      </w:r>
      <m:oMath>
        <m:r>
          <m:rPr/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为</w:t>
      </w:r>
      <m:oMath>
        <m:r>
          <m:rPr/>
          <w:rPr>
            <w:rFonts w:ascii="Cambria Math" w:hAnsi="Cambria Math"/>
          </w:rPr>
          <m:t>Ax=0</m:t>
        </m:r>
      </m:oMath>
      <w:r>
        <w:t>的解</w:t>
      </w:r>
      <w:r>
        <w:rPr>
          <w:rFonts w:hint="eastAsia"/>
        </w:rPr>
        <w:t>。</w:t>
      </w:r>
    </w:p>
    <w:p>
      <w:pPr>
        <w:pStyle w:val="157"/>
      </w:pPr>
      <w:r>
        <w:t>(3) 非齐次线性方程组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</m:oMath>
      <w:r>
        <w:t>无解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)+1=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)⇔</m:t>
        </m:r>
        <m:r>
          <m:rPr/>
          <w:rPr>
            <w:rFonts w:ascii="Cambria Math" w:hAnsi="Cambria Math"/>
          </w:rPr>
          <m:t>b</m:t>
        </m:r>
      </m:oMath>
      <w:r>
        <w:t>不能由</w:t>
      </w:r>
      <m:oMath>
        <m:r>
          <m:rPr/>
          <w:rPr>
            <w:rFonts w:ascii="Cambria Math" w:hAnsi="Cambria Math"/>
          </w:rPr>
          <m:t>A</m:t>
        </m:r>
      </m:oMath>
      <w:r>
        <w:t>的列向量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线性表示。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4.</w:t>
      </w:r>
      <w:r>
        <w:rPr>
          <w:b/>
          <w:sz w:val="24"/>
        </w:rPr>
        <w:t xml:space="preserve">奇次线性方程组的基础解系和通解，解空间，非奇次线性方程组的通解  </w:t>
      </w:r>
    </w:p>
    <w:p>
      <w:pPr>
        <w:pStyle w:val="157"/>
      </w:pPr>
      <w:r>
        <w:t>(1) 齐次方程组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恒有解(必有零解)。当有非零解时，由于解向量的任意线性组合仍是该齐次方程组的解向量，因此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的全体解向量构成一个向量空间，称为该方程组的解空间，解空间的维数是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，解空间的一组基称为齐次方程组的基础解系。</w:t>
      </w:r>
    </w:p>
    <w:p>
      <w:pPr>
        <w:pStyle w:val="157"/>
      </w:pPr>
      <w:r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的基础解系，即： </w:t>
      </w:r>
    </w:p>
    <w:p>
      <w:pPr>
        <w:pStyle w:val="157"/>
      </w:pPr>
      <w:r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的解；</w:t>
      </w:r>
    </w:p>
    <w:p>
      <w:pPr>
        <w:pStyle w:val="157"/>
      </w:pPr>
      <w:r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线性无关； </w:t>
      </w:r>
    </w:p>
    <w:p>
      <w:pPr>
        <w:pStyle w:val="157"/>
      </w:pPr>
      <w:r>
        <w:t xml:space="preserve">3) 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的任一解都可以由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线性表出.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的通解，其中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是任意常数。</w:t>
      </w:r>
    </w:p>
    <w:p>
      <w:pPr>
        <w:pStyle w:val="5"/>
        <w:rPr>
          <w:color w:val="0000FF"/>
        </w:rPr>
      </w:pPr>
      <w:r>
        <w:rPr>
          <w:color w:val="0000FF"/>
        </w:rPr>
        <w:t>矩阵的特征值和特征向量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.矩阵的特征值和特征向量的概念及性质 </w:t>
      </w:r>
    </w:p>
    <w:p>
      <w:pPr>
        <w:pStyle w:val="157"/>
      </w:pPr>
      <w:r>
        <w:t>(1) 设</w:t>
      </w:r>
      <m:oMath>
        <m:r>
          <m:rPr/>
          <w:rPr>
            <w:rFonts w:ascii="Cambria Math" w:hAnsi="Cambria Math"/>
          </w:rPr>
          <m:t>λ</m:t>
        </m:r>
      </m:oMath>
      <w:r>
        <w:t>是</w:t>
      </w:r>
      <m:oMath>
        <m:r>
          <m:rPr/>
          <w:rPr>
            <w:rFonts w:ascii="Cambria Math" w:hAnsi="Cambria Math"/>
          </w:rPr>
          <m:t>A</m:t>
        </m:r>
      </m:oMath>
      <w:r>
        <w:t xml:space="preserve">的一个特征值，则 </w:t>
      </w:r>
      <m:oMath>
        <m:r>
          <m:rPr/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bE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有一个特征值分别为 </w:t>
      </w:r>
      <m:oMath>
        <m:r>
          <m:rPr/>
          <w:rPr>
            <w:rFonts w:ascii="Cambria Math" w:hAnsi="Cambria Math"/>
          </w:rPr>
          <m:t>kλ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aλ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),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>
        <w:t>且对应特征向量相同（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例外）。 </w:t>
      </w:r>
    </w:p>
    <w:p>
      <w:pPr>
        <w:pStyle w:val="157"/>
      </w:pPr>
      <w:r>
        <w:t>(2)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m:rPr/>
          <w:rPr>
            <w:rFonts w:ascii="Cambria Math" w:hAnsi="Cambria Math"/>
          </w:rPr>
          <m:t>A</m:t>
        </m:r>
      </m:oMath>
      <w:r>
        <w:t>的</w:t>
      </w:r>
      <m:oMath>
        <m:r>
          <m:rPr/>
          <w:rPr>
            <w:rFonts w:ascii="Cambria Math" w:hAnsi="Cambria Math"/>
          </w:rPr>
          <m:t>n</m:t>
        </m:r>
      </m:oMath>
      <w:r>
        <w:t>个特征值，则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=|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,从而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|≠0⇔</m:t>
        </m:r>
        <m:r>
          <m:rPr/>
          <w:rPr>
            <w:rFonts w:ascii="Cambria Math" w:hAnsi="Cambria Math"/>
          </w:rPr>
          <m:t>A</m:t>
        </m:r>
      </m:oMath>
      <w:r>
        <w:t xml:space="preserve">没有特征值。 </w:t>
      </w:r>
    </w:p>
    <w:p>
      <w:pPr>
        <w:pStyle w:val="157"/>
      </w:pPr>
      <w:r>
        <w:t>(3)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m:rPr/>
          <w:rPr>
            <w:rFonts w:ascii="Cambria Math" w:hAnsi="Cambria Math"/>
          </w:rPr>
          <m:t>A</m:t>
        </m:r>
      </m:oMath>
      <w:r>
        <w:t>的</w:t>
      </w:r>
      <m:oMath>
        <m:r>
          <m:rPr/>
          <w:rPr>
            <w:rFonts w:ascii="Cambria Math" w:hAnsi="Cambria Math"/>
          </w:rPr>
          <m:t>s</m:t>
        </m:r>
      </m:oMath>
      <w:r>
        <w:t xml:space="preserve">个特征值，对应特征向量为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</w:p>
    <w:p>
      <w:pPr>
        <w:pStyle w:val="157"/>
      </w:pPr>
      <w:r>
        <w:t>若</w:t>
      </w:r>
      <w:r>
        <w:rPr>
          <w:rFonts w:hint="eastAsia"/>
        </w:rPr>
        <w:t>:</w:t>
      </w:r>
      <w:r>
        <w:t xml:space="preserve"> </w:t>
      </w:r>
      <m:oMath>
        <m:r>
          <m:rPr/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  <w:r>
        <w:t>,</w:t>
      </w:r>
    </w:p>
    <w:p>
      <w:pPr>
        <w:pStyle w:val="157"/>
      </w:pPr>
      <w:r>
        <w:t>则</w:t>
      </w:r>
      <w:r>
        <w:rPr>
          <w:rFonts w:hint="eastAsia"/>
        </w:rPr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2.相似变换、相似矩阵的概念及性质 </w:t>
      </w:r>
    </w:p>
    <w:p>
      <w:pPr>
        <w:pStyle w:val="157"/>
      </w:pPr>
      <w:r>
        <w:t>(1) 若</w:t>
      </w:r>
      <m:oMath>
        <m:r>
          <m:rPr/>
          <w:rPr>
            <w:rFonts w:ascii="Cambria Math" w:hAnsi="Cambria Math"/>
          </w:rPr>
          <m:t>A∼B</m:t>
        </m:r>
      </m:oMath>
      <w:r>
        <w:t xml:space="preserve">，则 </w:t>
      </w:r>
    </w:p>
    <w:p>
      <w:pPr>
        <w:pStyle w:val="157"/>
      </w:pPr>
      <w:r>
        <w:t xml:space="preserve">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pStyle w:val="157"/>
      </w:pPr>
      <w:r>
        <w:t xml:space="preserve">2) </w:t>
      </w:r>
      <m:oMath>
        <m:r>
          <m:rPr/>
          <w:rPr>
            <w:rFonts w:ascii="Cambria Math" w:hAnsi="Cambria Math"/>
          </w:rPr>
          <m:t>|A|=|B|,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,r(A)=r(B)</m:t>
        </m:r>
      </m:oMath>
      <w:r>
        <w:t xml:space="preserve"> </w:t>
      </w:r>
    </w:p>
    <w:p>
      <w:pPr>
        <w:pStyle w:val="157"/>
      </w:pPr>
      <w:r>
        <w:t xml:space="preserve">3) </w:t>
      </w:r>
      <m:oMath>
        <m:r>
          <m:rPr/>
          <w:rPr>
            <w:rFonts w:ascii="Cambria Math" w:hAnsi="Cambria Math"/>
          </w:rPr>
          <m:t>|λE−A|=|λE−B|</m:t>
        </m:r>
      </m:oMath>
      <w:r>
        <w:rPr>
          <w:rFonts w:hint="eastAsia"/>
        </w:rPr>
        <w:t>，</w:t>
      </w:r>
      <w:r>
        <w:t>对</w:t>
      </w:r>
      <m:oMath>
        <m:r>
          <m:rPr/>
          <w:rPr>
            <w:rFonts w:ascii="Cambria Math" w:hAnsi="Cambria Math"/>
          </w:rPr>
          <m:t>∀λ</m:t>
        </m:r>
      </m:oMath>
      <w:r>
        <w:t>成立</w:t>
      </w:r>
    </w:p>
    <w:p>
      <w:pPr>
        <w:pStyle w:val="157"/>
        <w:rPr>
          <w:b/>
          <w:color w:val="FF0000"/>
        </w:rPr>
      </w:pPr>
      <w:r>
        <w:rPr>
          <w:b/>
          <w:sz w:val="24"/>
        </w:rPr>
        <w:t>3.矩阵可相似对角化的充分必要条件</w:t>
      </w:r>
      <w:r>
        <w:rPr>
          <w:b/>
          <w:color w:val="FF0000"/>
        </w:rPr>
        <w:t xml:space="preserve">  </w:t>
      </w:r>
    </w:p>
    <w:p>
      <w:pPr>
        <w:pStyle w:val="157"/>
      </w:pPr>
      <w:r>
        <w:t>(1) 设</w:t>
      </w:r>
      <m:oMath>
        <m:r>
          <m:rPr/>
          <w:rPr>
            <w:rFonts w:ascii="Cambria Math" w:hAnsi="Cambria Math"/>
          </w:rPr>
          <m:t>A</m:t>
        </m:r>
      </m:oMath>
      <w:r>
        <w:t>为</w:t>
      </w:r>
      <m:oMath>
        <m:r>
          <m:rPr/>
          <w:rPr>
            <w:rFonts w:ascii="Cambria Math" w:hAnsi="Cambria Math"/>
          </w:rPr>
          <m:t>n</m:t>
        </m:r>
      </m:oMath>
      <w:r>
        <w:t>阶方阵，则</w:t>
      </w:r>
      <m:oMath>
        <m:r>
          <m:rPr/>
          <w:rPr>
            <w:rFonts w:ascii="Cambria Math" w:hAnsi="Cambria Math"/>
          </w:rPr>
          <m:t>A</m:t>
        </m:r>
      </m:oMath>
      <w:r>
        <w:t>可对角化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t>对每个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重根特征值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，有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</w:p>
    <w:p>
      <w:pPr>
        <w:pStyle w:val="157"/>
      </w:pPr>
      <w:r>
        <w:t>(2) 设</w:t>
      </w:r>
      <m:oMath>
        <m:r>
          <m:rPr/>
          <w:rPr>
            <w:rFonts w:ascii="Cambria Math" w:hAnsi="Cambria Math"/>
          </w:rPr>
          <m:t>A</m:t>
        </m:r>
      </m:oMath>
      <w:r>
        <w:t>可对角化，则由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>有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>，从而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 xml:space="preserve">(3) 重要结论 </w:t>
      </w:r>
    </w:p>
    <w:p>
      <w:pPr>
        <w:pStyle w:val="157"/>
      </w:pPr>
      <w:r>
        <w:t>1) 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D</m:t>
        </m:r>
      </m:oMath>
      <w:r>
        <w:t>，则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m:rPr/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. </w:t>
      </w:r>
    </w:p>
    <w:p>
      <w:pPr>
        <w:pStyle w:val="157"/>
      </w:pPr>
      <w:r>
        <w:t>2) 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B</m:t>
        </m:r>
      </m:oMath>
      <w:r>
        <w:t>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)∼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d>
      </m:oMath>
      <w:r>
        <w:t>，其中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为关于</w:t>
      </w:r>
      <m:oMath>
        <m:r>
          <m:rPr/>
          <w:rPr>
            <w:rFonts w:ascii="Cambria Math" w:hAnsi="Cambria Math"/>
          </w:rPr>
          <m:t>n</m:t>
        </m:r>
      </m:oMath>
      <w:r>
        <w:t>阶方阵</w:t>
      </w:r>
      <m:oMath>
        <m:r>
          <m:rPr/>
          <w:rPr>
            <w:rFonts w:ascii="Cambria Math" w:hAnsi="Cambria Math"/>
          </w:rPr>
          <m:t>A</m:t>
        </m:r>
      </m:oMath>
      <w:r>
        <w:t xml:space="preserve">的多项式。 </w:t>
      </w:r>
    </w:p>
    <w:p>
      <w:pPr>
        <w:pStyle w:val="157"/>
      </w:pPr>
      <w:r>
        <w:t>3) 若</w:t>
      </w:r>
      <m:oMath>
        <m:r>
          <m:rPr/>
          <w:rPr>
            <w:rFonts w:ascii="Cambria Math" w:hAnsi="Cambria Math"/>
          </w:rPr>
          <m:t>A</m:t>
        </m:r>
      </m:oMath>
      <w:r>
        <w:t>为可对角化矩阵，则其非零特征值的个数(重根重复计算)＝秩(</w:t>
      </w:r>
      <m:oMath>
        <m:r>
          <m:rPr/>
          <w:rPr>
            <w:rFonts w:ascii="Cambria Math" w:hAnsi="Cambria Math"/>
          </w:rPr>
          <m:t>A</m:t>
        </m:r>
      </m:oMath>
      <w:r>
        <w:t xml:space="preserve">)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4.实对称矩阵的特征值、特征向量及相似对角阵</w:t>
      </w:r>
    </w:p>
    <w:p>
      <w:pPr>
        <w:pStyle w:val="157"/>
      </w:pPr>
      <w:r>
        <w:t>(1)相似矩阵：设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</m:oMath>
      <w:r>
        <w:t>为两个</w:t>
      </w:r>
      <m:oMath>
        <m:r>
          <m:rPr/>
          <w:rPr>
            <w:rFonts w:ascii="Cambria Math" w:hAnsi="Cambria Math"/>
          </w:rPr>
          <m:t>n</m:t>
        </m:r>
      </m:oMath>
      <w:r>
        <w:t>阶方阵，如果存在一个可逆矩阵</w:t>
      </w:r>
      <m:oMath>
        <m:r>
          <m:rPr/>
          <w:rPr>
            <w:rFonts w:ascii="Cambria Math" w:hAnsi="Cambria Math"/>
          </w:rPr>
          <m:t>P</m:t>
        </m:r>
      </m:oMath>
      <w:r>
        <w:t>，使得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t>成立，则称矩阵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/>
          <w:rPr>
            <w:rFonts w:ascii="Cambria Math" w:hAnsi="Cambria Math"/>
          </w:rPr>
          <m:t>B</m:t>
        </m:r>
      </m:oMath>
      <w:r>
        <w:t>相似，记为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(2)相似矩阵的性质</w:t>
      </w:r>
      <w:r>
        <w:rPr>
          <w:rFonts w:hint="eastAsia"/>
        </w:rPr>
        <w:t>：</w:t>
      </w:r>
      <w:r>
        <w:t>如果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B</m:t>
        </m:r>
      </m:oMath>
      <w:r>
        <w:t>则有</w:t>
      </w:r>
      <w:r>
        <w:rPr>
          <w:rFonts w:hint="eastAsia"/>
        </w:rPr>
        <w:t>：</w:t>
      </w:r>
      <w:r>
        <w:t xml:space="preserve"> </w:t>
      </w:r>
    </w:p>
    <w:p>
      <w:pPr>
        <w:pStyle w:val="157"/>
      </w:pPr>
      <w:r>
        <w:t xml:space="preserve">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 xml:space="preserve">2)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  <w:r>
        <w:rPr>
          <w:rFonts w:hint="eastAsia"/>
        </w:rPr>
        <w:t>（若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B</m:t>
        </m:r>
      </m:oMath>
      <w:r>
        <w:t>均可逆</w:t>
      </w:r>
      <w:r>
        <w:rPr>
          <w:rFonts w:hint="eastAsia"/>
        </w:rPr>
        <w:t>）</w:t>
      </w:r>
    </w:p>
    <w:p>
      <w:pPr>
        <w:pStyle w:val="157"/>
      </w:pPr>
      <w:r>
        <w:t xml:space="preserve">3)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  <w:r>
        <w:rPr>
          <w:rFonts w:hint="eastAsia"/>
        </w:rPr>
        <w:t>（</w:t>
      </w:r>
      <m:oMath>
        <m:r>
          <m:rPr/>
          <w:rPr>
            <w:rFonts w:ascii="Cambria Math" w:hAnsi="Cambria Math"/>
          </w:rPr>
          <m:t>k</m:t>
        </m:r>
      </m:oMath>
      <w:r>
        <w:rPr>
          <w:rFonts w:hint="eastAsia"/>
        </w:rPr>
        <w:t>为</w:t>
      </w:r>
      <w:r>
        <w:t>正整数</w:t>
      </w:r>
      <w:r>
        <w:rPr>
          <w:rFonts w:hint="eastAsia"/>
        </w:rPr>
        <w:t>）</w:t>
      </w:r>
    </w:p>
    <w:p>
      <w:pPr>
        <w:pStyle w:val="157"/>
      </w:pPr>
      <w:r>
        <w:t xml:space="preserve">4)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从而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</m:oMath>
      <w:r>
        <w:t xml:space="preserve"> </w:t>
      </w:r>
      <w:r>
        <w:rPr>
          <w:rFonts w:hint="eastAsia"/>
        </w:rPr>
        <w:t>有</w:t>
      </w:r>
      <w:r>
        <w:t>相同的特征值</w:t>
      </w:r>
    </w:p>
    <w:p>
      <w:pPr>
        <w:pStyle w:val="157"/>
      </w:pPr>
      <w:r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从而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同时可逆或者不可逆</w:t>
      </w:r>
    </w:p>
    <w:p>
      <w:pPr>
        <w:pStyle w:val="157"/>
      </w:pPr>
      <w:r>
        <w:t xml:space="preserve">6) </w:t>
      </w:r>
      <w:r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</m:oMath>
      <w:r>
        <w:t>不一定相似</w:t>
      </w:r>
    </w:p>
    <w:p>
      <w:pPr>
        <w:pStyle w:val="5"/>
      </w:pPr>
      <w:r>
        <w:t>二次型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>
        <w:rPr>
          <w:b/>
          <w:sz w:val="24"/>
        </w:rPr>
        <w:t>个变量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</m:oMath>
      <w:r>
        <w:rPr>
          <w:b/>
          <w:sz w:val="24"/>
        </w:rPr>
        <w:t>的二次齐次函数</w:t>
      </w:r>
    </w:p>
    <w:p>
      <w:pPr>
        <w:pStyle w:val="157"/>
      </w:pPr>
      <w:r>
        <w:t xml:space="preserve">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，称为</w:t>
      </w:r>
      <m:oMath>
        <m:r>
          <m:rPr/>
          <w:rPr>
            <w:rFonts w:ascii="Cambria Math" w:hAnsi="Cambria Math"/>
          </w:rPr>
          <m:t>n</m:t>
        </m:r>
      </m:oMath>
      <w:r>
        <w:t>元二次型，简称二次型. 若令</w:t>
      </w:r>
      <m:oMath>
        <m:r>
          <m:rPr/>
          <w:rPr>
            <w:rFonts w:ascii="Cambria Math" w:hAnsi="Cambria Math"/>
          </w:rPr>
          <m:t>x= 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 ⋯⋯⋯⋯⋯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,</w:t>
      </w:r>
      <w:r>
        <w:t>这二次型</w:t>
      </w:r>
      <m:oMath>
        <m:r>
          <m:rPr/>
          <w:rPr>
            <w:rFonts w:ascii="Cambria Math" w:hAnsi="Cambria Math"/>
          </w:rPr>
          <m:t>f</m:t>
        </m:r>
      </m:oMath>
      <w:r>
        <w:t>可改写成矩阵向量形式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Ax</m:t>
        </m:r>
      </m:oMath>
      <w:r>
        <w:t>。其中</w:t>
      </w:r>
      <m:oMath>
        <m:r>
          <m:rPr/>
          <w:rPr>
            <w:rFonts w:ascii="Cambria Math" w:hAnsi="Cambria Math"/>
          </w:rPr>
          <m:t>A</m:t>
        </m:r>
      </m:oMath>
      <w:r>
        <w:t>称为二次型矩阵，因为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，所以二次型矩阵均为对称矩阵，且二次型与对称矩阵一一对应，并把矩阵</w:t>
      </w:r>
      <m:oMath>
        <m:r>
          <m:rPr/>
          <w:rPr>
            <w:rFonts w:ascii="Cambria Math" w:hAnsi="Cambria Math"/>
          </w:rPr>
          <m:t>A</m:t>
        </m:r>
      </m:oMath>
      <w:r>
        <w:t>的秩称为二次型的秩。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b/>
          <w:sz w:val="24"/>
        </w:rPr>
        <w:t xml:space="preserve">惯性定理，二次型的标准形和规范形 </w:t>
      </w:r>
    </w:p>
    <w:p>
      <w:pPr>
        <w:pStyle w:val="157"/>
      </w:pPr>
      <w:r>
        <w:rPr>
          <w:rFonts w:hint="eastAsia"/>
        </w:rPr>
        <w:t>(</w:t>
      </w:r>
      <w:r>
        <w:t>1) 惯性定理</w:t>
      </w:r>
    </w:p>
    <w:p>
      <w:pPr>
        <w:pStyle w:val="157"/>
      </w:pPr>
      <w:r>
        <w:t xml:space="preserve">对于任一二次型，不论选取怎样的合同变换使它化为仅含平方项的标准型，其正负惯性指数与所选变换无关，这就是所谓的惯性定理。 </w:t>
      </w:r>
    </w:p>
    <w:p>
      <w:pPr>
        <w:pStyle w:val="157"/>
      </w:pPr>
      <w:r>
        <w:rPr>
          <w:rFonts w:hint="eastAsia"/>
        </w:rPr>
        <w:t>(</w:t>
      </w:r>
      <w:r>
        <w:t>2) 标准形</w:t>
      </w:r>
    </w:p>
    <w:p>
      <w:pPr>
        <w:pStyle w:val="157"/>
      </w:pPr>
      <w:r>
        <w:t>二次型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Ax</m:t>
        </m:r>
      </m:oMath>
      <w:r>
        <w:t>经过合同变换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Cy</m:t>
        </m:r>
      </m:oMath>
      <w:r>
        <w:t>化为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AC</m:t>
        </m:r>
      </m:oMath>
    </w:p>
    <w:p>
      <w:pPr>
        <w:pStyle w:val="157"/>
      </w:pP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nary>
      </m:oMath>
      <w:r>
        <w:t xml:space="preserve">称为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的标准形。在一般的数域内，二次型的标准形不是唯一的，与所作的合同变换有关，但系数不为零的平方项的个数由</w:t>
      </w:r>
      <m:oMath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的秩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唯一确定。</w:t>
      </w:r>
    </w:p>
    <w:p>
      <w:pPr>
        <w:pStyle w:val="157"/>
      </w:pPr>
      <w:r>
        <w:t xml:space="preserve">(3) 规范形  </w:t>
      </w:r>
    </w:p>
    <w:p>
      <w:pPr>
        <w:pStyle w:val="157"/>
      </w:pPr>
      <w:r>
        <w:t>任一实二次型</w:t>
      </w:r>
      <m:oMath>
        <m:r>
          <m:rPr/>
          <w:rPr>
            <w:rFonts w:ascii="Cambria Math" w:hAnsi="Cambria Math"/>
          </w:rPr>
          <m:t>f</m:t>
        </m:r>
      </m:oMath>
      <w:r>
        <w:t>都可经过合同变换化为规范形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−⋯−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</m:oMath>
      <w:r>
        <w:t>，其中</w:t>
      </w:r>
      <m:oMath>
        <m:r>
          <m:rPr/>
          <w:rPr>
            <w:rFonts w:ascii="Cambria Math" w:hAnsi="Cambria Math"/>
          </w:rPr>
          <m:t>r</m:t>
        </m:r>
      </m:oMath>
      <w:r>
        <w:t>为</w:t>
      </w:r>
      <m:oMath>
        <m:r>
          <m:rPr/>
          <w:rPr>
            <w:rFonts w:ascii="Cambria Math" w:hAnsi="Cambria Math"/>
          </w:rPr>
          <m:t>A</m:t>
        </m:r>
      </m:oMath>
      <w:r>
        <w:t>的秩，</w:t>
      </w:r>
      <m:oMath>
        <m:r>
          <m:rPr/>
          <w:rPr>
            <w:rFonts w:ascii="Cambria Math" w:hAnsi="Cambria Math"/>
          </w:rPr>
          <m:t>p</m:t>
        </m:r>
      </m:oMath>
      <w:r>
        <w:t>为正惯性指数，</w:t>
      </w:r>
      <m:oMath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p</m:t>
        </m:r>
      </m:oMath>
      <w:r>
        <w:t>为负惯性指数，且规范型唯一。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3.</w:t>
      </w:r>
      <w:r>
        <w:rPr>
          <w:b/>
          <w:sz w:val="24"/>
        </w:rPr>
        <w:t xml:space="preserve">用正交变换和配方法化二次型为标准形，二次型及其矩阵的正定性 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m:rPr/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>正定；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</m:t>
        </m:r>
      </m:oMath>
      <w:r>
        <w:t>,</w:t>
      </w:r>
      <m:oMath>
        <m:r>
          <m:rPr/>
          <w:rPr>
            <w:rFonts w:ascii="Cambria Math" w:hAnsi="Cambria Math"/>
          </w:rPr>
          <m:t>A</m:t>
        </m:r>
      </m:oMath>
      <w:r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>
        <w:t xml:space="preserve"> </w:t>
      </w:r>
    </w:p>
    <w:p>
      <w:pPr>
        <w:pStyle w:val="157"/>
      </w:pPr>
      <m:oMath>
        <m:r>
          <m:rPr/>
          <w:rPr>
            <w:rFonts w:ascii="Cambria Math" w:hAnsi="Cambria Math"/>
          </w:rPr>
          <m:t>A</m:t>
        </m:r>
      </m:oMath>
      <w:r>
        <w:t>，</w:t>
      </w:r>
      <m:oMath>
        <m:r>
          <m:rPr/>
          <w:rPr>
            <w:rFonts w:ascii="Cambria Math" w:hAnsi="Cambria Math"/>
          </w:rPr>
          <m:t>B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</m:oMath>
      <w:r>
        <w:t>正定，但</w:t>
      </w:r>
      <m:oMath>
        <m:r>
          <m:rPr/>
          <w:rPr>
            <w:rFonts w:ascii="Cambria Math" w:hAnsi="Cambria Math"/>
          </w:rPr>
          <m:t>AB</m:t>
        </m:r>
      </m:oMath>
      <w:r>
        <w:t>，</w:t>
      </w:r>
      <m:oMath>
        <m:r>
          <m:rPr/>
          <w:rPr>
            <w:rFonts w:ascii="Cambria Math" w:hAnsi="Cambria Math"/>
          </w:rPr>
          <m:t>BA</m:t>
        </m:r>
      </m:oMath>
      <w:r>
        <w:t xml:space="preserve">不一定正定 </w:t>
      </w:r>
    </w:p>
    <w:p>
      <w:pPr>
        <w:pStyle w:val="157"/>
      </w:pPr>
      <m:oMath>
        <m:r>
          <m:rPr/>
          <w:rPr>
            <w:rFonts w:ascii="Cambria Math" w:hAnsi="Cambria Math"/>
          </w:rPr>
          <m:t>A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&gt;0,∀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A</m:t>
        </m:r>
      </m:oMath>
      <w:r>
        <w:t xml:space="preserve">的各阶顺序主子式全大于零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A</m:t>
        </m:r>
      </m:oMath>
      <w:r>
        <w:t xml:space="preserve">的所有特征值大于零 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A</m:t>
        </m:r>
      </m:oMath>
      <w:r>
        <w:t>的正惯性指数为</w:t>
      </w:r>
      <m:oMath>
        <m:r>
          <m:rPr/>
          <w:rPr>
            <w:rFonts w:ascii="Cambria Math" w:hAnsi="Cambria Math"/>
          </w:rPr>
          <m:t>n</m:t>
        </m:r>
      </m:oMath>
      <w:r>
        <w:t xml:space="preserve">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t>存在可逆阵</w:t>
      </w:r>
      <m:oMath>
        <m:r>
          <m:rPr/>
          <w:rPr>
            <w:rFonts w:ascii="Cambria Math" w:hAnsi="Cambria Math"/>
          </w:rPr>
          <m:t>P</m:t>
        </m:r>
      </m:oMath>
      <w:r>
        <w:t>使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P</m:t>
        </m:r>
      </m:oMath>
      <w:r>
        <w:t xml:space="preserve">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t>存在正交矩阵</w:t>
      </w:r>
      <m:oMath>
        <m:r>
          <m:rPr/>
          <w:rPr>
            <w:rFonts w:ascii="Cambria Math" w:hAnsi="Cambria Math"/>
          </w:rPr>
          <m:t>Q</m:t>
        </m:r>
      </m:oMath>
      <w:r>
        <w:t>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</w:p>
    <w:p>
      <w:pPr>
        <w:pStyle w:val="157"/>
      </w:pP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&gt;0,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m:rPr/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正定；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|&gt;0,</m:t>
        </m:r>
        <m:r>
          <m:rPr/>
          <w:rPr>
            <w:rFonts w:ascii="Cambria Math" w:hAnsi="Cambria Math"/>
          </w:rPr>
          <m:t>A</m:t>
        </m:r>
      </m:oMath>
      <w:r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>
        <w:rPr>
          <w:rFonts w:hint="eastAsia"/>
        </w:rPr>
        <w:t xml:space="preserve"> 。</w:t>
      </w:r>
    </w:p>
    <w:p>
      <w:pPr>
        <w:pStyle w:val="157"/>
      </w:pPr>
    </w:p>
    <w:p>
      <w:pPr>
        <w:pStyle w:val="157"/>
      </w:pPr>
    </w:p>
    <w:p>
      <w:pPr>
        <w:pStyle w:val="157"/>
        <w:rPr>
          <w:b/>
          <w:bCs/>
          <w:sz w:val="32"/>
          <w:szCs w:val="32"/>
        </w:rPr>
      </w:pPr>
      <w:r>
        <w:br w:type="page"/>
      </w:r>
    </w:p>
    <w:p>
      <w:pPr>
        <w:pStyle w:val="4"/>
        <w:rPr>
          <w:color w:val="0000FF"/>
        </w:rPr>
      </w:pPr>
      <w:bookmarkStart w:id="5" w:name="_Toc511915285"/>
      <w:r>
        <w:rPr>
          <w:rFonts w:hint="eastAsia"/>
          <w:color w:val="0000FF"/>
        </w:rPr>
        <w:t>概率论和数理统计</w:t>
      </w:r>
      <w:bookmarkEnd w:id="5"/>
    </w:p>
    <w:p>
      <w:pPr>
        <w:pStyle w:val="5"/>
        <w:rPr>
          <w:color w:val="0000FF"/>
        </w:rPr>
      </w:pPr>
      <w:r>
        <w:t>随机事件和概率</w:t>
      </w:r>
    </w:p>
    <w:p>
      <w:pPr>
        <w:pStyle w:val="157"/>
        <w:rPr>
          <w:sz w:val="24"/>
        </w:rPr>
      </w:pPr>
      <w:r>
        <w:rPr>
          <w:b/>
          <w:sz w:val="24"/>
        </w:rPr>
        <w:t>1.事件的关系与运算</w:t>
      </w:r>
      <w:r>
        <w:rPr>
          <w:sz w:val="24"/>
        </w:rPr>
        <w:t xml:space="preserve"> </w:t>
      </w:r>
    </w:p>
    <w:p>
      <w:pPr>
        <w:pStyle w:val="157"/>
      </w:pPr>
      <w:r>
        <w:t>(1) 子事件：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/>
          <w:rPr>
            <w:rFonts w:ascii="Cambria Math" w:hAnsi="Cambria Math"/>
          </w:rPr>
          <m:t>B</m:t>
        </m:r>
      </m:oMath>
      <w:r>
        <w:t>，若</w:t>
      </w:r>
      <m:oMath>
        <m:r>
          <m:rPr/>
          <w:rPr>
            <w:rFonts w:ascii="Cambria Math" w:hAnsi="Cambria Math"/>
          </w:rPr>
          <m:t>A</m:t>
        </m:r>
      </m:oMath>
      <w:r>
        <w:t>发生，则</w:t>
      </w:r>
      <m:oMath>
        <m:r>
          <m:rPr/>
          <w:rPr>
            <w:rFonts w:ascii="Cambria Math" w:hAnsi="Cambria Math"/>
          </w:rPr>
          <m:t>B</m:t>
        </m:r>
      </m:oMath>
      <w:r>
        <w:t>发生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(2) 相等事件：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</m:oMath>
      <w:r>
        <w:t>，即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/>
          <w:rPr>
            <w:rFonts w:ascii="Cambria Math" w:hAnsi="Cambria Math"/>
          </w:rPr>
          <m:t>B</m:t>
        </m:r>
      </m:oMath>
      <w:r>
        <w:t>，且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/>
          <w:rPr>
            <w:rFonts w:ascii="Cambria Math" w:hAnsi="Cambria Math"/>
          </w:rPr>
          <m:t>A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</w:pPr>
      <w:r>
        <w:t>(3) 和事件：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</m:oMath>
      <w:r>
        <w:t>（或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</m:oMath>
      <w:r>
        <w:t>），</w:t>
      </w:r>
      <m:oMath>
        <m:r>
          <m:rPr/>
          <w:rPr>
            <w:rFonts w:ascii="Cambria Math" w:hAnsi="Cambria Math"/>
          </w:rPr>
          <m:t>A</m:t>
        </m:r>
      </m:oMath>
      <w:r>
        <w:t>与</w:t>
      </w:r>
      <m:oMath>
        <m:r>
          <m:rPr/>
          <w:rPr>
            <w:rFonts w:ascii="Cambria Math" w:hAnsi="Cambria Math"/>
          </w:rPr>
          <m:t>B</m:t>
        </m:r>
      </m:oMath>
      <w:r>
        <w:t>中至少有一个发生</w:t>
      </w:r>
      <w:r>
        <w:rPr>
          <w:rFonts w:hint="eastAsia"/>
        </w:rPr>
        <w:t>。</w:t>
      </w:r>
    </w:p>
    <w:p>
      <w:pPr>
        <w:pStyle w:val="157"/>
      </w:pPr>
      <w:r>
        <w:t>(4) 差事件：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B</m:t>
        </m:r>
      </m:oMath>
      <w:r>
        <w:t>，</w:t>
      </w:r>
      <m:oMath>
        <m:r>
          <m:rPr/>
          <w:rPr>
            <w:rFonts w:ascii="Cambria Math" w:hAnsi="Cambria Math"/>
          </w:rPr>
          <m:t>A</m:t>
        </m:r>
      </m:oMath>
      <w:r>
        <w:t>发生但</w:t>
      </w:r>
      <m:oMath>
        <m:r>
          <m:rPr/>
          <w:rPr>
            <w:rFonts w:ascii="Cambria Math" w:hAnsi="Cambria Math"/>
          </w:rPr>
          <m:t>B</m:t>
        </m:r>
      </m:oMath>
      <w:r>
        <w:t>不发生</w:t>
      </w:r>
      <w:r>
        <w:rPr>
          <w:rFonts w:hint="eastAsia"/>
        </w:rPr>
        <w:t>。</w:t>
      </w:r>
    </w:p>
    <w:p>
      <w:pPr>
        <w:pStyle w:val="157"/>
      </w:pPr>
      <w:r>
        <w:t>(5) 积事件：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</m:t>
        </m:r>
      </m:oMath>
      <w:r>
        <w:t>（或</w:t>
      </w:r>
      <m:oMath>
        <m:r>
          <m:rPr/>
          <w:rPr>
            <w:rFonts w:ascii="Cambria Math" w:hAnsi="Cambria Math"/>
          </w:rPr>
          <m:t>AB</m:t>
        </m:r>
      </m:oMath>
      <w:r>
        <w:t>），</w:t>
      </w:r>
      <m:oMath>
        <m:r>
          <m:rPr/>
          <w:rPr>
            <w:rFonts w:ascii="Cambria Math" w:hAnsi="Cambria Math"/>
          </w:rPr>
          <m:t>A</m:t>
        </m:r>
      </m:oMath>
      <w:r>
        <w:t>与</w:t>
      </w:r>
      <m:oMath>
        <m:r>
          <m:rPr/>
          <w:rPr>
            <w:rFonts w:ascii="Cambria Math" w:hAnsi="Cambria Math"/>
          </w:rPr>
          <m:t>B</m:t>
        </m:r>
      </m:oMath>
      <w:r>
        <w:t>同时发生</w:t>
      </w:r>
      <w:r>
        <w:rPr>
          <w:rFonts w:hint="eastAsia"/>
        </w:rPr>
        <w:t>。</w:t>
      </w:r>
    </w:p>
    <w:p>
      <w:pPr>
        <w:pStyle w:val="157"/>
      </w:pPr>
      <w:r>
        <w:t>(6) 互斥事件（互不相容）：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</m:t>
        </m:r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⌀</m:t>
        </m:r>
      </m:oMath>
      <w:r>
        <w:rPr>
          <w:rFonts w:hint="eastAsia"/>
        </w:rPr>
        <w:t>。</w:t>
      </w:r>
    </w:p>
    <w:p>
      <w:pPr>
        <w:pStyle w:val="157"/>
      </w:pPr>
      <w:r>
        <w:t xml:space="preserve">(7) 互逆事件（对立事件）： 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=⌀,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</w:pPr>
      <w:r>
        <w:t xml:space="preserve">2.运算律 </w:t>
      </w:r>
    </w:p>
    <w:p>
      <w:pPr>
        <w:pStyle w:val="157"/>
      </w:pPr>
      <w:r>
        <w:t>(1) 交换律：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A</m:t>
        </m:r>
      </m:oMath>
      <w:r>
        <w:t xml:space="preserve"> </w:t>
      </w:r>
    </w:p>
    <w:p>
      <w:pPr>
        <w:pStyle w:val="157"/>
      </w:pPr>
      <w:r>
        <w:t>(2) 结合律：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C)</m:t>
        </m:r>
      </m:oMath>
      <w:r>
        <w:t xml:space="preserve">；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C)</m:t>
        </m:r>
      </m:oMath>
      <w:r>
        <w:t xml:space="preserve"> </w:t>
      </w:r>
    </w:p>
    <w:p>
      <w:pPr>
        <w:pStyle w:val="157"/>
      </w:pPr>
      <w:r>
        <w:t>(3) 分配律：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C)</m:t>
        </m:r>
        <m:r>
          <m:rPr>
            <m:sty m:val="p"/>
          </m:rPr>
          <w:rPr>
            <w:rFonts w:ascii="Cambria Math" w:hAnsi="Cambria Math"/>
          </w:rPr>
          <m:t>⋃(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C)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3.德</w:t>
      </w:r>
      <m:oMath>
        <m:r>
          <m:rPr>
            <m:sty m:val="b"/>
          </m:rPr>
          <w:rPr>
            <w:rFonts w:ascii="Cambria Math" w:hAnsi="Cambria Math"/>
            <w:sz w:val="24"/>
          </w:rPr>
          <m:t>.</m:t>
        </m:r>
      </m:oMath>
      <w:r>
        <w:rPr>
          <w:b/>
          <w:sz w:val="24"/>
        </w:rPr>
        <w:t>摩根律</w:t>
      </w:r>
    </w:p>
    <w:p>
      <w:pPr>
        <w:pStyle w:val="157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⋂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</m:oMath>
      <w:r>
        <w:t xml:space="preserve">  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⋂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⋃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>完全事件组</w:t>
      </w:r>
      <w:r>
        <w:rPr>
          <w:sz w:val="24"/>
        </w:rPr>
        <w:t xml:space="preserve"> </w:t>
      </w:r>
    </w:p>
    <w:p>
      <w:pPr>
        <w:pStyle w:val="15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两两互斥，且和事件为必然事件，即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=⌀,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=</m:t>
        </m:r>
        <m:r>
          <m:rPr/>
          <w:rPr>
            <w:rFonts w:ascii="Cambria Math" w:hAnsi="Cambria Math"/>
          </w:rPr>
          <m:t>Ω</m:t>
        </m:r>
      </m:oMath>
    </w:p>
    <w:p>
      <w:pPr>
        <w:pStyle w:val="157"/>
        <w:rPr>
          <w:sz w:val="24"/>
        </w:rPr>
      </w:pPr>
      <w:r>
        <w:rPr>
          <w:b/>
          <w:sz w:val="24"/>
        </w:rPr>
        <w:t>5.</w:t>
      </w:r>
      <w:r>
        <w:rPr>
          <w:rFonts w:hint="eastAsia"/>
          <w:b/>
          <w:sz w:val="24"/>
        </w:rPr>
        <w:t>概率的基本概念</w:t>
      </w:r>
    </w:p>
    <w:p>
      <w:pPr>
        <w:pStyle w:val="157"/>
      </w:pPr>
      <w:r>
        <w:t xml:space="preserve">(1) 概率：事件发生的可能性大小的度量，其严格定义如下： </w:t>
      </w:r>
    </w:p>
    <w:p>
      <w:pPr>
        <w:pStyle w:val="157"/>
      </w:pPr>
      <w:r>
        <w:t>概率</w:t>
      </w:r>
      <m:oMath>
        <m:r>
          <m:rPr/>
          <w:rPr>
            <w:rFonts w:ascii="Cambria Math" w:hAnsi="Cambria Math"/>
          </w:rPr>
          <m:t>P(g)</m:t>
        </m:r>
      </m:oMath>
      <w:r>
        <w:t xml:space="preserve">为定义在事件集合上的满足下面3个条件的函数： </w:t>
      </w:r>
    </w:p>
    <w:p>
      <w:pPr>
        <w:pStyle w:val="157"/>
      </w:pPr>
      <w:r>
        <w:t>1)对任何事件</w:t>
      </w:r>
      <m:oMath>
        <m:r>
          <m:rPr/>
          <w:rPr>
            <w:rFonts w:ascii="Cambria Math" w:hAnsi="Cambria Math"/>
          </w:rPr>
          <m:t>A</m:t>
        </m:r>
      </m:oMath>
      <w:r>
        <w:t>，</w:t>
      </w:r>
      <m:oMath>
        <m:r>
          <m:rPr/>
          <w:rPr>
            <w:rFonts w:ascii="Cambria Math" w:hAnsi="Cambria Math"/>
          </w:rPr>
          <m:t>P(A)≥0</m:t>
        </m:r>
      </m:oMath>
      <w:r>
        <w:t xml:space="preserve"> </w:t>
      </w:r>
    </w:p>
    <w:p>
      <w:pPr>
        <w:pStyle w:val="157"/>
      </w:pPr>
      <w:r>
        <w:t>2)对必然事件</w:t>
      </w:r>
      <m:oMath>
        <m:r>
          <m:rPr/>
          <w:rPr>
            <w:rFonts w:ascii="Cambria Math" w:hAnsi="Cambria Math"/>
          </w:rPr>
          <m:t>Ω</m:t>
        </m:r>
      </m:oMath>
      <w:r>
        <w:t>，</w:t>
      </w:r>
      <m:oMath>
        <m:r>
          <m:rPr/>
          <w:rPr>
            <w:rFonts w:ascii="Cambria Math" w:hAnsi="Cambria Math"/>
          </w:rPr>
          <m:t>P(Ω)=1</m:t>
        </m:r>
      </m:oMath>
      <w:r>
        <w:t xml:space="preserve"> </w:t>
      </w:r>
    </w:p>
    <w:p>
      <w:pPr>
        <w:pStyle w:val="157"/>
      </w:pPr>
      <w:r>
        <w:t>3)对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</m:t>
        </m:r>
      </m:oMath>
      <w:r>
        <w:t xml:space="preserve"> ,若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=⌀(i≠j)</m:t>
        </m:r>
      </m:oMath>
      <w:r>
        <w:t>，则：</w:t>
      </w:r>
      <m:oMath>
        <m:r>
          <m:rPr/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/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/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lim>
        </m:limLow>
        <m:r>
          <m:rPr/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P(A).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(2) 概率的基本性质</w:t>
      </w:r>
    </w:p>
    <w:p>
      <w:pPr>
        <w:pStyle w:val="157"/>
      </w:pPr>
      <w:r>
        <w:t xml:space="preserve">1) </w:t>
      </w:r>
      <m:oMath>
        <m:r>
          <m:rPr/>
          <w:rPr>
            <w:rFonts w:ascii="Cambria Math" w:hAnsi="Cambria Math"/>
          </w:rPr>
          <m:t>P(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)=1−P(A)</m:t>
        </m:r>
      </m:oMath>
      <w:r>
        <w:t>;</w:t>
      </w:r>
    </w:p>
    <w:p>
      <w:pPr>
        <w:pStyle w:val="157"/>
      </w:pPr>
      <w:r>
        <w:t xml:space="preserve">2) </w:t>
      </w:r>
      <m:oMath>
        <m:r>
          <m:rPr/>
          <w:rPr>
            <w:rFonts w:ascii="Cambria Math" w:hAnsi="Cambria Math"/>
          </w:rPr>
          <m:t>P(A−B)=P(A)−P(AB);</m:t>
        </m:r>
      </m:oMath>
      <w:r>
        <w:t xml:space="preserve"> </w:t>
      </w:r>
    </w:p>
    <w:p>
      <w:pPr>
        <w:pStyle w:val="157"/>
      </w:pPr>
      <w:r>
        <w:t xml:space="preserve">3) </w:t>
      </w:r>
      <m:oMath>
        <m:r>
          <m:rPr/>
          <w:rPr>
            <w:rFonts w:ascii="Cambria Math" w:hAnsi="Cambria Math"/>
          </w:rPr>
          <m:t>P(A⋃B)=P(A)+P(B)−P(AB)</m:t>
        </m:r>
      </m:oMath>
      <w:r>
        <w:rPr>
          <w:rFonts w:hint="eastAsia"/>
        </w:rPr>
        <w:t xml:space="preserve"> </w:t>
      </w:r>
      <w:r>
        <w:t>特别，当</w:t>
      </w:r>
      <m:oMath>
        <m:r>
          <m:rPr/>
          <w:rPr>
            <w:rFonts w:ascii="Cambria Math" w:hAnsi="Cambria Math"/>
          </w:rPr>
          <m:t>B⊂A</m:t>
        </m:r>
      </m:oMath>
      <w:r>
        <w:t>时，</w:t>
      </w:r>
      <m:oMath>
        <m:r>
          <m:rPr/>
          <w:rPr>
            <w:rFonts w:ascii="Cambria Math" w:hAnsi="Cambria Math"/>
          </w:rPr>
          <m:t>P(A−B)=P(A)−P(B)</m:t>
        </m:r>
      </m:oMath>
      <w:r>
        <w:t>且</w:t>
      </w:r>
      <m:oMath>
        <m:r>
          <m:rPr/>
          <w:rPr>
            <w:rFonts w:ascii="Cambria Math" w:hAnsi="Cambria Math"/>
          </w:rPr>
          <m:t>P(B)≤P(A)</m:t>
        </m:r>
      </m:oMath>
      <w:r>
        <w:t xml:space="preserve">； </w:t>
      </w:r>
      <m:oMath>
        <m:r>
          <m:rPr/>
          <w:rPr>
            <w:rFonts w:ascii="Cambria Math" w:hAnsi="Cambria Math"/>
          </w:rPr>
          <m:t>P(A⋃B⋃C)=P(A)+P(B)+P(C)−P(AB)−P(BC)−P(AC)+P(ABC)</m:t>
        </m:r>
      </m:oMath>
      <w:r>
        <w:t xml:space="preserve"> 4)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两两互斥，则</w:t>
      </w:r>
      <m:oMath>
        <m:r>
          <m:rPr/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/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lim>
        </m:limLow>
        <m:r>
          <m:rPr/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(P(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(3) 古典型概率: 实验的所有结果只有有限个， 且每个结果发生的可能性相同，其概率计算公式： </w:t>
      </w:r>
      <m:oMath>
        <m:r>
          <m:rPr/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事件</m:t>
            </m:r>
            <m:r>
              <m:rPr/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发生的基本事件数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基本事件总数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  <w:sz w:val="24"/>
        </w:rPr>
      </w:pPr>
      <w:r>
        <w:t>(4) 几何型概率: 样本空间</w:t>
      </w:r>
      <m:oMath>
        <m:r>
          <m:rPr/>
          <w:rPr>
            <w:rFonts w:ascii="Cambria Math" w:hAnsi="Cambria Math"/>
          </w:rPr>
          <m:t>Ω</m:t>
        </m:r>
      </m:oMath>
      <w:r>
        <w:t>为欧氏空间中的一个区域， 且每个样本点的出现具有等可能性，其概率计算公式：</w:t>
      </w:r>
      <m:oMath>
        <m:r>
          <m:rPr/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的度量(长度、面积、体积)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的度量(长度、面积、体积)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color w:val="0000FF"/>
          <w:sz w:val="24"/>
        </w:rPr>
      </w:pPr>
      <w:r>
        <w:rPr>
          <w:b/>
          <w:color w:val="0000FF"/>
          <w:sz w:val="24"/>
        </w:rPr>
        <w:t>6.</w:t>
      </w:r>
      <w:r>
        <w:rPr>
          <w:rFonts w:hint="eastAsia"/>
          <w:b/>
          <w:color w:val="0000FF"/>
          <w:sz w:val="24"/>
        </w:rPr>
        <w:t>概率的基本公式</w:t>
      </w:r>
      <w:r>
        <w:rPr>
          <w:color w:val="0000FF"/>
          <w:sz w:val="24"/>
        </w:rPr>
        <w:t xml:space="preserve"> </w:t>
      </w:r>
    </w:p>
    <w:p>
      <w:pPr>
        <w:pStyle w:val="157"/>
      </w:pPr>
      <w:r>
        <w:t xml:space="preserve">(1) 条件概率:  </w:t>
      </w:r>
      <m:oMath>
        <m:r>
          <m:rPr/>
          <w:rPr>
            <w:rFonts w:ascii="Cambria Math" w:hAnsi="Cambria Math"/>
            <w:sz w:val="24"/>
          </w:rPr>
          <m:t>P(B</m:t>
        </m:r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m:rPr/>
          <w:rPr>
            <w:rFonts w:ascii="Cambria Math" w:hAnsi="Cambria Math"/>
            <w:sz w:val="24"/>
          </w:rPr>
          <m:t>A)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P(AB)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P(A)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,</w:t>
      </w:r>
      <w:r>
        <w:rPr>
          <w:rFonts w:hint="eastAsia"/>
        </w:rPr>
        <w:t>表示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发生的条件下，</w:t>
      </w:r>
      <m:oMath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发生的概率</w:t>
      </w:r>
    </w:p>
    <w:p>
      <w:pPr>
        <w:pStyle w:val="157"/>
      </w:pPr>
      <w:r>
        <w:t xml:space="preserve">(2) 全概率公式： </w:t>
      </w:r>
      <m:oMath>
        <m:r>
          <m:rPr/>
          <w:rPr>
            <w:rFonts w:ascii="Cambria Math" w:hAnsi="Cambria Math"/>
          </w:rPr>
          <m:t>P(A)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=⌀,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>
      <w:pPr>
        <w:pStyle w:val="157"/>
      </w:pPr>
      <w:r>
        <w:t xml:space="preserve">(3) </w:t>
      </w:r>
      <w:r>
        <w:rPr>
          <w:b/>
        </w:rPr>
        <w:t>Bayes</w:t>
      </w:r>
      <w:r>
        <w:t>公式：</w:t>
      </w:r>
    </w:p>
    <w:p>
      <w:pPr>
        <w:pStyle w:val="157"/>
      </w:pPr>
      <m:oMath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m:rPr/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B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m:rPr/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B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/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nary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=1,2,⋯,</m:t>
        </m:r>
        <m:r>
          <m:rPr/>
          <w:rPr>
            <w:rFonts w:ascii="Cambria Math" w:hAnsi="Cambria Math"/>
            <w:sz w:val="24"/>
          </w:rPr>
          <m:t>n</m:t>
        </m:r>
      </m:oMath>
      <w:r>
        <w:t xml:space="preserve"> </w:t>
      </w:r>
    </w:p>
    <w:p>
      <w:pPr>
        <w:pStyle w:val="157"/>
      </w:pPr>
      <w:r>
        <w:t>注：上述公式中事件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的个数可为可列个. </w:t>
      </w:r>
    </w:p>
    <w:p>
      <w:pPr>
        <w:pStyle w:val="157"/>
      </w:pPr>
      <w:r>
        <w:t>(4)乘法公式：</w:t>
      </w:r>
      <w:r>
        <w:rPr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)⋯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7.</w:t>
      </w:r>
      <w:r>
        <w:rPr>
          <w:rFonts w:hint="eastAsia"/>
          <w:b/>
          <w:sz w:val="24"/>
        </w:rPr>
        <w:t>事件的独立性</w:t>
      </w:r>
      <w:r>
        <w:rPr>
          <w:sz w:val="24"/>
        </w:rP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>(1) A与B相互独立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157"/>
      </w:pPr>
      <w:r>
        <w:t xml:space="preserve">(2) A，B，C两两独立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</w:p>
    <w:p>
      <w:pPr>
        <w:pStyle w:val="157"/>
      </w:pPr>
      <w:r>
        <w:t xml:space="preserve">(3) A，B，C相互独立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).</m:t>
        </m:r>
      </m:oMath>
      <w:r>
        <w:t xml:space="preserve"> </w:t>
      </w:r>
    </w:p>
    <w:p>
      <w:pPr>
        <w:pStyle w:val="157"/>
        <w:rPr>
          <w:rFonts w:asciiTheme="minorHAnsi" w:hAnsiTheme="minorHAnsi" w:eastAsiaTheme="minorEastAsia" w:cstheme="minorBidi"/>
          <w:sz w:val="24"/>
        </w:rPr>
      </w:pPr>
      <w:r>
        <w:rPr>
          <w:b/>
          <w:sz w:val="24"/>
        </w:rPr>
        <w:t>8.</w:t>
      </w:r>
      <w:r>
        <w:rPr>
          <w:rFonts w:hint="eastAsia"/>
          <w:b/>
          <w:sz w:val="24"/>
        </w:rPr>
        <w:t>独立重复试验</w:t>
      </w:r>
      <w:r>
        <w:rPr>
          <w:sz w:val="24"/>
        </w:rP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将某试验独立重复n次，若每次实验中事件A发生的概率为p，则n次试验中A发生k次的概率为： </w:t>
      </w:r>
      <m:oMath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1−</m:t>
                </m:r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9.</w:t>
      </w:r>
      <w:r>
        <w:rPr>
          <w:rFonts w:hint="eastAsia"/>
          <w:b/>
          <w:sz w:val="24"/>
        </w:rPr>
        <w:t>重要公式与结论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(1) </w:t>
      </w:r>
      <m:oMath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ba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=1−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>
      <w:pPr>
        <w:pStyle w:val="157"/>
        <w:rPr>
          <w:rFonts w:asciiTheme="minorHAnsi" w:hAnsiTheme="minorHAnsi" w:eastAsiaTheme="minorEastAsia" w:cstheme="minorBidi"/>
        </w:rPr>
      </w:pP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(3) </w:t>
      </w:r>
      <m:oMath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(4)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),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),</m:t>
        </m:r>
      </m:oMath>
      <w:r>
        <w:t xml:space="preserve">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(5) 条件概率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满足概率的所有性质， </w:t>
      </w:r>
    </w:p>
    <w:p>
      <w:pPr>
        <w:pStyle w:val="157"/>
      </w:pPr>
      <w:r>
        <w:t xml:space="preserve">例如：.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ba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)=1−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(6)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相互独立，则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(1−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(7) 互斥、互逆与独立性之间的关系： A与B互逆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>A与B互斥，但反之不成立，A与B互 斥（或互逆）且均非零概率事件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A与B不独立.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>(8)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相互独立，则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与 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也相互独立，其中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),</m:t>
        </m:r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分别表示对相应事件做任意事件运算后所得的事件，另外，概率为1（或0）的事件与任何事件相互独立.</w:t>
      </w:r>
    </w:p>
    <w:p>
      <w:pPr>
        <w:pStyle w:val="5"/>
      </w:pPr>
      <w:bookmarkStart w:id="6" w:name="_Toc156558493"/>
      <w:bookmarkStart w:id="7" w:name="_Toc197137307"/>
      <w:bookmarkStart w:id="8" w:name="_Toc156211742"/>
      <w:bookmarkStart w:id="9" w:name="_Toc481497945"/>
      <w:bookmarkStart w:id="10" w:name="_Toc156119296"/>
      <w:bookmarkStart w:id="11" w:name="_Toc197137145"/>
      <w:r>
        <w:rPr>
          <w:rFonts w:hint="eastAsia"/>
        </w:rPr>
        <w:t>随机变量及其概率分布</w:t>
      </w:r>
      <w:bookmarkEnd w:id="6"/>
      <w:bookmarkEnd w:id="7"/>
      <w:bookmarkEnd w:id="8"/>
      <w:bookmarkEnd w:id="9"/>
      <w:bookmarkEnd w:id="10"/>
      <w:bookmarkEnd w:id="11"/>
    </w:p>
    <w:p>
      <w:pPr>
        <w:pStyle w:val="157"/>
        <w:rPr>
          <w:b/>
          <w:sz w:val="24"/>
        </w:rPr>
      </w:pPr>
      <w:r>
        <w:rPr>
          <w:b/>
          <w:sz w:val="24"/>
        </w:rPr>
        <w:t>1.随机变量及概率分布</w:t>
      </w:r>
    </w:p>
    <w:p>
      <w:pPr>
        <w:pStyle w:val="157"/>
      </w:pPr>
      <w:r>
        <w:t xml:space="preserve">取值带有随机性的变量，严格地说是定义在样本空间上，取值于实数的函数称为随机变量，概率分布通常指分布函数或分布律 </w:t>
      </w:r>
    </w:p>
    <w:p>
      <w:pPr>
        <w:pStyle w:val="157"/>
      </w:pPr>
      <w:r>
        <w:rPr>
          <w:b/>
          <w:sz w:val="24"/>
        </w:rPr>
        <w:t>2.分布函数的概念与性质</w:t>
      </w:r>
      <w:r>
        <w:t xml:space="preserve"> </w:t>
      </w:r>
    </w:p>
    <w:p>
      <w:pPr>
        <w:pStyle w:val="106"/>
        <w:rPr>
          <w:lang w:eastAsia="zh-CN"/>
        </w:rPr>
      </w:pPr>
      <w:r>
        <w:rPr>
          <w:lang w:eastAsia="zh-CN"/>
        </w:rPr>
        <w:t xml:space="preserve">定义： </w:t>
      </w:r>
      <m:oMath>
        <m:r>
          <m:rPr/>
          <w:rPr>
            <w:rFonts w:ascii="Cambria Math" w:hAnsi="Cambria Math"/>
            <w:lang w:eastAsia="zh-CN"/>
          </w:rPr>
          <m:t>F(x)=P(X≤x),−∞&lt;x&lt;+∞</m:t>
        </m:r>
      </m:oMath>
    </w:p>
    <w:p>
      <w:pPr>
        <w:pStyle w:val="157"/>
      </w:pPr>
      <w:r>
        <w:t>性质：(1)</w:t>
      </w:r>
      <m:oMath>
        <m:r>
          <m:rPr/>
          <w:rPr>
            <w:rFonts w:ascii="Cambria Math" w:hAnsi="Cambria Math"/>
          </w:rPr>
          <m:t>0≤F(x)≤1</m:t>
        </m:r>
      </m:oMath>
      <w:r>
        <w:t xml:space="preserve">              (2)</w:t>
      </w:r>
      <m:oMath>
        <m:r>
          <m:rPr/>
          <w:rPr>
            <w:rFonts w:ascii="Cambria Math" w:hAnsi="Cambria Math"/>
          </w:rPr>
          <m:t>F(x)</m:t>
        </m:r>
      </m:oMath>
      <w:r>
        <w:t xml:space="preserve">单调不减 </w:t>
      </w:r>
    </w:p>
    <w:p>
      <w:pPr>
        <w:pStyle w:val="157"/>
        <w:ind w:left="284" w:firstLine="315" w:firstLineChars="150"/>
      </w:pPr>
      <w:r>
        <w:t>(3)右连续</w:t>
      </w:r>
      <m:oMath>
        <m:r>
          <m:rPr/>
          <w:rPr>
            <w:rFonts w:ascii="Cambria Math" w:hAnsi="Cambria Math"/>
          </w:rPr>
          <m:t>F(x+0)=F(x)</m:t>
        </m:r>
      </m:oMath>
      <w:r>
        <w:t xml:space="preserve">      (4)</w:t>
      </w:r>
      <m:oMath>
        <m:r>
          <m:rPr/>
          <w:rPr>
            <w:rFonts w:ascii="Cambria Math" w:hAnsi="Cambria Math"/>
          </w:rPr>
          <m:t>F(−∞)=0,F(+∞)=1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3.离散型随机变量的概率分布</w:t>
      </w:r>
    </w:p>
    <w:p>
      <w:pPr>
        <w:pStyle w:val="157"/>
      </w:pPr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,⋯  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≥0,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4.连续型随机变量的概率密度</w:t>
      </w:r>
      <w:r>
        <w:t xml:space="preserve"> </w:t>
      </w:r>
    </w:p>
    <w:p>
      <w:pPr>
        <w:pStyle w:val="157"/>
      </w:pPr>
      <w:r>
        <w:t>概率密度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>非负可积，且:(1)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)≥0,</m:t>
        </m:r>
      </m:oMath>
      <w:r>
        <w:t xml:space="preserve"> (2)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/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(3)</w:t>
      </w:r>
      <m:oMath>
        <m:r>
          <m:rPr/>
          <w:rPr>
            <w:rFonts w:ascii="Cambria Math" w:hAnsi="Cambria Math"/>
          </w:rPr>
          <m:t>x</m:t>
        </m:r>
      </m:oMath>
      <w:r>
        <w:t>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的连续点，则</w:t>
      </w:r>
      <w:r>
        <w:rPr>
          <w:rFonts w:hint="eastAsia"/>
        </w:rPr>
        <w:t>:</w:t>
      </w:r>
    </w:p>
    <w:p>
      <w:pPr>
        <w:pStyle w:val="157"/>
      </w:pP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分布函数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/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b/>
          <w:sz w:val="24"/>
        </w:rPr>
        <w:t>5.常见分布</w:t>
      </w:r>
      <w:r>
        <w:t xml:space="preserve"> </w:t>
      </w:r>
    </w:p>
    <w:p>
      <w:pPr>
        <w:pStyle w:val="157"/>
      </w:pPr>
      <w:r>
        <w:t>(1) 0-1分布: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(1−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</m:t>
        </m:r>
      </m:oMath>
      <w:r>
        <w:t xml:space="preserve"> </w:t>
      </w:r>
    </w:p>
    <w:p>
      <w:pPr>
        <w:pStyle w:val="157"/>
      </w:pPr>
      <w:r>
        <w:t>(2) 二项分布: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(1−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</m:t>
        </m:r>
        <m:r>
          <m:rPr/>
          <w:rPr>
            <w:rFonts w:ascii="Cambria Math" w:hAnsi="Cambria Math"/>
          </w:rPr>
          <m:t>n</m:t>
        </m:r>
      </m:oMath>
      <w:r>
        <w:t xml:space="preserve"> </w:t>
      </w:r>
    </w:p>
    <w:p>
      <w:pPr>
        <w:pStyle w:val="157"/>
      </w:pPr>
      <w:r>
        <w:t>(3)</w:t>
      </w:r>
      <w:r>
        <w:rPr>
          <w:b/>
        </w:rPr>
        <w:t xml:space="preserve"> Poisson</w:t>
      </w:r>
      <w:r>
        <w:t>分布: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&gt;0,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=0,1,2⋯</m:t>
        </m:r>
      </m:oMath>
      <w:r>
        <w:t xml:space="preserve"> </w:t>
      </w:r>
    </w:p>
    <w:p>
      <w:pPr>
        <w:pStyle w:val="157"/>
      </w:pPr>
      <w:r>
        <w:t>(4) 均匀分布</w:t>
      </w:r>
      <m:oMath>
        <m:r>
          <m:rPr/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：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−</m:t>
                      </m:r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(5) 正态分布: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):</m:t>
        </m:r>
      </m:oMath>
      <w:r>
        <w:t xml:space="preserve">  </w:t>
      </w:r>
      <m:oMath>
        <m:r>
          <m:rPr/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/>
                  <w:rPr>
                    <w:rFonts w:ascii="Cambria Math" w:hAnsi="Cambria Math"/>
                    <w:sz w:val="24"/>
                  </w:rPr>
                  <m:t>π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r>
              <m:rPr/>
              <w:rPr>
                <w:rFonts w:ascii="Cambria Math" w:hAnsi="Cambria Math"/>
                <w:sz w:val="24"/>
              </w:rPr>
              <m:t>σ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</w:rPr>
          <m:t>&gt;0,−∞&lt;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&lt;+∞</m:t>
        </m:r>
      </m:oMath>
      <w:r>
        <w:t xml:space="preserve"> </w:t>
      </w:r>
    </w:p>
    <w:p>
      <w:pPr>
        <w:pStyle w:val="157"/>
      </w:pPr>
      <w:r>
        <w:t>(6)指数分布:</w:t>
      </w:r>
      <m:oMath>
        <m:r>
          <m:rPr/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):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−</m:t>
                      </m:r>
                      <m:r>
                        <m:rPr/>
                        <w:rPr>
                          <w:rFonts w:ascii="Cambria Math" w:hAnsi="Cambria Math"/>
                        </w:rPr>
                        <m:t>λx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  <m:r>
                    <m:rPr/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(7)几何分布: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):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(1−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,0&lt;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&lt;1,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=1,2,⋯.</m:t>
        </m:r>
      </m:oMath>
      <w:r>
        <w:t xml:space="preserve"> </w:t>
      </w:r>
    </w:p>
    <w:p>
      <w:pPr>
        <w:pStyle w:val="157"/>
      </w:pPr>
      <w:r>
        <w:t xml:space="preserve">(8)超几何分布: </w:t>
      </w:r>
      <m:oMath>
        <m:r>
          <m:rPr/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):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=0,1,⋯,min(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6.随机变量函数的概率分布</w:t>
      </w:r>
      <w:r>
        <w:t xml:space="preserve"> </w:t>
      </w:r>
    </w:p>
    <w:p>
      <w:pPr>
        <w:pStyle w:val="157"/>
      </w:pPr>
      <w:r>
        <w:t>(1)离散型：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>
      <w:pPr>
        <w:pStyle w:val="157"/>
      </w:pPr>
      <w:r>
        <w:t xml:space="preserve">则: </w:t>
      </w:r>
      <m:oMath>
        <m:r>
          <m:rPr/>
          <w:rPr>
            <w:rFonts w:ascii="Cambria Math" w:hAnsi="Cambria Math"/>
          </w:rPr>
          <m:t>P(Y=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(2)连续型：</w:t>
      </w:r>
      <m:oMath>
        <m:r>
          <m:rPr/>
          <w:rPr>
            <w:rFonts w:ascii="Cambria Math" w:hAnsi="Cambria Math"/>
          </w:rPr>
          <m:t>X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/>
              <w:rPr>
                <w:rFonts w:ascii="Cambria Math" w:hAnsi="Cambria Math"/>
              </w:rPr>
              <m:t> </m:t>
            </m:r>
            <m:ctrlPr>
              <w:rPr>
                <w:rFonts w:ascii="Cambria Math" w:hAnsi="Cambria Math"/>
              </w:rPr>
            </m:ctrlPr>
          </m:e>
        </m:groupCh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(x),Y=g(x)</m:t>
        </m:r>
      </m:oMath>
    </w:p>
    <w:p>
      <w:pPr>
        <w:pStyle w:val="157"/>
      </w:pPr>
      <w:r>
        <w:t>则: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(y)=P(Y≤y)=P(g(X)≤y)=</m:t>
        </m:r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g(x)≤y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(x)dx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，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7.重要公式与结论</w:t>
      </w:r>
      <w:r>
        <w:t xml:space="preserve"> </w:t>
      </w:r>
    </w:p>
    <w:p>
      <w:pPr>
        <w:pStyle w:val="157"/>
      </w:pPr>
      <w:r>
        <w:t xml:space="preserve">(1)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N(0,1)⇒φ(0)=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2π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,Φ(0)=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,</m:t>
        </m:r>
      </m:oMath>
      <w:r>
        <w:t xml:space="preserve"> </w:t>
      </w:r>
      <m:oMath>
        <m:r>
          <m:rPr/>
          <w:rPr>
            <w:rFonts w:ascii="Cambria Math" w:hAnsi="Cambria Math"/>
          </w:rPr>
          <m:t>Φ(−a)=P(X≤−a)=1−Φ(a)</m:t>
        </m:r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X−μ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,P(X≤a)=Φ(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a−μ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 xml:space="preserve">(3)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E(λ)⇒P(X&gt;s+t|X&gt;s)=P(X&gt;t)</m:t>
        </m:r>
      </m:oMath>
      <w:r>
        <w:t xml:space="preserve"> </w:t>
      </w:r>
    </w:p>
    <w:p>
      <w:pPr>
        <w:pStyle w:val="157"/>
      </w:pPr>
      <w:r>
        <w:t xml:space="preserve">(4)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G(p)⇒P(X=m+k|X&gt;m)=P(X=k)</m:t>
        </m:r>
      </m:oMath>
      <w:r>
        <w:t xml:space="preserve"> </w:t>
      </w:r>
    </w:p>
    <w:p>
      <w:pPr>
        <w:pStyle w:val="157"/>
      </w:pPr>
      <w:r>
        <w:t>(5) 离散型随机变量的分布函数为阶梯间断函数；连续型随机变量的分布函数为连续函数，但不一定为处处可导函数</w:t>
      </w:r>
      <w:r>
        <w:rPr>
          <w:rFonts w:hint="eastAsia"/>
        </w:rPr>
        <w:t>。</w:t>
      </w:r>
    </w:p>
    <w:p>
      <w:pPr>
        <w:pStyle w:val="157"/>
      </w:pPr>
      <w:r>
        <w:t>(6) 存在既非离散也非连续型随机变量</w:t>
      </w:r>
      <w:r>
        <w:rPr>
          <w:rFonts w:hint="eastAsia"/>
        </w:rPr>
        <w:t>。</w:t>
      </w:r>
    </w:p>
    <w:p>
      <w:pPr>
        <w:pStyle w:val="5"/>
      </w:pPr>
      <w:r>
        <w:t>多维随机变量及其分布</w:t>
      </w:r>
    </w:p>
    <w:p>
      <w:pPr>
        <w:pStyle w:val="157"/>
        <w:rPr>
          <w:b/>
        </w:rPr>
      </w:pPr>
      <w:r>
        <w:rPr>
          <w:b/>
          <w:sz w:val="24"/>
        </w:rPr>
        <w:t>1.二维随机变量及其联合分布</w:t>
      </w:r>
      <w:r>
        <w:rPr>
          <w:b/>
        </w:rPr>
        <w:t xml:space="preserve"> </w:t>
      </w:r>
    </w:p>
    <w:p>
      <w:pPr>
        <w:pStyle w:val="157"/>
      </w:pPr>
      <w:r>
        <w:t>由两个随机变量构成的随机向量</w:t>
      </w:r>
      <m:oMath>
        <m:r>
          <m:rPr/>
          <w:rPr>
            <w:rFonts w:ascii="Cambria Math" w:hAnsi="Cambria Math"/>
          </w:rPr>
          <m:t>(X,Y)</m:t>
        </m:r>
      </m:oMath>
      <w:r>
        <w:t>， 联合分布为</w:t>
      </w:r>
      <m:oMath>
        <m:r>
          <m:rPr/>
          <w:rPr>
            <w:rFonts w:ascii="Cambria Math" w:hAnsi="Cambria Math"/>
          </w:rPr>
          <m:t>F(x,y)=P(X≤x,Y≤y)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2.二维离散型随机变量的分布</w:t>
      </w:r>
    </w:p>
    <w:p>
      <w:pPr>
        <w:pStyle w:val="157"/>
      </w:pPr>
      <w:r>
        <w:t xml:space="preserve">(1) 联合概率分布律 </w:t>
      </w:r>
      <m:oMath>
        <m:r>
          <m:rPr/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;i,j=1,2,⋯</m:t>
        </m:r>
      </m:oMath>
      <w:r>
        <w:t xml:space="preserve"> </w:t>
      </w:r>
    </w:p>
    <w:p>
      <w:pPr>
        <w:pStyle w:val="157"/>
      </w:pPr>
      <w:r>
        <w:t xml:space="preserve">(2) 边缘分布律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i⋅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,i=1,2,⋯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⋅j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,j=1,2,⋯</m:t>
        </m:r>
      </m:oMath>
      <w:r>
        <w:t xml:space="preserve"> </w:t>
      </w:r>
    </w:p>
    <w:p>
      <w:pPr>
        <w:pStyle w:val="157"/>
      </w:pPr>
      <w:r>
        <w:t xml:space="preserve">(3) 条件分布律 </w:t>
      </w:r>
      <w:r>
        <w:rPr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P{X=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|Y=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⋅j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    </w:t>
      </w:r>
      <m:oMath>
        <m:r>
          <m:rPr/>
          <w:rPr>
            <w:rFonts w:ascii="Cambria Math" w:hAnsi="Cambria Math"/>
            <w:sz w:val="24"/>
          </w:rPr>
          <m:t>P{Y=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|X=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i⋅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sz w:val="24"/>
        </w:rPr>
        <w:t xml:space="preserve">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 二维连续性随机变量的密度 </w:t>
      </w:r>
    </w:p>
    <w:p>
      <w:pPr>
        <w:pStyle w:val="157"/>
      </w:pPr>
      <w:r>
        <w:rPr>
          <w:rFonts w:hint="eastAsia"/>
        </w:rPr>
        <w:t>(</w:t>
      </w:r>
      <w:r>
        <w:t>1) 联合概率密度</w:t>
      </w:r>
      <m:oMath>
        <m:r>
          <m:rPr/>
          <w:rPr>
            <w:rFonts w:ascii="Cambria Math" w:hAnsi="Cambria Math"/>
          </w:rPr>
          <m:t>f(x,y):</m:t>
        </m:r>
      </m:oMath>
      <w:r>
        <w:t xml:space="preserve">  </w:t>
      </w:r>
    </w:p>
    <w:p>
      <w:pPr>
        <w:pStyle w:val="157"/>
        <w:ind w:firstLine="105" w:firstLineChars="50"/>
      </w:pPr>
      <w:r>
        <w:t xml:space="preserve">1) </w:t>
      </w:r>
      <m:oMath>
        <m:r>
          <m:rPr/>
          <w:rPr>
            <w:rFonts w:ascii="Cambria Math" w:hAnsi="Cambria Math"/>
          </w:rPr>
          <m:t>f(x,y)≥0</m:t>
        </m:r>
      </m:oMath>
      <w:r>
        <w:t xml:space="preserve">   2)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−∞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f(x,y)dxdy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=1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2) 分布函数：</w:t>
      </w:r>
      <m:oMath>
        <m:r>
          <m:rPr/>
          <w:rPr>
            <w:rFonts w:ascii="Cambria Math" w:hAnsi="Cambria Math"/>
          </w:rPr>
          <m:t>F(x,y)=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−∞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f(u,v)dudv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rPr>
          <w:rFonts w:hint="eastAsia"/>
        </w:rPr>
        <w:t>(</w:t>
      </w:r>
      <w:r>
        <w:t xml:space="preserve">3) 边缘概率密度：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 xml:space="preserve"> </w:t>
      </w:r>
      <w:r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f(x,y)dx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4) 条件概率密度：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X|Y</m:t>
            </m:r>
            <m:ctrlPr>
              <w:rPr>
                <w:rFonts w:ascii="Cambria Math" w:hAnsi="Cambria Math"/>
                <w:sz w:val="24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x,y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Y|X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(y|x)=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f(x,y)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(x)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4.常见二维随机变量的联合分布</w:t>
      </w:r>
    </w:p>
    <w:p>
      <w:pPr>
        <w:pStyle w:val="157"/>
      </w:pPr>
      <w:r>
        <w:t>(1) 二维均匀分布：</w:t>
      </w:r>
      <m:oMath>
        <m:r>
          <m:rPr/>
          <w:rPr>
            <w:rFonts w:ascii="Cambria Math" w:hAnsi="Cambria Math"/>
          </w:rPr>
          <m:t>(x,y)∼U(D)</m:t>
        </m:r>
      </m:oMath>
      <w:r>
        <w:t xml:space="preserve"> ,</w:t>
      </w:r>
      <m:oMath>
        <m:r>
          <m:rPr/>
          <w:rPr>
            <w:rFonts w:ascii="Cambria Math" w:hAnsi="Cambria Math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S(D)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,(x,y)∈D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其他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(2) 二维正态分布：</w:t>
      </w:r>
      <w:r>
        <w:rPr>
          <w:rFonts w:hint="eastAsia"/>
        </w:rPr>
        <w:t>(</w:t>
      </w:r>
      <m:oMath>
        <m:r>
          <m:rPr/>
          <w:rPr>
            <w:rFonts w:ascii="Cambria Math" w:hAnsi="Cambria Math"/>
          </w:rPr>
          <m:t>X,Y)</m:t>
        </m:r>
        <m:r>
          <m:rPr>
            <m:sty m:val="p"/>
          </m:rPr>
          <w:rPr>
            <w:rFonts w:ascii="Cambria Math" w:hAnsi="Cambria Math"/>
          </w:rPr>
          <m:t>~</m:t>
        </m:r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,ρ)</m:t>
        </m:r>
      </m:oMath>
      <w:r>
        <w:t xml:space="preserve">                </w:t>
      </w:r>
    </w:p>
    <w:p>
      <w:pPr>
        <w:pStyle w:val="157"/>
      </w:pPr>
      <m:oMath>
        <m:r>
          <m:rPr/>
          <w:rPr>
            <w:rFonts w:ascii="Cambria Math" w:hAnsi="Cambria Math"/>
            <w:sz w:val="24"/>
          </w:rPr>
          <m:t>f(x,y)=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−1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2(1−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bSup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</w:rPr>
              <m:t>−2ρ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(x−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μ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)(y−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μ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bSup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</w:rPr>
              <m:t>]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t xml:space="preserve"> </w:t>
      </w:r>
    </w:p>
    <w:p>
      <w:pPr>
        <w:pStyle w:val="157"/>
        <w:rPr>
          <w:b/>
        </w:rPr>
      </w:pPr>
      <w:r>
        <w:rPr>
          <w:b/>
          <w:sz w:val="24"/>
        </w:rPr>
        <w:t>5.随机变量的独立性和相关性</w:t>
      </w:r>
      <w:r>
        <w:rPr>
          <w:b/>
        </w:rPr>
        <w:t xml:space="preserve"> </w:t>
      </w:r>
    </w:p>
    <w:p>
      <w:pPr>
        <w:pStyle w:val="157"/>
      </w:pP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>的相互独立</w:t>
      </w:r>
      <w:r>
        <w:rPr>
          <w:rFonts w:hint="eastAsia"/>
        </w:rPr>
        <w:t>:</w:t>
      </w:r>
      <m:oMath>
        <m:r>
          <m:rPr/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: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 </w:t>
      </w:r>
      <m:oMath>
        <m:r>
          <m:rPr/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i⋅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⋅j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（离散型） </w:t>
      </w:r>
      <w:r>
        <w:t xml:space="preserve">     </w:t>
      </w:r>
      <m:oMath>
        <m:r>
          <m:rPr/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（连续型）</w:t>
      </w:r>
    </w:p>
    <w:p>
      <w:pPr>
        <w:pStyle w:val="157"/>
      </w:pP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>的相关性：</w:t>
      </w:r>
    </w:p>
    <w:p>
      <w:pPr>
        <w:pStyle w:val="157"/>
      </w:pPr>
      <w:r>
        <w:t>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=0</m:t>
        </m:r>
      </m:oMath>
      <w:r>
        <w:t>时，称</w:t>
      </w: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>不相关， 否则称</w:t>
      </w: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 xml:space="preserve">相关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6.两个随机变量简单函数的概率分布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离散型： </w:t>
      </w:r>
      <m:oMath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则：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 </w:t>
      </w:r>
      <m:oMath>
        <m:r>
          <m:rPr/>
          <w:rPr>
            <w:rFonts w:ascii="Cambria Math" w:hAnsi="Cambria Math"/>
          </w:rPr>
          <m:t>P(Z=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nary>
      </m:oMath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连续型：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∼f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 </w:t>
      </w:r>
      <w:r>
        <w:rPr>
          <w:rFonts w:hint="eastAsia"/>
        </w:rPr>
        <w:t>则：</w:t>
      </w:r>
    </w:p>
    <w:p>
      <w:pPr>
        <w:pStyle w:val="157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≤z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g(x,y)≤z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f(x,y)dxdy</m:t>
            </m:r>
            <m:ctrlPr>
              <w:rPr>
                <w:rFonts w:ascii="Cambria Math" w:hAnsi="Cambria Math"/>
              </w:rPr>
            </m:ctrlPr>
          </m:e>
        </m:nary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(z)=F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(z)</m:t>
        </m:r>
      </m:oMath>
      <w:r>
        <w:t xml:space="preserve"> </w:t>
      </w:r>
    </w:p>
    <w:p>
      <w:pPr>
        <w:pStyle w:val="157"/>
        <w:rPr>
          <w:b/>
        </w:rPr>
      </w:pPr>
      <w:r>
        <w:rPr>
          <w:b/>
          <w:sz w:val="24"/>
        </w:rPr>
        <w:t>7.重要公式与结论</w:t>
      </w:r>
      <w:r>
        <w:rPr>
          <w:b/>
        </w:rPr>
        <w:t xml:space="preserve"> </w:t>
      </w:r>
    </w:p>
    <w:p>
      <w:pPr>
        <w:pStyle w:val="157"/>
      </w:pPr>
      <w:r>
        <w:t xml:space="preserve">(1) 边缘密度公式：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f(x,y)dy,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f(x,y)dx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∈D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dxdy</m:t>
            </m:r>
            <m:ctrlPr>
              <w:rPr>
                <w:rFonts w:ascii="Cambria Math" w:hAnsi="Cambria Math"/>
              </w:rPr>
            </m:ctrlPr>
          </m:e>
        </m:nary>
      </m:oMath>
    </w:p>
    <w:p>
      <w:pPr>
        <w:pStyle w:val="157"/>
      </w:pPr>
      <w:r>
        <w:t>(3) 若</w:t>
      </w:r>
      <m:oMath>
        <m:r>
          <m:rPr/>
          <w:rPr>
            <w:rFonts w:ascii="Cambria Math" w:hAnsi="Cambria Math"/>
          </w:rPr>
          <m:t>(X,Y)</m:t>
        </m:r>
      </m:oMath>
      <w:r>
        <w:t>服从二维正态分布</w:t>
      </w:r>
      <m:oMath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,ρ)</m:t>
        </m:r>
      </m:oMath>
      <w:r>
        <w:rPr>
          <w:rFonts w:hint="eastAsia"/>
        </w:rPr>
        <w:t xml:space="preserve"> </w:t>
      </w:r>
      <w:r>
        <w:t>则有</w:t>
      </w:r>
      <w:r>
        <w:rPr>
          <w:rFonts w:hint="eastAsia"/>
        </w:rPr>
        <w:t>：</w:t>
      </w:r>
    </w:p>
    <w:p>
      <w:pPr>
        <w:pStyle w:val="157"/>
      </w:pPr>
      <w:r>
        <w:t xml:space="preserve"> 1) </w:t>
      </w:r>
      <m:oMath>
        <m:r>
          <m:rPr/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).</m:t>
        </m:r>
      </m:oMath>
      <w:r>
        <w:t xml:space="preserve"> </w:t>
      </w:r>
    </w:p>
    <w:p>
      <w:pPr>
        <w:pStyle w:val="157"/>
        <w:ind w:firstLine="105" w:firstLineChars="50"/>
      </w:pPr>
      <w:r>
        <w:t xml:space="preserve">2) 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相互独立</w:t>
      </w:r>
      <m:oMath>
        <m:r>
          <m:rPr/>
          <w:rPr>
            <w:rFonts w:ascii="Cambria Math" w:hAnsi="Cambria Math"/>
          </w:rPr>
          <m:t>⇔ρ=0</m:t>
        </m:r>
      </m:oMath>
      <w:r>
        <w:t>，即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不相关</w:t>
      </w:r>
      <w:r>
        <w:rPr>
          <w:rFonts w:hint="eastAsia"/>
        </w:rPr>
        <w:t>。</w:t>
      </w:r>
    </w:p>
    <w:p>
      <w:pPr>
        <w:pStyle w:val="157"/>
      </w:pPr>
      <w:r>
        <w:t xml:space="preserve"> 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ρ)</m:t>
        </m:r>
      </m:oMath>
    </w:p>
    <w:p>
      <w:pPr>
        <w:pStyle w:val="157"/>
        <w:ind w:firstLine="105" w:firstLineChars="50"/>
      </w:pPr>
      <w:r>
        <w:t xml:space="preserve">4) </w:t>
      </w:r>
      <m:oMath>
        <m:r>
          <m:rPr/>
          <w:rPr>
            <w:rFonts w:ascii="Cambria Math" w:hAnsi="Cambria Math"/>
          </w:rPr>
          <m:t xml:space="preserve"> X</m:t>
        </m:r>
      </m:oMath>
      <w:r>
        <w:t xml:space="preserve">关于Y=y的条件分布为：  </w:t>
      </w:r>
      <m:oMath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(y−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(1−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))</m:t>
        </m:r>
      </m:oMath>
    </w:p>
    <w:p>
      <w:pPr>
        <w:pStyle w:val="157"/>
        <w:ind w:firstLine="105" w:firstLineChars="50"/>
      </w:pPr>
      <w:r>
        <w:t xml:space="preserve">5) </w:t>
      </w:r>
      <m:oMath>
        <m:r>
          <m:rPr/>
          <w:rPr>
            <w:rFonts w:ascii="Cambria Math" w:hAnsi="Cambria Math"/>
          </w:rPr>
          <m:t>Y</m:t>
        </m:r>
      </m:oMath>
      <w:r>
        <w:t>关于</w:t>
      </w:r>
      <m:oMath>
        <m:r>
          <m:rPr/>
          <w:rPr>
            <w:rFonts w:ascii="Cambria Math" w:hAnsi="Cambria Math"/>
          </w:rPr>
          <m:t>X=x</m:t>
        </m:r>
      </m:oMath>
      <w:r>
        <w:t xml:space="preserve">的条件分布为：  </w:t>
      </w:r>
      <m:oMath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(x−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(1−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))</m:t>
        </m:r>
      </m:oMath>
    </w:p>
    <w:p>
      <w:pPr>
        <w:pStyle w:val="157"/>
      </w:pPr>
      <w:r>
        <w:t>(4) 若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独立，且分别服从</w:t>
      </w:r>
      <m:oMath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),N(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),</m:t>
        </m:r>
      </m:oMath>
      <w:r>
        <w:t xml:space="preserve"> 则</w:t>
      </w:r>
      <w:r>
        <w:rPr>
          <w:rFonts w:hint="eastAsia"/>
        </w:rPr>
        <w:t>：</w:t>
      </w:r>
    </w:p>
    <w:p>
      <w:pPr>
        <w:pStyle w:val="15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,0),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Y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/>
              <w:rPr>
                <w:rFonts w:ascii="Cambria Math" w:hAnsi="Cambria Math"/>
              </w:rPr>
              <m:t> </m:t>
            </m:r>
            <m:ctrlPr>
              <w:rPr>
                <w:rFonts w:ascii="Cambria Math" w:hAnsi="Cambria Math"/>
              </w:rPr>
            </m:ctrlPr>
          </m:e>
        </m:groupChr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).</m:t>
        </m:r>
      </m:oMath>
      <w:r>
        <w:t xml:space="preserve"> </w:t>
      </w:r>
    </w:p>
    <w:p>
      <w:pPr>
        <w:pStyle w:val="157"/>
      </w:pPr>
      <w:r>
        <w:t>(5) 若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相互独立，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和</w:t>
      </w:r>
      <m:oMath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为连续函数， 则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和</w:t>
      </w:r>
      <m:oMath>
        <m:r>
          <m:rPr/>
          <w:rPr>
            <w:rFonts w:ascii="Cambria Math" w:hAnsi="Cambria Math"/>
          </w:rPr>
          <m:t>g(Y)</m:t>
        </m:r>
      </m:oMath>
      <w:r>
        <w:t>也相互独立</w:t>
      </w:r>
      <w:r>
        <w:rPr>
          <w:rFonts w:hint="eastAsia"/>
        </w:rPr>
        <w:t>。</w:t>
      </w:r>
    </w:p>
    <w:p>
      <w:pPr>
        <w:pStyle w:val="5"/>
      </w:pPr>
      <w:r>
        <w:t>随机变量的数字特征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1.数学期望 </w:t>
      </w:r>
    </w:p>
    <w:p>
      <w:pPr>
        <w:pStyle w:val="157"/>
      </w:pPr>
      <w:r>
        <w:t>离散型：</w:t>
      </w:r>
      <m:oMath>
        <m:r>
          <m:rPr/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,E(X)=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；</w:t>
      </w:r>
    </w:p>
    <w:p>
      <w:pPr>
        <w:pStyle w:val="157"/>
      </w:pPr>
      <w:r>
        <w:t xml:space="preserve">连续型：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f(x),E(X)=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xf(x)dx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性质： </w:t>
      </w:r>
    </w:p>
    <w:p>
      <w:pPr>
        <w:pStyle w:val="157"/>
      </w:pPr>
      <w:r>
        <w:t xml:space="preserve">(1) </w:t>
      </w:r>
      <m:oMath>
        <m:r>
          <m:rPr/>
          <w:rPr>
            <w:rFonts w:ascii="Cambria Math" w:hAnsi="Cambria Math"/>
          </w:rPr>
          <m:t>E(C)=C,E[E(X)]=E(X)</m:t>
        </m:r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Y)=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E(X)+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E(Y)</m:t>
        </m:r>
      </m:oMath>
      <w:r>
        <w:t xml:space="preserve"> </w:t>
      </w:r>
    </w:p>
    <w:p>
      <w:pPr>
        <w:pStyle w:val="157"/>
      </w:pPr>
      <w:r>
        <w:t>(3) 若X和Y独立，则</w:t>
      </w:r>
      <m:oMath>
        <m:r>
          <m:rPr/>
          <w:rPr>
            <w:rFonts w:ascii="Cambria Math" w:hAnsi="Cambria Math"/>
          </w:rPr>
          <m:t>E(XY)=E(X)E(Y)</m:t>
        </m:r>
      </m:oMath>
      <w:r>
        <w:t xml:space="preserve"> (4)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E(XY)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≤E(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2.方差</w:t>
      </w:r>
      <w:r>
        <w:t>：</w:t>
      </w:r>
      <m:oMath>
        <m:r>
          <m:rPr/>
          <w:rPr>
            <w:rFonts w:ascii="Cambria Math" w:hAnsi="Cambria Math"/>
          </w:rPr>
          <m:t>D(X)=E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X−E(X)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E(X)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bookmarkStart w:id="12" w:name="_GoBack"/>
      <w:r>
        <w:rPr>
          <w:b/>
          <w:sz w:val="24"/>
        </w:rPr>
        <w:t>3.标准差</w:t>
      </w:r>
      <w:r>
        <w:t>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D(X)</m:t>
            </m:r>
            <m:ctrlPr>
              <w:rPr>
                <w:rFonts w:ascii="Cambria Math" w:hAnsi="Cambria Math"/>
              </w:rPr>
            </m:ctrlPr>
          </m:e>
        </m:rad>
      </m:oMath>
      <w:r>
        <w:t xml:space="preserve">， </w:t>
      </w:r>
    </w:p>
    <w:p>
      <w:pPr>
        <w:pStyle w:val="157"/>
      </w:pPr>
      <w:r>
        <w:rPr>
          <w:b/>
          <w:sz w:val="24"/>
        </w:rPr>
        <w:t>4.离散型：</w:t>
      </w:r>
      <m:oMath>
        <m:r>
          <m:rPr/>
          <w:rPr>
            <w:rFonts w:ascii="Cambria Math" w:hAnsi="Cambria Math"/>
          </w:rPr>
          <m:t>D(X)=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−E(X)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b/>
          <w:sz w:val="24"/>
        </w:rPr>
        <w:t>5.连续型：</w:t>
      </w:r>
      <m:oMath>
        <m:r>
          <m:rPr/>
          <w:rPr>
            <w:rFonts w:ascii="Cambria Math" w:hAnsi="Cambria Math"/>
          </w:rPr>
          <m:t>D(X)=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−∞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x−E(X)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f(x)dx</m:t>
        </m:r>
      </m:oMath>
      <w:r>
        <w:t xml:space="preserve"> </w:t>
      </w:r>
    </w:p>
    <w:bookmarkEnd w:id="12"/>
    <w:p>
      <w:pPr>
        <w:pStyle w:val="157"/>
      </w:pPr>
      <w:r>
        <w:t xml:space="preserve">性质： </w:t>
      </w:r>
    </w:p>
    <w:p>
      <w:pPr>
        <w:pStyle w:val="15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D(C)=0,D[E(X)]=0,D[D(X)]=0</m:t>
        </m:r>
      </m:oMath>
      <w:r>
        <w:t xml:space="preserve"> </w:t>
      </w:r>
    </w:p>
    <w:p>
      <w:pPr>
        <w:pStyle w:val="15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相互独立，则</w:t>
      </w:r>
      <m:oMath>
        <m:r>
          <m:rPr/>
          <w:rPr>
            <w:rFonts w:ascii="Cambria Math" w:hAnsi="Cambria Math"/>
          </w:rPr>
          <m:t>D(X±Y)=D(X)+D(Y)</m:t>
        </m:r>
      </m:oMath>
      <w:r>
        <w:t xml:space="preserve"> </w:t>
      </w:r>
    </w:p>
    <w:p>
      <w:pPr>
        <w:pStyle w:val="15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57"/>
      </w:pPr>
      <w:r>
        <w:t xml:space="preserve">(4) 一般有 </w:t>
      </w:r>
      <m:oMath>
        <m:r>
          <m:rPr/>
          <w:rPr>
            <w:rFonts w:ascii="Cambria Math" w:hAnsi="Cambria Math"/>
          </w:rPr>
          <m:t>D(X±Y)=D(X)+D(Y)±2Cov(X,Y)=D(X)+D(Y)±2ρ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D(X)</m:t>
            </m:r>
            <m:ctrlPr>
              <w:rPr>
                <w:rFonts w:ascii="Cambria Math" w:hAnsi="Cambria Math"/>
              </w:rPr>
            </m:ctrlP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D(Y)</m:t>
            </m:r>
            <m:ctrlPr>
              <w:rPr>
                <w:rFonts w:ascii="Cambria Math" w:hAnsi="Cambria Math"/>
              </w:rPr>
            </m:ctrlPr>
          </m:e>
        </m:rad>
      </m:oMath>
      <w:r>
        <w:t xml:space="preserve"> </w:t>
      </w:r>
    </w:p>
    <w:p>
      <w:pPr>
        <w:pStyle w:val="15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&lt;E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X−C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,C≠E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57"/>
      </w:pPr>
      <w:r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D(X)=0⇔P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X=C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6.随机变量函数的数学期望 </w:t>
      </w:r>
    </w:p>
    <w:p>
      <w:pPr>
        <w:pStyle w:val="157"/>
      </w:pPr>
      <w:r>
        <w:t>(1) 对于函数</w:t>
      </w:r>
      <m:oMath>
        <m:r>
          <m:rPr/>
          <w:rPr>
            <w:rFonts w:ascii="Cambria Math" w:hAnsi="Cambria Math"/>
          </w:rPr>
          <m:t>Y=g(x)</m:t>
        </m:r>
      </m:oMath>
      <w:r>
        <w:t xml:space="preserve"> </w:t>
      </w:r>
    </w:p>
    <w:p>
      <w:pPr>
        <w:pStyle w:val="157"/>
      </w:pPr>
      <m:oMath>
        <m:r>
          <m:rPr/>
          <w:rPr>
            <w:rFonts w:ascii="Cambria Math" w:hAnsi="Cambria Math"/>
          </w:rPr>
          <m:t>X</m:t>
        </m:r>
      </m:oMath>
      <w:r>
        <w:t>为离散型：</w:t>
      </w:r>
      <m:oMath>
        <m:r>
          <m:rPr/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,E(Y)=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；</w:t>
      </w:r>
    </w:p>
    <w:p>
      <w:pPr>
        <w:pStyle w:val="157"/>
      </w:pPr>
      <m:oMath>
        <m:r>
          <m:rPr/>
          <w:rPr>
            <w:rFonts w:ascii="Cambria Math" w:hAnsi="Cambria Math"/>
          </w:rPr>
          <m:t>X</m:t>
        </m:r>
      </m:oMath>
      <w:r>
        <w:t>为连续型：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f(x),E(Y)=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g(x)f(x)dx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Z=g(X,Y)</m:t>
        </m:r>
      </m:oMath>
      <w:r>
        <w:t>;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; </w:t>
      </w:r>
      <m:oMath>
        <m:r>
          <m:rPr/>
          <w:rPr>
            <w:rFonts w:ascii="Cambria Math" w:hAnsi="Cambria Math"/>
          </w:rPr>
          <m:t>E(Z)=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f(x,y)</m:t>
        </m:r>
      </m:oMath>
      <w:r>
        <w:t>;</w:t>
      </w:r>
      <m:oMath>
        <m:r>
          <m:rPr/>
          <w:rPr>
            <w:rFonts w:ascii="Cambria Math" w:hAnsi="Cambria Math"/>
          </w:rPr>
          <m:t>E(Z)=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−∞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g(x,y)f(x,y)dxdy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b/>
          <w:sz w:val="24"/>
        </w:rPr>
        <w:t>7.协方差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>
        <w:t xml:space="preserve"> </w:t>
      </w:r>
      <m:oMath>
        <m:r>
          <m:rPr/>
          <w:rPr>
            <w:rFonts w:ascii="Cambria Math" w:hAnsi="Cambria Math"/>
          </w:rPr>
          <m:t>Cov(X,Y)=E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(X−E(X)(Y−E(Y))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rPr>
          <w:b/>
          <w:sz w:val="24"/>
        </w:rPr>
        <w:t>8.相关系数</w:t>
      </w:r>
      <w:r>
        <w:rPr>
          <w:rFonts w:hint="eastAsia"/>
          <w:b/>
          <w:sz w:val="24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ρ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XY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Cov(X,Y)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</w:rPr>
                  <m:t>D(X)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</w:rPr>
                  <m:t>D(Y)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,</w:t>
      </w:r>
      <m:oMath>
        <m:r>
          <m:rPr/>
          <w:rPr>
            <w:rFonts w:ascii="Cambria Math" w:hAnsi="Cambria Math"/>
          </w:rPr>
          <m:t>k</m:t>
        </m:r>
      </m:oMath>
      <w:r>
        <w:t xml:space="preserve">阶原点矩 </w:t>
      </w:r>
      <m:oMath>
        <m:r>
          <m:rPr/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</m:t>
        </m:r>
      </m:oMath>
      <w:r>
        <w:t xml:space="preserve">; </w:t>
      </w:r>
      <m:oMath>
        <m:r>
          <m:rPr/>
          <w:rPr>
            <w:rFonts w:ascii="Cambria Math" w:hAnsi="Cambria Math"/>
          </w:rPr>
          <m:t>k</m:t>
        </m:r>
      </m:oMath>
      <w:r>
        <w:t xml:space="preserve">阶中心矩 </w:t>
      </w:r>
      <m:oMath>
        <m:r>
          <m:rPr/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[X−E(X)]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 xml:space="preserve">性质： </w:t>
      </w:r>
    </w:p>
    <w:p>
      <w:pPr>
        <w:pStyle w:val="15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Cov(X,Y)=Cov(Y,X)</m:t>
        </m:r>
      </m:oMath>
      <w:r>
        <w:t xml:space="preserve"> </w:t>
      </w:r>
    </w:p>
    <w:p>
      <w:pPr>
        <w:pStyle w:val="15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Cov(aX,bY)=abCov(Y,X)</m:t>
        </m:r>
      </m:oMath>
      <w:r>
        <w:t xml:space="preserve"> </w:t>
      </w:r>
    </w:p>
    <w:p>
      <w:pPr>
        <w:pStyle w:val="15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,Y)=Cov(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,Y)+Cov(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,Y)</m:t>
        </m:r>
      </m:oMath>
      <w:r>
        <w:t xml:space="preserve"> </w:t>
      </w:r>
    </w:p>
    <w:p>
      <w:pPr>
        <w:pStyle w:val="157"/>
      </w:pP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≤1</m:t>
        </m:r>
      </m:oMath>
    </w:p>
    <w:p>
      <w:pPr>
        <w:pStyle w:val="15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t xml:space="preserve"> </w:t>
      </w:r>
      <w:r>
        <w:rPr>
          <w:rFonts w:hint="eastAsia"/>
        </w:rPr>
        <w:t>，其中</w:t>
      </w:r>
      <m:oMath>
        <m:r>
          <m:rPr/>
          <w:rPr>
            <w:rFonts w:ascii="Cambria Math" w:hAnsi="Cambria Math"/>
          </w:rPr>
          <m:t>a&gt;0</m:t>
        </m:r>
      </m:oMath>
      <w:r>
        <w:t xml:space="preserve">  </w:t>
      </w:r>
    </w:p>
    <w:p>
      <w:pPr>
        <w:pStyle w:val="157"/>
      </w:pPr>
      <m:oMath>
        <m:r>
          <m:rPr/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=−1⇔P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，其中</w:t>
      </w:r>
      <m:oMath>
        <m:r>
          <m:rPr/>
          <w:rPr>
            <w:rFonts w:ascii="Cambria Math" w:hAnsi="Cambria Math"/>
          </w:rPr>
          <m:t>a&lt;0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9.重要公式与结论</w:t>
      </w:r>
    </w:p>
    <w:p>
      <w:pPr>
        <w:pStyle w:val="15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D(X)=E(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(X)</m:t>
        </m:r>
      </m:oMath>
      <w:r>
        <w:t xml:space="preserve"> </w:t>
      </w:r>
    </w:p>
    <w:p>
      <w:pPr>
        <w:pStyle w:val="15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Cov(X,Y)=E(XY)−E(X)E(Y)</m:t>
        </m:r>
      </m:oMath>
      <w:r>
        <w:t xml:space="preserve"> </w:t>
      </w:r>
    </w:p>
    <w:p>
      <w:pPr>
        <w:pStyle w:val="157"/>
      </w:pPr>
      <w:r>
        <w:t xml:space="preserve">(3)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≤1,</m:t>
        </m:r>
      </m:oMath>
      <w:r>
        <w:t xml:space="preserve">且  </w:t>
      </w:r>
      <m:oMath>
        <m:r>
          <m:rPr/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m:rPr/>
          <w:rPr>
            <w:rFonts w:ascii="Cambria Math" w:hAnsi="Cambria Math"/>
          </w:rPr>
          <m:t>a&gt;0</m:t>
        </m:r>
      </m:oMath>
    </w:p>
    <w:p>
      <w:pPr>
        <w:pStyle w:val="157"/>
      </w:pPr>
      <w:r>
        <w:t xml:space="preserve">  </w:t>
      </w:r>
      <m:oMath>
        <m:r>
          <m:rPr/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=−1⇔P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m:rPr/>
          <w:rPr>
            <w:rFonts w:ascii="Cambria Math" w:hAnsi="Cambria Math"/>
          </w:rPr>
          <m:t>a&lt;0</m:t>
        </m:r>
      </m:oMath>
      <w:r>
        <w:t xml:space="preserve"> </w:t>
      </w:r>
    </w:p>
    <w:p>
      <w:pPr>
        <w:pStyle w:val="157"/>
      </w:pPr>
      <w:r>
        <w:t>(4) 下面5个条件互为充要条件：</w:t>
      </w:r>
    </w:p>
    <w:p>
      <w:pPr>
        <w:pStyle w:val="157"/>
      </w:pPr>
      <m:oMath>
        <m:r>
          <m:rPr/>
          <w:rPr>
            <w:rFonts w:ascii="Cambria Math" w:hAnsi="Cambria Math"/>
          </w:rPr>
          <m:t>ρ(X,Y)=0</m:t>
        </m:r>
      </m:oMath>
      <w:r>
        <w:t xml:space="preserve"> </w:t>
      </w:r>
      <m:oMath>
        <m:r>
          <m:rPr/>
          <w:rPr>
            <w:rFonts w:ascii="Cambria Math" w:hAnsi="Cambria Math"/>
          </w:rPr>
          <m:t>⇔Cov(X,Y)=0</m:t>
        </m:r>
      </m:oMath>
      <w:r>
        <w:t xml:space="preserve"> </w:t>
      </w:r>
      <m:oMath>
        <m:r>
          <m:rPr/>
          <w:rPr>
            <w:rFonts w:ascii="Cambria Math" w:hAnsi="Cambria Math"/>
          </w:rPr>
          <m:t>⇔E(X,Y)=E(X)E(Y)</m:t>
        </m:r>
      </m:oMath>
      <w:r>
        <w:t xml:space="preserve"> </w:t>
      </w:r>
      <m:oMath>
        <m:r>
          <m:rPr/>
          <w:rPr>
            <w:rFonts w:ascii="Cambria Math" w:hAnsi="Cambria Math"/>
          </w:rPr>
          <m:t>⇔D(X+Y)=D(X)+D(Y)</m:t>
        </m:r>
      </m:oMath>
      <w:r>
        <w:t xml:space="preserve"> </w:t>
      </w:r>
      <m:oMath>
        <m:r>
          <m:rPr/>
          <w:rPr>
            <w:rFonts w:ascii="Cambria Math" w:hAnsi="Cambria Math"/>
          </w:rPr>
          <m:t>⇔D(X−Y)=D(X)+D(Y)</m:t>
        </m:r>
      </m:oMath>
      <w:r>
        <w:t xml:space="preserve"> </w:t>
      </w:r>
    </w:p>
    <w:p>
      <w:pPr>
        <w:pStyle w:val="157"/>
      </w:pPr>
      <w:r>
        <w:t>注：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独立为上述5个条件中任何一个成立的充分条件，但非必要条件</w:t>
      </w:r>
      <w:r>
        <w:rPr>
          <w:rFonts w:hint="eastAsia"/>
        </w:rPr>
        <w:t>。</w:t>
      </w:r>
    </w:p>
    <w:p>
      <w:pPr>
        <w:pStyle w:val="5"/>
      </w:pPr>
      <w:r>
        <w:t>数理统计的基本概念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基本概念</w:t>
      </w:r>
    </w:p>
    <w:p>
      <w:pPr>
        <w:pStyle w:val="157"/>
      </w:pPr>
      <w:r>
        <w:t>总体：研究对象的全体，它是一个随机变量，用</w:t>
      </w:r>
      <m:oMath>
        <m:r>
          <m:rPr/>
          <w:rPr>
            <w:rFonts w:ascii="Cambria Math" w:hAnsi="Cambria Math"/>
          </w:rPr>
          <m:t>X</m:t>
        </m:r>
      </m:oMath>
      <w:r>
        <w:t>表示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个体：组成总体的每个基本元素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简单随机样本：来自总体</w:t>
      </w:r>
      <m:oMath>
        <m:r>
          <m:rPr/>
          <w:rPr>
            <w:rFonts w:ascii="Cambria Math" w:hAnsi="Cambria Math"/>
          </w:rPr>
          <m:t>X</m:t>
        </m:r>
      </m:oMath>
      <w:r>
        <w:t>的</w:t>
      </w:r>
      <m:oMath>
        <m:r>
          <m:rPr/>
          <w:rPr>
            <w:rFonts w:ascii="Cambria Math" w:hAnsi="Cambria Math"/>
          </w:rPr>
          <m:t>n</m:t>
        </m:r>
      </m:oMath>
      <w:r>
        <w:t>个相互独立且与总体同分布的随机变量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</w:t>
      </w:r>
      <w:r>
        <w:t>称为容量为</w:t>
      </w:r>
      <m:oMath>
        <m:r>
          <m:rPr/>
          <w:rPr>
            <w:rFonts w:ascii="Cambria Math" w:hAnsi="Cambria Math"/>
          </w:rPr>
          <m:t>n</m:t>
        </m:r>
      </m:oMath>
      <w:r>
        <w:t>的简单随机样本，简称样本</w:t>
      </w:r>
      <w:r>
        <w:rPr>
          <w:rFonts w:hint="eastAsia"/>
        </w:rPr>
        <w:t>。</w:t>
      </w:r>
    </w:p>
    <w:p>
      <w:pPr>
        <w:pStyle w:val="157"/>
      </w:pPr>
      <w:r>
        <w:t>统计量：设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</m:oMath>
      <w:r>
        <w:t>是来自总体</w:t>
      </w:r>
      <m:oMath>
        <m:r>
          <m:rPr/>
          <w:rPr>
            <w:rFonts w:ascii="Cambria Math" w:hAnsi="Cambria Math"/>
          </w:rPr>
          <m:t>X</m:t>
        </m:r>
      </m:oMath>
      <w:r>
        <w:t>的一个样本，</w:t>
      </w:r>
      <m:oMath>
        <m:r>
          <m:rPr/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）是样本的连续函数，且</w:t>
      </w:r>
      <m:oMath>
        <m:r>
          <m:rPr/>
          <w:rPr>
            <w:rFonts w:ascii="Cambria Math" w:hAnsi="Cambria Math"/>
          </w:rPr>
          <m:t>g(</m:t>
        </m:r>
        <m:r>
          <m:rPr/>
          <w:rPr>
            <w:rFonts w:ascii="Segoe UI Symbol" w:hAnsi="Segoe UI Symbol" w:cs="Segoe UI Symbol"/>
          </w:rPr>
          <m:t>⬝</m:t>
        </m:r>
        <m:r>
          <m:rPr/>
          <w:rPr>
            <w:rFonts w:ascii="Cambria Math" w:hAnsi="Cambria Math"/>
          </w:rPr>
          <m:t>)</m:t>
        </m:r>
      </m:oMath>
      <w:r>
        <w:t>中不含任何未知参数，则称</w:t>
      </w:r>
      <m:oMath>
        <m:r>
          <m:rPr/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 xml:space="preserve">为统计量 </w:t>
      </w:r>
    </w:p>
    <w:p>
      <w:pPr>
        <w:pStyle w:val="157"/>
      </w:pPr>
      <w:r>
        <w:t>样本均值：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样本方差：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bar>
                <m:r>
                  <m:rPr/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样本矩：样本</w:t>
      </w:r>
      <m:oMath>
        <m:r>
          <m:rPr/>
          <w:rPr>
            <w:rFonts w:ascii="Cambria Math" w:hAnsi="Cambria Math"/>
          </w:rPr>
          <m:t>k</m:t>
        </m:r>
      </m:oMath>
      <w:r>
        <w:t>阶原点矩：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,k=1,2,⋯</m:t>
        </m:r>
      </m:oMath>
      <w:r>
        <w:t xml:space="preserve"> </w:t>
      </w:r>
    </w:p>
    <w:p>
      <w:pPr>
        <w:pStyle w:val="157"/>
        <w:ind w:firstLine="840" w:firstLineChars="400"/>
      </w:pPr>
      <w:r>
        <w:t>样本</w:t>
      </w:r>
      <m:oMath>
        <m:r>
          <m:rPr/>
          <w:rPr>
            <w:rFonts w:ascii="Cambria Math" w:hAnsi="Cambria Math"/>
          </w:rPr>
          <m:t>k</m:t>
        </m:r>
      </m:oMath>
      <w:r>
        <w:t>阶中心矩：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bar>
                <m:r>
                  <m:rPr/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,k=1,2,⋯</m:t>
        </m:r>
      </m:oMath>
      <w:r>
        <w:t xml:space="preserve"> 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.分布</w:t>
      </w:r>
    </w:p>
    <w:p>
      <w:pPr>
        <w:pStyle w:val="15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分布：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</m:t>
        </m:r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</m:oMath>
      <w:r>
        <w:t>相互独立，且同服从</w:t>
      </w:r>
      <m:oMath>
        <m:r>
          <m:rPr/>
          <w:rPr>
            <w:rFonts w:ascii="Cambria Math" w:hAnsi="Cambria Math"/>
          </w:rPr>
          <m:t>N(0,1)</m:t>
        </m:r>
      </m:oMath>
      <w:r>
        <w:t xml:space="preserve"> </w:t>
      </w:r>
    </w:p>
    <w:p>
      <w:pPr>
        <w:pStyle w:val="157"/>
      </w:pPr>
      <m:oMath>
        <m:r>
          <m:rPr/>
          <w:rPr>
            <w:rFonts w:ascii="Cambria Math" w:hAnsi="Cambria Math"/>
          </w:rPr>
          <m:t>t</m:t>
        </m:r>
      </m:oMath>
      <w:r>
        <w:t>分布：</w:t>
      </w:r>
      <m:oMath>
        <m:r>
          <m:rPr/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Y/n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t(n)</m:t>
        </m:r>
      </m:oMath>
      <w:r>
        <w:t xml:space="preserve"> </w:t>
      </w:r>
      <w:r>
        <w:rPr>
          <w:rFonts w:hint="eastAsia"/>
        </w:rPr>
        <w:t>，</w:t>
      </w:r>
      <w:r>
        <w:t>其中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,Y</m:t>
        </m:r>
        <m:r>
          <m:rPr/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(n),</m:t>
        </m:r>
      </m:oMath>
      <w:r>
        <w:t>且</w:t>
      </w:r>
      <m:oMath>
        <m:r>
          <m:rPr/>
          <w:rPr>
            <w:rFonts w:ascii="Cambria Math" w:hAnsi="Cambria Math"/>
          </w:rPr>
          <m:t>X</m:t>
        </m:r>
      </m:oMath>
      <w:r>
        <w:t>，</w:t>
      </w:r>
      <m:oMath>
        <m:r>
          <m:rPr/>
          <w:rPr>
            <w:rFonts w:ascii="Cambria Math" w:hAnsi="Cambria Math"/>
          </w:rPr>
          <m:t>Y</m:t>
        </m:r>
      </m:oMath>
      <w:r>
        <w:t xml:space="preserve"> 相互独立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F分布：</w:t>
      </w:r>
      <m:oMath>
        <m:r>
          <m:rPr/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X/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Y/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，其中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,Y</m:t>
        </m:r>
        <m:r>
          <m:rPr/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),</m:t>
        </m:r>
      </m:oMath>
      <w:r>
        <w:t>且</w:t>
      </w:r>
      <m:oMath>
        <m:r>
          <m:rPr/>
          <w:rPr>
            <w:rFonts w:ascii="Cambria Math" w:hAnsi="Cambria Math"/>
          </w:rPr>
          <m:t>X</m:t>
        </m:r>
      </m:oMath>
      <w:r>
        <w:t>，</w:t>
      </w:r>
      <m:oMath>
        <m:r>
          <m:rPr/>
          <w:rPr>
            <w:rFonts w:ascii="Cambria Math" w:hAnsi="Cambria Math"/>
          </w:rPr>
          <m:t>Y</m:t>
        </m:r>
      </m:oMath>
      <w:r>
        <w:t>相互独立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分位数：若</w:t>
      </w:r>
      <m:oMath>
        <m:r>
          <m:rPr/>
          <w:rPr>
            <w:rFonts w:ascii="Cambria Math" w:hAnsi="Cambria Math"/>
          </w:rPr>
          <m:t>P(X≤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)=α,</m:t>
        </m:r>
      </m:oMath>
      <w: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m:rPr/>
          <w:rPr>
            <w:rFonts w:ascii="Cambria Math" w:hAnsi="Cambria Math"/>
          </w:rPr>
          <m:t>X</m:t>
        </m:r>
      </m:oMath>
      <w:r>
        <w:t>的</w:t>
      </w:r>
      <m:oMath>
        <m:r>
          <m:rPr/>
          <w:rPr>
            <w:rFonts w:ascii="Cambria Math" w:hAnsi="Cambria Math"/>
          </w:rPr>
          <m:t>α</m:t>
        </m:r>
      </m:oMath>
      <w:r>
        <w:t xml:space="preserve">分位数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.正态总体的常用样本分布 </w:t>
      </w:r>
    </w:p>
    <w:p>
      <w:pPr>
        <w:pStyle w:val="157"/>
      </w:pPr>
      <w:r>
        <w:t>(1)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为来自正态总体</w:t>
      </w:r>
      <m:oMath>
        <m:r>
          <m:rPr/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</m:t>
        </m:r>
      </m:oMath>
      <w:r>
        <w:t xml:space="preserve">的样本， </w:t>
      </w:r>
    </w:p>
    <w:p>
      <w:pPr>
        <w:pStyle w:val="157"/>
      </w:pP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bar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e>
        </m:nary>
        <m:r>
          <m:rPr/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n−1</m:t>
            </m:r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−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bar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,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t>则</w:t>
      </w:r>
      <w:r>
        <w:rPr>
          <w:rFonts w:hint="eastAsia"/>
        </w:rPr>
        <w:t>：</w:t>
      </w:r>
    </w:p>
    <w:p>
      <w:pPr>
        <w:pStyle w:val="157"/>
      </w:pPr>
      <w:r>
        <w:t xml:space="preserve">1) 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bar>
        <m:r>
          <m:rPr/>
          <w:rPr>
            <w:rFonts w:hint="eastAsia" w:ascii="Cambria Math" w:hAnsi="Cambria Math" w:eastAsiaTheme="minorEastAsia"/>
            <w:sz w:val="24"/>
          </w:rPr>
          <m:t>~</m:t>
        </m:r>
        <m:r>
          <m:rPr/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μ,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 xml:space="preserve">  </m:t>
        </m:r>
      </m:oMath>
      <w:r>
        <w:rPr>
          <w:rFonts w:hint="eastAsia"/>
          <w:sz w:val="24"/>
        </w:rPr>
        <w:t>或者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bar>
            <m:r>
              <m:rPr/>
              <w:rPr>
                <w:rFonts w:ascii="Cambria Math" w:hAnsi="Cambria Math"/>
                <w:sz w:val="24"/>
              </w:rPr>
              <m:t>−μ</m:t>
            </m:r>
            <m:ctrlPr>
              <w:rPr>
                <w:rFonts w:ascii="Cambria Math" w:hAnsi="Cambria Math"/>
                <w:sz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hint="eastAsia" w:ascii="Cambria Math" w:hAnsi="Cambria Math" w:eastAsiaTheme="minorEastAsia"/>
            <w:sz w:val="24"/>
          </w:rPr>
          <m:t>~</m:t>
        </m:r>
        <m:r>
          <m:rPr/>
          <w:rPr>
            <w:rFonts w:ascii="Cambria Math" w:hAnsi="Cambria Math"/>
            <w:sz w:val="24"/>
          </w:rPr>
          <m:t>N(0,1)</m:t>
        </m:r>
      </m:oMath>
      <w:r>
        <w:t xml:space="preserve"> </w:t>
      </w:r>
    </w:p>
    <w:p>
      <w:pPr>
        <w:pStyle w:val="157"/>
      </w:pPr>
      <w:r>
        <w:t xml:space="preserve">2)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(n−1)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S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−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bar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hint="eastAsia" w:ascii="Cambria Math" w:hAnsi="Cambria Math" w:eastAsiaTheme="minor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χ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(n−1)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3)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−μ)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hint="eastAsia" w:ascii="Cambria Math" w:hAnsi="Cambria Math" w:eastAsiaTheme="minor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χ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(n)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t xml:space="preserve"> </w:t>
      </w:r>
    </w:p>
    <w:p>
      <w:pPr>
        <w:pStyle w:val="157"/>
      </w:pPr>
      <w:r>
        <w:t>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bar>
            <m:r>
              <m:rPr/>
              <w:rPr>
                <w:rFonts w:ascii="Cambria Math" w:hAnsi="Cambria Math"/>
                <w:sz w:val="24"/>
              </w:rPr>
              <m:t>−μ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~t(n−1)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.重要公式与结论 </w:t>
      </w:r>
    </w:p>
    <w:p>
      <w:pPr>
        <w:pStyle w:val="157"/>
      </w:pPr>
      <w:r>
        <w:t>(1) 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 w:hAnsi="Cambria Math" w:eastAsiaTheme="minor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</m:t>
        </m:r>
      </m:oMath>
      <w:r>
        <w:t>，有</w:t>
      </w:r>
      <m:oMath>
        <m:r>
          <m:rPr/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(n))=n,D(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(n))=2n;</m:t>
        </m:r>
      </m:oMath>
      <w:r>
        <w:t xml:space="preserve"> </w:t>
      </w:r>
    </w:p>
    <w:p>
      <w:pPr>
        <w:pStyle w:val="157"/>
      </w:pPr>
      <w:r>
        <w:t>(2) 对于</w:t>
      </w:r>
      <m:oMath>
        <m:r>
          <m:rPr/>
          <w:rPr>
            <w:rFonts w:ascii="Cambria Math" w:hAnsi="Cambria Math"/>
          </w:rPr>
          <m:t>T~t(n)</m:t>
        </m:r>
      </m:oMath>
      <w:r>
        <w:t>，有</w:t>
      </w:r>
      <m:oMath>
        <m:r>
          <m:rPr/>
          <w:rPr>
            <w:rFonts w:ascii="Cambria Math" w:hAnsi="Cambria Math"/>
          </w:rPr>
          <m:t>E(T)=0,D(T)=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n−2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(n&gt;2)</m:t>
        </m:r>
      </m:oMath>
      <w:r>
        <w:t xml:space="preserve">； </w:t>
      </w:r>
    </w:p>
    <w:p>
      <w:pPr>
        <w:pStyle w:val="157"/>
      </w:pPr>
      <w:r>
        <w:t>(3) 对于</w:t>
      </w:r>
      <m:oMath>
        <m:r>
          <m:rPr/>
          <w:rPr>
            <w:rFonts w:ascii="Cambria Math" w:hAnsi="Cambria Math"/>
          </w:rPr>
          <m:t>F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/>
              <w:rPr>
                <w:rFonts w:ascii="Cambria Math" w:hAnsi="Cambria Math"/>
              </w:rPr>
              <m:t> </m:t>
            </m:r>
            <m:ctrlPr>
              <w:rPr>
                <w:rFonts w:ascii="Cambria Math" w:hAnsi="Cambria Math"/>
              </w:rPr>
            </m:ctrlPr>
          </m:e>
        </m:groupChr>
        <m:r>
          <m:rPr/>
          <w:rPr>
            <w:rFonts w:ascii="Cambria Math" w:hAnsi="Cambria Math"/>
          </w:rPr>
          <m:t>F(m,n)</m:t>
        </m:r>
      </m:oMath>
      <w:r>
        <w:t xml:space="preserve">，有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hint="eastAsia" w:ascii="Cambria Math" w:hAnsi="Cambria Math" w:eastAsiaTheme="minorEastAsia"/>
            <w:sz w:val="24"/>
          </w:rPr>
          <m:t>~</m:t>
        </m:r>
        <m:r>
          <m:rPr/>
          <w:rPr>
            <w:rFonts w:ascii="Cambria Math" w:hAnsi="Cambria Math"/>
            <w:sz w:val="24"/>
          </w:rPr>
          <m:t>F(n,m),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a/2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(m,n)=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1−a/2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(n,m)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;</m:t>
        </m:r>
      </m:oMath>
      <w:r>
        <w:t xml:space="preserve"> </w:t>
      </w:r>
    </w:p>
    <w:p>
      <w:pPr>
        <w:pStyle w:val="157"/>
      </w:pPr>
      <w:r>
        <w:t>(4) 对于任意总体</w:t>
      </w:r>
      <m:oMath>
        <m:r>
          <m:rPr/>
          <w:rPr>
            <w:rFonts w:ascii="Cambria Math" w:hAnsi="Cambria Math"/>
          </w:rPr>
          <m:t>X</m:t>
        </m:r>
      </m:oMath>
      <w:r>
        <w:t xml:space="preserve">，有 </w:t>
      </w:r>
      <m:oMath>
        <m:r>
          <m:rPr/>
          <w:rPr>
            <w:rFonts w:ascii="Cambria Math" w:hAnsi="Cambria Math"/>
          </w:rPr>
          <m:t>E(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)=E(X),E(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)=D(X),D(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D(X)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157"/>
      </w:pPr>
    </w:p>
    <w:p>
      <w:pPr>
        <w:pStyle w:val="157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VI</w:t>
    </w:r>
    <w:r>
      <w:fldChar w:fldCharType="end"/>
    </w:r>
  </w:p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08747913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1443395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731</w:t>
        </w:r>
        <w:r>
          <w:fldChar w:fldCharType="end"/>
        </w:r>
      </w:p>
    </w:sdtContent>
  </w:sdt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>
      <w:rPr>
        <w:b/>
      </w:rPr>
      <w:t>错误！文档中没有指定样式的文字。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>
      <w:rPr>
        <w:color w:val="000000"/>
      </w:rPr>
      <w:t>机器学习的数学基础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>
      <w:rPr>
        <w:color w:val="000000"/>
      </w:rPr>
      <w:t>机器学习的数学基础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20FC4"/>
    <w:multiLevelType w:val="multilevel"/>
    <w:tmpl w:val="4D920FC4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3NTcyNzA3NLVQ0lEKTi0uzszPAykwN60FAH4ZYZMtAAAA"/>
    <w:docVar w:name="commondata" w:val="eyJoZGlkIjoiYWZhMDBjZTk0ZjgxYjQ1NmJhMDQ2ZjllNWEzMmExOWEifQ=="/>
  </w:docVars>
  <w:rsids>
    <w:rsidRoot w:val="00356A16"/>
    <w:rsid w:val="000012E0"/>
    <w:rsid w:val="00004092"/>
    <w:rsid w:val="00004DC5"/>
    <w:rsid w:val="00005D38"/>
    <w:rsid w:val="0000641E"/>
    <w:rsid w:val="00006570"/>
    <w:rsid w:val="00007734"/>
    <w:rsid w:val="0000779E"/>
    <w:rsid w:val="00007A67"/>
    <w:rsid w:val="000116B0"/>
    <w:rsid w:val="00011F98"/>
    <w:rsid w:val="000120C7"/>
    <w:rsid w:val="0001221E"/>
    <w:rsid w:val="000135A5"/>
    <w:rsid w:val="00014606"/>
    <w:rsid w:val="000150BC"/>
    <w:rsid w:val="000151DB"/>
    <w:rsid w:val="00015802"/>
    <w:rsid w:val="00015807"/>
    <w:rsid w:val="00016963"/>
    <w:rsid w:val="00016D14"/>
    <w:rsid w:val="00016DC7"/>
    <w:rsid w:val="00017437"/>
    <w:rsid w:val="00017617"/>
    <w:rsid w:val="000216FF"/>
    <w:rsid w:val="000262F2"/>
    <w:rsid w:val="00026E26"/>
    <w:rsid w:val="000274B4"/>
    <w:rsid w:val="00027D77"/>
    <w:rsid w:val="00031786"/>
    <w:rsid w:val="00032147"/>
    <w:rsid w:val="0003460B"/>
    <w:rsid w:val="0003473C"/>
    <w:rsid w:val="0003504A"/>
    <w:rsid w:val="00035255"/>
    <w:rsid w:val="00035866"/>
    <w:rsid w:val="00035F1E"/>
    <w:rsid w:val="00037652"/>
    <w:rsid w:val="00041956"/>
    <w:rsid w:val="00041B82"/>
    <w:rsid w:val="00046B95"/>
    <w:rsid w:val="000478D0"/>
    <w:rsid w:val="00050452"/>
    <w:rsid w:val="00052B45"/>
    <w:rsid w:val="00055A48"/>
    <w:rsid w:val="00056AF1"/>
    <w:rsid w:val="0006045B"/>
    <w:rsid w:val="000614E6"/>
    <w:rsid w:val="000629FC"/>
    <w:rsid w:val="00067E8E"/>
    <w:rsid w:val="0007064D"/>
    <w:rsid w:val="00070E63"/>
    <w:rsid w:val="000713A7"/>
    <w:rsid w:val="000713AE"/>
    <w:rsid w:val="000721B2"/>
    <w:rsid w:val="00072AD7"/>
    <w:rsid w:val="00074275"/>
    <w:rsid w:val="00076A8D"/>
    <w:rsid w:val="00077AB1"/>
    <w:rsid w:val="00077B9F"/>
    <w:rsid w:val="0008012F"/>
    <w:rsid w:val="00080740"/>
    <w:rsid w:val="0008179E"/>
    <w:rsid w:val="00083BF2"/>
    <w:rsid w:val="000844E2"/>
    <w:rsid w:val="000846C7"/>
    <w:rsid w:val="000849D6"/>
    <w:rsid w:val="00085F0F"/>
    <w:rsid w:val="000862B8"/>
    <w:rsid w:val="00086894"/>
    <w:rsid w:val="00087712"/>
    <w:rsid w:val="000909C6"/>
    <w:rsid w:val="00091BB1"/>
    <w:rsid w:val="00091D53"/>
    <w:rsid w:val="00091F83"/>
    <w:rsid w:val="000931B2"/>
    <w:rsid w:val="00093AFA"/>
    <w:rsid w:val="00093F4E"/>
    <w:rsid w:val="000947D2"/>
    <w:rsid w:val="00094D31"/>
    <w:rsid w:val="000955D8"/>
    <w:rsid w:val="000959B2"/>
    <w:rsid w:val="000A06EF"/>
    <w:rsid w:val="000A09C8"/>
    <w:rsid w:val="000A0BD1"/>
    <w:rsid w:val="000A20BF"/>
    <w:rsid w:val="000A2397"/>
    <w:rsid w:val="000A24F7"/>
    <w:rsid w:val="000A2B24"/>
    <w:rsid w:val="000A33D2"/>
    <w:rsid w:val="000A3AFC"/>
    <w:rsid w:val="000A446A"/>
    <w:rsid w:val="000A6A12"/>
    <w:rsid w:val="000B0274"/>
    <w:rsid w:val="000B2B81"/>
    <w:rsid w:val="000B3372"/>
    <w:rsid w:val="000B4228"/>
    <w:rsid w:val="000B7592"/>
    <w:rsid w:val="000C01BE"/>
    <w:rsid w:val="000C15E9"/>
    <w:rsid w:val="000C1A45"/>
    <w:rsid w:val="000C23CB"/>
    <w:rsid w:val="000C5773"/>
    <w:rsid w:val="000C5A2E"/>
    <w:rsid w:val="000C6204"/>
    <w:rsid w:val="000C686A"/>
    <w:rsid w:val="000D0AFF"/>
    <w:rsid w:val="000D0EC1"/>
    <w:rsid w:val="000D21B6"/>
    <w:rsid w:val="000D2820"/>
    <w:rsid w:val="000D326A"/>
    <w:rsid w:val="000D61FF"/>
    <w:rsid w:val="000D68C1"/>
    <w:rsid w:val="000D7124"/>
    <w:rsid w:val="000D747B"/>
    <w:rsid w:val="000D75CA"/>
    <w:rsid w:val="000D7929"/>
    <w:rsid w:val="000E03FA"/>
    <w:rsid w:val="000E1C4A"/>
    <w:rsid w:val="000E273E"/>
    <w:rsid w:val="000E59B4"/>
    <w:rsid w:val="000E7066"/>
    <w:rsid w:val="000E783D"/>
    <w:rsid w:val="000F04FB"/>
    <w:rsid w:val="000F06D1"/>
    <w:rsid w:val="000F0874"/>
    <w:rsid w:val="000F30A3"/>
    <w:rsid w:val="000F3757"/>
    <w:rsid w:val="000F3D23"/>
    <w:rsid w:val="000F3D2C"/>
    <w:rsid w:val="000F4652"/>
    <w:rsid w:val="000F4E20"/>
    <w:rsid w:val="000F4EA0"/>
    <w:rsid w:val="000F67FD"/>
    <w:rsid w:val="00100601"/>
    <w:rsid w:val="001015AF"/>
    <w:rsid w:val="00102BFE"/>
    <w:rsid w:val="00104AFF"/>
    <w:rsid w:val="00104E5C"/>
    <w:rsid w:val="0011130E"/>
    <w:rsid w:val="00111887"/>
    <w:rsid w:val="00112916"/>
    <w:rsid w:val="001146C8"/>
    <w:rsid w:val="00115062"/>
    <w:rsid w:val="00116B61"/>
    <w:rsid w:val="00116E44"/>
    <w:rsid w:val="00116F89"/>
    <w:rsid w:val="00117A9D"/>
    <w:rsid w:val="00120EEC"/>
    <w:rsid w:val="001219A9"/>
    <w:rsid w:val="001219C9"/>
    <w:rsid w:val="00121B9E"/>
    <w:rsid w:val="00123A0C"/>
    <w:rsid w:val="00124EA6"/>
    <w:rsid w:val="001250A6"/>
    <w:rsid w:val="00126558"/>
    <w:rsid w:val="00126C33"/>
    <w:rsid w:val="00130F5B"/>
    <w:rsid w:val="00131ABC"/>
    <w:rsid w:val="00132586"/>
    <w:rsid w:val="00132607"/>
    <w:rsid w:val="00133E6E"/>
    <w:rsid w:val="00134A1E"/>
    <w:rsid w:val="00134B4D"/>
    <w:rsid w:val="00136311"/>
    <w:rsid w:val="00137DBD"/>
    <w:rsid w:val="0014006C"/>
    <w:rsid w:val="00140192"/>
    <w:rsid w:val="0014055F"/>
    <w:rsid w:val="001409E7"/>
    <w:rsid w:val="001423DF"/>
    <w:rsid w:val="00142AEE"/>
    <w:rsid w:val="00142C68"/>
    <w:rsid w:val="00142E81"/>
    <w:rsid w:val="0014333E"/>
    <w:rsid w:val="00144710"/>
    <w:rsid w:val="001447E7"/>
    <w:rsid w:val="00145175"/>
    <w:rsid w:val="00145814"/>
    <w:rsid w:val="001512A2"/>
    <w:rsid w:val="001514B8"/>
    <w:rsid w:val="00152A2A"/>
    <w:rsid w:val="001536E3"/>
    <w:rsid w:val="00153C47"/>
    <w:rsid w:val="00154102"/>
    <w:rsid w:val="0015782C"/>
    <w:rsid w:val="0016015D"/>
    <w:rsid w:val="00161376"/>
    <w:rsid w:val="00161DCE"/>
    <w:rsid w:val="001622F1"/>
    <w:rsid w:val="0016247E"/>
    <w:rsid w:val="0016542A"/>
    <w:rsid w:val="00167427"/>
    <w:rsid w:val="00167950"/>
    <w:rsid w:val="00167C72"/>
    <w:rsid w:val="00173A0B"/>
    <w:rsid w:val="00174F17"/>
    <w:rsid w:val="00176B11"/>
    <w:rsid w:val="001779E5"/>
    <w:rsid w:val="00180453"/>
    <w:rsid w:val="00180456"/>
    <w:rsid w:val="00180AFE"/>
    <w:rsid w:val="00181A26"/>
    <w:rsid w:val="001827A8"/>
    <w:rsid w:val="00183186"/>
    <w:rsid w:val="0018359E"/>
    <w:rsid w:val="001841D5"/>
    <w:rsid w:val="0018459D"/>
    <w:rsid w:val="001845C4"/>
    <w:rsid w:val="00185822"/>
    <w:rsid w:val="001866F8"/>
    <w:rsid w:val="00186D2C"/>
    <w:rsid w:val="001922EC"/>
    <w:rsid w:val="00192D2E"/>
    <w:rsid w:val="00192DBE"/>
    <w:rsid w:val="001934B5"/>
    <w:rsid w:val="00193B14"/>
    <w:rsid w:val="00194F76"/>
    <w:rsid w:val="0019662C"/>
    <w:rsid w:val="00196DB2"/>
    <w:rsid w:val="00197407"/>
    <w:rsid w:val="001A17A5"/>
    <w:rsid w:val="001A1FBD"/>
    <w:rsid w:val="001A3DD6"/>
    <w:rsid w:val="001A47A6"/>
    <w:rsid w:val="001B027E"/>
    <w:rsid w:val="001B13C3"/>
    <w:rsid w:val="001B13F8"/>
    <w:rsid w:val="001B1568"/>
    <w:rsid w:val="001B18D9"/>
    <w:rsid w:val="001B1E9B"/>
    <w:rsid w:val="001B3359"/>
    <w:rsid w:val="001B3835"/>
    <w:rsid w:val="001B738F"/>
    <w:rsid w:val="001C07FC"/>
    <w:rsid w:val="001C1D67"/>
    <w:rsid w:val="001C2875"/>
    <w:rsid w:val="001C5376"/>
    <w:rsid w:val="001C5385"/>
    <w:rsid w:val="001D1563"/>
    <w:rsid w:val="001D2712"/>
    <w:rsid w:val="001D3A54"/>
    <w:rsid w:val="001D5EF8"/>
    <w:rsid w:val="001D62D2"/>
    <w:rsid w:val="001E1285"/>
    <w:rsid w:val="001E18B0"/>
    <w:rsid w:val="001E2CB9"/>
    <w:rsid w:val="001E3932"/>
    <w:rsid w:val="001E39E8"/>
    <w:rsid w:val="001E3BA2"/>
    <w:rsid w:val="001E3E47"/>
    <w:rsid w:val="001E3F9E"/>
    <w:rsid w:val="001E4899"/>
    <w:rsid w:val="001E5810"/>
    <w:rsid w:val="001E5EB7"/>
    <w:rsid w:val="001E6B82"/>
    <w:rsid w:val="001F0A1E"/>
    <w:rsid w:val="001F2C48"/>
    <w:rsid w:val="001F3228"/>
    <w:rsid w:val="001F4EA0"/>
    <w:rsid w:val="001F52F0"/>
    <w:rsid w:val="001F5A39"/>
    <w:rsid w:val="001F6852"/>
    <w:rsid w:val="001F6880"/>
    <w:rsid w:val="001F7CBE"/>
    <w:rsid w:val="002019E8"/>
    <w:rsid w:val="00201F98"/>
    <w:rsid w:val="00202435"/>
    <w:rsid w:val="002038DB"/>
    <w:rsid w:val="00204B3D"/>
    <w:rsid w:val="00205DB4"/>
    <w:rsid w:val="00207E63"/>
    <w:rsid w:val="00210517"/>
    <w:rsid w:val="002111FA"/>
    <w:rsid w:val="002118DA"/>
    <w:rsid w:val="002124A8"/>
    <w:rsid w:val="002129B8"/>
    <w:rsid w:val="00213A88"/>
    <w:rsid w:val="00215751"/>
    <w:rsid w:val="0021671B"/>
    <w:rsid w:val="00221004"/>
    <w:rsid w:val="0022106F"/>
    <w:rsid w:val="002210FB"/>
    <w:rsid w:val="002211D3"/>
    <w:rsid w:val="00221225"/>
    <w:rsid w:val="00221C29"/>
    <w:rsid w:val="00222B85"/>
    <w:rsid w:val="00225936"/>
    <w:rsid w:val="00225B29"/>
    <w:rsid w:val="0022726A"/>
    <w:rsid w:val="00227600"/>
    <w:rsid w:val="0022762D"/>
    <w:rsid w:val="00227792"/>
    <w:rsid w:val="00227B2C"/>
    <w:rsid w:val="002344A8"/>
    <w:rsid w:val="002350DC"/>
    <w:rsid w:val="00236110"/>
    <w:rsid w:val="0023673F"/>
    <w:rsid w:val="00236C25"/>
    <w:rsid w:val="00240AA1"/>
    <w:rsid w:val="00241775"/>
    <w:rsid w:val="0024194B"/>
    <w:rsid w:val="00241C0D"/>
    <w:rsid w:val="00243DE7"/>
    <w:rsid w:val="00244EA1"/>
    <w:rsid w:val="00245058"/>
    <w:rsid w:val="002460AE"/>
    <w:rsid w:val="00250650"/>
    <w:rsid w:val="0025197C"/>
    <w:rsid w:val="00254577"/>
    <w:rsid w:val="00254A7F"/>
    <w:rsid w:val="0025508A"/>
    <w:rsid w:val="002609BC"/>
    <w:rsid w:val="00261D2B"/>
    <w:rsid w:val="00262882"/>
    <w:rsid w:val="00262B2D"/>
    <w:rsid w:val="00263522"/>
    <w:rsid w:val="00263D1C"/>
    <w:rsid w:val="00264B5B"/>
    <w:rsid w:val="00272558"/>
    <w:rsid w:val="002765D3"/>
    <w:rsid w:val="002769B6"/>
    <w:rsid w:val="00277C63"/>
    <w:rsid w:val="00277F0E"/>
    <w:rsid w:val="00280047"/>
    <w:rsid w:val="0028052E"/>
    <w:rsid w:val="00282D93"/>
    <w:rsid w:val="002864C4"/>
    <w:rsid w:val="00292F55"/>
    <w:rsid w:val="002934BA"/>
    <w:rsid w:val="00293550"/>
    <w:rsid w:val="00293895"/>
    <w:rsid w:val="00293C5C"/>
    <w:rsid w:val="002948A7"/>
    <w:rsid w:val="002960B8"/>
    <w:rsid w:val="002965B5"/>
    <w:rsid w:val="00296F74"/>
    <w:rsid w:val="00297A0A"/>
    <w:rsid w:val="002A0C62"/>
    <w:rsid w:val="002A1A97"/>
    <w:rsid w:val="002A1E20"/>
    <w:rsid w:val="002A2F52"/>
    <w:rsid w:val="002A36BC"/>
    <w:rsid w:val="002A4A87"/>
    <w:rsid w:val="002A6353"/>
    <w:rsid w:val="002A6973"/>
    <w:rsid w:val="002A70BE"/>
    <w:rsid w:val="002A7F40"/>
    <w:rsid w:val="002B0909"/>
    <w:rsid w:val="002B16BF"/>
    <w:rsid w:val="002B396D"/>
    <w:rsid w:val="002B3BB4"/>
    <w:rsid w:val="002B3C4D"/>
    <w:rsid w:val="002B7445"/>
    <w:rsid w:val="002C1179"/>
    <w:rsid w:val="002C16E4"/>
    <w:rsid w:val="002C1C50"/>
    <w:rsid w:val="002C3FC5"/>
    <w:rsid w:val="002C5F7B"/>
    <w:rsid w:val="002C7BF9"/>
    <w:rsid w:val="002D07BD"/>
    <w:rsid w:val="002D3085"/>
    <w:rsid w:val="002D3CB0"/>
    <w:rsid w:val="002D6AB5"/>
    <w:rsid w:val="002E05EE"/>
    <w:rsid w:val="002E1477"/>
    <w:rsid w:val="002E2667"/>
    <w:rsid w:val="002E2E75"/>
    <w:rsid w:val="002E2E8E"/>
    <w:rsid w:val="002E42B0"/>
    <w:rsid w:val="002E4735"/>
    <w:rsid w:val="002E4E84"/>
    <w:rsid w:val="002E58BF"/>
    <w:rsid w:val="002E5E3B"/>
    <w:rsid w:val="002E63DA"/>
    <w:rsid w:val="002E6A5E"/>
    <w:rsid w:val="002E78EF"/>
    <w:rsid w:val="002F02CC"/>
    <w:rsid w:val="002F0392"/>
    <w:rsid w:val="002F0B80"/>
    <w:rsid w:val="002F11D9"/>
    <w:rsid w:val="002F11E5"/>
    <w:rsid w:val="002F1A67"/>
    <w:rsid w:val="002F1CBD"/>
    <w:rsid w:val="002F27F4"/>
    <w:rsid w:val="002F5A1A"/>
    <w:rsid w:val="002F5C48"/>
    <w:rsid w:val="002F6887"/>
    <w:rsid w:val="002F6BBC"/>
    <w:rsid w:val="002F6E77"/>
    <w:rsid w:val="002F713E"/>
    <w:rsid w:val="002F7E6B"/>
    <w:rsid w:val="00302049"/>
    <w:rsid w:val="00302C18"/>
    <w:rsid w:val="00303057"/>
    <w:rsid w:val="003039EE"/>
    <w:rsid w:val="0030512F"/>
    <w:rsid w:val="00305A79"/>
    <w:rsid w:val="00305DB2"/>
    <w:rsid w:val="0030639D"/>
    <w:rsid w:val="003063A2"/>
    <w:rsid w:val="00310CC3"/>
    <w:rsid w:val="003114DB"/>
    <w:rsid w:val="00311552"/>
    <w:rsid w:val="003115BF"/>
    <w:rsid w:val="00311AE2"/>
    <w:rsid w:val="00313824"/>
    <w:rsid w:val="003143D2"/>
    <w:rsid w:val="00314B95"/>
    <w:rsid w:val="00320595"/>
    <w:rsid w:val="00321E9F"/>
    <w:rsid w:val="00323DA8"/>
    <w:rsid w:val="00324FA3"/>
    <w:rsid w:val="00326A49"/>
    <w:rsid w:val="00327197"/>
    <w:rsid w:val="003276C3"/>
    <w:rsid w:val="00330DF5"/>
    <w:rsid w:val="00331705"/>
    <w:rsid w:val="00332C97"/>
    <w:rsid w:val="00332D9E"/>
    <w:rsid w:val="003333EA"/>
    <w:rsid w:val="00333AAD"/>
    <w:rsid w:val="003348A9"/>
    <w:rsid w:val="00334AAA"/>
    <w:rsid w:val="00335D8E"/>
    <w:rsid w:val="00335F6E"/>
    <w:rsid w:val="003364EF"/>
    <w:rsid w:val="003369A1"/>
    <w:rsid w:val="00336F35"/>
    <w:rsid w:val="00337657"/>
    <w:rsid w:val="00337BF2"/>
    <w:rsid w:val="003418C8"/>
    <w:rsid w:val="00341F8C"/>
    <w:rsid w:val="003428F3"/>
    <w:rsid w:val="0034291F"/>
    <w:rsid w:val="00342DB3"/>
    <w:rsid w:val="00345242"/>
    <w:rsid w:val="00345CC8"/>
    <w:rsid w:val="003476E2"/>
    <w:rsid w:val="00350632"/>
    <w:rsid w:val="0035178D"/>
    <w:rsid w:val="003539A3"/>
    <w:rsid w:val="00353DBF"/>
    <w:rsid w:val="00354A6E"/>
    <w:rsid w:val="00354A86"/>
    <w:rsid w:val="00356480"/>
    <w:rsid w:val="00356528"/>
    <w:rsid w:val="00356A16"/>
    <w:rsid w:val="00356DA2"/>
    <w:rsid w:val="00357547"/>
    <w:rsid w:val="0035759F"/>
    <w:rsid w:val="00357F1F"/>
    <w:rsid w:val="003601D4"/>
    <w:rsid w:val="00360C3A"/>
    <w:rsid w:val="00360F4E"/>
    <w:rsid w:val="00362670"/>
    <w:rsid w:val="0036344F"/>
    <w:rsid w:val="00363840"/>
    <w:rsid w:val="00365F2C"/>
    <w:rsid w:val="00366C21"/>
    <w:rsid w:val="003679C6"/>
    <w:rsid w:val="00367C11"/>
    <w:rsid w:val="0037038E"/>
    <w:rsid w:val="003714A8"/>
    <w:rsid w:val="003720DD"/>
    <w:rsid w:val="003721DB"/>
    <w:rsid w:val="003722E1"/>
    <w:rsid w:val="00372615"/>
    <w:rsid w:val="00374F89"/>
    <w:rsid w:val="00375400"/>
    <w:rsid w:val="00375ABE"/>
    <w:rsid w:val="00377A77"/>
    <w:rsid w:val="00377D98"/>
    <w:rsid w:val="00380FA6"/>
    <w:rsid w:val="0038187B"/>
    <w:rsid w:val="00381AA8"/>
    <w:rsid w:val="00385487"/>
    <w:rsid w:val="00387C11"/>
    <w:rsid w:val="00390532"/>
    <w:rsid w:val="00392080"/>
    <w:rsid w:val="0039276F"/>
    <w:rsid w:val="00392F2B"/>
    <w:rsid w:val="00395614"/>
    <w:rsid w:val="003959AB"/>
    <w:rsid w:val="00397BBD"/>
    <w:rsid w:val="003A03CF"/>
    <w:rsid w:val="003A132F"/>
    <w:rsid w:val="003A2EAB"/>
    <w:rsid w:val="003A318B"/>
    <w:rsid w:val="003A3594"/>
    <w:rsid w:val="003A3C6D"/>
    <w:rsid w:val="003A4B04"/>
    <w:rsid w:val="003A6485"/>
    <w:rsid w:val="003A7992"/>
    <w:rsid w:val="003B0AF6"/>
    <w:rsid w:val="003B2704"/>
    <w:rsid w:val="003B2CC9"/>
    <w:rsid w:val="003B2ED0"/>
    <w:rsid w:val="003B3291"/>
    <w:rsid w:val="003B616B"/>
    <w:rsid w:val="003B78C0"/>
    <w:rsid w:val="003C0BC7"/>
    <w:rsid w:val="003C1166"/>
    <w:rsid w:val="003C395D"/>
    <w:rsid w:val="003C399B"/>
    <w:rsid w:val="003C3EC3"/>
    <w:rsid w:val="003C5E02"/>
    <w:rsid w:val="003C740F"/>
    <w:rsid w:val="003D1ADD"/>
    <w:rsid w:val="003D393A"/>
    <w:rsid w:val="003D467D"/>
    <w:rsid w:val="003D5000"/>
    <w:rsid w:val="003D6EF5"/>
    <w:rsid w:val="003D7318"/>
    <w:rsid w:val="003E07BE"/>
    <w:rsid w:val="003E0DDE"/>
    <w:rsid w:val="003E1910"/>
    <w:rsid w:val="003E1A4C"/>
    <w:rsid w:val="003E2FC8"/>
    <w:rsid w:val="003E417E"/>
    <w:rsid w:val="003E6B27"/>
    <w:rsid w:val="003E7C9C"/>
    <w:rsid w:val="003E7F83"/>
    <w:rsid w:val="003F0898"/>
    <w:rsid w:val="003F163E"/>
    <w:rsid w:val="003F1752"/>
    <w:rsid w:val="003F17FB"/>
    <w:rsid w:val="003F4737"/>
    <w:rsid w:val="003F4D41"/>
    <w:rsid w:val="003F4F3F"/>
    <w:rsid w:val="004022F4"/>
    <w:rsid w:val="00403653"/>
    <w:rsid w:val="00405B77"/>
    <w:rsid w:val="00405FA8"/>
    <w:rsid w:val="00406DF5"/>
    <w:rsid w:val="0040794B"/>
    <w:rsid w:val="00407A92"/>
    <w:rsid w:val="0041017A"/>
    <w:rsid w:val="00411D69"/>
    <w:rsid w:val="004138FB"/>
    <w:rsid w:val="00413DCD"/>
    <w:rsid w:val="00414516"/>
    <w:rsid w:val="00414CA3"/>
    <w:rsid w:val="0041759F"/>
    <w:rsid w:val="00421674"/>
    <w:rsid w:val="00424DDC"/>
    <w:rsid w:val="00425FE7"/>
    <w:rsid w:val="004319A3"/>
    <w:rsid w:val="00433F48"/>
    <w:rsid w:val="0043448B"/>
    <w:rsid w:val="00435190"/>
    <w:rsid w:val="00435D92"/>
    <w:rsid w:val="0043715F"/>
    <w:rsid w:val="00437315"/>
    <w:rsid w:val="004377A8"/>
    <w:rsid w:val="00440324"/>
    <w:rsid w:val="0044087A"/>
    <w:rsid w:val="004408EF"/>
    <w:rsid w:val="00440C8C"/>
    <w:rsid w:val="00440DAC"/>
    <w:rsid w:val="00440DE5"/>
    <w:rsid w:val="0044253C"/>
    <w:rsid w:val="00442989"/>
    <w:rsid w:val="004429B8"/>
    <w:rsid w:val="00442BFF"/>
    <w:rsid w:val="004432D8"/>
    <w:rsid w:val="00444B13"/>
    <w:rsid w:val="00445A79"/>
    <w:rsid w:val="00445DC0"/>
    <w:rsid w:val="00447202"/>
    <w:rsid w:val="00447BF2"/>
    <w:rsid w:val="004507B9"/>
    <w:rsid w:val="00450811"/>
    <w:rsid w:val="00454636"/>
    <w:rsid w:val="004547BB"/>
    <w:rsid w:val="004553B3"/>
    <w:rsid w:val="00455A1E"/>
    <w:rsid w:val="00456FBF"/>
    <w:rsid w:val="00456FD3"/>
    <w:rsid w:val="0046011B"/>
    <w:rsid w:val="00460378"/>
    <w:rsid w:val="00461DC8"/>
    <w:rsid w:val="0046311C"/>
    <w:rsid w:val="0046356C"/>
    <w:rsid w:val="00463C77"/>
    <w:rsid w:val="00466114"/>
    <w:rsid w:val="00466703"/>
    <w:rsid w:val="00470124"/>
    <w:rsid w:val="00470C67"/>
    <w:rsid w:val="0047115E"/>
    <w:rsid w:val="0047118D"/>
    <w:rsid w:val="00472C68"/>
    <w:rsid w:val="00474E0B"/>
    <w:rsid w:val="00476C59"/>
    <w:rsid w:val="0047797F"/>
    <w:rsid w:val="00480259"/>
    <w:rsid w:val="004813BA"/>
    <w:rsid w:val="00481E52"/>
    <w:rsid w:val="0048259B"/>
    <w:rsid w:val="00482F6C"/>
    <w:rsid w:val="0048340D"/>
    <w:rsid w:val="004844B0"/>
    <w:rsid w:val="0048562E"/>
    <w:rsid w:val="00485DB9"/>
    <w:rsid w:val="0048640B"/>
    <w:rsid w:val="00486672"/>
    <w:rsid w:val="00486854"/>
    <w:rsid w:val="00486D79"/>
    <w:rsid w:val="0048738E"/>
    <w:rsid w:val="004877A3"/>
    <w:rsid w:val="004908EB"/>
    <w:rsid w:val="00492DA6"/>
    <w:rsid w:val="00494A36"/>
    <w:rsid w:val="0049686B"/>
    <w:rsid w:val="00497B9C"/>
    <w:rsid w:val="00497FA4"/>
    <w:rsid w:val="004A2B35"/>
    <w:rsid w:val="004A2BB2"/>
    <w:rsid w:val="004A36DD"/>
    <w:rsid w:val="004A419B"/>
    <w:rsid w:val="004A5E57"/>
    <w:rsid w:val="004A624B"/>
    <w:rsid w:val="004A6DEA"/>
    <w:rsid w:val="004B0DB9"/>
    <w:rsid w:val="004B19E8"/>
    <w:rsid w:val="004B1AF9"/>
    <w:rsid w:val="004B24D5"/>
    <w:rsid w:val="004B2AE7"/>
    <w:rsid w:val="004B2E26"/>
    <w:rsid w:val="004B4866"/>
    <w:rsid w:val="004B5CDC"/>
    <w:rsid w:val="004B625D"/>
    <w:rsid w:val="004B62BD"/>
    <w:rsid w:val="004B63A3"/>
    <w:rsid w:val="004B65CD"/>
    <w:rsid w:val="004B79DA"/>
    <w:rsid w:val="004C0689"/>
    <w:rsid w:val="004C09CD"/>
    <w:rsid w:val="004C2F02"/>
    <w:rsid w:val="004C300C"/>
    <w:rsid w:val="004C514B"/>
    <w:rsid w:val="004C5923"/>
    <w:rsid w:val="004C6047"/>
    <w:rsid w:val="004C66FF"/>
    <w:rsid w:val="004C79C1"/>
    <w:rsid w:val="004D0208"/>
    <w:rsid w:val="004D09D3"/>
    <w:rsid w:val="004D260F"/>
    <w:rsid w:val="004D2D4D"/>
    <w:rsid w:val="004D2D8C"/>
    <w:rsid w:val="004D34FB"/>
    <w:rsid w:val="004D50C1"/>
    <w:rsid w:val="004D6D52"/>
    <w:rsid w:val="004D705D"/>
    <w:rsid w:val="004D71A3"/>
    <w:rsid w:val="004E1A0C"/>
    <w:rsid w:val="004E23FE"/>
    <w:rsid w:val="004E39B6"/>
    <w:rsid w:val="004E58B0"/>
    <w:rsid w:val="004E5FF6"/>
    <w:rsid w:val="004E616D"/>
    <w:rsid w:val="004E761F"/>
    <w:rsid w:val="004E76A9"/>
    <w:rsid w:val="004F199C"/>
    <w:rsid w:val="004F37E1"/>
    <w:rsid w:val="004F3C19"/>
    <w:rsid w:val="004F3D70"/>
    <w:rsid w:val="004F45B1"/>
    <w:rsid w:val="004F49CC"/>
    <w:rsid w:val="004F5CC5"/>
    <w:rsid w:val="004F6EA3"/>
    <w:rsid w:val="00500A3B"/>
    <w:rsid w:val="00500CE4"/>
    <w:rsid w:val="00501912"/>
    <w:rsid w:val="00502183"/>
    <w:rsid w:val="00502FA9"/>
    <w:rsid w:val="00504296"/>
    <w:rsid w:val="005069F2"/>
    <w:rsid w:val="00506EF8"/>
    <w:rsid w:val="00513C1C"/>
    <w:rsid w:val="00515860"/>
    <w:rsid w:val="00516431"/>
    <w:rsid w:val="00516B31"/>
    <w:rsid w:val="00521E9A"/>
    <w:rsid w:val="00522751"/>
    <w:rsid w:val="00522898"/>
    <w:rsid w:val="00522B45"/>
    <w:rsid w:val="00522BC4"/>
    <w:rsid w:val="00522DD5"/>
    <w:rsid w:val="00523E35"/>
    <w:rsid w:val="00524DEE"/>
    <w:rsid w:val="00525990"/>
    <w:rsid w:val="00526011"/>
    <w:rsid w:val="005277D0"/>
    <w:rsid w:val="00527D2C"/>
    <w:rsid w:val="0053018D"/>
    <w:rsid w:val="0053253E"/>
    <w:rsid w:val="00533B57"/>
    <w:rsid w:val="00533DCC"/>
    <w:rsid w:val="005378B7"/>
    <w:rsid w:val="00541AF0"/>
    <w:rsid w:val="0054294A"/>
    <w:rsid w:val="005430C0"/>
    <w:rsid w:val="005436C0"/>
    <w:rsid w:val="00544890"/>
    <w:rsid w:val="005454E2"/>
    <w:rsid w:val="00545F35"/>
    <w:rsid w:val="00546206"/>
    <w:rsid w:val="00546B41"/>
    <w:rsid w:val="0055093E"/>
    <w:rsid w:val="00551148"/>
    <w:rsid w:val="0055178E"/>
    <w:rsid w:val="00551D04"/>
    <w:rsid w:val="00552888"/>
    <w:rsid w:val="0055358E"/>
    <w:rsid w:val="00553666"/>
    <w:rsid w:val="00554041"/>
    <w:rsid w:val="00555A00"/>
    <w:rsid w:val="00555E72"/>
    <w:rsid w:val="00555FC7"/>
    <w:rsid w:val="005569BC"/>
    <w:rsid w:val="005621E1"/>
    <w:rsid w:val="00562BF9"/>
    <w:rsid w:val="00562FC2"/>
    <w:rsid w:val="005649F7"/>
    <w:rsid w:val="00565DD5"/>
    <w:rsid w:val="005678A4"/>
    <w:rsid w:val="005679A9"/>
    <w:rsid w:val="00571953"/>
    <w:rsid w:val="00571F8A"/>
    <w:rsid w:val="00572FC3"/>
    <w:rsid w:val="00574D2E"/>
    <w:rsid w:val="005760DB"/>
    <w:rsid w:val="00576121"/>
    <w:rsid w:val="005762C5"/>
    <w:rsid w:val="005763CF"/>
    <w:rsid w:val="00577F67"/>
    <w:rsid w:val="00582948"/>
    <w:rsid w:val="00586EAE"/>
    <w:rsid w:val="00591790"/>
    <w:rsid w:val="00591989"/>
    <w:rsid w:val="00592270"/>
    <w:rsid w:val="00592524"/>
    <w:rsid w:val="0059536D"/>
    <w:rsid w:val="00595CDB"/>
    <w:rsid w:val="00595D77"/>
    <w:rsid w:val="005977D2"/>
    <w:rsid w:val="00597B8A"/>
    <w:rsid w:val="005A29FE"/>
    <w:rsid w:val="005A4B3F"/>
    <w:rsid w:val="005A55C5"/>
    <w:rsid w:val="005A632E"/>
    <w:rsid w:val="005A6462"/>
    <w:rsid w:val="005B05D5"/>
    <w:rsid w:val="005B3DE2"/>
    <w:rsid w:val="005B5A4D"/>
    <w:rsid w:val="005B5D5A"/>
    <w:rsid w:val="005B65A1"/>
    <w:rsid w:val="005B684F"/>
    <w:rsid w:val="005C02B6"/>
    <w:rsid w:val="005C21D8"/>
    <w:rsid w:val="005C35F9"/>
    <w:rsid w:val="005C3D00"/>
    <w:rsid w:val="005C4F2A"/>
    <w:rsid w:val="005C4FBC"/>
    <w:rsid w:val="005C51E4"/>
    <w:rsid w:val="005C547B"/>
    <w:rsid w:val="005C5C58"/>
    <w:rsid w:val="005D09F7"/>
    <w:rsid w:val="005D35E3"/>
    <w:rsid w:val="005D3E44"/>
    <w:rsid w:val="005D637F"/>
    <w:rsid w:val="005D7CEA"/>
    <w:rsid w:val="005E00B3"/>
    <w:rsid w:val="005E02D7"/>
    <w:rsid w:val="005E0410"/>
    <w:rsid w:val="005E205A"/>
    <w:rsid w:val="005E20BC"/>
    <w:rsid w:val="005E24BE"/>
    <w:rsid w:val="005E36CC"/>
    <w:rsid w:val="005E4381"/>
    <w:rsid w:val="005E7003"/>
    <w:rsid w:val="005E707C"/>
    <w:rsid w:val="005E778F"/>
    <w:rsid w:val="005F0C65"/>
    <w:rsid w:val="005F3AF9"/>
    <w:rsid w:val="005F3B6C"/>
    <w:rsid w:val="005F6C0A"/>
    <w:rsid w:val="005F7170"/>
    <w:rsid w:val="00602285"/>
    <w:rsid w:val="00602B1E"/>
    <w:rsid w:val="0060370D"/>
    <w:rsid w:val="00603E23"/>
    <w:rsid w:val="00604765"/>
    <w:rsid w:val="006049C3"/>
    <w:rsid w:val="00604E27"/>
    <w:rsid w:val="006050F0"/>
    <w:rsid w:val="0060521E"/>
    <w:rsid w:val="00611436"/>
    <w:rsid w:val="00612121"/>
    <w:rsid w:val="00612884"/>
    <w:rsid w:val="00612DC6"/>
    <w:rsid w:val="00613AA4"/>
    <w:rsid w:val="006148AC"/>
    <w:rsid w:val="00614DE9"/>
    <w:rsid w:val="00617E73"/>
    <w:rsid w:val="00620286"/>
    <w:rsid w:val="006203BB"/>
    <w:rsid w:val="00620AC3"/>
    <w:rsid w:val="00621ED2"/>
    <w:rsid w:val="00621EEA"/>
    <w:rsid w:val="00622476"/>
    <w:rsid w:val="006243F6"/>
    <w:rsid w:val="00625DA0"/>
    <w:rsid w:val="00625F9D"/>
    <w:rsid w:val="00626670"/>
    <w:rsid w:val="006270C3"/>
    <w:rsid w:val="006279A1"/>
    <w:rsid w:val="00631056"/>
    <w:rsid w:val="00632446"/>
    <w:rsid w:val="00633B39"/>
    <w:rsid w:val="00634AAC"/>
    <w:rsid w:val="00635A5F"/>
    <w:rsid w:val="0063728C"/>
    <w:rsid w:val="006373E8"/>
    <w:rsid w:val="00641E22"/>
    <w:rsid w:val="00642960"/>
    <w:rsid w:val="00646000"/>
    <w:rsid w:val="00646D4D"/>
    <w:rsid w:val="006504F0"/>
    <w:rsid w:val="00650C9C"/>
    <w:rsid w:val="00651013"/>
    <w:rsid w:val="00651406"/>
    <w:rsid w:val="006519BC"/>
    <w:rsid w:val="00652391"/>
    <w:rsid w:val="0065333F"/>
    <w:rsid w:val="006539BF"/>
    <w:rsid w:val="00654394"/>
    <w:rsid w:val="00656396"/>
    <w:rsid w:val="00661B61"/>
    <w:rsid w:val="00664C8D"/>
    <w:rsid w:val="00665019"/>
    <w:rsid w:val="00666806"/>
    <w:rsid w:val="006703CC"/>
    <w:rsid w:val="0067069C"/>
    <w:rsid w:val="00670A11"/>
    <w:rsid w:val="006711C8"/>
    <w:rsid w:val="00671687"/>
    <w:rsid w:val="00673653"/>
    <w:rsid w:val="0067375E"/>
    <w:rsid w:val="00673B09"/>
    <w:rsid w:val="00674339"/>
    <w:rsid w:val="00674600"/>
    <w:rsid w:val="00675502"/>
    <w:rsid w:val="0067628C"/>
    <w:rsid w:val="006769D6"/>
    <w:rsid w:val="00676B1C"/>
    <w:rsid w:val="00677026"/>
    <w:rsid w:val="00677C2C"/>
    <w:rsid w:val="00680CA5"/>
    <w:rsid w:val="00680FB6"/>
    <w:rsid w:val="00682D2D"/>
    <w:rsid w:val="00682E58"/>
    <w:rsid w:val="00683889"/>
    <w:rsid w:val="00686FE3"/>
    <w:rsid w:val="00687398"/>
    <w:rsid w:val="006917D3"/>
    <w:rsid w:val="00691915"/>
    <w:rsid w:val="00692A3D"/>
    <w:rsid w:val="00693CF4"/>
    <w:rsid w:val="006946DC"/>
    <w:rsid w:val="00694ED9"/>
    <w:rsid w:val="00694F15"/>
    <w:rsid w:val="006961C2"/>
    <w:rsid w:val="0069746E"/>
    <w:rsid w:val="006A3427"/>
    <w:rsid w:val="006A377F"/>
    <w:rsid w:val="006A3C6C"/>
    <w:rsid w:val="006A4B07"/>
    <w:rsid w:val="006B0E59"/>
    <w:rsid w:val="006B1867"/>
    <w:rsid w:val="006B399C"/>
    <w:rsid w:val="006C0671"/>
    <w:rsid w:val="006C17F9"/>
    <w:rsid w:val="006C31F3"/>
    <w:rsid w:val="006C4161"/>
    <w:rsid w:val="006C4478"/>
    <w:rsid w:val="006C4784"/>
    <w:rsid w:val="006C4AF5"/>
    <w:rsid w:val="006C56A5"/>
    <w:rsid w:val="006C59D2"/>
    <w:rsid w:val="006C5AE7"/>
    <w:rsid w:val="006C6C25"/>
    <w:rsid w:val="006D20BB"/>
    <w:rsid w:val="006D4376"/>
    <w:rsid w:val="006D5A94"/>
    <w:rsid w:val="006D5F93"/>
    <w:rsid w:val="006D678F"/>
    <w:rsid w:val="006D70E1"/>
    <w:rsid w:val="006E02D3"/>
    <w:rsid w:val="006E37B5"/>
    <w:rsid w:val="006E71B9"/>
    <w:rsid w:val="006E73AE"/>
    <w:rsid w:val="006F023D"/>
    <w:rsid w:val="006F08B3"/>
    <w:rsid w:val="006F2B7C"/>
    <w:rsid w:val="006F2E92"/>
    <w:rsid w:val="006F37B0"/>
    <w:rsid w:val="006F583B"/>
    <w:rsid w:val="006F5C6B"/>
    <w:rsid w:val="006F67B9"/>
    <w:rsid w:val="006F6CC2"/>
    <w:rsid w:val="006F7843"/>
    <w:rsid w:val="007000E8"/>
    <w:rsid w:val="0070081E"/>
    <w:rsid w:val="007009B9"/>
    <w:rsid w:val="00701693"/>
    <w:rsid w:val="0070298A"/>
    <w:rsid w:val="00703583"/>
    <w:rsid w:val="00703728"/>
    <w:rsid w:val="00704604"/>
    <w:rsid w:val="00705B25"/>
    <w:rsid w:val="00707E50"/>
    <w:rsid w:val="00710A45"/>
    <w:rsid w:val="00713F59"/>
    <w:rsid w:val="007149C9"/>
    <w:rsid w:val="0071796E"/>
    <w:rsid w:val="007215A7"/>
    <w:rsid w:val="0072212F"/>
    <w:rsid w:val="007239E9"/>
    <w:rsid w:val="00725C39"/>
    <w:rsid w:val="00730DAE"/>
    <w:rsid w:val="00732C89"/>
    <w:rsid w:val="0073373A"/>
    <w:rsid w:val="00733C39"/>
    <w:rsid w:val="00733FF3"/>
    <w:rsid w:val="00734DB9"/>
    <w:rsid w:val="00735241"/>
    <w:rsid w:val="007363E8"/>
    <w:rsid w:val="00736F6C"/>
    <w:rsid w:val="007403B5"/>
    <w:rsid w:val="00742E43"/>
    <w:rsid w:val="00744627"/>
    <w:rsid w:val="007447C8"/>
    <w:rsid w:val="00745DB3"/>
    <w:rsid w:val="00746234"/>
    <w:rsid w:val="007465F8"/>
    <w:rsid w:val="00747261"/>
    <w:rsid w:val="00747F8B"/>
    <w:rsid w:val="0075166F"/>
    <w:rsid w:val="00753B68"/>
    <w:rsid w:val="0075452B"/>
    <w:rsid w:val="00754A16"/>
    <w:rsid w:val="00754E53"/>
    <w:rsid w:val="00754E89"/>
    <w:rsid w:val="0076091C"/>
    <w:rsid w:val="0076164F"/>
    <w:rsid w:val="00764C52"/>
    <w:rsid w:val="007652E5"/>
    <w:rsid w:val="00770AEA"/>
    <w:rsid w:val="00770BF8"/>
    <w:rsid w:val="00771081"/>
    <w:rsid w:val="00771F95"/>
    <w:rsid w:val="0077209B"/>
    <w:rsid w:val="00772319"/>
    <w:rsid w:val="00772348"/>
    <w:rsid w:val="00773686"/>
    <w:rsid w:val="0077620D"/>
    <w:rsid w:val="00777A49"/>
    <w:rsid w:val="00780455"/>
    <w:rsid w:val="00780A64"/>
    <w:rsid w:val="0078354B"/>
    <w:rsid w:val="0078555E"/>
    <w:rsid w:val="00786E7D"/>
    <w:rsid w:val="00787325"/>
    <w:rsid w:val="00787A3F"/>
    <w:rsid w:val="007900FD"/>
    <w:rsid w:val="00790B3C"/>
    <w:rsid w:val="00791893"/>
    <w:rsid w:val="00791AB1"/>
    <w:rsid w:val="00792829"/>
    <w:rsid w:val="00794E30"/>
    <w:rsid w:val="007953C5"/>
    <w:rsid w:val="00795D86"/>
    <w:rsid w:val="00795D87"/>
    <w:rsid w:val="00795F39"/>
    <w:rsid w:val="007962EA"/>
    <w:rsid w:val="007A132D"/>
    <w:rsid w:val="007A17C0"/>
    <w:rsid w:val="007A324D"/>
    <w:rsid w:val="007A3E7F"/>
    <w:rsid w:val="007A43C7"/>
    <w:rsid w:val="007A620C"/>
    <w:rsid w:val="007B019F"/>
    <w:rsid w:val="007B0877"/>
    <w:rsid w:val="007B258C"/>
    <w:rsid w:val="007B2876"/>
    <w:rsid w:val="007B50ED"/>
    <w:rsid w:val="007B55F8"/>
    <w:rsid w:val="007B5633"/>
    <w:rsid w:val="007B5E44"/>
    <w:rsid w:val="007B5E5C"/>
    <w:rsid w:val="007B7D3B"/>
    <w:rsid w:val="007C022C"/>
    <w:rsid w:val="007C2969"/>
    <w:rsid w:val="007C49CB"/>
    <w:rsid w:val="007C4F58"/>
    <w:rsid w:val="007C5646"/>
    <w:rsid w:val="007C5E6E"/>
    <w:rsid w:val="007C6B1D"/>
    <w:rsid w:val="007C6D48"/>
    <w:rsid w:val="007C7BF5"/>
    <w:rsid w:val="007D0D26"/>
    <w:rsid w:val="007D0D93"/>
    <w:rsid w:val="007D2C00"/>
    <w:rsid w:val="007D54A9"/>
    <w:rsid w:val="007D629B"/>
    <w:rsid w:val="007D6A06"/>
    <w:rsid w:val="007D70FB"/>
    <w:rsid w:val="007E0991"/>
    <w:rsid w:val="007E0E17"/>
    <w:rsid w:val="007E126F"/>
    <w:rsid w:val="007E3BF8"/>
    <w:rsid w:val="007E4197"/>
    <w:rsid w:val="007E4E7E"/>
    <w:rsid w:val="007E5568"/>
    <w:rsid w:val="007E5D7C"/>
    <w:rsid w:val="007E69C6"/>
    <w:rsid w:val="007E70C9"/>
    <w:rsid w:val="007E7B12"/>
    <w:rsid w:val="007F089E"/>
    <w:rsid w:val="007F0968"/>
    <w:rsid w:val="007F0A29"/>
    <w:rsid w:val="007F0B98"/>
    <w:rsid w:val="007F22AB"/>
    <w:rsid w:val="007F2E05"/>
    <w:rsid w:val="007F3B8F"/>
    <w:rsid w:val="007F5A5D"/>
    <w:rsid w:val="007F66FF"/>
    <w:rsid w:val="007F74B3"/>
    <w:rsid w:val="00801D45"/>
    <w:rsid w:val="008028DE"/>
    <w:rsid w:val="00812889"/>
    <w:rsid w:val="008139B3"/>
    <w:rsid w:val="00815146"/>
    <w:rsid w:val="00815893"/>
    <w:rsid w:val="00816278"/>
    <w:rsid w:val="00817202"/>
    <w:rsid w:val="00817D51"/>
    <w:rsid w:val="00821582"/>
    <w:rsid w:val="008229D6"/>
    <w:rsid w:val="00823002"/>
    <w:rsid w:val="008234B2"/>
    <w:rsid w:val="00823613"/>
    <w:rsid w:val="00823D65"/>
    <w:rsid w:val="008245CA"/>
    <w:rsid w:val="008254C1"/>
    <w:rsid w:val="008257D9"/>
    <w:rsid w:val="0082590D"/>
    <w:rsid w:val="0082730A"/>
    <w:rsid w:val="00827A87"/>
    <w:rsid w:val="00832741"/>
    <w:rsid w:val="00832C5A"/>
    <w:rsid w:val="00834BC5"/>
    <w:rsid w:val="008357C0"/>
    <w:rsid w:val="00835CF9"/>
    <w:rsid w:val="00837CDE"/>
    <w:rsid w:val="008403C5"/>
    <w:rsid w:val="00840D18"/>
    <w:rsid w:val="0084181F"/>
    <w:rsid w:val="00841ACC"/>
    <w:rsid w:val="00841B17"/>
    <w:rsid w:val="00843C50"/>
    <w:rsid w:val="00844706"/>
    <w:rsid w:val="008461BD"/>
    <w:rsid w:val="008461D7"/>
    <w:rsid w:val="0084679C"/>
    <w:rsid w:val="00846ADD"/>
    <w:rsid w:val="008476FB"/>
    <w:rsid w:val="00850238"/>
    <w:rsid w:val="0085032F"/>
    <w:rsid w:val="00850AB7"/>
    <w:rsid w:val="0085349D"/>
    <w:rsid w:val="00854FD6"/>
    <w:rsid w:val="00856190"/>
    <w:rsid w:val="00857431"/>
    <w:rsid w:val="00861DCD"/>
    <w:rsid w:val="00861EDB"/>
    <w:rsid w:val="00862541"/>
    <w:rsid w:val="00862BAE"/>
    <w:rsid w:val="00862EBA"/>
    <w:rsid w:val="0086585F"/>
    <w:rsid w:val="00866E62"/>
    <w:rsid w:val="00871602"/>
    <w:rsid w:val="0087286B"/>
    <w:rsid w:val="00873164"/>
    <w:rsid w:val="0087502A"/>
    <w:rsid w:val="0088078E"/>
    <w:rsid w:val="008814D3"/>
    <w:rsid w:val="0088227D"/>
    <w:rsid w:val="008827F8"/>
    <w:rsid w:val="0088340A"/>
    <w:rsid w:val="00883CF3"/>
    <w:rsid w:val="0088507A"/>
    <w:rsid w:val="00887B24"/>
    <w:rsid w:val="0089423C"/>
    <w:rsid w:val="008945B5"/>
    <w:rsid w:val="00894607"/>
    <w:rsid w:val="00895AB2"/>
    <w:rsid w:val="00895ABF"/>
    <w:rsid w:val="00897AE9"/>
    <w:rsid w:val="008A1F5A"/>
    <w:rsid w:val="008A3A44"/>
    <w:rsid w:val="008A46AE"/>
    <w:rsid w:val="008A4804"/>
    <w:rsid w:val="008A4925"/>
    <w:rsid w:val="008A4A7A"/>
    <w:rsid w:val="008A4ADC"/>
    <w:rsid w:val="008B18CA"/>
    <w:rsid w:val="008B230D"/>
    <w:rsid w:val="008B3416"/>
    <w:rsid w:val="008B38C3"/>
    <w:rsid w:val="008B4134"/>
    <w:rsid w:val="008B4706"/>
    <w:rsid w:val="008B4E58"/>
    <w:rsid w:val="008B5683"/>
    <w:rsid w:val="008B5DEE"/>
    <w:rsid w:val="008B75DC"/>
    <w:rsid w:val="008C12C5"/>
    <w:rsid w:val="008C2407"/>
    <w:rsid w:val="008C27CB"/>
    <w:rsid w:val="008C65B9"/>
    <w:rsid w:val="008C7BEF"/>
    <w:rsid w:val="008D0679"/>
    <w:rsid w:val="008D1458"/>
    <w:rsid w:val="008D15B8"/>
    <w:rsid w:val="008D1BA6"/>
    <w:rsid w:val="008D2F6A"/>
    <w:rsid w:val="008D3735"/>
    <w:rsid w:val="008D4085"/>
    <w:rsid w:val="008D4308"/>
    <w:rsid w:val="008D5796"/>
    <w:rsid w:val="008E099F"/>
    <w:rsid w:val="008E0EF3"/>
    <w:rsid w:val="008E39E6"/>
    <w:rsid w:val="008E5A89"/>
    <w:rsid w:val="008E5ED7"/>
    <w:rsid w:val="008E60F5"/>
    <w:rsid w:val="008E68BF"/>
    <w:rsid w:val="008E6C0B"/>
    <w:rsid w:val="008E75DA"/>
    <w:rsid w:val="008E7924"/>
    <w:rsid w:val="008F0956"/>
    <w:rsid w:val="008F1880"/>
    <w:rsid w:val="008F2CB8"/>
    <w:rsid w:val="008F68A9"/>
    <w:rsid w:val="008F6C70"/>
    <w:rsid w:val="008F7D01"/>
    <w:rsid w:val="00900E41"/>
    <w:rsid w:val="00902241"/>
    <w:rsid w:val="00905201"/>
    <w:rsid w:val="009055D3"/>
    <w:rsid w:val="00905C27"/>
    <w:rsid w:val="009065DC"/>
    <w:rsid w:val="009066CB"/>
    <w:rsid w:val="00907471"/>
    <w:rsid w:val="00907EA9"/>
    <w:rsid w:val="00910A07"/>
    <w:rsid w:val="00910C97"/>
    <w:rsid w:val="00911727"/>
    <w:rsid w:val="009117FB"/>
    <w:rsid w:val="009123D9"/>
    <w:rsid w:val="00912CC3"/>
    <w:rsid w:val="00913636"/>
    <w:rsid w:val="0091459C"/>
    <w:rsid w:val="00915B28"/>
    <w:rsid w:val="0091645E"/>
    <w:rsid w:val="0091677F"/>
    <w:rsid w:val="00917504"/>
    <w:rsid w:val="00920AC5"/>
    <w:rsid w:val="00921525"/>
    <w:rsid w:val="009215EC"/>
    <w:rsid w:val="009218C0"/>
    <w:rsid w:val="00921A7D"/>
    <w:rsid w:val="009246D8"/>
    <w:rsid w:val="00926FEB"/>
    <w:rsid w:val="0092766A"/>
    <w:rsid w:val="00927E2C"/>
    <w:rsid w:val="00930EE5"/>
    <w:rsid w:val="00931C86"/>
    <w:rsid w:val="00931F00"/>
    <w:rsid w:val="0093314F"/>
    <w:rsid w:val="00933949"/>
    <w:rsid w:val="00933A9F"/>
    <w:rsid w:val="00933EDA"/>
    <w:rsid w:val="00934FF9"/>
    <w:rsid w:val="0093531C"/>
    <w:rsid w:val="009403B8"/>
    <w:rsid w:val="00942D29"/>
    <w:rsid w:val="00942FC0"/>
    <w:rsid w:val="009439B0"/>
    <w:rsid w:val="00943EEA"/>
    <w:rsid w:val="00944431"/>
    <w:rsid w:val="009454AA"/>
    <w:rsid w:val="00947B71"/>
    <w:rsid w:val="00951B4E"/>
    <w:rsid w:val="00952152"/>
    <w:rsid w:val="00954217"/>
    <w:rsid w:val="00954697"/>
    <w:rsid w:val="009575A6"/>
    <w:rsid w:val="00957608"/>
    <w:rsid w:val="0096054B"/>
    <w:rsid w:val="00960988"/>
    <w:rsid w:val="00961005"/>
    <w:rsid w:val="009640B6"/>
    <w:rsid w:val="00964D7F"/>
    <w:rsid w:val="00967D72"/>
    <w:rsid w:val="009710F9"/>
    <w:rsid w:val="00971AC6"/>
    <w:rsid w:val="00971FEE"/>
    <w:rsid w:val="00972E42"/>
    <w:rsid w:val="00973CBA"/>
    <w:rsid w:val="00974F32"/>
    <w:rsid w:val="00975770"/>
    <w:rsid w:val="00975A44"/>
    <w:rsid w:val="009766D0"/>
    <w:rsid w:val="00976C32"/>
    <w:rsid w:val="009810B5"/>
    <w:rsid w:val="0098179A"/>
    <w:rsid w:val="00982ACB"/>
    <w:rsid w:val="0098318C"/>
    <w:rsid w:val="009834C7"/>
    <w:rsid w:val="00983D6D"/>
    <w:rsid w:val="009856B7"/>
    <w:rsid w:val="0098604B"/>
    <w:rsid w:val="00990DEE"/>
    <w:rsid w:val="009915CB"/>
    <w:rsid w:val="009922FB"/>
    <w:rsid w:val="00992CC3"/>
    <w:rsid w:val="00993FE0"/>
    <w:rsid w:val="00994B28"/>
    <w:rsid w:val="00995377"/>
    <w:rsid w:val="00995E3C"/>
    <w:rsid w:val="0099742A"/>
    <w:rsid w:val="009A0AAA"/>
    <w:rsid w:val="009A22F5"/>
    <w:rsid w:val="009A285F"/>
    <w:rsid w:val="009A5944"/>
    <w:rsid w:val="009A6959"/>
    <w:rsid w:val="009A7878"/>
    <w:rsid w:val="009A7DC0"/>
    <w:rsid w:val="009B03B4"/>
    <w:rsid w:val="009B04BA"/>
    <w:rsid w:val="009B24C1"/>
    <w:rsid w:val="009B25F7"/>
    <w:rsid w:val="009B33D3"/>
    <w:rsid w:val="009B3521"/>
    <w:rsid w:val="009B36C6"/>
    <w:rsid w:val="009B454F"/>
    <w:rsid w:val="009B4A34"/>
    <w:rsid w:val="009B56EE"/>
    <w:rsid w:val="009B615A"/>
    <w:rsid w:val="009B6A0E"/>
    <w:rsid w:val="009B7185"/>
    <w:rsid w:val="009B7FDA"/>
    <w:rsid w:val="009C1267"/>
    <w:rsid w:val="009C288E"/>
    <w:rsid w:val="009C29A2"/>
    <w:rsid w:val="009C5B04"/>
    <w:rsid w:val="009C5DB9"/>
    <w:rsid w:val="009C671F"/>
    <w:rsid w:val="009C7320"/>
    <w:rsid w:val="009C7625"/>
    <w:rsid w:val="009D13E0"/>
    <w:rsid w:val="009D390C"/>
    <w:rsid w:val="009D3972"/>
    <w:rsid w:val="009D3BD4"/>
    <w:rsid w:val="009D434B"/>
    <w:rsid w:val="009D4FAB"/>
    <w:rsid w:val="009D5F7B"/>
    <w:rsid w:val="009D6305"/>
    <w:rsid w:val="009E00BE"/>
    <w:rsid w:val="009E0492"/>
    <w:rsid w:val="009E04DE"/>
    <w:rsid w:val="009E15F6"/>
    <w:rsid w:val="009E2B0A"/>
    <w:rsid w:val="009E39B6"/>
    <w:rsid w:val="009E3DF6"/>
    <w:rsid w:val="009E4B5C"/>
    <w:rsid w:val="009E576A"/>
    <w:rsid w:val="009E6D08"/>
    <w:rsid w:val="009F02CA"/>
    <w:rsid w:val="009F0EDC"/>
    <w:rsid w:val="009F1665"/>
    <w:rsid w:val="009F20D8"/>
    <w:rsid w:val="009F3E79"/>
    <w:rsid w:val="009F3F29"/>
    <w:rsid w:val="009F433E"/>
    <w:rsid w:val="009F4BC0"/>
    <w:rsid w:val="009F50BC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1DFD"/>
    <w:rsid w:val="00A03E1A"/>
    <w:rsid w:val="00A04EF0"/>
    <w:rsid w:val="00A05A15"/>
    <w:rsid w:val="00A065EE"/>
    <w:rsid w:val="00A11232"/>
    <w:rsid w:val="00A12298"/>
    <w:rsid w:val="00A12D6C"/>
    <w:rsid w:val="00A14197"/>
    <w:rsid w:val="00A15553"/>
    <w:rsid w:val="00A16D87"/>
    <w:rsid w:val="00A1762F"/>
    <w:rsid w:val="00A20656"/>
    <w:rsid w:val="00A22682"/>
    <w:rsid w:val="00A253DA"/>
    <w:rsid w:val="00A25497"/>
    <w:rsid w:val="00A27799"/>
    <w:rsid w:val="00A27B72"/>
    <w:rsid w:val="00A3118B"/>
    <w:rsid w:val="00A31B33"/>
    <w:rsid w:val="00A324AE"/>
    <w:rsid w:val="00A328C3"/>
    <w:rsid w:val="00A3420D"/>
    <w:rsid w:val="00A3430C"/>
    <w:rsid w:val="00A40E39"/>
    <w:rsid w:val="00A41658"/>
    <w:rsid w:val="00A42001"/>
    <w:rsid w:val="00A42106"/>
    <w:rsid w:val="00A43916"/>
    <w:rsid w:val="00A43935"/>
    <w:rsid w:val="00A43CAF"/>
    <w:rsid w:val="00A43D26"/>
    <w:rsid w:val="00A4450D"/>
    <w:rsid w:val="00A44533"/>
    <w:rsid w:val="00A47F3C"/>
    <w:rsid w:val="00A51A32"/>
    <w:rsid w:val="00A53B47"/>
    <w:rsid w:val="00A542EE"/>
    <w:rsid w:val="00A542EF"/>
    <w:rsid w:val="00A549AE"/>
    <w:rsid w:val="00A56B11"/>
    <w:rsid w:val="00A56CE5"/>
    <w:rsid w:val="00A56E38"/>
    <w:rsid w:val="00A60512"/>
    <w:rsid w:val="00A638AE"/>
    <w:rsid w:val="00A644F5"/>
    <w:rsid w:val="00A64571"/>
    <w:rsid w:val="00A64746"/>
    <w:rsid w:val="00A65991"/>
    <w:rsid w:val="00A6604E"/>
    <w:rsid w:val="00A664EA"/>
    <w:rsid w:val="00A6666F"/>
    <w:rsid w:val="00A66771"/>
    <w:rsid w:val="00A66D4A"/>
    <w:rsid w:val="00A7080F"/>
    <w:rsid w:val="00A71ECF"/>
    <w:rsid w:val="00A72336"/>
    <w:rsid w:val="00A723A5"/>
    <w:rsid w:val="00A725EA"/>
    <w:rsid w:val="00A72674"/>
    <w:rsid w:val="00A73E9B"/>
    <w:rsid w:val="00A741C3"/>
    <w:rsid w:val="00A74AEA"/>
    <w:rsid w:val="00A75451"/>
    <w:rsid w:val="00A7550C"/>
    <w:rsid w:val="00A77A67"/>
    <w:rsid w:val="00A80C7F"/>
    <w:rsid w:val="00A84727"/>
    <w:rsid w:val="00A84D94"/>
    <w:rsid w:val="00A84EA4"/>
    <w:rsid w:val="00A85FA3"/>
    <w:rsid w:val="00A860FD"/>
    <w:rsid w:val="00A86671"/>
    <w:rsid w:val="00A909C3"/>
    <w:rsid w:val="00A90FEC"/>
    <w:rsid w:val="00A92026"/>
    <w:rsid w:val="00A950F2"/>
    <w:rsid w:val="00A95E43"/>
    <w:rsid w:val="00A97221"/>
    <w:rsid w:val="00AA2753"/>
    <w:rsid w:val="00AA2DD4"/>
    <w:rsid w:val="00AA3892"/>
    <w:rsid w:val="00AA6318"/>
    <w:rsid w:val="00AA7DF9"/>
    <w:rsid w:val="00AA7F84"/>
    <w:rsid w:val="00AA7F90"/>
    <w:rsid w:val="00AB0131"/>
    <w:rsid w:val="00AB1162"/>
    <w:rsid w:val="00AB2919"/>
    <w:rsid w:val="00AB2AB2"/>
    <w:rsid w:val="00AB3C4C"/>
    <w:rsid w:val="00AB3E99"/>
    <w:rsid w:val="00AB4A86"/>
    <w:rsid w:val="00AB4EC0"/>
    <w:rsid w:val="00AB7366"/>
    <w:rsid w:val="00AB7BC7"/>
    <w:rsid w:val="00AB7E44"/>
    <w:rsid w:val="00AC0576"/>
    <w:rsid w:val="00AC080D"/>
    <w:rsid w:val="00AC09FB"/>
    <w:rsid w:val="00AC1317"/>
    <w:rsid w:val="00AC18E6"/>
    <w:rsid w:val="00AC1E2A"/>
    <w:rsid w:val="00AC5589"/>
    <w:rsid w:val="00AC5EEB"/>
    <w:rsid w:val="00AC6F48"/>
    <w:rsid w:val="00AC7FA1"/>
    <w:rsid w:val="00AD0556"/>
    <w:rsid w:val="00AD17E9"/>
    <w:rsid w:val="00AD3089"/>
    <w:rsid w:val="00AD581E"/>
    <w:rsid w:val="00AE1127"/>
    <w:rsid w:val="00AE17C5"/>
    <w:rsid w:val="00AE2961"/>
    <w:rsid w:val="00AE4665"/>
    <w:rsid w:val="00AE52DC"/>
    <w:rsid w:val="00AE63C3"/>
    <w:rsid w:val="00AE7162"/>
    <w:rsid w:val="00AF0041"/>
    <w:rsid w:val="00AF4728"/>
    <w:rsid w:val="00AF4AD3"/>
    <w:rsid w:val="00AF6364"/>
    <w:rsid w:val="00AF7F1A"/>
    <w:rsid w:val="00B01B32"/>
    <w:rsid w:val="00B01E4B"/>
    <w:rsid w:val="00B020B3"/>
    <w:rsid w:val="00B02161"/>
    <w:rsid w:val="00B021B6"/>
    <w:rsid w:val="00B0266B"/>
    <w:rsid w:val="00B02CA4"/>
    <w:rsid w:val="00B0376C"/>
    <w:rsid w:val="00B04401"/>
    <w:rsid w:val="00B0446E"/>
    <w:rsid w:val="00B0484D"/>
    <w:rsid w:val="00B05338"/>
    <w:rsid w:val="00B05B03"/>
    <w:rsid w:val="00B06E09"/>
    <w:rsid w:val="00B06F2C"/>
    <w:rsid w:val="00B07208"/>
    <w:rsid w:val="00B07A4E"/>
    <w:rsid w:val="00B12FF9"/>
    <w:rsid w:val="00B13D79"/>
    <w:rsid w:val="00B1570A"/>
    <w:rsid w:val="00B15CC4"/>
    <w:rsid w:val="00B16388"/>
    <w:rsid w:val="00B1645D"/>
    <w:rsid w:val="00B16511"/>
    <w:rsid w:val="00B21C2D"/>
    <w:rsid w:val="00B22144"/>
    <w:rsid w:val="00B23018"/>
    <w:rsid w:val="00B233EA"/>
    <w:rsid w:val="00B23D00"/>
    <w:rsid w:val="00B246AC"/>
    <w:rsid w:val="00B24812"/>
    <w:rsid w:val="00B26A26"/>
    <w:rsid w:val="00B3085B"/>
    <w:rsid w:val="00B3102A"/>
    <w:rsid w:val="00B34E7F"/>
    <w:rsid w:val="00B402D6"/>
    <w:rsid w:val="00B4153A"/>
    <w:rsid w:val="00B41B31"/>
    <w:rsid w:val="00B41FE8"/>
    <w:rsid w:val="00B424F2"/>
    <w:rsid w:val="00B450AF"/>
    <w:rsid w:val="00B456BB"/>
    <w:rsid w:val="00B46AAB"/>
    <w:rsid w:val="00B5026C"/>
    <w:rsid w:val="00B504FC"/>
    <w:rsid w:val="00B50D8E"/>
    <w:rsid w:val="00B51A73"/>
    <w:rsid w:val="00B5729D"/>
    <w:rsid w:val="00B60822"/>
    <w:rsid w:val="00B63FCF"/>
    <w:rsid w:val="00B64092"/>
    <w:rsid w:val="00B646C2"/>
    <w:rsid w:val="00B65AA4"/>
    <w:rsid w:val="00B6795A"/>
    <w:rsid w:val="00B7062B"/>
    <w:rsid w:val="00B71D62"/>
    <w:rsid w:val="00B720A1"/>
    <w:rsid w:val="00B73435"/>
    <w:rsid w:val="00B74F71"/>
    <w:rsid w:val="00B75BD8"/>
    <w:rsid w:val="00B768F6"/>
    <w:rsid w:val="00B77489"/>
    <w:rsid w:val="00B8109F"/>
    <w:rsid w:val="00B83A1C"/>
    <w:rsid w:val="00B865C8"/>
    <w:rsid w:val="00B87A0B"/>
    <w:rsid w:val="00B9131A"/>
    <w:rsid w:val="00B93770"/>
    <w:rsid w:val="00B93B2E"/>
    <w:rsid w:val="00B93F78"/>
    <w:rsid w:val="00B95846"/>
    <w:rsid w:val="00B96A6A"/>
    <w:rsid w:val="00BA14D9"/>
    <w:rsid w:val="00BA2982"/>
    <w:rsid w:val="00BA33BF"/>
    <w:rsid w:val="00BA3A5F"/>
    <w:rsid w:val="00BA4184"/>
    <w:rsid w:val="00BB018E"/>
    <w:rsid w:val="00BB03A8"/>
    <w:rsid w:val="00BB3D75"/>
    <w:rsid w:val="00BB4A34"/>
    <w:rsid w:val="00BB582B"/>
    <w:rsid w:val="00BB58C4"/>
    <w:rsid w:val="00BB5A1E"/>
    <w:rsid w:val="00BB5A34"/>
    <w:rsid w:val="00BB6666"/>
    <w:rsid w:val="00BB6825"/>
    <w:rsid w:val="00BB6F7D"/>
    <w:rsid w:val="00BB7561"/>
    <w:rsid w:val="00BC0506"/>
    <w:rsid w:val="00BC0A3B"/>
    <w:rsid w:val="00BC1184"/>
    <w:rsid w:val="00BC14A3"/>
    <w:rsid w:val="00BC1D26"/>
    <w:rsid w:val="00BC21F3"/>
    <w:rsid w:val="00BC29AF"/>
    <w:rsid w:val="00BC4251"/>
    <w:rsid w:val="00BC474D"/>
    <w:rsid w:val="00BC7D08"/>
    <w:rsid w:val="00BD1392"/>
    <w:rsid w:val="00BD36B8"/>
    <w:rsid w:val="00BD3A94"/>
    <w:rsid w:val="00BD44D9"/>
    <w:rsid w:val="00BD66CD"/>
    <w:rsid w:val="00BD6B7C"/>
    <w:rsid w:val="00BD79A1"/>
    <w:rsid w:val="00BE0747"/>
    <w:rsid w:val="00BE5ACD"/>
    <w:rsid w:val="00BF115D"/>
    <w:rsid w:val="00BF28A6"/>
    <w:rsid w:val="00BF3657"/>
    <w:rsid w:val="00BF3D2D"/>
    <w:rsid w:val="00BF4B72"/>
    <w:rsid w:val="00BF5700"/>
    <w:rsid w:val="00BF72DC"/>
    <w:rsid w:val="00BF72E7"/>
    <w:rsid w:val="00BF7955"/>
    <w:rsid w:val="00BF7FA6"/>
    <w:rsid w:val="00C004E5"/>
    <w:rsid w:val="00C006FB"/>
    <w:rsid w:val="00C00FA3"/>
    <w:rsid w:val="00C014A7"/>
    <w:rsid w:val="00C030CF"/>
    <w:rsid w:val="00C0321A"/>
    <w:rsid w:val="00C04867"/>
    <w:rsid w:val="00C06089"/>
    <w:rsid w:val="00C061D6"/>
    <w:rsid w:val="00C06441"/>
    <w:rsid w:val="00C06885"/>
    <w:rsid w:val="00C07D11"/>
    <w:rsid w:val="00C07F7B"/>
    <w:rsid w:val="00C1064C"/>
    <w:rsid w:val="00C10DBD"/>
    <w:rsid w:val="00C118E9"/>
    <w:rsid w:val="00C15566"/>
    <w:rsid w:val="00C21B8E"/>
    <w:rsid w:val="00C2246E"/>
    <w:rsid w:val="00C224B1"/>
    <w:rsid w:val="00C23290"/>
    <w:rsid w:val="00C2432A"/>
    <w:rsid w:val="00C24473"/>
    <w:rsid w:val="00C24518"/>
    <w:rsid w:val="00C24E30"/>
    <w:rsid w:val="00C24EB5"/>
    <w:rsid w:val="00C2572A"/>
    <w:rsid w:val="00C264A2"/>
    <w:rsid w:val="00C265B2"/>
    <w:rsid w:val="00C26791"/>
    <w:rsid w:val="00C2748D"/>
    <w:rsid w:val="00C2783C"/>
    <w:rsid w:val="00C303C9"/>
    <w:rsid w:val="00C3057F"/>
    <w:rsid w:val="00C30F52"/>
    <w:rsid w:val="00C31710"/>
    <w:rsid w:val="00C32A63"/>
    <w:rsid w:val="00C33234"/>
    <w:rsid w:val="00C349E6"/>
    <w:rsid w:val="00C35352"/>
    <w:rsid w:val="00C37E5D"/>
    <w:rsid w:val="00C40115"/>
    <w:rsid w:val="00C428ED"/>
    <w:rsid w:val="00C44EAC"/>
    <w:rsid w:val="00C458F0"/>
    <w:rsid w:val="00C4651F"/>
    <w:rsid w:val="00C47345"/>
    <w:rsid w:val="00C47AA6"/>
    <w:rsid w:val="00C50136"/>
    <w:rsid w:val="00C50807"/>
    <w:rsid w:val="00C51272"/>
    <w:rsid w:val="00C51285"/>
    <w:rsid w:val="00C51CAF"/>
    <w:rsid w:val="00C51EAD"/>
    <w:rsid w:val="00C5238C"/>
    <w:rsid w:val="00C53F0C"/>
    <w:rsid w:val="00C54272"/>
    <w:rsid w:val="00C55956"/>
    <w:rsid w:val="00C60E02"/>
    <w:rsid w:val="00C61258"/>
    <w:rsid w:val="00C615F8"/>
    <w:rsid w:val="00C61C96"/>
    <w:rsid w:val="00C61F7F"/>
    <w:rsid w:val="00C62F4A"/>
    <w:rsid w:val="00C649B7"/>
    <w:rsid w:val="00C64C34"/>
    <w:rsid w:val="00C66839"/>
    <w:rsid w:val="00C671A5"/>
    <w:rsid w:val="00C6778E"/>
    <w:rsid w:val="00C67A73"/>
    <w:rsid w:val="00C67B1F"/>
    <w:rsid w:val="00C70DBF"/>
    <w:rsid w:val="00C72A7C"/>
    <w:rsid w:val="00C736A6"/>
    <w:rsid w:val="00C73EB4"/>
    <w:rsid w:val="00C74610"/>
    <w:rsid w:val="00C747CC"/>
    <w:rsid w:val="00C74A7F"/>
    <w:rsid w:val="00C7679D"/>
    <w:rsid w:val="00C76999"/>
    <w:rsid w:val="00C76C9B"/>
    <w:rsid w:val="00C803A4"/>
    <w:rsid w:val="00C80BAB"/>
    <w:rsid w:val="00C80F6B"/>
    <w:rsid w:val="00C835C8"/>
    <w:rsid w:val="00C858C2"/>
    <w:rsid w:val="00C90E0F"/>
    <w:rsid w:val="00C911C7"/>
    <w:rsid w:val="00C93D02"/>
    <w:rsid w:val="00C94795"/>
    <w:rsid w:val="00C97EB8"/>
    <w:rsid w:val="00CA11C2"/>
    <w:rsid w:val="00CA3246"/>
    <w:rsid w:val="00CA342D"/>
    <w:rsid w:val="00CA359F"/>
    <w:rsid w:val="00CA46FC"/>
    <w:rsid w:val="00CA6405"/>
    <w:rsid w:val="00CA6A79"/>
    <w:rsid w:val="00CA7824"/>
    <w:rsid w:val="00CA7E25"/>
    <w:rsid w:val="00CB221D"/>
    <w:rsid w:val="00CB22FD"/>
    <w:rsid w:val="00CB2482"/>
    <w:rsid w:val="00CB2A92"/>
    <w:rsid w:val="00CB387A"/>
    <w:rsid w:val="00CB55E4"/>
    <w:rsid w:val="00CB66BE"/>
    <w:rsid w:val="00CB6E93"/>
    <w:rsid w:val="00CB7266"/>
    <w:rsid w:val="00CB788B"/>
    <w:rsid w:val="00CB7AE4"/>
    <w:rsid w:val="00CC1E57"/>
    <w:rsid w:val="00CD0190"/>
    <w:rsid w:val="00CD01DA"/>
    <w:rsid w:val="00CD02BC"/>
    <w:rsid w:val="00CD08B7"/>
    <w:rsid w:val="00CD1E89"/>
    <w:rsid w:val="00CD1F2E"/>
    <w:rsid w:val="00CD5716"/>
    <w:rsid w:val="00CD6168"/>
    <w:rsid w:val="00CD72A4"/>
    <w:rsid w:val="00CD7D0B"/>
    <w:rsid w:val="00CD7D69"/>
    <w:rsid w:val="00CE01B5"/>
    <w:rsid w:val="00CE08E0"/>
    <w:rsid w:val="00CE0E22"/>
    <w:rsid w:val="00CE0F4B"/>
    <w:rsid w:val="00CE1BCF"/>
    <w:rsid w:val="00CE2B84"/>
    <w:rsid w:val="00CE5A31"/>
    <w:rsid w:val="00CE6CC1"/>
    <w:rsid w:val="00CF1886"/>
    <w:rsid w:val="00CF2C26"/>
    <w:rsid w:val="00CF3CD8"/>
    <w:rsid w:val="00CF59AE"/>
    <w:rsid w:val="00CF67E8"/>
    <w:rsid w:val="00CF6D0B"/>
    <w:rsid w:val="00D013DE"/>
    <w:rsid w:val="00D021A2"/>
    <w:rsid w:val="00D02B93"/>
    <w:rsid w:val="00D0359C"/>
    <w:rsid w:val="00D04270"/>
    <w:rsid w:val="00D048FE"/>
    <w:rsid w:val="00D04A6F"/>
    <w:rsid w:val="00D062DD"/>
    <w:rsid w:val="00D0635B"/>
    <w:rsid w:val="00D068BC"/>
    <w:rsid w:val="00D06E01"/>
    <w:rsid w:val="00D07F1C"/>
    <w:rsid w:val="00D10746"/>
    <w:rsid w:val="00D11C24"/>
    <w:rsid w:val="00D13674"/>
    <w:rsid w:val="00D15B5C"/>
    <w:rsid w:val="00D16AE9"/>
    <w:rsid w:val="00D16EDD"/>
    <w:rsid w:val="00D17B4A"/>
    <w:rsid w:val="00D17D99"/>
    <w:rsid w:val="00D217D0"/>
    <w:rsid w:val="00D219A5"/>
    <w:rsid w:val="00D244AD"/>
    <w:rsid w:val="00D26555"/>
    <w:rsid w:val="00D273BD"/>
    <w:rsid w:val="00D279DF"/>
    <w:rsid w:val="00D304C1"/>
    <w:rsid w:val="00D31CB0"/>
    <w:rsid w:val="00D31DEA"/>
    <w:rsid w:val="00D31E89"/>
    <w:rsid w:val="00D33FF8"/>
    <w:rsid w:val="00D344D7"/>
    <w:rsid w:val="00D34E7E"/>
    <w:rsid w:val="00D36E47"/>
    <w:rsid w:val="00D40B79"/>
    <w:rsid w:val="00D4141E"/>
    <w:rsid w:val="00D4152D"/>
    <w:rsid w:val="00D41616"/>
    <w:rsid w:val="00D418F1"/>
    <w:rsid w:val="00D423FD"/>
    <w:rsid w:val="00D43734"/>
    <w:rsid w:val="00D45256"/>
    <w:rsid w:val="00D456FC"/>
    <w:rsid w:val="00D462E1"/>
    <w:rsid w:val="00D466EF"/>
    <w:rsid w:val="00D467A5"/>
    <w:rsid w:val="00D5004B"/>
    <w:rsid w:val="00D53735"/>
    <w:rsid w:val="00D53C31"/>
    <w:rsid w:val="00D53F8D"/>
    <w:rsid w:val="00D55004"/>
    <w:rsid w:val="00D55AEF"/>
    <w:rsid w:val="00D561D9"/>
    <w:rsid w:val="00D5777A"/>
    <w:rsid w:val="00D57A25"/>
    <w:rsid w:val="00D57B95"/>
    <w:rsid w:val="00D601C7"/>
    <w:rsid w:val="00D626AA"/>
    <w:rsid w:val="00D62C4F"/>
    <w:rsid w:val="00D646D2"/>
    <w:rsid w:val="00D66994"/>
    <w:rsid w:val="00D66C7C"/>
    <w:rsid w:val="00D67689"/>
    <w:rsid w:val="00D67A56"/>
    <w:rsid w:val="00D67EA0"/>
    <w:rsid w:val="00D7077D"/>
    <w:rsid w:val="00D70905"/>
    <w:rsid w:val="00D714DE"/>
    <w:rsid w:val="00D71542"/>
    <w:rsid w:val="00D743E5"/>
    <w:rsid w:val="00D7461B"/>
    <w:rsid w:val="00D748F5"/>
    <w:rsid w:val="00D74B39"/>
    <w:rsid w:val="00D76BD6"/>
    <w:rsid w:val="00D76CB3"/>
    <w:rsid w:val="00D80520"/>
    <w:rsid w:val="00D806DD"/>
    <w:rsid w:val="00D819DF"/>
    <w:rsid w:val="00D822AB"/>
    <w:rsid w:val="00D826EA"/>
    <w:rsid w:val="00D83B77"/>
    <w:rsid w:val="00D85984"/>
    <w:rsid w:val="00D859A7"/>
    <w:rsid w:val="00D86AE2"/>
    <w:rsid w:val="00D87026"/>
    <w:rsid w:val="00D87757"/>
    <w:rsid w:val="00D87FC2"/>
    <w:rsid w:val="00D90C5E"/>
    <w:rsid w:val="00D91553"/>
    <w:rsid w:val="00D91BA9"/>
    <w:rsid w:val="00D9275B"/>
    <w:rsid w:val="00D9299A"/>
    <w:rsid w:val="00D93FF4"/>
    <w:rsid w:val="00D94807"/>
    <w:rsid w:val="00D9499B"/>
    <w:rsid w:val="00D94CC7"/>
    <w:rsid w:val="00D96AFA"/>
    <w:rsid w:val="00DA01D1"/>
    <w:rsid w:val="00DA0544"/>
    <w:rsid w:val="00DA2447"/>
    <w:rsid w:val="00DA256B"/>
    <w:rsid w:val="00DA32E3"/>
    <w:rsid w:val="00DA43CE"/>
    <w:rsid w:val="00DA4841"/>
    <w:rsid w:val="00DA56BB"/>
    <w:rsid w:val="00DA5F46"/>
    <w:rsid w:val="00DA5FB0"/>
    <w:rsid w:val="00DA63D7"/>
    <w:rsid w:val="00DA659D"/>
    <w:rsid w:val="00DA6E17"/>
    <w:rsid w:val="00DB0C5A"/>
    <w:rsid w:val="00DB1C93"/>
    <w:rsid w:val="00DB22D6"/>
    <w:rsid w:val="00DB5071"/>
    <w:rsid w:val="00DB6142"/>
    <w:rsid w:val="00DB634F"/>
    <w:rsid w:val="00DB6707"/>
    <w:rsid w:val="00DB75AD"/>
    <w:rsid w:val="00DC18AC"/>
    <w:rsid w:val="00DC1D4C"/>
    <w:rsid w:val="00DC2225"/>
    <w:rsid w:val="00DC387A"/>
    <w:rsid w:val="00DC3A65"/>
    <w:rsid w:val="00DC4365"/>
    <w:rsid w:val="00DC4A33"/>
    <w:rsid w:val="00DC5E1F"/>
    <w:rsid w:val="00DC6005"/>
    <w:rsid w:val="00DC637C"/>
    <w:rsid w:val="00DC6C2C"/>
    <w:rsid w:val="00DC6FA9"/>
    <w:rsid w:val="00DD0EBC"/>
    <w:rsid w:val="00DD1C42"/>
    <w:rsid w:val="00DD1DEF"/>
    <w:rsid w:val="00DD27CB"/>
    <w:rsid w:val="00DD3519"/>
    <w:rsid w:val="00DD4123"/>
    <w:rsid w:val="00DD4474"/>
    <w:rsid w:val="00DD460A"/>
    <w:rsid w:val="00DD46B9"/>
    <w:rsid w:val="00DD48E4"/>
    <w:rsid w:val="00DD6D41"/>
    <w:rsid w:val="00DE0F9A"/>
    <w:rsid w:val="00DE4116"/>
    <w:rsid w:val="00DE4C0F"/>
    <w:rsid w:val="00DE51C1"/>
    <w:rsid w:val="00DE5908"/>
    <w:rsid w:val="00DE63EC"/>
    <w:rsid w:val="00DE6FD4"/>
    <w:rsid w:val="00DE71D5"/>
    <w:rsid w:val="00DF0CD2"/>
    <w:rsid w:val="00DF1363"/>
    <w:rsid w:val="00DF13F2"/>
    <w:rsid w:val="00DF156D"/>
    <w:rsid w:val="00DF1853"/>
    <w:rsid w:val="00DF2EF4"/>
    <w:rsid w:val="00DF3636"/>
    <w:rsid w:val="00DF5BA1"/>
    <w:rsid w:val="00DF6858"/>
    <w:rsid w:val="00DF6D76"/>
    <w:rsid w:val="00DF7384"/>
    <w:rsid w:val="00DF7928"/>
    <w:rsid w:val="00DF7AFB"/>
    <w:rsid w:val="00E04172"/>
    <w:rsid w:val="00E0651C"/>
    <w:rsid w:val="00E06BBB"/>
    <w:rsid w:val="00E07853"/>
    <w:rsid w:val="00E07D07"/>
    <w:rsid w:val="00E1191E"/>
    <w:rsid w:val="00E122FA"/>
    <w:rsid w:val="00E12B3E"/>
    <w:rsid w:val="00E13B5F"/>
    <w:rsid w:val="00E13EFA"/>
    <w:rsid w:val="00E150C6"/>
    <w:rsid w:val="00E162E9"/>
    <w:rsid w:val="00E17EEA"/>
    <w:rsid w:val="00E209DF"/>
    <w:rsid w:val="00E213C2"/>
    <w:rsid w:val="00E21599"/>
    <w:rsid w:val="00E21ACE"/>
    <w:rsid w:val="00E2293C"/>
    <w:rsid w:val="00E2388E"/>
    <w:rsid w:val="00E239C6"/>
    <w:rsid w:val="00E30402"/>
    <w:rsid w:val="00E31CCA"/>
    <w:rsid w:val="00E33737"/>
    <w:rsid w:val="00E35783"/>
    <w:rsid w:val="00E37EF0"/>
    <w:rsid w:val="00E415BC"/>
    <w:rsid w:val="00E42B42"/>
    <w:rsid w:val="00E42EB8"/>
    <w:rsid w:val="00E43CC3"/>
    <w:rsid w:val="00E4692E"/>
    <w:rsid w:val="00E47F7C"/>
    <w:rsid w:val="00E47FE9"/>
    <w:rsid w:val="00E502B9"/>
    <w:rsid w:val="00E5077F"/>
    <w:rsid w:val="00E50F62"/>
    <w:rsid w:val="00E51CD6"/>
    <w:rsid w:val="00E5344D"/>
    <w:rsid w:val="00E553A2"/>
    <w:rsid w:val="00E554A0"/>
    <w:rsid w:val="00E55A04"/>
    <w:rsid w:val="00E55AC9"/>
    <w:rsid w:val="00E56158"/>
    <w:rsid w:val="00E56D1F"/>
    <w:rsid w:val="00E6180A"/>
    <w:rsid w:val="00E625DB"/>
    <w:rsid w:val="00E62E8C"/>
    <w:rsid w:val="00E633E7"/>
    <w:rsid w:val="00E63FD6"/>
    <w:rsid w:val="00E644BE"/>
    <w:rsid w:val="00E64FAE"/>
    <w:rsid w:val="00E74169"/>
    <w:rsid w:val="00E74883"/>
    <w:rsid w:val="00E758D4"/>
    <w:rsid w:val="00E75A16"/>
    <w:rsid w:val="00E761EB"/>
    <w:rsid w:val="00E76895"/>
    <w:rsid w:val="00E76E7A"/>
    <w:rsid w:val="00E802F8"/>
    <w:rsid w:val="00E8036E"/>
    <w:rsid w:val="00E806AE"/>
    <w:rsid w:val="00E806B6"/>
    <w:rsid w:val="00E81EC4"/>
    <w:rsid w:val="00E86323"/>
    <w:rsid w:val="00E87B3A"/>
    <w:rsid w:val="00E90D52"/>
    <w:rsid w:val="00E9286A"/>
    <w:rsid w:val="00E937BF"/>
    <w:rsid w:val="00E93AD6"/>
    <w:rsid w:val="00E94159"/>
    <w:rsid w:val="00E94D1C"/>
    <w:rsid w:val="00E94F2C"/>
    <w:rsid w:val="00E9690A"/>
    <w:rsid w:val="00E969C1"/>
    <w:rsid w:val="00E97F24"/>
    <w:rsid w:val="00EA0FFA"/>
    <w:rsid w:val="00EA1143"/>
    <w:rsid w:val="00EA23F5"/>
    <w:rsid w:val="00EA2919"/>
    <w:rsid w:val="00EB018E"/>
    <w:rsid w:val="00EB1DA6"/>
    <w:rsid w:val="00EB2109"/>
    <w:rsid w:val="00EB2ACE"/>
    <w:rsid w:val="00EB5186"/>
    <w:rsid w:val="00EB688F"/>
    <w:rsid w:val="00EB7BA5"/>
    <w:rsid w:val="00EC00B8"/>
    <w:rsid w:val="00EC097A"/>
    <w:rsid w:val="00EC1758"/>
    <w:rsid w:val="00EC29C4"/>
    <w:rsid w:val="00EC32B1"/>
    <w:rsid w:val="00EC3DFA"/>
    <w:rsid w:val="00EC4950"/>
    <w:rsid w:val="00EC577B"/>
    <w:rsid w:val="00EC5CFB"/>
    <w:rsid w:val="00EC6752"/>
    <w:rsid w:val="00EC7DE6"/>
    <w:rsid w:val="00ED00EF"/>
    <w:rsid w:val="00ED0356"/>
    <w:rsid w:val="00ED0D6F"/>
    <w:rsid w:val="00ED0F33"/>
    <w:rsid w:val="00ED1C3A"/>
    <w:rsid w:val="00ED27F3"/>
    <w:rsid w:val="00ED2B5B"/>
    <w:rsid w:val="00ED4AC1"/>
    <w:rsid w:val="00ED5701"/>
    <w:rsid w:val="00ED6076"/>
    <w:rsid w:val="00ED6AAF"/>
    <w:rsid w:val="00ED6D39"/>
    <w:rsid w:val="00EE0FE2"/>
    <w:rsid w:val="00EE1ED8"/>
    <w:rsid w:val="00EE22A9"/>
    <w:rsid w:val="00EE2520"/>
    <w:rsid w:val="00EE483C"/>
    <w:rsid w:val="00EE695C"/>
    <w:rsid w:val="00EE758B"/>
    <w:rsid w:val="00EF0F4B"/>
    <w:rsid w:val="00EF260C"/>
    <w:rsid w:val="00EF4163"/>
    <w:rsid w:val="00EF43D7"/>
    <w:rsid w:val="00EF63FC"/>
    <w:rsid w:val="00F00AF8"/>
    <w:rsid w:val="00F0179F"/>
    <w:rsid w:val="00F018C8"/>
    <w:rsid w:val="00F01A10"/>
    <w:rsid w:val="00F04359"/>
    <w:rsid w:val="00F05784"/>
    <w:rsid w:val="00F058BB"/>
    <w:rsid w:val="00F05B1C"/>
    <w:rsid w:val="00F061EE"/>
    <w:rsid w:val="00F0760F"/>
    <w:rsid w:val="00F1195C"/>
    <w:rsid w:val="00F11ECB"/>
    <w:rsid w:val="00F14FD1"/>
    <w:rsid w:val="00F16212"/>
    <w:rsid w:val="00F166C3"/>
    <w:rsid w:val="00F171A9"/>
    <w:rsid w:val="00F17363"/>
    <w:rsid w:val="00F20D63"/>
    <w:rsid w:val="00F227D5"/>
    <w:rsid w:val="00F23C6E"/>
    <w:rsid w:val="00F23FA1"/>
    <w:rsid w:val="00F25B7D"/>
    <w:rsid w:val="00F272D0"/>
    <w:rsid w:val="00F3038A"/>
    <w:rsid w:val="00F30FBC"/>
    <w:rsid w:val="00F32A97"/>
    <w:rsid w:val="00F32E31"/>
    <w:rsid w:val="00F33018"/>
    <w:rsid w:val="00F36A39"/>
    <w:rsid w:val="00F378B4"/>
    <w:rsid w:val="00F40050"/>
    <w:rsid w:val="00F402E3"/>
    <w:rsid w:val="00F435FC"/>
    <w:rsid w:val="00F44D6F"/>
    <w:rsid w:val="00F45AE4"/>
    <w:rsid w:val="00F472B8"/>
    <w:rsid w:val="00F50433"/>
    <w:rsid w:val="00F51A84"/>
    <w:rsid w:val="00F53318"/>
    <w:rsid w:val="00F5345B"/>
    <w:rsid w:val="00F53BE0"/>
    <w:rsid w:val="00F5511A"/>
    <w:rsid w:val="00F55F4B"/>
    <w:rsid w:val="00F56BD5"/>
    <w:rsid w:val="00F56C22"/>
    <w:rsid w:val="00F56D6D"/>
    <w:rsid w:val="00F623F1"/>
    <w:rsid w:val="00F62677"/>
    <w:rsid w:val="00F6335C"/>
    <w:rsid w:val="00F63E05"/>
    <w:rsid w:val="00F64E59"/>
    <w:rsid w:val="00F659C0"/>
    <w:rsid w:val="00F66A44"/>
    <w:rsid w:val="00F67117"/>
    <w:rsid w:val="00F6761A"/>
    <w:rsid w:val="00F67672"/>
    <w:rsid w:val="00F67F5C"/>
    <w:rsid w:val="00F71470"/>
    <w:rsid w:val="00F72E55"/>
    <w:rsid w:val="00F77D6A"/>
    <w:rsid w:val="00F80623"/>
    <w:rsid w:val="00F8088D"/>
    <w:rsid w:val="00F82388"/>
    <w:rsid w:val="00F837C3"/>
    <w:rsid w:val="00F84420"/>
    <w:rsid w:val="00F84EF3"/>
    <w:rsid w:val="00F85475"/>
    <w:rsid w:val="00F85B08"/>
    <w:rsid w:val="00F900CD"/>
    <w:rsid w:val="00F918C0"/>
    <w:rsid w:val="00F92436"/>
    <w:rsid w:val="00F92A8E"/>
    <w:rsid w:val="00F92BCE"/>
    <w:rsid w:val="00F9392C"/>
    <w:rsid w:val="00F95AD7"/>
    <w:rsid w:val="00FA05CC"/>
    <w:rsid w:val="00FA0846"/>
    <w:rsid w:val="00FA0EAD"/>
    <w:rsid w:val="00FA1E9A"/>
    <w:rsid w:val="00FA28F1"/>
    <w:rsid w:val="00FA42A2"/>
    <w:rsid w:val="00FA53B3"/>
    <w:rsid w:val="00FA60F4"/>
    <w:rsid w:val="00FB0220"/>
    <w:rsid w:val="00FB0298"/>
    <w:rsid w:val="00FB0A85"/>
    <w:rsid w:val="00FB21F5"/>
    <w:rsid w:val="00FB2D2A"/>
    <w:rsid w:val="00FB466F"/>
    <w:rsid w:val="00FB48BB"/>
    <w:rsid w:val="00FB5537"/>
    <w:rsid w:val="00FB6D3F"/>
    <w:rsid w:val="00FB7D8C"/>
    <w:rsid w:val="00FC0545"/>
    <w:rsid w:val="00FC13A5"/>
    <w:rsid w:val="00FC1835"/>
    <w:rsid w:val="00FC26EA"/>
    <w:rsid w:val="00FC339B"/>
    <w:rsid w:val="00FC42D3"/>
    <w:rsid w:val="00FC4C01"/>
    <w:rsid w:val="00FC7E5B"/>
    <w:rsid w:val="00FD0BEC"/>
    <w:rsid w:val="00FD1A67"/>
    <w:rsid w:val="00FD3059"/>
    <w:rsid w:val="00FD44F7"/>
    <w:rsid w:val="00FD6781"/>
    <w:rsid w:val="00FE28E1"/>
    <w:rsid w:val="00FE615A"/>
    <w:rsid w:val="00FE635E"/>
    <w:rsid w:val="00FE7504"/>
    <w:rsid w:val="00FF1000"/>
    <w:rsid w:val="00FF6622"/>
    <w:rsid w:val="01DF3858"/>
    <w:rsid w:val="045C3D44"/>
    <w:rsid w:val="047A021A"/>
    <w:rsid w:val="07921DB1"/>
    <w:rsid w:val="08C82281"/>
    <w:rsid w:val="0DA00171"/>
    <w:rsid w:val="0F076EF3"/>
    <w:rsid w:val="10B00590"/>
    <w:rsid w:val="17E064BA"/>
    <w:rsid w:val="19842FB0"/>
    <w:rsid w:val="19C40E60"/>
    <w:rsid w:val="1D072259"/>
    <w:rsid w:val="20E765AC"/>
    <w:rsid w:val="27AC2923"/>
    <w:rsid w:val="2C5D2F6C"/>
    <w:rsid w:val="2CD20A3F"/>
    <w:rsid w:val="2CDA0007"/>
    <w:rsid w:val="2D8A24F0"/>
    <w:rsid w:val="345A0177"/>
    <w:rsid w:val="34AB21BE"/>
    <w:rsid w:val="38165848"/>
    <w:rsid w:val="39D3116A"/>
    <w:rsid w:val="3E144DD3"/>
    <w:rsid w:val="3FF5296B"/>
    <w:rsid w:val="417E7F01"/>
    <w:rsid w:val="417F6E66"/>
    <w:rsid w:val="41BD53EE"/>
    <w:rsid w:val="434F0045"/>
    <w:rsid w:val="4A280944"/>
    <w:rsid w:val="4C703766"/>
    <w:rsid w:val="51A92185"/>
    <w:rsid w:val="52CB130A"/>
    <w:rsid w:val="55F15A0B"/>
    <w:rsid w:val="579452FC"/>
    <w:rsid w:val="5E6B58AF"/>
    <w:rsid w:val="5EFC5C39"/>
    <w:rsid w:val="5F355BE3"/>
    <w:rsid w:val="600E6975"/>
    <w:rsid w:val="60651FBB"/>
    <w:rsid w:val="62740987"/>
    <w:rsid w:val="66C67F9E"/>
    <w:rsid w:val="68151065"/>
    <w:rsid w:val="69BD1BAC"/>
    <w:rsid w:val="6A0D1D83"/>
    <w:rsid w:val="6BEC459F"/>
    <w:rsid w:val="6ECA46B9"/>
    <w:rsid w:val="75617694"/>
    <w:rsid w:val="78E90A7C"/>
    <w:rsid w:val="7A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8"/>
    <w:link w:val="46"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4F81BD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45"/>
    <w:qFormat/>
    <w:uiPriority w:val="0"/>
    <w:pPr>
      <w:autoSpaceDE w:val="0"/>
      <w:autoSpaceDN w:val="0"/>
      <w:jc w:val="left"/>
    </w:pPr>
    <w:rPr>
      <w:rFonts w:ascii="Euclid" w:hAnsi="Euclid" w:eastAsia="Euclid" w:cs="Euclid"/>
      <w:kern w:val="0"/>
      <w:sz w:val="20"/>
      <w:szCs w:val="20"/>
      <w:lang w:eastAsia="en-US"/>
    </w:rPr>
  </w:style>
  <w:style w:type="paragraph" w:styleId="9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0">
    <w:name w:val="caption"/>
    <w:basedOn w:val="1"/>
    <w:next w:val="1"/>
    <w:link w:val="39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1">
    <w:name w:val="Document Map"/>
    <w:basedOn w:val="1"/>
    <w:link w:val="47"/>
    <w:semiHidden/>
    <w:qFormat/>
    <w:uiPriority w:val="0"/>
    <w:pPr>
      <w:shd w:val="clear" w:color="auto" w:fill="000080"/>
    </w:pPr>
    <w:rPr>
      <w:rFonts w:ascii="Times New Roman" w:hAnsi="Times New Roman"/>
      <w:szCs w:val="24"/>
    </w:rPr>
  </w:style>
  <w:style w:type="paragraph" w:styleId="12">
    <w:name w:val="Block Text"/>
    <w:basedOn w:val="8"/>
    <w:next w:val="8"/>
    <w:unhideWhenUsed/>
    <w:qFormat/>
    <w:uiPriority w:val="9"/>
    <w:pPr>
      <w:widowControl/>
      <w:autoSpaceDE/>
      <w:autoSpaceDN/>
      <w:spacing w:before="100" w:after="100"/>
    </w:pPr>
    <w:rPr>
      <w:rFonts w:asciiTheme="majorHAnsi" w:hAnsiTheme="majorHAnsi" w:eastAsiaTheme="majorEastAsia" w:cstheme="majorBidi"/>
      <w:bCs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Plain Text"/>
    <w:basedOn w:val="1"/>
    <w:link w:val="48"/>
    <w:qFormat/>
    <w:uiPriority w:val="0"/>
    <w:rPr>
      <w:rFonts w:ascii="宋体" w:hAnsi="Courier New" w:eastAsiaTheme="minorEastAsia" w:cstheme="minorBidi"/>
      <w:szCs w:val="24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Date"/>
    <w:next w:val="8"/>
    <w:link w:val="112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8">
    <w:name w:val="Balloon Text"/>
    <w:basedOn w:val="1"/>
    <w:link w:val="49"/>
    <w:unhideWhenUsed/>
    <w:qFormat/>
    <w:uiPriority w:val="0"/>
    <w:rPr>
      <w:sz w:val="18"/>
      <w:szCs w:val="18"/>
    </w:rPr>
  </w:style>
  <w:style w:type="paragraph" w:styleId="19">
    <w:name w:val="footer"/>
    <w:basedOn w:val="1"/>
    <w:link w:val="5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Subtitle"/>
    <w:basedOn w:val="1"/>
    <w:next w:val="1"/>
    <w:link w:val="102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24">
    <w:name w:val="footnote text"/>
    <w:basedOn w:val="1"/>
    <w:link w:val="115"/>
    <w:unhideWhenUsed/>
    <w:qFormat/>
    <w:uiPriority w:val="9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8">
    <w:name w:val="HTML Preformatted"/>
    <w:basedOn w:val="1"/>
    <w:link w:val="5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32">
    <w:name w:val="Table Grid"/>
    <w:basedOn w:val="3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FollowedHyperlink"/>
    <w:basedOn w:val="33"/>
    <w:unhideWhenUsed/>
    <w:qFormat/>
    <w:uiPriority w:val="99"/>
    <w:rPr>
      <w:color w:val="954F72"/>
      <w:u w:val="single"/>
    </w:rPr>
  </w:style>
  <w:style w:type="character" w:styleId="37">
    <w:name w:val="Hyperlink"/>
    <w:basedOn w:val="33"/>
    <w:unhideWhenUsed/>
    <w:qFormat/>
    <w:uiPriority w:val="99"/>
    <w:rPr>
      <w:color w:val="0563C1"/>
      <w:u w:val="single"/>
    </w:rPr>
  </w:style>
  <w:style w:type="character" w:styleId="38">
    <w:name w:val="footnote reference"/>
    <w:basedOn w:val="39"/>
    <w:uiPriority w:val="0"/>
    <w:rPr>
      <w:rFonts w:eastAsia="黑体" w:asciiTheme="majorHAnsi" w:hAnsiTheme="majorHAnsi" w:cstheme="majorBidi"/>
      <w:kern w:val="2"/>
      <w:vertAlign w:val="superscript"/>
    </w:rPr>
  </w:style>
  <w:style w:type="character" w:customStyle="1" w:styleId="39">
    <w:name w:val="题注 字符"/>
    <w:basedOn w:val="33"/>
    <w:link w:val="10"/>
    <w:qFormat/>
    <w:uiPriority w:val="0"/>
    <w:rPr>
      <w:rFonts w:eastAsia="黑体" w:asciiTheme="majorHAnsi" w:hAnsiTheme="majorHAnsi" w:cstheme="majorBidi"/>
      <w:kern w:val="2"/>
    </w:rPr>
  </w:style>
  <w:style w:type="character" w:customStyle="1" w:styleId="40">
    <w:name w:val="标题 1 字符"/>
    <w:basedOn w:val="3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1">
    <w:name w:val="标题 2 字符"/>
    <w:basedOn w:val="33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42">
    <w:name w:val="标题 3 字符"/>
    <w:basedOn w:val="33"/>
    <w:link w:val="4"/>
    <w:qFormat/>
    <w:uiPriority w:val="9"/>
    <w:rPr>
      <w:b/>
      <w:bCs/>
      <w:sz w:val="32"/>
      <w:szCs w:val="32"/>
    </w:rPr>
  </w:style>
  <w:style w:type="character" w:customStyle="1" w:styleId="43">
    <w:name w:val="标题 4 字符"/>
    <w:basedOn w:val="33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44">
    <w:name w:val="标题 5 字符"/>
    <w:basedOn w:val="33"/>
    <w:link w:val="6"/>
    <w:qFormat/>
    <w:uiPriority w:val="9"/>
    <w:rPr>
      <w:b/>
      <w:bCs/>
      <w:sz w:val="28"/>
      <w:szCs w:val="28"/>
    </w:rPr>
  </w:style>
  <w:style w:type="character" w:customStyle="1" w:styleId="45">
    <w:name w:val="正文文本 字符"/>
    <w:basedOn w:val="33"/>
    <w:link w:val="8"/>
    <w:qFormat/>
    <w:uiPriority w:val="0"/>
    <w:rPr>
      <w:rFonts w:ascii="Euclid" w:hAnsi="Euclid" w:eastAsia="Euclid" w:cs="Euclid"/>
      <w:lang w:eastAsia="en-US"/>
    </w:rPr>
  </w:style>
  <w:style w:type="character" w:customStyle="1" w:styleId="46">
    <w:name w:val="标题 6 字符"/>
    <w:basedOn w:val="33"/>
    <w:link w:val="7"/>
    <w:qFormat/>
    <w:uiPriority w:val="9"/>
    <w:rPr>
      <w:rFonts w:asciiTheme="majorHAnsi" w:hAnsiTheme="majorHAnsi" w:eastAsiaTheme="majorEastAsia" w:cstheme="majorBidi"/>
      <w:color w:val="4F81BD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47">
    <w:name w:val="文档结构图 字符"/>
    <w:basedOn w:val="33"/>
    <w:link w:val="11"/>
    <w:semiHidden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48">
    <w:name w:val="纯文本 字符"/>
    <w:basedOn w:val="33"/>
    <w:link w:val="15"/>
    <w:qFormat/>
    <w:uiPriority w:val="0"/>
    <w:rPr>
      <w:rFonts w:ascii="宋体" w:hAnsi="Courier New" w:eastAsiaTheme="minorEastAsia" w:cstheme="minorBidi"/>
      <w:kern w:val="2"/>
      <w:sz w:val="21"/>
      <w:szCs w:val="24"/>
    </w:rPr>
  </w:style>
  <w:style w:type="character" w:customStyle="1" w:styleId="49">
    <w:name w:val="批注框文本 字符"/>
    <w:basedOn w:val="33"/>
    <w:link w:val="18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0">
    <w:name w:val="页脚 字符"/>
    <w:basedOn w:val="33"/>
    <w:link w:val="19"/>
    <w:qFormat/>
    <w:uiPriority w:val="0"/>
    <w:rPr>
      <w:sz w:val="18"/>
      <w:szCs w:val="18"/>
    </w:rPr>
  </w:style>
  <w:style w:type="character" w:customStyle="1" w:styleId="51">
    <w:name w:val="页眉 字符"/>
    <w:basedOn w:val="33"/>
    <w:link w:val="20"/>
    <w:qFormat/>
    <w:uiPriority w:val="0"/>
    <w:rPr>
      <w:sz w:val="18"/>
      <w:szCs w:val="18"/>
    </w:rPr>
  </w:style>
  <w:style w:type="character" w:customStyle="1" w:styleId="52">
    <w:name w:val="HTML 预设格式 字符"/>
    <w:basedOn w:val="33"/>
    <w:link w:val="2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3">
    <w:name w:val="标题 字符"/>
    <w:basedOn w:val="33"/>
    <w:link w:val="30"/>
    <w:qFormat/>
    <w:uiPriority w:val="10"/>
    <w:rPr>
      <w:rFonts w:ascii="Calibri Light" w:hAnsi="Calibri Light" w:eastAsia="宋体"/>
      <w:b/>
      <w:bCs/>
      <w:sz w:val="32"/>
      <w:szCs w:val="32"/>
    </w:rPr>
  </w:style>
  <w:style w:type="paragraph" w:customStyle="1" w:styleId="54">
    <w:name w:val="MM Title"/>
    <w:basedOn w:val="30"/>
    <w:link w:val="55"/>
    <w:qFormat/>
    <w:uiPriority w:val="0"/>
  </w:style>
  <w:style w:type="character" w:customStyle="1" w:styleId="55">
    <w:name w:val="MM Title Char"/>
    <w:basedOn w:val="53"/>
    <w:link w:val="54"/>
    <w:qFormat/>
    <w:uiPriority w:val="0"/>
    <w:rPr>
      <w:rFonts w:ascii="Calibri Light" w:hAnsi="Calibri Light" w:eastAsia="宋体"/>
      <w:sz w:val="32"/>
      <w:szCs w:val="32"/>
    </w:rPr>
  </w:style>
  <w:style w:type="paragraph" w:customStyle="1" w:styleId="56">
    <w:name w:val="MM Topic 1"/>
    <w:basedOn w:val="2"/>
    <w:link w:val="57"/>
    <w:qFormat/>
    <w:uiPriority w:val="0"/>
  </w:style>
  <w:style w:type="character" w:customStyle="1" w:styleId="57">
    <w:name w:val="MM Topic 1 Char"/>
    <w:basedOn w:val="40"/>
    <w:link w:val="56"/>
    <w:qFormat/>
    <w:uiPriority w:val="0"/>
    <w:rPr>
      <w:kern w:val="44"/>
      <w:sz w:val="44"/>
      <w:szCs w:val="44"/>
    </w:rPr>
  </w:style>
  <w:style w:type="paragraph" w:customStyle="1" w:styleId="58">
    <w:name w:val="MM Topic 2"/>
    <w:basedOn w:val="3"/>
    <w:link w:val="59"/>
    <w:qFormat/>
    <w:uiPriority w:val="0"/>
    <w:pPr>
      <w:spacing w:line="415" w:lineRule="auto"/>
    </w:pPr>
  </w:style>
  <w:style w:type="character" w:customStyle="1" w:styleId="59">
    <w:name w:val="MM Topic 2 Char"/>
    <w:basedOn w:val="41"/>
    <w:link w:val="58"/>
    <w:qFormat/>
    <w:uiPriority w:val="0"/>
    <w:rPr>
      <w:rFonts w:ascii="Calibri Light" w:hAnsi="Calibri Light" w:eastAsia="宋体"/>
      <w:sz w:val="32"/>
      <w:szCs w:val="32"/>
    </w:rPr>
  </w:style>
  <w:style w:type="paragraph" w:customStyle="1" w:styleId="60">
    <w:name w:val="Ml Topic 3"/>
    <w:basedOn w:val="4"/>
    <w:link w:val="61"/>
    <w:qFormat/>
    <w:uiPriority w:val="0"/>
    <w:pPr>
      <w:spacing w:line="415" w:lineRule="auto"/>
    </w:pPr>
  </w:style>
  <w:style w:type="character" w:customStyle="1" w:styleId="61">
    <w:name w:val="Ml Topic 3 字符"/>
    <w:basedOn w:val="42"/>
    <w:link w:val="60"/>
    <w:qFormat/>
    <w:uiPriority w:val="0"/>
    <w:rPr>
      <w:sz w:val="32"/>
      <w:szCs w:val="32"/>
    </w:rPr>
  </w:style>
  <w:style w:type="paragraph" w:customStyle="1" w:styleId="62">
    <w:name w:val="MM Topic 4"/>
    <w:basedOn w:val="5"/>
    <w:link w:val="63"/>
    <w:qFormat/>
    <w:uiPriority w:val="0"/>
    <w:pPr>
      <w:spacing w:line="377" w:lineRule="auto"/>
    </w:pPr>
  </w:style>
  <w:style w:type="character" w:customStyle="1" w:styleId="63">
    <w:name w:val="MM Topic 4 Char"/>
    <w:basedOn w:val="43"/>
    <w:link w:val="62"/>
    <w:qFormat/>
    <w:uiPriority w:val="0"/>
    <w:rPr>
      <w:rFonts w:ascii="Calibri Light" w:hAnsi="Calibri Light" w:eastAsia="宋体"/>
      <w:sz w:val="28"/>
      <w:szCs w:val="28"/>
    </w:rPr>
  </w:style>
  <w:style w:type="paragraph" w:customStyle="1" w:styleId="64">
    <w:name w:val="MM Hyperlink"/>
    <w:basedOn w:val="1"/>
    <w:link w:val="65"/>
    <w:qFormat/>
    <w:uiPriority w:val="0"/>
    <w:pPr>
      <w:spacing w:line="360" w:lineRule="auto"/>
    </w:pPr>
  </w:style>
  <w:style w:type="character" w:customStyle="1" w:styleId="65">
    <w:name w:val="MM Hyperlink Char"/>
    <w:basedOn w:val="33"/>
    <w:link w:val="64"/>
    <w:qFormat/>
    <w:uiPriority w:val="0"/>
  </w:style>
  <w:style w:type="paragraph" w:customStyle="1" w:styleId="6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67">
    <w:name w:val="MTDisplayEquation"/>
    <w:basedOn w:val="64"/>
    <w:next w:val="1"/>
    <w:link w:val="68"/>
    <w:qFormat/>
    <w:uiPriority w:val="0"/>
    <w:pPr>
      <w:tabs>
        <w:tab w:val="center" w:pos="4160"/>
        <w:tab w:val="right" w:pos="8300"/>
      </w:tabs>
      <w:ind w:firstLine="420" w:firstLineChars="200"/>
    </w:pPr>
  </w:style>
  <w:style w:type="character" w:customStyle="1" w:styleId="68">
    <w:name w:val="MTDisplayEquation Char"/>
    <w:basedOn w:val="65"/>
    <w:link w:val="67"/>
    <w:qFormat/>
    <w:uiPriority w:val="0"/>
  </w:style>
  <w:style w:type="paragraph" w:customStyle="1" w:styleId="69">
    <w:name w:val="无间隔1"/>
    <w:link w:val="7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70">
    <w:name w:val="无间隔 Char"/>
    <w:basedOn w:val="33"/>
    <w:link w:val="69"/>
    <w:qFormat/>
    <w:uiPriority w:val="1"/>
    <w:rPr>
      <w:kern w:val="0"/>
      <w:sz w:val="22"/>
    </w:rPr>
  </w:style>
  <w:style w:type="paragraph" w:customStyle="1" w:styleId="71">
    <w:name w:val="列出段落1"/>
    <w:basedOn w:val="1"/>
    <w:qFormat/>
    <w:uiPriority w:val="34"/>
    <w:pPr>
      <w:ind w:firstLine="420" w:firstLineChars="200"/>
    </w:pPr>
  </w:style>
  <w:style w:type="paragraph" w:customStyle="1" w:styleId="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  <w:style w:type="paragraph" w:customStyle="1" w:styleId="73">
    <w:name w:val="正文机器学习"/>
    <w:basedOn w:val="64"/>
    <w:link w:val="74"/>
    <w:qFormat/>
    <w:uiPriority w:val="0"/>
    <w:pPr>
      <w:ind w:firstLine="420" w:firstLineChars="200"/>
    </w:pPr>
  </w:style>
  <w:style w:type="character" w:customStyle="1" w:styleId="74">
    <w:name w:val="正文机器学习 Char"/>
    <w:basedOn w:val="65"/>
    <w:link w:val="73"/>
    <w:qFormat/>
    <w:uiPriority w:val="0"/>
  </w:style>
  <w:style w:type="paragraph" w:customStyle="1" w:styleId="75">
    <w:name w:val="old正文"/>
    <w:basedOn w:val="64"/>
    <w:qFormat/>
    <w:uiPriority w:val="0"/>
    <w:pPr>
      <w:ind w:firstLine="200" w:firstLineChars="200"/>
    </w:pPr>
  </w:style>
  <w:style w:type="paragraph" w:customStyle="1" w:styleId="76">
    <w:name w:val="参考视频"/>
    <w:link w:val="77"/>
    <w:qFormat/>
    <w:uiPriority w:val="0"/>
    <w:pPr>
      <w:spacing w:before="280" w:after="290" w:line="377" w:lineRule="auto"/>
      <w:outlineLvl w:val="3"/>
    </w:pPr>
    <w:rPr>
      <w:rFonts w:ascii="Calibri" w:hAnsi="Calibri" w:eastAsia="宋体" w:cs="Times New Roman"/>
      <w:b/>
      <w:kern w:val="2"/>
      <w:sz w:val="24"/>
      <w:szCs w:val="22"/>
      <w:lang w:val="en-US" w:eastAsia="zh-CN" w:bidi="ar-SA"/>
    </w:rPr>
  </w:style>
  <w:style w:type="character" w:customStyle="1" w:styleId="77">
    <w:name w:val="参考视频 Char"/>
    <w:basedOn w:val="33"/>
    <w:link w:val="76"/>
    <w:qFormat/>
    <w:uiPriority w:val="0"/>
    <w:rPr>
      <w:b/>
      <w:sz w:val="24"/>
    </w:rPr>
  </w:style>
  <w:style w:type="character" w:customStyle="1" w:styleId="78">
    <w:name w:val="apple-converted-space"/>
    <w:basedOn w:val="33"/>
    <w:qFormat/>
    <w:uiPriority w:val="0"/>
  </w:style>
  <w:style w:type="paragraph" w:customStyle="1" w:styleId="79">
    <w:name w:val="Eq."/>
    <w:basedOn w:val="73"/>
    <w:link w:val="80"/>
    <w:qFormat/>
    <w:uiPriority w:val="0"/>
    <w:pPr>
      <w:ind w:firstLine="424" w:firstLineChars="202"/>
    </w:pPr>
    <w:rPr>
      <w:rFonts w:ascii="Cambria Math" w:hAnsi="Cambria Math"/>
    </w:rPr>
  </w:style>
  <w:style w:type="character" w:customStyle="1" w:styleId="80">
    <w:name w:val="Eq. 字符"/>
    <w:basedOn w:val="74"/>
    <w:link w:val="79"/>
    <w:qFormat/>
    <w:uiPriority w:val="0"/>
    <w:rPr>
      <w:rFonts w:ascii="Cambria Math" w:hAnsi="Cambria Math"/>
      <w:kern w:val="2"/>
      <w:sz w:val="21"/>
      <w:szCs w:val="22"/>
    </w:rPr>
  </w:style>
  <w:style w:type="character" w:customStyle="1" w:styleId="81">
    <w:name w:val="占位符文本1"/>
    <w:basedOn w:val="33"/>
    <w:semiHidden/>
    <w:qFormat/>
    <w:uiPriority w:val="99"/>
    <w:rPr>
      <w:color w:val="808080"/>
    </w:rPr>
  </w:style>
  <w:style w:type="character" w:customStyle="1" w:styleId="82">
    <w:name w:val="mi"/>
    <w:basedOn w:val="33"/>
    <w:qFormat/>
    <w:uiPriority w:val="0"/>
  </w:style>
  <w:style w:type="character" w:customStyle="1" w:styleId="83">
    <w:name w:val="mo"/>
    <w:basedOn w:val="33"/>
    <w:qFormat/>
    <w:uiPriority w:val="0"/>
  </w:style>
  <w:style w:type="character" w:customStyle="1" w:styleId="84">
    <w:name w:val="mn"/>
    <w:basedOn w:val="33"/>
    <w:qFormat/>
    <w:uiPriority w:val="0"/>
  </w:style>
  <w:style w:type="character" w:customStyle="1" w:styleId="85">
    <w:name w:val="mtext"/>
    <w:basedOn w:val="33"/>
    <w:qFormat/>
    <w:uiPriority w:val="0"/>
  </w:style>
  <w:style w:type="character" w:customStyle="1" w:styleId="86">
    <w:name w:val="MTConvertedEquation"/>
    <w:basedOn w:val="33"/>
    <w:qFormat/>
    <w:uiPriority w:val="0"/>
    <w:rPr>
      <w:rFonts w:ascii="宋体" w:hAnsi="宋体" w:cs="宋体"/>
      <w:kern w:val="0"/>
      <w:sz w:val="24"/>
      <w:szCs w:val="24"/>
    </w:rPr>
  </w:style>
  <w:style w:type="character" w:customStyle="1" w:styleId="87">
    <w:name w:val="hljs-subst"/>
    <w:basedOn w:val="33"/>
    <w:qFormat/>
    <w:uiPriority w:val="0"/>
  </w:style>
  <w:style w:type="character" w:customStyle="1" w:styleId="88">
    <w:name w:val="hljs-number"/>
    <w:basedOn w:val="33"/>
    <w:qFormat/>
    <w:uiPriority w:val="0"/>
  </w:style>
  <w:style w:type="character" w:customStyle="1" w:styleId="89">
    <w:name w:val="hljs-keyword"/>
    <w:basedOn w:val="33"/>
    <w:qFormat/>
    <w:uiPriority w:val="0"/>
  </w:style>
  <w:style w:type="character" w:customStyle="1" w:styleId="90">
    <w:name w:val="hljs-preprocessor"/>
    <w:basedOn w:val="33"/>
    <w:qFormat/>
    <w:uiPriority w:val="0"/>
  </w:style>
  <w:style w:type="character" w:customStyle="1" w:styleId="91">
    <w:name w:val="hljs-attribute"/>
    <w:basedOn w:val="33"/>
    <w:qFormat/>
    <w:uiPriority w:val="0"/>
  </w:style>
  <w:style w:type="paragraph" w:customStyle="1" w:styleId="92">
    <w:name w:val="列出段落2"/>
    <w:basedOn w:val="1"/>
    <w:qFormat/>
    <w:uiPriority w:val="1"/>
    <w:pPr>
      <w:autoSpaceDE w:val="0"/>
      <w:autoSpaceDN w:val="0"/>
      <w:ind w:left="274" w:hanging="155"/>
      <w:jc w:val="left"/>
    </w:pPr>
    <w:rPr>
      <w:rFonts w:ascii="Euclid" w:hAnsi="Euclid" w:eastAsia="Euclid" w:cs="Euclid"/>
      <w:kern w:val="0"/>
      <w:sz w:val="22"/>
      <w:lang w:eastAsia="en-US"/>
    </w:rPr>
  </w:style>
  <w:style w:type="character" w:customStyle="1" w:styleId="93">
    <w:name w:val="item-name2"/>
    <w:basedOn w:val="33"/>
    <w:qFormat/>
    <w:uiPriority w:val="0"/>
  </w:style>
  <w:style w:type="character" w:styleId="94">
    <w:name w:val="Placeholder Text"/>
    <w:basedOn w:val="33"/>
    <w:semiHidden/>
    <w:qFormat/>
    <w:uiPriority w:val="99"/>
    <w:rPr>
      <w:color w:val="808080"/>
    </w:rPr>
  </w:style>
  <w:style w:type="paragraph" w:styleId="95">
    <w:name w:val="List Paragraph"/>
    <w:basedOn w:val="1"/>
    <w:qFormat/>
    <w:uiPriority w:val="34"/>
    <w:pPr>
      <w:autoSpaceDE w:val="0"/>
      <w:autoSpaceDN w:val="0"/>
      <w:ind w:left="274" w:hanging="155"/>
      <w:jc w:val="left"/>
    </w:pPr>
    <w:rPr>
      <w:rFonts w:ascii="Euclid" w:hAnsi="Euclid" w:eastAsia="Euclid" w:cs="Euclid"/>
      <w:kern w:val="0"/>
      <w:sz w:val="22"/>
      <w:lang w:eastAsia="en-US"/>
    </w:rPr>
  </w:style>
  <w:style w:type="character" w:customStyle="1" w:styleId="96">
    <w:name w:val="td-span"/>
    <w:basedOn w:val="33"/>
    <w:qFormat/>
    <w:uiPriority w:val="0"/>
  </w:style>
  <w:style w:type="character" w:customStyle="1" w:styleId="97">
    <w:name w:val="md-expand"/>
    <w:basedOn w:val="33"/>
    <w:qFormat/>
    <w:uiPriority w:val="0"/>
  </w:style>
  <w:style w:type="character" w:customStyle="1" w:styleId="98">
    <w:name w:val="md-line"/>
    <w:basedOn w:val="33"/>
    <w:qFormat/>
    <w:uiPriority w:val="0"/>
  </w:style>
  <w:style w:type="paragraph" w:customStyle="1" w:styleId="99">
    <w:name w:val="f-fc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100">
    <w:name w:val="f-f01"/>
    <w:basedOn w:val="33"/>
    <w:qFormat/>
    <w:uiPriority w:val="0"/>
    <w:rPr>
      <w:rFonts w:hint="default" w:ascii="Arial" w:hAnsi="Arial" w:cs="Arial"/>
    </w:rPr>
  </w:style>
  <w:style w:type="paragraph" w:styleId="10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2">
    <w:name w:val="副标题 字符"/>
    <w:basedOn w:val="33"/>
    <w:link w:val="23"/>
    <w:qFormat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10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104">
    <w:name w:val="标题3级 机器学习"/>
    <w:basedOn w:val="60"/>
    <w:link w:val="105"/>
    <w:qFormat/>
    <w:uiPriority w:val="0"/>
  </w:style>
  <w:style w:type="character" w:customStyle="1" w:styleId="105">
    <w:name w:val="标题3级 机器学习 字符"/>
    <w:basedOn w:val="61"/>
    <w:link w:val="104"/>
    <w:qFormat/>
    <w:uiPriority w:val="0"/>
    <w:rPr>
      <w:rFonts w:ascii="Calibri" w:hAnsi="Calibri"/>
      <w:kern w:val="2"/>
      <w:sz w:val="32"/>
      <w:szCs w:val="32"/>
    </w:rPr>
  </w:style>
  <w:style w:type="paragraph" w:customStyle="1" w:styleId="106">
    <w:name w:val="First Paragraph"/>
    <w:basedOn w:val="8"/>
    <w:next w:val="8"/>
    <w:link w:val="107"/>
    <w:qFormat/>
    <w:uiPriority w:val="0"/>
    <w:pPr>
      <w:widowControl/>
      <w:autoSpaceDE/>
      <w:autoSpaceDN/>
      <w:spacing w:before="180" w:after="180"/>
    </w:pPr>
    <w:rPr>
      <w:rFonts w:asciiTheme="minorHAnsi" w:hAnsiTheme="minorHAnsi" w:eastAsiaTheme="minorEastAsia" w:cstheme="minorBidi"/>
      <w:sz w:val="24"/>
      <w:szCs w:val="24"/>
    </w:rPr>
  </w:style>
  <w:style w:type="character" w:customStyle="1" w:styleId="107">
    <w:name w:val="First Paragraph 字符"/>
    <w:basedOn w:val="45"/>
    <w:link w:val="106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08">
    <w:name w:val="Image Caption"/>
    <w:basedOn w:val="10"/>
    <w:qFormat/>
    <w:uiPriority w:val="0"/>
    <w:pPr>
      <w:widowControl/>
      <w:spacing w:after="120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109">
    <w:name w:val="Figure with Caption"/>
    <w:basedOn w:val="1"/>
    <w:qFormat/>
    <w:uiPriority w:val="0"/>
    <w:pPr>
      <w:keepNext/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customStyle="1" w:styleId="110">
    <w:name w:val="Compact"/>
    <w:basedOn w:val="8"/>
    <w:qFormat/>
    <w:uiPriority w:val="0"/>
    <w:pPr>
      <w:widowControl/>
      <w:autoSpaceDE/>
      <w:autoSpaceDN/>
      <w:spacing w:before="36" w:after="36"/>
    </w:pPr>
    <w:rPr>
      <w:rFonts w:asciiTheme="minorHAnsi" w:hAnsiTheme="minorHAnsi" w:eastAsiaTheme="minorEastAsia" w:cstheme="minorBidi"/>
      <w:sz w:val="24"/>
      <w:szCs w:val="24"/>
    </w:rPr>
  </w:style>
  <w:style w:type="paragraph" w:customStyle="1" w:styleId="111">
    <w:name w:val="Author"/>
    <w:next w:val="8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customStyle="1" w:styleId="112">
    <w:name w:val="日期 字符"/>
    <w:basedOn w:val="33"/>
    <w:link w:val="17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13">
    <w:name w:val="Abstract"/>
    <w:basedOn w:val="1"/>
    <w:next w:val="8"/>
    <w:qFormat/>
    <w:uiPriority w:val="0"/>
    <w:pPr>
      <w:keepNext/>
      <w:keepLines/>
      <w:widowControl/>
      <w:spacing w:before="300" w:after="300"/>
      <w:jc w:val="left"/>
    </w:pPr>
    <w:rPr>
      <w:rFonts w:asciiTheme="minorHAnsi" w:hAnsiTheme="minorHAnsi" w:eastAsiaTheme="minorEastAsia" w:cstheme="minorBidi"/>
      <w:kern w:val="0"/>
      <w:sz w:val="20"/>
      <w:szCs w:val="20"/>
      <w:lang w:eastAsia="en-US"/>
    </w:rPr>
  </w:style>
  <w:style w:type="paragraph" w:customStyle="1" w:styleId="114">
    <w:name w:val="Bibliography"/>
    <w:basedOn w:val="1"/>
    <w:qFormat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character" w:customStyle="1" w:styleId="115">
    <w:name w:val="脚注文本 字符"/>
    <w:basedOn w:val="33"/>
    <w:link w:val="24"/>
    <w:qFormat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16">
    <w:name w:val="Definition Term"/>
    <w:basedOn w:val="1"/>
    <w:next w:val="117"/>
    <w:qFormat/>
    <w:uiPriority w:val="0"/>
    <w:pPr>
      <w:keepNext/>
      <w:keepLines/>
      <w:widowControl/>
      <w:jc w:val="left"/>
    </w:pPr>
    <w:rPr>
      <w:rFonts w:asciiTheme="minorHAnsi" w:hAnsiTheme="minorHAnsi" w:eastAsiaTheme="minorEastAsia" w:cstheme="minorBidi"/>
      <w:b/>
      <w:kern w:val="0"/>
      <w:sz w:val="24"/>
      <w:szCs w:val="24"/>
      <w:lang w:eastAsia="en-US"/>
    </w:rPr>
  </w:style>
  <w:style w:type="paragraph" w:customStyle="1" w:styleId="117">
    <w:name w:val="Definition"/>
    <w:basedOn w:val="1"/>
    <w:qFormat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customStyle="1" w:styleId="118">
    <w:name w:val="Table Caption"/>
    <w:basedOn w:val="10"/>
    <w:qFormat/>
    <w:uiPriority w:val="0"/>
    <w:pPr>
      <w:keepNext/>
      <w:widowControl/>
      <w:spacing w:after="120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119">
    <w:name w:val="Figure"/>
    <w:basedOn w:val="1"/>
    <w:qFormat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character" w:customStyle="1" w:styleId="120">
    <w:name w:val="Verbatim Char"/>
    <w:basedOn w:val="39"/>
    <w:link w:val="121"/>
    <w:qFormat/>
    <w:uiPriority w:val="0"/>
    <w:rPr>
      <w:rFonts w:ascii="Consolas" w:hAnsi="Consolas" w:eastAsia="黑体" w:cstheme="majorBidi"/>
      <w:kern w:val="2"/>
      <w:sz w:val="22"/>
    </w:rPr>
  </w:style>
  <w:style w:type="paragraph" w:customStyle="1" w:styleId="121">
    <w:name w:val="Source Code"/>
    <w:basedOn w:val="1"/>
    <w:link w:val="120"/>
    <w:qFormat/>
    <w:uiPriority w:val="0"/>
    <w:pPr>
      <w:widowControl/>
      <w:wordWrap w:val="0"/>
      <w:spacing w:after="200"/>
      <w:jc w:val="left"/>
    </w:pPr>
    <w:rPr>
      <w:rFonts w:ascii="Consolas" w:hAnsi="Consolas" w:eastAsia="黑体" w:cstheme="majorBidi"/>
      <w:sz w:val="22"/>
      <w:szCs w:val="20"/>
    </w:rPr>
  </w:style>
  <w:style w:type="character" w:customStyle="1" w:styleId="122">
    <w:name w:val="KeywordTok"/>
    <w:basedOn w:val="120"/>
    <w:qFormat/>
    <w:uiPriority w:val="0"/>
    <w:rPr>
      <w:rFonts w:ascii="Consolas" w:hAnsi="Consolas" w:eastAsia="黑体" w:cstheme="majorBidi"/>
      <w:b/>
      <w:color w:val="007020"/>
      <w:kern w:val="2"/>
      <w:sz w:val="22"/>
    </w:rPr>
  </w:style>
  <w:style w:type="character" w:customStyle="1" w:styleId="123">
    <w:name w:val="DataTypeTok"/>
    <w:basedOn w:val="120"/>
    <w:qFormat/>
    <w:uiPriority w:val="0"/>
    <w:rPr>
      <w:rFonts w:ascii="Consolas" w:hAnsi="Consolas" w:eastAsia="黑体" w:cstheme="majorBidi"/>
      <w:color w:val="902000"/>
      <w:kern w:val="2"/>
      <w:sz w:val="22"/>
    </w:rPr>
  </w:style>
  <w:style w:type="character" w:customStyle="1" w:styleId="124">
    <w:name w:val="DecValTok"/>
    <w:basedOn w:val="120"/>
    <w:qFormat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5">
    <w:name w:val="BaseNTok"/>
    <w:basedOn w:val="120"/>
    <w:qFormat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6">
    <w:name w:val="FloatTok"/>
    <w:basedOn w:val="120"/>
    <w:qFormat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7">
    <w:name w:val="ConstantTok"/>
    <w:basedOn w:val="120"/>
    <w:qFormat/>
    <w:uiPriority w:val="0"/>
    <w:rPr>
      <w:rFonts w:ascii="Consolas" w:hAnsi="Consolas" w:eastAsia="黑体" w:cstheme="majorBidi"/>
      <w:color w:val="880000"/>
      <w:kern w:val="2"/>
      <w:sz w:val="22"/>
    </w:rPr>
  </w:style>
  <w:style w:type="character" w:customStyle="1" w:styleId="128">
    <w:name w:val="CharTok"/>
    <w:basedOn w:val="120"/>
    <w:qFormat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29">
    <w:name w:val="SpecialCharTok"/>
    <w:basedOn w:val="120"/>
    <w:qFormat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0">
    <w:name w:val="StringTok"/>
    <w:basedOn w:val="120"/>
    <w:qFormat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1">
    <w:name w:val="VerbatimStringTok"/>
    <w:basedOn w:val="120"/>
    <w:qFormat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2">
    <w:name w:val="SpecialStringTok"/>
    <w:basedOn w:val="120"/>
    <w:qFormat/>
    <w:uiPriority w:val="0"/>
    <w:rPr>
      <w:rFonts w:ascii="Consolas" w:hAnsi="Consolas" w:eastAsia="黑体" w:cstheme="majorBidi"/>
      <w:color w:val="BB6688"/>
      <w:kern w:val="2"/>
      <w:sz w:val="22"/>
    </w:rPr>
  </w:style>
  <w:style w:type="character" w:customStyle="1" w:styleId="133">
    <w:name w:val="ImportTok"/>
    <w:basedOn w:val="120"/>
    <w:qFormat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34">
    <w:name w:val="CommentTok"/>
    <w:basedOn w:val="120"/>
    <w:qFormat/>
    <w:uiPriority w:val="0"/>
    <w:rPr>
      <w:rFonts w:ascii="Consolas" w:hAnsi="Consolas" w:eastAsia="黑体" w:cstheme="majorBidi"/>
      <w:i/>
      <w:color w:val="60A0B0"/>
      <w:kern w:val="2"/>
      <w:sz w:val="22"/>
    </w:rPr>
  </w:style>
  <w:style w:type="character" w:customStyle="1" w:styleId="135">
    <w:name w:val="DocumentationTok"/>
    <w:basedOn w:val="120"/>
    <w:qFormat/>
    <w:uiPriority w:val="0"/>
    <w:rPr>
      <w:rFonts w:ascii="Consolas" w:hAnsi="Consolas" w:eastAsia="黑体" w:cstheme="majorBidi"/>
      <w:i/>
      <w:color w:val="BA2121"/>
      <w:kern w:val="2"/>
      <w:sz w:val="22"/>
    </w:rPr>
  </w:style>
  <w:style w:type="character" w:customStyle="1" w:styleId="136">
    <w:name w:val="Annotation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37">
    <w:name w:val="CommentVarTok"/>
    <w:basedOn w:val="120"/>
    <w:qFormat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38">
    <w:name w:val="OtherTok"/>
    <w:basedOn w:val="120"/>
    <w:qFormat/>
    <w:uiPriority w:val="0"/>
    <w:rPr>
      <w:rFonts w:ascii="Consolas" w:hAnsi="Consolas" w:eastAsia="黑体" w:cstheme="majorBidi"/>
      <w:color w:val="007020"/>
      <w:kern w:val="2"/>
      <w:sz w:val="22"/>
    </w:rPr>
  </w:style>
  <w:style w:type="character" w:customStyle="1" w:styleId="139">
    <w:name w:val="FunctionTok"/>
    <w:basedOn w:val="120"/>
    <w:qFormat/>
    <w:uiPriority w:val="0"/>
    <w:rPr>
      <w:rFonts w:ascii="Consolas" w:hAnsi="Consolas" w:eastAsia="黑体" w:cstheme="majorBidi"/>
      <w:color w:val="06287E"/>
      <w:kern w:val="2"/>
      <w:sz w:val="22"/>
    </w:rPr>
  </w:style>
  <w:style w:type="character" w:customStyle="1" w:styleId="140">
    <w:name w:val="VariableTok"/>
    <w:basedOn w:val="120"/>
    <w:qFormat/>
    <w:uiPriority w:val="0"/>
    <w:rPr>
      <w:rFonts w:ascii="Consolas" w:hAnsi="Consolas" w:eastAsia="黑体" w:cstheme="majorBidi"/>
      <w:color w:val="19177C"/>
      <w:kern w:val="2"/>
      <w:sz w:val="22"/>
    </w:rPr>
  </w:style>
  <w:style w:type="character" w:customStyle="1" w:styleId="141">
    <w:name w:val="ControlFlowTok"/>
    <w:basedOn w:val="120"/>
    <w:qFormat/>
    <w:uiPriority w:val="0"/>
    <w:rPr>
      <w:rFonts w:ascii="Consolas" w:hAnsi="Consolas" w:eastAsia="黑体" w:cstheme="majorBidi"/>
      <w:b/>
      <w:color w:val="007020"/>
      <w:kern w:val="2"/>
      <w:sz w:val="22"/>
    </w:rPr>
  </w:style>
  <w:style w:type="character" w:customStyle="1" w:styleId="142">
    <w:name w:val="OperatorTok"/>
    <w:basedOn w:val="120"/>
    <w:qFormat/>
    <w:uiPriority w:val="0"/>
    <w:rPr>
      <w:rFonts w:ascii="Consolas" w:hAnsi="Consolas" w:eastAsia="黑体" w:cstheme="majorBidi"/>
      <w:color w:val="666666"/>
      <w:kern w:val="2"/>
      <w:sz w:val="22"/>
    </w:rPr>
  </w:style>
  <w:style w:type="character" w:customStyle="1" w:styleId="143">
    <w:name w:val="BuiltInTok"/>
    <w:basedOn w:val="120"/>
    <w:qFormat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4">
    <w:name w:val="ExtensionTok"/>
    <w:basedOn w:val="120"/>
    <w:qFormat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5">
    <w:name w:val="PreprocessorTok"/>
    <w:basedOn w:val="120"/>
    <w:qFormat/>
    <w:uiPriority w:val="0"/>
    <w:rPr>
      <w:rFonts w:ascii="Consolas" w:hAnsi="Consolas" w:eastAsia="黑体" w:cstheme="majorBidi"/>
      <w:color w:val="BC7A00"/>
      <w:kern w:val="2"/>
      <w:sz w:val="22"/>
    </w:rPr>
  </w:style>
  <w:style w:type="character" w:customStyle="1" w:styleId="146">
    <w:name w:val="AttributeTok"/>
    <w:basedOn w:val="120"/>
    <w:qFormat/>
    <w:uiPriority w:val="0"/>
    <w:rPr>
      <w:rFonts w:ascii="Consolas" w:hAnsi="Consolas" w:eastAsia="黑体" w:cstheme="majorBidi"/>
      <w:color w:val="7D9029"/>
      <w:kern w:val="2"/>
      <w:sz w:val="22"/>
    </w:rPr>
  </w:style>
  <w:style w:type="character" w:customStyle="1" w:styleId="147">
    <w:name w:val="RegionMarkerTok"/>
    <w:basedOn w:val="120"/>
    <w:qFormat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8">
    <w:name w:val="InformationTok"/>
    <w:basedOn w:val="120"/>
    <w:qFormat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49">
    <w:name w:val="WarningTok"/>
    <w:basedOn w:val="120"/>
    <w:qFormat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50">
    <w:name w:val="AlertTok"/>
    <w:basedOn w:val="120"/>
    <w:qFormat/>
    <w:uiPriority w:val="0"/>
    <w:rPr>
      <w:rFonts w:ascii="Consolas" w:hAnsi="Consolas" w:eastAsia="黑体" w:cstheme="majorBidi"/>
      <w:b/>
      <w:color w:val="FF0000"/>
      <w:kern w:val="2"/>
      <w:sz w:val="22"/>
    </w:rPr>
  </w:style>
  <w:style w:type="character" w:customStyle="1" w:styleId="151">
    <w:name w:val="ErrorTok"/>
    <w:basedOn w:val="120"/>
    <w:qFormat/>
    <w:uiPriority w:val="0"/>
    <w:rPr>
      <w:rFonts w:ascii="Consolas" w:hAnsi="Consolas" w:eastAsia="黑体" w:cstheme="majorBidi"/>
      <w:b/>
      <w:color w:val="FF0000"/>
      <w:kern w:val="2"/>
      <w:sz w:val="22"/>
    </w:rPr>
  </w:style>
  <w:style w:type="character" w:customStyle="1" w:styleId="152">
    <w:name w:val="NormalTok"/>
    <w:basedOn w:val="120"/>
    <w:qFormat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53">
    <w:name w:val="未处理的提及1"/>
    <w:basedOn w:val="33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54">
    <w:name w:val="未处理的提及2"/>
    <w:basedOn w:val="33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55">
    <w:name w:val="md-focus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6">
    <w:name w:val="未处理的提及3"/>
    <w:basedOn w:val="33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57">
    <w:name w:val="数学公式"/>
    <w:basedOn w:val="106"/>
    <w:link w:val="158"/>
    <w:qFormat/>
    <w:uiPriority w:val="0"/>
    <w:pPr>
      <w:spacing w:line="360" w:lineRule="auto"/>
    </w:pPr>
    <w:rPr>
      <w:rFonts w:ascii="宋体" w:hAnsi="宋体" w:eastAsia="宋体" w:cs="宋体"/>
      <w:kern w:val="2"/>
      <w:sz w:val="21"/>
      <w:szCs w:val="22"/>
      <w:lang w:eastAsia="zh-CN"/>
    </w:rPr>
  </w:style>
  <w:style w:type="character" w:customStyle="1" w:styleId="158">
    <w:name w:val="数学公式 字符"/>
    <w:basedOn w:val="107"/>
    <w:link w:val="157"/>
    <w:qFormat/>
    <w:uiPriority w:val="0"/>
    <w:rPr>
      <w:rFonts w:ascii="宋体" w:hAnsi="宋体" w:cs="宋体" w:eastAsiaTheme="minorEastAsia"/>
      <w:kern w:val="2"/>
      <w:sz w:val="21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C8AA1-ADB0-410F-A432-87A192E6F0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17024</Words>
  <Characters>20130</Characters>
  <Lines>190</Lines>
  <Paragraphs>53</Paragraphs>
  <TotalTime>13</TotalTime>
  <ScaleCrop>false</ScaleCrop>
  <LinksUpToDate>false</LinksUpToDate>
  <CharactersWithSpaces>21173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2018-04-19T07:34:00Z</dcterms:created>
  <dc:creator>黄海广</dc:creator>
  <cp:keywords>黄海广</cp:keywords>
  <cp:lastModifiedBy>一二三亖</cp:lastModifiedBy>
  <cp:lastPrinted>2018-04-19T07:46:00Z</cp:lastPrinted>
  <dcterms:modified xsi:type="dcterms:W3CDTF">2022-05-31T12:13:42Z</dcterms:modified>
  <dc:subject>中国海洋大学</dc:subject>
  <dc:title>深度学习教程中文笔记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MTWinEqns">
    <vt:bool>true</vt:bool>
  </property>
  <property fmtid="{D5CDD505-2E9C-101B-9397-08002B2CF9AE}" pid="4" name="ICV">
    <vt:lpwstr>6B56F743DB8247C08F6156A897B679D5</vt:lpwstr>
  </property>
</Properties>
</file>