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201a5mbl2y33" w:id="0"/>
      <w:bookmarkEnd w:id="0"/>
      <w:r w:rsidDel="00000000" w:rsidR="00000000" w:rsidRPr="00000000">
        <w:rPr>
          <w:rtl w:val="0"/>
        </w:rPr>
        <w:t xml:space="preserve">Low‑Level Technical Specification: Database &amp; Storage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hykv2ee7ip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PostgreSQL Schema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PostgreSQL v15+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Pooling</w:t>
      </w:r>
      <w:r w:rsidDel="00000000" w:rsidR="00000000" w:rsidRPr="00000000">
        <w:rPr>
          <w:rtl w:val="0"/>
        </w:rPr>
        <w:t xml:space="preserve">: pgbouncer (min 5, max 50 connections)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: Flyway (SQL‑based versioned scripts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db/migrations/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pg_dump</w:t>
      </w:r>
      <w:r w:rsidDel="00000000" w:rsidR="00000000" w:rsidRPr="00000000">
        <w:rPr>
          <w:rtl w:val="0"/>
        </w:rPr>
        <w:t xml:space="preserve"> to S3 (retention 30 days)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PITR via WAL archiving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Dedicated DB roles: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app_readwrite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app_readonly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db_admin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TLS connections enforced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Row‑level security for multi‑tenant data if needed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yg1py9rd13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Tables &amp; Columns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 UUID PRIMARY KEY DEFAULT gen_random_uuid()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 TEXT UNIQUE NOT NULL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 TEXT UNIQUE NOT NULL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 TEXT NOT NULL CHECK(role IN ('Developer','ScrumMaster','ProductOwner','Observer'))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 TIMESTAMPTZ NOT NULL DEFAULT now()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(email)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(username)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 UUID PRIMARY KEY DEFAULT gen_random_uuid()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 TEXT NOT NULL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 TEXT NOT NULL CHECK(mode IN ('realtime','async'))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deadline TIMESTAMPTZ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 UUID NOT NULL REFERENCES users(user_id) ON DELETE CASCADE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 TIMESTAMPTZ NOT NULL DEFAULT now()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(created_by)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(mode)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stories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story_id UUID PRIMARY KEY DEFAULT gen_random_uuid()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 UUID NOT NULL REFERENCES sessions(session_id) ON DELETE CASCADE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 TEXT NOT NULL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 TEXT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 TIMESTAMPTZ NOT NULL DEFAULT now()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(session_id)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votes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vote_id UUID PRIMARY KEY DEFAULT gen_random_uuid()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story_id UUID NOT NULL REFERENCES stories(story_id) ON DELETE CASCADE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 UUID NOT NULL REFERENCES users(user_id) ON DELETE CASCADE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vote_value INT NOT NULL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submitted_at TIMESTAMPTZ NOT NULL DEFAULT now()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UNIQUE(story_id,user_id)</w:t>
      </w:r>
      <w:r w:rsidDel="00000000" w:rsidR="00000000" w:rsidRPr="00000000">
        <w:rPr>
          <w:rtl w:val="0"/>
        </w:rPr>
        <w:t xml:space="preserve"> to prevent duplicates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(story_id)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(user_id)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ai_suggestions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suggestion_id UUID PRIMARY KEY DEFAULT gen_random_uuid()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story_id UUID NOT NULL REFERENCES stories(story_id) ON DELETE CASCADE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suggestion_value INT NOT NULL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 REAL NOT NULL CHECK(confidence BETWEEN 0 AND 1)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model_version TEXT NOT NULL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generated_at TIMESTAMPTZ NOT NULL DEFAULT now()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(story_id)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comment_id UUID PRIMARY KEY DEFAULT gen_random_uuid()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 UUID NOT NULL REFERENCES sessions(session_id) ON DELETE CASCADE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story_id UUID NOT NULL REFERENCES stories(story_id) ON DELETE CASCADE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 UUID NOT NULL REFERENCES users(user_id) ON DELETE CASCADE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 TEXT NOT NULL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 TIMESTAMPTZ NOT NULL DEFAULT now()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(session_id)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(story_id)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(user_id)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integration_records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integration_id UUID PRIMARY KEY DEFAULT gen_random_uuid()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tool_name TEXT NOT NULL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api_endpoint TEXT NOT NULL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 TEXT NOT NULL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last_sync TIMESTAMPTZ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TEXT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(tool_name)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audit_logs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log_id UUID PRIMARY KEY DEFAULT gen_random_uuid()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 UUID REFERENCES users(user_id)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 TEXT NOT NULL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 TIMESTAMPTZ NOT NULL DEFAULT now()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 JSONB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rtl w:val="0"/>
        </w:rPr>
        <w:t xml:space="preserve">: purge entries &gt; 1 year old via scheduled job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(user_id)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(action)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((metadata-&gt;&gt;'sessionId'))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hx6vnoydnb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Indexing &amp; Partitioning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Key Indexes</w:t>
      </w:r>
      <w:r w:rsidDel="00000000" w:rsidR="00000000" w:rsidRPr="00000000">
        <w:rPr>
          <w:rtl w:val="0"/>
        </w:rPr>
        <w:t xml:space="preserve"> on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columns for join performance.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 Index</w:t>
      </w:r>
      <w:r w:rsidDel="00000000" w:rsidR="00000000" w:rsidRPr="00000000">
        <w:rPr>
          <w:rtl w:val="0"/>
        </w:rPr>
        <w:t xml:space="preserve"> for active sessions:</w:t>
        <w:br w:type="textWrapping"/>
        <w:br w:type="textWrapping"/>
        <w:t xml:space="preserve"> sql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idx_sessions_active ON sessions(deadline)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 mode='async' AND deadline &gt; now();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Partitioning Strategy</w:t>
      </w:r>
      <w:r w:rsidDel="00000000" w:rsidR="00000000" w:rsidRPr="00000000">
        <w:rPr>
          <w:rtl w:val="0"/>
        </w:rPr>
        <w:t xml:space="preserve"> (optional):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votes</w:t>
      </w:r>
      <w:r w:rsidDel="00000000" w:rsidR="00000000" w:rsidRPr="00000000">
        <w:rPr>
          <w:rtl w:val="0"/>
        </w:rPr>
        <w:t xml:space="preserve"> by month if volume &gt; 10 million rows/year.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PostgreSQL declarative partitioning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submitted_at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puzanwgtn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Redis Caching &amp; Pub/Sub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Redis 7.x, single primary + replica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 Keys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session:{sessionId}:state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JSON of current vote tallies (TTL 1 h)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session:{sessionId}:users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active participant list (TTL 1 h)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Pub/Sub Channels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session:{sessionId}:events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broadcast real‑time events (vote, reveal)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Locking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SETNX session:{sessionId}:lock</w:t>
      </w:r>
      <w:r w:rsidDel="00000000" w:rsidR="00000000" w:rsidRPr="00000000">
        <w:rPr>
          <w:rtl w:val="0"/>
        </w:rPr>
        <w:t xml:space="preserve"> (TTL 5 s) to coordinate summary generation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cok5bvac99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ERD Diagram (Mermaid.js)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oj63pppbv9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Data Retention &amp; Archiving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Logs</w:t>
      </w:r>
      <w:r w:rsidDel="00000000" w:rsidR="00000000" w:rsidRPr="00000000">
        <w:rPr>
          <w:rtl w:val="0"/>
        </w:rPr>
        <w:t xml:space="preserve">: scheduled job deletes entries &gt; 1 year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History</w:t>
      </w:r>
      <w:r w:rsidDel="00000000" w:rsidR="00000000" w:rsidRPr="00000000">
        <w:rPr>
          <w:rtl w:val="0"/>
        </w:rPr>
        <w:t xml:space="preserve">: optionally archive old sessions to a separate schema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archive.sessions_*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: daily full dumps + hourly WAL for PITR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z2742vprvh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Disaster Recovery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Point‑in‑Time Restore</w:t>
      </w:r>
      <w:r w:rsidDel="00000000" w:rsidR="00000000" w:rsidRPr="00000000">
        <w:rPr>
          <w:rtl w:val="0"/>
        </w:rPr>
        <w:t xml:space="preserve"> from WAL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Cross‑Region/Cloud Replica</w:t>
      </w:r>
      <w:r w:rsidDel="00000000" w:rsidR="00000000" w:rsidRPr="00000000">
        <w:rPr>
          <w:rtl w:val="0"/>
        </w:rPr>
        <w:t xml:space="preserve"> for high availability (optional)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 Drills</w:t>
      </w:r>
      <w:r w:rsidDel="00000000" w:rsidR="00000000" w:rsidRPr="00000000">
        <w:rPr>
          <w:rtl w:val="0"/>
        </w:rPr>
        <w:t xml:space="preserve">: quarterly restore tests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