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A5F"/>
          <w:sz w:val="64"/>
          <w:szCs w:val="64"/>
        </w:rPr>
        <w:t xml:space="preserve">JobAgent</w:t>
      </w:r>
    </w:p>
    <w:p>
      <w:pPr>
        <w:spacing w:after="80" w:before="0"/>
      </w:pPr>
      <w:r>
        <w:rPr>
          <w:rFonts w:ascii="Arial" w:cs="Arial" w:eastAsia="Arial" w:hAnsi="Arial"/>
          <w:color w:val="555555"/>
          <w:sz w:val="32"/>
          <w:szCs w:val="32"/>
        </w:rPr>
        <w:t xml:space="preserve">v4.0 — Command Center Edition</w:t>
      </w:r>
    </w:p>
    <w:p>
      <w:pPr>
        <w:spacing w:after="40" w:before="0"/>
      </w:pPr>
      <w:r>
        <w:rPr>
          <w:rFonts w:ascii="Arial" w:cs="Arial" w:eastAsia="Arial" w:hAnsi="Arial"/>
          <w:i/>
          <w:iCs/>
          <w:color w:val="777777"/>
          <w:sz w:val="24"/>
          <w:szCs w:val="24"/>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il"/>
              <w:left w:val="nil"/>
              <w:bottom w:val="nil"/>
              <w:right w:val="nil"/>
            </w:tcBorders>
            <w:tcMar>
              <w:top w:type="dxa" w:w="60"/>
              <w:left w:type="dxa" w:w="0"/>
              <w:bottom w:type="dxa" w:w="60"/>
              <w:right w:type="dxa" w:w="120"/>
            </w:tcMar>
          </w:tcPr>
          <w:p>
            <w:r>
              <w:rPr>
                <w:rFonts w:ascii="Arial" w:cs="Arial" w:eastAsia="Arial" w:hAnsi="Arial"/>
                <w:b/>
                <w:bCs/>
                <w:color w:val="666666"/>
                <w:sz w:val="20"/>
                <w:szCs w:val="20"/>
              </w:rPr>
              <w:t xml:space="preserve">Author</w:t>
            </w:r>
          </w:p>
        </w:tc>
        <w:tc>
          <w:tcPr>
            <w:tcW w:type="dxa" w:w="7160"/>
            <w:tcBorders>
              <w:top w:val="nil"/>
              <w:left w:val="nil"/>
              <w:bottom w:val="nil"/>
              <w:right w:val="nil"/>
            </w:tcBorders>
            <w:tcMar>
              <w:top w:type="dxa" w:w="60"/>
              <w:left w:type="dxa" w:w="0"/>
              <w:bottom w:type="dxa" w:w="60"/>
              <w:right w:type="dxa" w:w="0"/>
            </w:tcMar>
          </w:tcPr>
          <w:p>
            <w:r>
              <w:rPr>
                <w:rFonts w:ascii="Arial" w:cs="Arial" w:eastAsia="Arial" w:hAnsi="Arial"/>
                <w:color w:val="333333"/>
                <w:sz w:val="20"/>
                <w:szCs w:val="20"/>
              </w:rPr>
              <w:t xml:space="preserve">Antigravity (Pair Programming with Jason Taylor)</w:t>
            </w:r>
          </w:p>
        </w:tc>
      </w:tr>
      <w:tr>
        <w:tc>
          <w:tcPr>
            <w:tcW w:type="dxa" w:w="2200"/>
            <w:tcBorders>
              <w:top w:val="nil"/>
              <w:left w:val="nil"/>
              <w:bottom w:val="nil"/>
              <w:right w:val="nil"/>
            </w:tcBorders>
            <w:tcMar>
              <w:top w:type="dxa" w:w="60"/>
              <w:left w:type="dxa" w:w="0"/>
              <w:bottom w:type="dxa" w:w="60"/>
              <w:right w:type="dxa" w:w="120"/>
            </w:tcMar>
          </w:tcPr>
          <w:p>
            <w:r>
              <w:rPr>
                <w:rFonts w:ascii="Arial" w:cs="Arial" w:eastAsia="Arial" w:hAnsi="Arial"/>
                <w:b/>
                <w:bCs/>
                <w:color w:val="666666"/>
                <w:sz w:val="20"/>
                <w:szCs w:val="20"/>
              </w:rPr>
              <w:t xml:space="preserve">Status</w:t>
            </w:r>
          </w:p>
        </w:tc>
        <w:tc>
          <w:tcPr>
            <w:tcW w:type="dxa" w:w="7160"/>
            <w:tcBorders>
              <w:top w:val="nil"/>
              <w:left w:val="nil"/>
              <w:bottom w:val="nil"/>
              <w:right w:val="nil"/>
            </w:tcBorders>
            <w:tcMar>
              <w:top w:type="dxa" w:w="60"/>
              <w:left w:type="dxa" w:w="0"/>
              <w:bottom w:type="dxa" w:w="60"/>
              <w:right w:type="dxa" w:w="0"/>
            </w:tcMar>
          </w:tcPr>
          <w:p>
            <w:r>
              <w:rPr>
                <w:rFonts w:ascii="Arial" w:cs="Arial" w:eastAsia="Arial" w:hAnsi="Arial"/>
                <w:color w:val="333333"/>
                <w:sz w:val="20"/>
                <w:szCs w:val="20"/>
              </w:rPr>
              <w:t xml:space="preserve">Live / Active</w:t>
            </w:r>
          </w:p>
        </w:tc>
      </w:tr>
      <w:tr>
        <w:tc>
          <w:tcPr>
            <w:tcW w:type="dxa" w:w="2200"/>
            <w:tcBorders>
              <w:top w:val="nil"/>
              <w:left w:val="nil"/>
              <w:bottom w:val="nil"/>
              <w:right w:val="nil"/>
            </w:tcBorders>
            <w:tcMar>
              <w:top w:type="dxa" w:w="60"/>
              <w:left w:type="dxa" w:w="0"/>
              <w:bottom w:type="dxa" w:w="60"/>
              <w:right w:type="dxa" w:w="120"/>
            </w:tcMar>
          </w:tcPr>
          <w:p>
            <w:r>
              <w:rPr>
                <w:rFonts w:ascii="Arial" w:cs="Arial" w:eastAsia="Arial" w:hAnsi="Arial"/>
                <w:b/>
                <w:bCs/>
                <w:color w:val="666666"/>
                <w:sz w:val="20"/>
                <w:szCs w:val="20"/>
              </w:rPr>
              <w:t xml:space="preserve">Date</w:t>
            </w:r>
          </w:p>
        </w:tc>
        <w:tc>
          <w:tcPr>
            <w:tcW w:type="dxa" w:w="7160"/>
            <w:tcBorders>
              <w:top w:val="nil"/>
              <w:left w:val="nil"/>
              <w:bottom w:val="nil"/>
              <w:right w:val="nil"/>
            </w:tcBorders>
            <w:tcMar>
              <w:top w:type="dxa" w:w="60"/>
              <w:left w:type="dxa" w:w="0"/>
              <w:bottom w:type="dxa" w:w="60"/>
              <w:right w:type="dxa" w:w="0"/>
            </w:tcMar>
          </w:tcPr>
          <w:p>
            <w:r>
              <w:rPr>
                <w:rFonts w:ascii="Arial" w:cs="Arial" w:eastAsia="Arial" w:hAnsi="Arial"/>
                <w:color w:val="333333"/>
                <w:sz w:val="20"/>
                <w:szCs w:val="20"/>
              </w:rPr>
              <w:t xml:space="preserve">April 10, 2026</w:t>
            </w:r>
          </w:p>
        </w:tc>
      </w:tr>
      <w:tr>
        <w:tc>
          <w:tcPr>
            <w:tcW w:type="dxa" w:w="2200"/>
            <w:tcBorders>
              <w:top w:val="nil"/>
              <w:left w:val="nil"/>
              <w:bottom w:val="nil"/>
              <w:right w:val="nil"/>
            </w:tcBorders>
            <w:tcMar>
              <w:top w:type="dxa" w:w="60"/>
              <w:left w:type="dxa" w:w="0"/>
              <w:bottom w:type="dxa" w:w="60"/>
              <w:right w:type="dxa" w:w="120"/>
            </w:tcMar>
          </w:tcPr>
          <w:p>
            <w:r>
              <w:rPr>
                <w:rFonts w:ascii="Arial" w:cs="Arial" w:eastAsia="Arial" w:hAnsi="Arial"/>
                <w:b/>
                <w:bCs/>
                <w:color w:val="666666"/>
                <w:sz w:val="20"/>
                <w:szCs w:val="20"/>
              </w:rPr>
              <w:t xml:space="preserve">Version</w:t>
            </w:r>
          </w:p>
        </w:tc>
        <w:tc>
          <w:tcPr>
            <w:tcW w:type="dxa" w:w="7160"/>
            <w:tcBorders>
              <w:top w:val="nil"/>
              <w:left w:val="nil"/>
              <w:bottom w:val="nil"/>
              <w:right w:val="nil"/>
            </w:tcBorders>
            <w:tcMar>
              <w:top w:type="dxa" w:w="60"/>
              <w:left w:type="dxa" w:w="0"/>
              <w:bottom w:type="dxa" w:w="60"/>
              <w:right w:type="dxa" w:w="0"/>
            </w:tcMar>
          </w:tcPr>
          <w:p>
            <w:r>
              <w:rPr>
                <w:rFonts w:ascii="Arial" w:cs="Arial" w:eastAsia="Arial" w:hAnsi="Arial"/>
                <w:color w:val="333333"/>
                <w:sz w:val="20"/>
                <w:szCs w:val="20"/>
              </w:rPr>
              <w:t xml:space="preserve">4.0</w:t>
            </w:r>
          </w:p>
        </w:tc>
      </w:tr>
    </w:tbl>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1. Executive Summary</w:t>
      </w:r>
    </w:p>
    <w:p>
      <w:pPr>
        <w:spacing w:after="80" w:before="60"/>
      </w:pPr>
      <w:r>
        <w:rPr>
          <w:rFonts w:ascii="Arial" w:cs="Arial" w:eastAsia="Arial" w:hAnsi="Arial"/>
          <w:sz w:val="22"/>
          <w:szCs w:val="22"/>
        </w:rPr>
        <w:t xml:space="preserve">JobAgent is an end-to-end local automation platform for the modern Product Management job search. It bridges the gap between raw job postings and premium, tailored application materials (Resumes, Cover Letters, Interview Cheat Sheets) while maintaining 100% grounding in verified work experience via a rigid Ground Truth data model.</w:t>
      </w:r>
    </w:p>
    <w:p>
      <w:pPr>
        <w:spacing w:after="80" w:before="60"/>
      </w:pPr>
      <w:r>
        <w:rPr>
          <w:rFonts w:ascii="Arial" w:cs="Arial" w:eastAsia="Arial" w:hAnsi="Arial"/>
          <w:sz w:val="22"/>
          <w:szCs w:val="22"/>
        </w:rPr>
        <w:t xml:space="preserve">With v4.0, JobAgent transitions from a collection of CLI scripts into a Full Local Command Center: a live data-driven GUI dashboard, real-time application state tracking, and centralized LLM utility structures. It completely replaces external tracking tools like Google Sheets.</w:t>
      </w:r>
    </w:p>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2. Target Audience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Primary persona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Taylor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Target role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Mid-level Product Manager (3–6 years experience)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Specialization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B2B SaaS, Platform Infrastructure, Data Integrity, Platform Stabilization</w:t>
            </w:r>
          </w:p>
        </w:tc>
      </w:tr>
    </w:tbl>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3. Product Vision &amp; Core Pillars</w:t>
      </w:r>
    </w:p>
    <w:p>
      <w:pPr>
        <w:pStyle w:val="ListParagraph"/>
        <w:numPr>
          <w:ilvl w:val="0"/>
          <w:numId w:val="2"/>
        </w:numPr>
        <w:spacing w:after="40" w:before="40"/>
      </w:pPr>
      <w:r>
        <w:rPr>
          <w:rFonts w:ascii="Arial" w:cs="Arial" w:eastAsia="Arial" w:hAnsi="Arial"/>
          <w:b/>
          <w:bCs/>
          <w:sz w:val="22"/>
          <w:szCs w:val="22"/>
        </w:rPr>
        <w:t xml:space="preserve"> Eliminate manual job searching and iterative resume tailoring via local LLM orchestration.</w:t>
      </w:r>
      <w:r>
        <w:rPr>
          <w:rFonts w:ascii="Arial" w:cs="Arial" w:eastAsia="Arial" w:hAnsi="Arial"/>
          <w:sz w:val="22"/>
          <w:szCs w:val="22"/>
        </w:rPr>
        <w:t xml:space="preserve">Automate the Grind:</w:t>
      </w:r>
    </w:p>
    <w:p>
      <w:pPr>
        <w:pStyle w:val="ListParagraph"/>
        <w:numPr>
          <w:ilvl w:val="0"/>
          <w:numId w:val="2"/>
        </w:numPr>
        <w:spacing w:after="40" w:before="40"/>
      </w:pPr>
      <w:r>
        <w:rPr>
          <w:rFonts w:ascii="Arial" w:cs="Arial" w:eastAsia="Arial" w:hAnsi="Arial"/>
          <w:b/>
          <w:bCs/>
          <w:sz w:val="22"/>
          <w:szCs w:val="22"/>
        </w:rPr>
        <w:t xml:space="preserve"> Use a rigid workExperience.md data model to prevent AI-generated seniority inflation, invalid tool claims, or hallucinated leadership.</w:t>
      </w:r>
      <w:r>
        <w:rPr>
          <w:rFonts w:ascii="Arial" w:cs="Arial" w:eastAsia="Arial" w:hAnsi="Arial"/>
          <w:sz w:val="22"/>
          <w:szCs w:val="22"/>
        </w:rPr>
        <w:t xml:space="preserve">Absolute Ground Truth:</w:t>
      </w:r>
    </w:p>
    <w:p>
      <w:pPr>
        <w:pStyle w:val="ListParagraph"/>
        <w:numPr>
          <w:ilvl w:val="0"/>
          <w:numId w:val="2"/>
        </w:numPr>
        <w:spacing w:after="40" w:before="40"/>
      </w:pPr>
      <w:r>
        <w:rPr>
          <w:rFonts w:ascii="Arial" w:cs="Arial" w:eastAsia="Arial" w:hAnsi="Arial"/>
          <w:b/>
          <w:bCs/>
          <w:sz w:val="22"/>
          <w:szCs w:val="22"/>
        </w:rPr>
        <w:t xml:space="preserve"> Provide deep corporate intelligence for every role using dual-agent research (Perplexity + Gemini).</w:t>
      </w:r>
      <w:r>
        <w:rPr>
          <w:rFonts w:ascii="Arial" w:cs="Arial" w:eastAsia="Arial" w:hAnsi="Arial"/>
          <w:sz w:val="22"/>
          <w:szCs w:val="22"/>
        </w:rPr>
        <w:t xml:space="preserve">Strategic Fuel:</w:t>
      </w:r>
    </w:p>
    <w:p>
      <w:pPr>
        <w:pStyle w:val="ListParagraph"/>
        <w:numPr>
          <w:ilvl w:val="0"/>
          <w:numId w:val="2"/>
        </w:numPr>
        <w:spacing w:after="40" w:before="40"/>
      </w:pPr>
      <w:r>
        <w:rPr>
          <w:rFonts w:ascii="Arial" w:cs="Arial" w:eastAsia="Arial" w:hAnsi="Arial"/>
          <w:b/>
          <w:bCs/>
          <w:sz w:val="22"/>
          <w:szCs w:val="22"/>
        </w:rPr>
        <w:t xml:space="preserve"> Centralize all tracking locally. Track every job from discovery to offer including dates, rejection reasoning, and interview notes via a unified browser dashboard.</w:t>
      </w:r>
      <w:r>
        <w:rPr>
          <w:rFonts w:ascii="Arial" w:cs="Arial" w:eastAsia="Arial" w:hAnsi="Arial"/>
          <w:sz w:val="22"/>
          <w:szCs w:val="22"/>
        </w:rPr>
        <w:t xml:space="preserve">State-Aware Pipeline:</w:t>
      </w:r>
    </w:p>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4. Technical Architecture &amp; Component Logic</w:t>
      </w:r>
    </w:p>
    <w:p>
      <w:pPr>
        <w:spacing w:after="80" w:before="60"/>
      </w:pPr>
      <w:r>
        <w:rPr>
          <w:rFonts w:ascii="Arial" w:cs="Arial" w:eastAsia="Arial" w:hAnsi="Arial"/>
          <w:sz w:val="22"/>
          <w:szCs w:val="22"/>
        </w:rPr>
        <w:t xml:space="preserve">The system is built entirely in Python, utilizing local filesystem storage and a lightweight local HTTP API server to interact with the frontend.</w:t>
      </w:r>
    </w:p>
    <w:p>
      <w:pPr>
        <w:pStyle w:val="Heading2"/>
        <w:spacing w:after="80" w:before="280"/>
      </w:pPr>
      <w:r>
        <w:rPr>
          <w:rFonts w:ascii="Arial" w:cs="Arial" w:eastAsia="Arial" w:hAnsi="Arial"/>
          <w:b/>
          <w:bCs/>
          <w:color w:val="1F3A5F"/>
          <w:sz w:val="24"/>
          <w:szCs w:val="24"/>
        </w:rPr>
        <w:t xml:space="preserve">4.1 State Management (The Database)</w:t>
      </w:r>
    </w:p>
    <w:p>
      <w:pPr>
        <w:spacing w:after="80" w:before="60"/>
      </w:pPr>
      <w:r>
        <w:rPr>
          <w:rFonts w:ascii="Arial" w:cs="Arial" w:eastAsia="Arial" w:hAnsi="Arial"/>
          <w:sz w:val="22"/>
          <w:szCs w:val="22"/>
        </w:rPr>
        <w:t xml:space="preserve">State is managed centrally in data/job_database.json. The schema tracks deep temporal data:</w:t>
      </w:r>
    </w:p>
    <w:p>
      <w:pPr>
        <w:pStyle w:val="ListParagraph"/>
        <w:numPr>
          <w:ilvl w:val="0"/>
          <w:numId w:val="2"/>
        </w:numPr>
        <w:spacing w:after="40" w:before="40"/>
      </w:pPr>
      <w:r>
        <w:rPr>
          <w:rFonts w:ascii="Arial" w:cs="Arial" w:eastAsia="Arial" w:hAnsi="Arial"/>
          <w:b/>
          <w:bCs/>
          <w:sz w:val="22"/>
          <w:szCs w:val="22"/>
        </w:rPr>
        <w:t xml:space="preserve"> Unique identifier (e.g., "Company - Title").</w:t>
      </w:r>
      <w:r>
        <w:rPr>
          <w:rFonts w:ascii="Arial" w:cs="Arial" w:eastAsia="Arial" w:hAnsi="Arial"/>
          <w:sz w:val="22"/>
          <w:szCs w:val="22"/>
        </w:rPr>
        <w:t xml:space="preserve">job_key (String):</w:t>
      </w:r>
    </w:p>
    <w:p>
      <w:pPr>
        <w:pStyle w:val="ListParagraph"/>
        <w:numPr>
          <w:ilvl w:val="0"/>
          <w:numId w:val="2"/>
        </w:numPr>
        <w:spacing w:after="40" w:before="40"/>
      </w:pPr>
      <w:r>
        <w:rPr>
          <w:rFonts w:ascii="Arial" w:cs="Arial" w:eastAsia="Arial" w:hAnsi="Arial"/>
          <w:b/>
          <w:bCs/>
          <w:sz w:val="22"/>
          <w:szCs w:val="22"/>
        </w:rPr>
        <w:t xml:space="preserve"> Core job identifiers.</w:t>
      </w:r>
      <w:r>
        <w:rPr>
          <w:rFonts w:ascii="Arial" w:cs="Arial" w:eastAsia="Arial" w:hAnsi="Arial"/>
          <w:sz w:val="22"/>
          <w:szCs w:val="22"/>
        </w:rPr>
        <w:t xml:space="preserve">company, title, url (Strings):</w:t>
      </w:r>
    </w:p>
    <w:p>
      <w:pPr>
        <w:pStyle w:val="ListParagraph"/>
        <w:numPr>
          <w:ilvl w:val="0"/>
          <w:numId w:val="2"/>
        </w:numPr>
        <w:spacing w:after="40" w:before="40"/>
      </w:pPr>
      <w:r>
        <w:rPr>
          <w:rFonts w:ascii="Arial" w:cs="Arial" w:eastAsia="Arial" w:hAnsi="Arial"/>
          <w:b/>
          <w:bCs/>
          <w:sz w:val="22"/>
          <w:szCs w:val="22"/>
        </w:rPr>
        <w:t xml:space="preserve"> Scouted → Drafted → Applied → Interviewing → Offered | Rejected | Archived.</w:t>
      </w:r>
      <w:r>
        <w:rPr>
          <w:rFonts w:ascii="Arial" w:cs="Arial" w:eastAsia="Arial" w:hAnsi="Arial"/>
          <w:sz w:val="22"/>
          <w:szCs w:val="22"/>
        </w:rPr>
        <w:t xml:space="preserve">status (Enum):</w:t>
      </w:r>
    </w:p>
    <w:p>
      <w:pPr>
        <w:pStyle w:val="ListParagraph"/>
        <w:numPr>
          <w:ilvl w:val="0"/>
          <w:numId w:val="2"/>
        </w:numPr>
        <w:spacing w:after="40" w:before="40"/>
      </w:pPr>
      <w:r>
        <w:rPr>
          <w:rFonts w:ascii="Arial" w:cs="Arial" w:eastAsia="Arial" w:hAnsi="Arial"/>
          <w:b/>
          <w:bCs/>
          <w:sz w:val="22"/>
          <w:szCs w:val="22"/>
        </w:rPr>
        <w:t xml:space="preserve"> 0–100 fit score generated by the Gatekeeper.</w:t>
      </w:r>
      <w:r>
        <w:rPr>
          <w:rFonts w:ascii="Arial" w:cs="Arial" w:eastAsia="Arial" w:hAnsi="Arial"/>
          <w:sz w:val="22"/>
          <w:szCs w:val="22"/>
        </w:rPr>
        <w:t xml:space="preserve">score (Integer):</w:t>
      </w:r>
    </w:p>
    <w:p>
      <w:pPr>
        <w:pStyle w:val="ListParagraph"/>
        <w:numPr>
          <w:ilvl w:val="0"/>
          <w:numId w:val="2"/>
        </w:numPr>
        <w:spacing w:after="40" w:before="40"/>
      </w:pPr>
      <w:r>
        <w:rPr>
          <w:rFonts w:ascii="Arial" w:cs="Arial" w:eastAsia="Arial" w:hAnsi="Arial"/>
          <w:b/>
          <w:bCs/>
          <w:sz w:val="22"/>
          <w:szCs w:val="22"/>
        </w:rPr>
        <w:t xml:space="preserve"> Relative path to generated assets (e.g., submissions/company_name).</w:t>
      </w:r>
      <w:r>
        <w:rPr>
          <w:rFonts w:ascii="Arial" w:cs="Arial" w:eastAsia="Arial" w:hAnsi="Arial"/>
          <w:sz w:val="22"/>
          <w:szCs w:val="22"/>
        </w:rPr>
        <w:t xml:space="preserve">folder_path (String):</w:t>
      </w:r>
    </w:p>
    <w:p>
      <w:pPr>
        <w:pStyle w:val="ListParagraph"/>
        <w:numPr>
          <w:ilvl w:val="0"/>
          <w:numId w:val="2"/>
        </w:numPr>
        <w:spacing w:after="40" w:before="40"/>
      </w:pPr>
      <w:r>
        <w:rPr>
          <w:rFonts w:ascii="Arial" w:cs="Arial" w:eastAsia="Arial" w:hAnsi="Arial"/>
          <w:b/>
          <w:bCs/>
          <w:sz w:val="22"/>
          <w:szCs w:val="22"/>
        </w:rPr>
        <w:t xml:space="preserve"> Temporal tracking.</w:t>
      </w:r>
      <w:r>
        <w:rPr>
          <w:rFonts w:ascii="Arial" w:cs="Arial" w:eastAsia="Arial" w:hAnsi="Arial"/>
          <w:sz w:val="22"/>
          <w:szCs w:val="22"/>
        </w:rPr>
        <w:t xml:space="preserve">date_scouted, date_applied, date_rejected (Date Strings):</w:t>
      </w:r>
    </w:p>
    <w:p>
      <w:pPr>
        <w:pStyle w:val="ListParagraph"/>
        <w:numPr>
          <w:ilvl w:val="0"/>
          <w:numId w:val="2"/>
        </w:numPr>
        <w:spacing w:after="40" w:before="40"/>
      </w:pPr>
      <w:r>
        <w:rPr>
          <w:rFonts w:ascii="Arial" w:cs="Arial" w:eastAsia="Arial" w:hAnsi="Arial"/>
          <w:b/>
          <w:bCs/>
          <w:sz w:val="22"/>
          <w:szCs w:val="22"/>
        </w:rPr>
        <w:t xml:space="preserve"> Extracted rationale for rejected roles.</w:t>
      </w:r>
      <w:r>
        <w:rPr>
          <w:rFonts w:ascii="Arial" w:cs="Arial" w:eastAsia="Arial" w:hAnsi="Arial"/>
          <w:sz w:val="22"/>
          <w:szCs w:val="22"/>
        </w:rPr>
        <w:t xml:space="preserve">rejection_reason (String):</w:t>
      </w:r>
    </w:p>
    <w:p>
      <w:pPr>
        <w:pStyle w:val="ListParagraph"/>
        <w:numPr>
          <w:ilvl w:val="0"/>
          <w:numId w:val="2"/>
        </w:numPr>
        <w:spacing w:after="40" w:before="40"/>
      </w:pPr>
      <w:r>
        <w:rPr>
          <w:rFonts w:ascii="Arial" w:cs="Arial" w:eastAsia="Arial" w:hAnsi="Arial"/>
          <w:b/>
          <w:bCs/>
          <w:sz w:val="22"/>
          <w:szCs w:val="22"/>
        </w:rPr>
        <w:t xml:space="preserve"> Free-form user notes replacing Google Sheets comments.</w:t>
      </w:r>
      <w:r>
        <w:rPr>
          <w:rFonts w:ascii="Arial" w:cs="Arial" w:eastAsia="Arial" w:hAnsi="Arial"/>
          <w:sz w:val="22"/>
          <w:szCs w:val="22"/>
        </w:rPr>
        <w:t xml:space="preserve">notes (String):</w:t>
      </w:r>
    </w:p>
    <w:p>
      <w:pPr>
        <w:pStyle w:val="ListParagraph"/>
        <w:numPr>
          <w:ilvl w:val="0"/>
          <w:numId w:val="2"/>
        </w:numPr>
        <w:spacing w:after="40" w:before="40"/>
      </w:pPr>
      <w:r>
        <w:rPr>
          <w:rFonts w:ascii="Arial" w:cs="Arial" w:eastAsia="Arial" w:hAnsi="Arial"/>
          <w:b/>
          <w:bCs/>
          <w:sz w:val="22"/>
          <w:szCs w:val="22"/>
        </w:rPr>
        <w:t xml:space="preserve"> Auto-inferred extraction source (LinkedIn, Ashby, Greenhouse, etc.).</w:t>
      </w:r>
      <w:r>
        <w:rPr>
          <w:rFonts w:ascii="Arial" w:cs="Arial" w:eastAsia="Arial" w:hAnsi="Arial"/>
          <w:sz w:val="22"/>
          <w:szCs w:val="22"/>
        </w:rPr>
        <w:t xml:space="preserve">source (String):</w:t>
      </w:r>
    </w:p>
    <w:p>
      <w:pPr>
        <w:pStyle w:val="ListParagraph"/>
        <w:numPr>
          <w:ilvl w:val="0"/>
          <w:numId w:val="2"/>
        </w:numPr>
        <w:spacing w:after="40" w:before="40"/>
      </w:pPr>
      <w:r>
        <w:rPr>
          <w:rFonts w:ascii="Arial" w:cs="Arial" w:eastAsia="Arial" w:hAnsi="Arial"/>
          <w:b/>
          <w:bCs/>
          <w:sz w:val="22"/>
          <w:szCs w:val="22"/>
        </w:rPr>
        <w:t xml:space="preserve"> SHA or timestamp of the workExperience.md version used to generate assets for this job, enabling reproducibility and audits.</w:t>
      </w:r>
      <w:r>
        <w:rPr>
          <w:rFonts w:ascii="Arial" w:cs="Arial" w:eastAsia="Arial" w:hAnsi="Arial"/>
          <w:sz w:val="22"/>
          <w:szCs w:val="22"/>
        </w:rPr>
        <w:t xml:space="preserve">ground_truth_version (String) [NEW]: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thick" w:color="2563EB" w:sz="12"/>
              <w:bottom w:val="single" w:color="CCCCCC" w:sz="1"/>
              <w:right w:val="nil"/>
            </w:tcBorders>
            <w:shd w:fill="EBF2FA" w:val="clear"/>
            <w:tcMar>
              <w:top w:type="dxa" w:w="100"/>
              <w:left w:type="dxa" w:w="160"/>
              <w:bottom w:type="dxa" w:w="100"/>
              <w:right w:type="dxa" w:w="120"/>
            </w:tcMar>
          </w:tcPr>
          <w:p>
            <w:pPr>
              <w:spacing w:after="60" w:before="0"/>
            </w:pPr>
            <w:r>
              <w:rPr>
                <w:rFonts w:ascii="Arial" w:cs="Arial" w:eastAsia="Arial" w:hAnsi="Arial"/>
                <w:b/>
                <w:bCs/>
                <w:color w:val="1F3A5F"/>
                <w:sz w:val="20"/>
                <w:szCs w:val="20"/>
              </w:rPr>
              <w:t xml:space="preserve">Design note — future migration</w:t>
            </w:r>
          </w:p>
          <w:p>
            <w:pPr>
              <w:spacing w:after="0" w:before="0"/>
            </w:pPr>
            <w:r>
              <w:rPr>
                <w:rFonts w:ascii="Arial" w:cs="Arial" w:eastAsia="Arial" w:hAnsi="Arial"/>
                <w:color w:val="333333"/>
                <w:sz w:val="20"/>
                <w:szCs w:val="20"/>
              </w:rPr>
              <w:t xml:space="preserve">This JSON schema is intentionally normalized to mirror a future SQLite activity_log table. When the SQLite migration occurs (see Section 7), the schema should be preserved as-is; only the storage layer changes.</w:t>
            </w:r>
          </w:p>
        </w:tc>
      </w:tr>
    </w:tbl>
    <w:p>
      <w:pPr>
        <w:spacing w:after="80" w:before="0"/>
      </w:pPr>
      <w:r>
        <w:t xml:space="preserve"/>
      </w:r>
    </w:p>
    <w:p>
      <w:pPr>
        <w:pStyle w:val="Heading2"/>
        <w:spacing w:after="80" w:before="280"/>
      </w:pPr>
      <w:r>
        <w:rPr>
          <w:rFonts w:ascii="Arial" w:cs="Arial" w:eastAsia="Arial" w:hAnsi="Arial"/>
          <w:b/>
          <w:bCs/>
          <w:color w:val="1F3A5F"/>
          <w:sz w:val="24"/>
          <w:szCs w:val="24"/>
        </w:rPr>
        <w:t xml:space="preserve">4.2 The GUI Command Center (Job_Navigator.html &amp; server.py)</w:t>
      </w:r>
    </w:p>
    <w:p>
      <w:pPr>
        <w:spacing w:after="80" w:before="60"/>
      </w:pPr>
      <w:r>
        <w:rPr>
          <w:rFonts w:ascii="Arial" w:cs="Arial" w:eastAsia="Arial" w:hAnsi="Arial"/>
          <w:b/>
          <w:bCs/>
          <w:sz w:val="22"/>
          <w:szCs w:val="22"/>
        </w:rPr>
        <w:t xml:space="preserve">Backend: </w:t>
      </w:r>
      <w:r>
        <w:rPr>
          <w:rFonts w:ascii="Arial" w:cs="Arial" w:eastAsia="Arial" w:hAnsi="Arial"/>
          <w:sz w:val="22"/>
          <w:szCs w:val="22"/>
        </w:rPr>
        <w:t xml:space="preserve">A lightweight Python HTTP server (server.py) serving static assets and exposing a </w:t>
      </w:r>
      <w:r>
        <w:rPr>
          <w:rFonts w:ascii="Courier New" w:cs="Courier New" w:eastAsia="Courier New" w:hAnsi="Courier New"/>
          <w:sz w:val="20"/>
          <w:szCs w:val="20"/>
        </w:rPr>
        <w:t xml:space="preserve">PATCH /api/jobs/&lt;id&gt;</w:t>
      </w:r>
      <w:r>
        <w:rPr>
          <w:rFonts w:ascii="Arial" w:cs="Arial" w:eastAsia="Arial" w:hAnsi="Arial"/>
          <w:sz w:val="22"/>
          <w:szCs w:val="22"/>
        </w:rPr>
        <w:t xml:space="preserve"> REST endpoint to write updates directly to the JSON database. The server binds to localhost only and has no authentication requirement (local-only design constraint).</w:t>
      </w:r>
    </w:p>
    <w:p>
      <w:pPr>
        <w:spacing w:after="80" w:before="60"/>
      </w:pPr>
      <w:r>
        <w:rPr>
          <w:rFonts w:ascii="Arial" w:cs="Arial" w:eastAsia="Arial" w:hAnsi="Arial"/>
          <w:b/>
          <w:bCs/>
          <w:sz w:val="22"/>
          <w:szCs w:val="22"/>
        </w:rPr>
        <w:t xml:space="preserve">Frontend Dashboard: </w:t>
      </w:r>
      <w:r>
        <w:rPr>
          <w:rFonts w:ascii="Arial" w:cs="Arial" w:eastAsia="Arial" w:hAnsi="Arial"/>
          <w:sz w:val="22"/>
          <w:szCs w:val="22"/>
        </w:rPr>
        <w:t xml:space="preserve">A vanilla HTML/JS Single Page Application featuring a Glassmorphism aesthetic.</w:t>
      </w:r>
    </w:p>
    <w:p>
      <w:pPr>
        <w:spacing w:after="80" w:before="60"/>
      </w:pPr>
      <w:r>
        <w:rPr>
          <w:rFonts w:ascii="Arial" w:cs="Arial" w:eastAsia="Arial" w:hAnsi="Arial"/>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Dynamic pipeline stats bar counting active loads by stage.</w:t>
      </w:r>
    </w:p>
    <w:p>
      <w:pPr>
        <w:pStyle w:val="ListParagraph"/>
        <w:numPr>
          <w:ilvl w:val="0"/>
          <w:numId w:val="2"/>
        </w:numPr>
        <w:spacing w:after="40" w:before="40"/>
      </w:pPr>
      <w:r>
        <w:rPr>
          <w:rFonts w:ascii="Arial" w:cs="Arial" w:eastAsia="Arial" w:hAnsi="Arial"/>
          <w:sz w:val="22"/>
          <w:szCs w:val="22"/>
        </w:rPr>
        <w:t xml:space="preserve">Interactive job cards grouped by pipeline stage.</w:t>
      </w:r>
    </w:p>
    <w:p>
      <w:pPr>
        <w:pStyle w:val="ListParagraph"/>
        <w:numPr>
          <w:ilvl w:val="0"/>
          <w:numId w:val="2"/>
        </w:numPr>
        <w:spacing w:after="40" w:before="40"/>
      </w:pPr>
      <w:r>
        <w:rPr>
          <w:rFonts w:ascii="Arial" w:cs="Arial" w:eastAsia="Arial" w:hAnsi="Arial"/>
          <w:sz w:val="22"/>
          <w:szCs w:val="22"/>
        </w:rPr>
        <w:t xml:space="preserve">Real-time search and filter functionality.</w:t>
      </w:r>
    </w:p>
    <w:p>
      <w:pPr>
        <w:pStyle w:val="ListParagraph"/>
        <w:numPr>
          <w:ilvl w:val="0"/>
          <w:numId w:val="2"/>
        </w:numPr>
        <w:spacing w:after="40" w:before="40"/>
      </w:pPr>
      <w:r>
        <w:rPr>
          <w:rFonts w:ascii="Arial" w:cs="Arial" w:eastAsia="Arial" w:hAnsi="Arial"/>
          <w:b/>
          <w:bCs/>
          <w:sz w:val="22"/>
          <w:szCs w:val="22"/>
        </w:rPr>
        <w:t xml:space="preserve"> Click any job card to update statuses, append notes, and log Application/Rejection dates (with auto-stamping).</w:t>
      </w:r>
      <w:r>
        <w:rPr>
          <w:rFonts w:ascii="Arial" w:cs="Arial" w:eastAsia="Arial" w:hAnsi="Arial"/>
          <w:sz w:val="22"/>
          <w:szCs w:val="22"/>
        </w:rPr>
        <w:t xml:space="preserve">Edit Modal:</w:t>
      </w:r>
    </w:p>
    <w:p>
      <w:pPr>
        <w:spacing w:after="80" w:before="0"/>
      </w:pPr>
      <w:r>
        <w:t xml:space="preserve"/>
      </w:r>
    </w:p>
    <w:p>
      <w:pPr>
        <w:pStyle w:val="Heading2"/>
        <w:spacing w:after="80" w:before="280"/>
      </w:pPr>
      <w:r>
        <w:rPr>
          <w:rFonts w:ascii="Arial" w:cs="Arial" w:eastAsia="Arial" w:hAnsi="Arial"/>
          <w:b/>
          <w:bCs/>
          <w:color w:val="1F3A5F"/>
          <w:sz w:val="24"/>
          <w:szCs w:val="24"/>
        </w:rPr>
        <w:t xml:space="preserve">4.3 Scouting Engine (The Hunter)</w:t>
      </w:r>
    </w:p>
    <w:p>
      <w:pPr>
        <w:pStyle w:val="ListParagraph"/>
        <w:numPr>
          <w:ilvl w:val="0"/>
          <w:numId w:val="2"/>
        </w:numPr>
        <w:spacing w:after="40" w:before="40"/>
      </w:pPr>
      <w:r>
        <w:rPr>
          <w:rFonts w:ascii="Arial" w:cs="Arial" w:eastAsia="Arial" w:hAnsi="Arial"/>
          <w:b/>
          <w:bCs/>
          <w:sz w:val="22"/>
          <w:szCs w:val="22"/>
        </w:rPr>
        <w:t xml:space="preserve"> LinkedIn Jobs API via browser subagent /scout workflow.</w:t>
      </w:r>
      <w:r>
        <w:rPr>
          <w:rFonts w:ascii="Arial" w:cs="Arial" w:eastAsia="Arial" w:hAnsi="Arial"/>
          <w:sz w:val="22"/>
          <w:szCs w:val="22"/>
        </w:rPr>
        <w:t xml:space="preserve">Source:</w:t>
      </w:r>
    </w:p>
    <w:p>
      <w:pPr>
        <w:pStyle w:val="ListParagraph"/>
        <w:numPr>
          <w:ilvl w:val="0"/>
          <w:numId w:val="2"/>
        </w:numPr>
        <w:spacing w:after="40" w:before="40"/>
      </w:pPr>
      <w:r>
        <w:rPr>
          <w:rFonts w:ascii="Arial" w:cs="Arial" w:eastAsia="Arial" w:hAnsi="Arial"/>
          <w:b/>
          <w:bCs/>
          <w:sz w:val="22"/>
          <w:szCs w:val="22"/>
        </w:rPr>
        <w:t xml:space="preserve"> Mid-Senior level, Remote/San Diego, posted within 7 days.</w:t>
      </w:r>
      <w:r>
        <w:rPr>
          <w:rFonts w:ascii="Arial" w:cs="Arial" w:eastAsia="Arial" w:hAnsi="Arial"/>
          <w:sz w:val="22"/>
          <w:szCs w:val="22"/>
        </w:rPr>
        <w:t xml:space="preserve">Filters:</w:t>
      </w:r>
    </w:p>
    <w:p>
      <w:pPr>
        <w:pStyle w:val="ListParagraph"/>
        <w:numPr>
          <w:ilvl w:val="0"/>
          <w:numId w:val="2"/>
        </w:numPr>
        <w:spacing w:after="40" w:before="40"/>
      </w:pPr>
      <w:r>
        <w:rPr>
          <w:rFonts w:ascii="Arial" w:cs="Arial" w:eastAsia="Arial" w:hAnsi="Arial"/>
          <w:b/>
          <w:bCs/>
          <w:sz w:val="22"/>
          <w:szCs w:val="22"/>
        </w:rPr>
        <w:t xml:space="preserve"> Matches job IDs and titles against data/scouted_jobs_log.txt to prevent duplicate pipeline ingestion.</w:t>
      </w:r>
      <w:r>
        <w:rPr>
          <w:rFonts w:ascii="Arial" w:cs="Arial" w:eastAsia="Arial" w:hAnsi="Arial"/>
          <w:sz w:val="22"/>
          <w:szCs w:val="22"/>
        </w:rPr>
        <w:t xml:space="preserve">Deduplication logic:</w:t>
      </w:r>
    </w:p>
    <w:p>
      <w:pPr>
        <w:pStyle w:val="ListParagraph"/>
        <w:numPr>
          <w:ilvl w:val="0"/>
          <w:numId w:val="2"/>
        </w:numPr>
        <w:spacing w:after="40" w:before="40"/>
      </w:pPr>
      <w:r>
        <w:rPr>
          <w:rFonts w:ascii="Arial" w:cs="Arial" w:eastAsia="Arial" w:hAnsi="Arial"/>
          <w:b/>
          <w:bCs/>
          <w:sz w:val="22"/>
          <w:szCs w:val="22"/>
        </w:rPr>
        <w:t xml:space="preserve"> New roles saved as .txt files in /jobs/.</w:t>
      </w:r>
      <w:r>
        <w:rPr>
          <w:rFonts w:ascii="Arial" w:cs="Arial" w:eastAsia="Arial" w:hAnsi="Arial"/>
          <w:sz w:val="22"/>
          <w:szCs w:val="22"/>
        </w:rPr>
        <w:t xml:space="preserve">Output: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thick" w:color="2563EB" w:sz="12"/>
              <w:bottom w:val="single" w:color="CCCCCC" w:sz="1"/>
              <w:right w:val="nil"/>
            </w:tcBorders>
            <w:shd w:fill="EBF2FA" w:val="clear"/>
            <w:tcMar>
              <w:top w:type="dxa" w:w="100"/>
              <w:left w:type="dxa" w:w="160"/>
              <w:bottom w:type="dxa" w:w="100"/>
              <w:right w:type="dxa" w:w="120"/>
            </w:tcMar>
          </w:tcPr>
          <w:p>
            <w:pPr>
              <w:spacing w:after="60" w:before="0"/>
            </w:pPr>
            <w:r>
              <w:rPr>
                <w:rFonts w:ascii="Arial" w:cs="Arial" w:eastAsia="Arial" w:hAnsi="Arial"/>
                <w:b/>
                <w:bCs/>
                <w:color w:val="1F3A5F"/>
                <w:sz w:val="20"/>
                <w:szCs w:val="20"/>
              </w:rPr>
              <w:t xml:space="preserve">Resilience gap</w:t>
            </w:r>
          </w:p>
          <w:p>
            <w:pPr>
              <w:spacing w:after="0" w:before="0"/>
            </w:pPr>
            <w:r>
              <w:rPr>
                <w:rFonts w:ascii="Arial" w:cs="Arial" w:eastAsia="Arial" w:hAnsi="Arial"/>
                <w:color w:val="333333"/>
                <w:sz w:val="20"/>
                <w:szCs w:val="20"/>
              </w:rPr>
              <w:t xml:space="preserve">The Scout relies on a browser subagent with no defined fallback if LinkedIn rate-limits or changes its DOM structure. A retry policy and an alternate source (e.g., Greenhouse RSS feeds) should be defined before v4.1.</w:t>
            </w:r>
          </w:p>
        </w:tc>
      </w:tr>
    </w:tbl>
    <w:p>
      <w:pPr>
        <w:spacing w:after="80" w:before="0"/>
      </w:pPr>
      <w:r>
        <w:t xml:space="preserve"/>
      </w:r>
    </w:p>
    <w:p>
      <w:pPr>
        <w:pStyle w:val="Heading2"/>
        <w:spacing w:after="80" w:before="280"/>
      </w:pPr>
      <w:r>
        <w:rPr>
          <w:rFonts w:ascii="Arial" w:cs="Arial" w:eastAsia="Arial" w:hAnsi="Arial"/>
          <w:b/>
          <w:bCs/>
          <w:color w:val="1F3A5F"/>
          <w:sz w:val="24"/>
          <w:szCs w:val="24"/>
        </w:rPr>
        <w:t xml:space="preserve">4.4 Job-Fit Decision Engine (The Gatekeeper)</w:t>
      </w:r>
    </w:p>
    <w:p>
      <w:pPr>
        <w:spacing w:after="80" w:before="60"/>
      </w:pPr>
      <w:r>
        <w:rPr>
          <w:rFonts w:ascii="Arial" w:cs="Arial" w:eastAsia="Arial" w:hAnsi="Arial"/>
          <w:sz w:val="22"/>
          <w:szCs w:val="22"/>
        </w:rPr>
        <w:t xml:space="preserve">Defined in .agent/rules/job_fit_engine.md. Evaluates the /jobs/ queue in two stages.</w:t>
      </w:r>
    </w:p>
    <w:p>
      <w:pPr>
        <w:pStyle w:val="Heading3"/>
        <w:spacing w:after="60" w:before="200"/>
      </w:pPr>
      <w:r>
        <w:rPr>
          <w:rFonts w:ascii="Arial" w:cs="Arial" w:eastAsia="Arial" w:hAnsi="Arial"/>
          <w:b/>
          <w:bCs/>
          <w:sz w:val="22"/>
          <w:szCs w:val="22"/>
        </w:rPr>
        <w:t xml:space="preserve">Stage A: The Fast Gate (Instant Disqualifiers)</w:t>
      </w:r>
    </w:p>
    <w:p>
      <w:pPr>
        <w:pStyle w:val="ListParagraph"/>
        <w:numPr>
          <w:ilvl w:val="0"/>
          <w:numId w:val="2"/>
        </w:numPr>
        <w:spacing w:after="40" w:before="40"/>
      </w:pPr>
      <w:r>
        <w:rPr>
          <w:rFonts w:ascii="Arial" w:cs="Arial" w:eastAsia="Arial" w:hAnsi="Arial"/>
          <w:b/>
          <w:bCs/>
          <w:sz w:val="22"/>
          <w:szCs w:val="22"/>
        </w:rPr>
        <w:t xml:space="preserve"> Senior, Staff, VP, Head, Principal, Lead, Director, Growth.</w:t>
      </w:r>
      <w:r>
        <w:rPr>
          <w:rFonts w:ascii="Arial" w:cs="Arial" w:eastAsia="Arial" w:hAnsi="Arial"/>
          <w:sz w:val="22"/>
          <w:szCs w:val="22"/>
        </w:rPr>
        <w:t xml:space="preserve">Blocklist titles:</w:t>
      </w:r>
    </w:p>
    <w:p>
      <w:pPr>
        <w:pStyle w:val="ListParagraph"/>
        <w:numPr>
          <w:ilvl w:val="0"/>
          <w:numId w:val="2"/>
        </w:numPr>
        <w:spacing w:after="40" w:before="40"/>
      </w:pPr>
      <w:r>
        <w:rPr>
          <w:rFonts w:ascii="Arial" w:cs="Arial" w:eastAsia="Arial" w:hAnsi="Arial"/>
          <w:b/>
          <w:bCs/>
          <w:sz w:val="22"/>
          <w:szCs w:val="22"/>
        </w:rPr>
        <w:t xml:space="preserve"> Rejecting "Founding PM" or roles at startups with fewer than 50 employees.</w:t>
      </w:r>
      <w:r>
        <w:rPr>
          <w:rFonts w:ascii="Arial" w:cs="Arial" w:eastAsia="Arial" w:hAnsi="Arial"/>
          <w:sz w:val="22"/>
          <w:szCs w:val="22"/>
        </w:rPr>
        <w:t xml:space="preserve">Solo PM Trap:</w:t>
      </w:r>
    </w:p>
    <w:p>
      <w:pPr>
        <w:pStyle w:val="ListParagraph"/>
        <w:numPr>
          <w:ilvl w:val="0"/>
          <w:numId w:val="2"/>
        </w:numPr>
        <w:spacing w:after="40" w:before="40"/>
      </w:pPr>
      <w:r>
        <w:rPr>
          <w:rFonts w:ascii="Arial" w:cs="Arial" w:eastAsia="Arial" w:hAnsi="Arial"/>
          <w:b/>
          <w:bCs/>
          <w:sz w:val="22"/>
          <w:szCs w:val="22"/>
        </w:rPr>
        <w:t xml:space="preserve"> Rejecting roles requiring direct people management of PMs.</w:t>
      </w:r>
      <w:r>
        <w:rPr>
          <w:rFonts w:ascii="Arial" w:cs="Arial" w:eastAsia="Arial" w:hAnsi="Arial"/>
          <w:sz w:val="22"/>
          <w:szCs w:val="22"/>
        </w:rPr>
        <w:t xml:space="preserve">Management Mismatch:</w:t>
      </w:r>
    </w:p>
    <w:p>
      <w:pPr>
        <w:pStyle w:val="ListParagraph"/>
        <w:numPr>
          <w:ilvl w:val="0"/>
          <w:numId w:val="2"/>
        </w:numPr>
        <w:spacing w:after="40" w:before="40"/>
      </w:pPr>
      <w:r>
        <w:rPr>
          <w:rFonts w:ascii="Arial" w:cs="Arial" w:eastAsia="Arial" w:hAnsi="Arial"/>
          <w:b/>
          <w:bCs/>
          <w:sz w:val="22"/>
          <w:szCs w:val="22"/>
        </w:rPr>
        <w:t xml:space="preserve"> Gambling, Sports Betting, Gaming, Ad Tech, Crypto, Web3.</w:t>
      </w:r>
      <w:r>
        <w:rPr>
          <w:rFonts w:ascii="Arial" w:cs="Arial" w:eastAsia="Arial" w:hAnsi="Arial"/>
          <w:sz w:val="22"/>
          <w:szCs w:val="22"/>
        </w:rPr>
        <w:t xml:space="preserve">Industry Blocklist:</w:t>
      </w:r>
    </w:p>
    <w:p>
      <w:pPr>
        <w:pStyle w:val="Heading3"/>
        <w:spacing w:after="60" w:before="200"/>
      </w:pPr>
      <w:r>
        <w:rPr>
          <w:rFonts w:ascii="Arial" w:cs="Arial" w:eastAsia="Arial" w:hAnsi="Arial"/>
          <w:b/>
          <w:bCs/>
          <w:sz w:val="22"/>
          <w:szCs w:val="22"/>
        </w:rPr>
        <w:t xml:space="preserve">Stage B: Full Scoring (100-Point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3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Direct Leadership Match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Mentor-rich environments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Seniority Fit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 optimization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Technical Depth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Integrations, data pipelines, internal platforms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Growth Potential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High-impact operational scaling</w:t>
            </w:r>
          </w:p>
        </w:tc>
      </w:tr>
    </w:tbl>
    <w:p>
      <w:pPr>
        <w:spacing w:after="80" w:before="0"/>
      </w:pPr>
      <w:r>
        <w:t xml:space="preserve"/>
      </w:r>
    </w:p>
    <w:p>
      <w:pPr>
        <w:spacing w:after="80" w:before="60"/>
      </w:pPr>
      <w:r>
        <w:rPr>
          <w:rFonts w:ascii="Arial" w:cs="Arial" w:eastAsia="Arial" w:hAnsi="Arial"/>
          <w:b/>
          <w:bCs/>
          <w:sz w:val="22"/>
          <w:szCs w:val="22"/>
        </w:rPr>
        <w:t xml:space="preserve">The “Two-Anchor” Rule: </w:t>
      </w:r>
      <w:r>
        <w:rPr>
          <w:rFonts w:ascii="Arial" w:cs="Arial" w:eastAsia="Arial" w:hAnsi="Arial"/>
          <w:sz w:val="22"/>
          <w:szCs w:val="22"/>
        </w:rPr>
        <w:t xml:space="preserve">A YES requires a score ≥ 78 AND at least two overlaps with Jason’s core pillars (Platform Stability, Data Migration, Security, B2B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thick" w:color="2563EB" w:sz="12"/>
              <w:bottom w:val="single" w:color="CCCCCC" w:sz="1"/>
              <w:right w:val="nil"/>
            </w:tcBorders>
            <w:shd w:fill="EBF2FA" w:val="clear"/>
            <w:tcMar>
              <w:top w:type="dxa" w:w="100"/>
              <w:left w:type="dxa" w:w="160"/>
              <w:bottom w:type="dxa" w:w="100"/>
              <w:right w:type="dxa" w:w="120"/>
            </w:tcMar>
          </w:tcPr>
          <w:p>
            <w:pPr>
              <w:spacing w:after="60" w:before="0"/>
            </w:pPr>
            <w:r>
              <w:rPr>
                <w:rFonts w:ascii="Arial" w:cs="Arial" w:eastAsia="Arial" w:hAnsi="Arial"/>
                <w:b/>
                <w:bCs/>
                <w:color w:val="1F3A5F"/>
                <w:sz w:val="20"/>
                <w:szCs w:val="20"/>
              </w:rPr>
              <w:t xml:space="preserve">Borderline threshold behavior [NEW]</w:t>
            </w:r>
          </w:p>
          <w:p>
            <w:pPr>
              <w:spacing w:after="0" w:before="0"/>
            </w:pPr>
            <w:r>
              <w:rPr>
                <w:rFonts w:ascii="Arial" w:cs="Arial" w:eastAsia="Arial" w:hAnsi="Arial"/>
                <w:color w:val="333333"/>
                <w:sz w:val="20"/>
                <w:szCs w:val="20"/>
              </w:rPr>
              <w:t xml:space="preserve">Roles scoring 75–77 (within 3 points of the threshold) should not be silently rejected. These borderline candidates must be surfaced in the Navigator with a “Borderline” badge and held for 24 hours before auto-archiving, giving the user the option to manually promote or reject.</w:t>
            </w:r>
          </w:p>
        </w:tc>
      </w:tr>
    </w:tbl>
    <w:p>
      <w:pPr>
        <w:spacing w:after="80" w:before="0"/>
      </w:pPr>
      <w:r>
        <w:t xml:space="preserve"/>
      </w:r>
    </w:p>
    <w:p>
      <w:pPr>
        <w:pStyle w:val="Heading2"/>
        <w:spacing w:after="80" w:before="280"/>
      </w:pPr>
      <w:r>
        <w:rPr>
          <w:rFonts w:ascii="Arial" w:cs="Arial" w:eastAsia="Arial" w:hAnsi="Arial"/>
          <w:b/>
          <w:bCs/>
          <w:color w:val="1F3A5F"/>
          <w:sz w:val="24"/>
          <w:szCs w:val="24"/>
        </w:rPr>
        <w:t xml:space="preserve">4.5 Intelligence Layer (The Research Engine)</w:t>
      </w:r>
    </w:p>
    <w:p>
      <w:pPr>
        <w:pStyle w:val="ListParagraph"/>
        <w:numPr>
          <w:ilvl w:val="0"/>
          <w:numId w:val="2"/>
        </w:numPr>
        <w:spacing w:after="40" w:before="40"/>
      </w:pPr>
      <w:r>
        <w:rPr>
          <w:rFonts w:ascii="Arial" w:cs="Arial" w:eastAsia="Arial" w:hAnsi="Arial"/>
          <w:b/>
          <w:bCs/>
          <w:sz w:val="22"/>
          <w:szCs w:val="22"/>
        </w:rPr>
        <w:t xml:space="preserve"> Perplexity sonar-pro for live web intelligence.</w:t>
      </w:r>
      <w:r>
        <w:rPr>
          <w:rFonts w:ascii="Arial" w:cs="Arial" w:eastAsia="Arial" w:hAnsi="Arial"/>
          <w:sz w:val="22"/>
          <w:szCs w:val="22"/>
        </w:rPr>
        <w:t xml:space="preserve">Primary model:</w:t>
      </w:r>
    </w:p>
    <w:p>
      <w:pPr>
        <w:pStyle w:val="ListParagraph"/>
        <w:numPr>
          <w:ilvl w:val="0"/>
          <w:numId w:val="2"/>
        </w:numPr>
        <w:spacing w:after="40" w:before="40"/>
      </w:pPr>
      <w:r>
        <w:rPr>
          <w:rFonts w:ascii="Arial" w:cs="Arial" w:eastAsia="Arial" w:hAnsi="Arial"/>
          <w:b/>
          <w:bCs/>
          <w:sz w:val="22"/>
          <w:szCs w:val="22"/>
        </w:rPr>
        <w:t xml:space="preserve"> Gemini 2.5 Pro with Google Search tools on Perplexity rate-limit or failure.</w:t>
      </w:r>
      <w:r>
        <w:rPr>
          <w:rFonts w:ascii="Arial" w:cs="Arial" w:eastAsia="Arial" w:hAnsi="Arial"/>
          <w:sz w:val="22"/>
          <w:szCs w:val="22"/>
        </w:rPr>
        <w:t xml:space="preserve">Fallback:</w:t>
      </w:r>
    </w:p>
    <w:p>
      <w:pPr>
        <w:pStyle w:val="ListParagraph"/>
        <w:numPr>
          <w:ilvl w:val="0"/>
          <w:numId w:val="2"/>
        </w:numPr>
        <w:spacing w:after="40" w:before="40"/>
      </w:pPr>
      <w:r>
        <w:rPr>
          <w:rFonts w:ascii="Arial" w:cs="Arial" w:eastAsia="Arial" w:hAnsi="Arial"/>
          <w:b/>
          <w:bCs/>
          <w:sz w:val="22"/>
          <w:szCs w:val="22"/>
        </w:rPr>
        <w:t xml:space="preserve"> A structured JSON Research Packet categorized per Research_Packet_Contract.md (Company DNA, Competitors, Financials, Culture Reality Check).</w:t>
      </w:r>
      <w:r>
        <w:rPr>
          <w:rFonts w:ascii="Arial" w:cs="Arial" w:eastAsia="Arial" w:hAnsi="Arial"/>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thick" w:color="2563EB" w:sz="12"/>
              <w:bottom w:val="single" w:color="CCCCCC" w:sz="1"/>
              <w:right w:val="nil"/>
            </w:tcBorders>
            <w:shd w:fill="EBF2FA" w:val="clear"/>
            <w:tcMar>
              <w:top w:type="dxa" w:w="100"/>
              <w:left w:type="dxa" w:w="160"/>
              <w:bottom w:type="dxa" w:w="100"/>
              <w:right w:type="dxa" w:w="120"/>
            </w:tcMar>
          </w:tcPr>
          <w:p>
            <w:pPr>
              <w:spacing w:after="60" w:before="0"/>
            </w:pPr>
            <w:r>
              <w:rPr>
                <w:rFonts w:ascii="Arial" w:cs="Arial" w:eastAsia="Arial" w:hAnsi="Arial"/>
                <w:b/>
                <w:bCs/>
                <w:color w:val="1F3A5F"/>
                <w:sz w:val="20"/>
                <w:szCs w:val="20"/>
              </w:rPr>
              <w:t xml:space="preserve">Contract enforcement [NEW]</w:t>
            </w:r>
          </w:p>
          <w:p>
            <w:pPr>
              <w:spacing w:after="0" w:before="0"/>
            </w:pPr>
            <w:r>
              <w:rPr>
                <w:rFonts w:ascii="Arial" w:cs="Arial" w:eastAsia="Arial" w:hAnsi="Arial"/>
                <w:color w:val="333333"/>
                <w:sz w:val="20"/>
                <w:szCs w:val="20"/>
              </w:rPr>
              <w:t xml:space="preserve">The Research_Packet_Contract.md must define required vs. optional fields and their types. The pipeline should validate the packet against this contract before passing it to the Drafting Layer. A missing required field (e.g., no Financials data found) should log a warning and substitute a placeholder rather than silently omitting the section.</w:t>
            </w:r>
          </w:p>
        </w:tc>
      </w:tr>
    </w:tbl>
    <w:p>
      <w:pPr>
        <w:spacing w:after="80" w:before="0"/>
      </w:pPr>
      <w:r>
        <w:t xml:space="preserve"/>
      </w:r>
    </w:p>
    <w:p>
      <w:pPr>
        <w:pStyle w:val="Heading2"/>
        <w:spacing w:after="80" w:before="280"/>
      </w:pPr>
      <w:r>
        <w:rPr>
          <w:rFonts w:ascii="Arial" w:cs="Arial" w:eastAsia="Arial" w:hAnsi="Arial"/>
          <w:b/>
          <w:bCs/>
          <w:color w:val="1F3A5F"/>
          <w:sz w:val="24"/>
          <w:szCs w:val="24"/>
        </w:rPr>
        <w:t xml:space="preserve">4.6 Drafting Layer (The Bridge Engine)</w:t>
      </w:r>
    </w:p>
    <w:p>
      <w:pPr>
        <w:spacing w:after="80" w:before="60"/>
      </w:pPr>
      <w:r>
        <w:rPr>
          <w:rFonts w:ascii="Arial" w:cs="Arial" w:eastAsia="Arial" w:hAnsi="Arial"/>
          <w:b/>
          <w:bCs/>
          <w:sz w:val="22"/>
          <w:szCs w:val="22"/>
        </w:rPr>
        <w:t xml:space="preserve">Bridge Logic: </w:t>
      </w:r>
      <w:r>
        <w:rPr>
          <w:rFonts w:ascii="Arial" w:cs="Arial" w:eastAsia="Arial" w:hAnsi="Arial"/>
          <w:sz w:val="22"/>
          <w:szCs w:val="22"/>
        </w:rPr>
        <w:t xml:space="preserve">Actively translates Platform/Infrastructure history into outcomes matching the specific JD’s language and needs.</w:t>
      </w:r>
    </w:p>
    <w:p>
      <w:pPr>
        <w:spacing w:after="80" w:before="60"/>
      </w:pPr>
      <w:r>
        <w:rPr>
          <w:rFonts w:ascii="Arial" w:cs="Arial" w:eastAsia="Arial" w:hAnsi="Arial"/>
          <w:b/>
          <w:bCs/>
          <w:sz w:val="22"/>
          <w:szCs w:val="22"/>
        </w:rPr>
        <w:t xml:space="preserve">Claim Verifier V2: </w:t>
      </w:r>
      <w:r>
        <w:rPr>
          <w:rFonts w:ascii="Arial" w:cs="Arial" w:eastAsia="Arial" w:hAnsi="Arial"/>
          <w:sz w:val="22"/>
          <w:szCs w:val="22"/>
        </w:rPr>
        <w:t xml:space="preserve">A cynical auditor LLM prompt that runs across all generated text. It aggressively rewrites sentences containing hallucinated tools (e.g., Snowflake), inflated seniority (e.g., “Led a team”), or AI fingerprints (em-dashes, “Furthermore”, “Innovative”).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thick" w:color="2563EB" w:sz="12"/>
              <w:bottom w:val="single" w:color="CCCCCC" w:sz="1"/>
              <w:right w:val="nil"/>
            </w:tcBorders>
            <w:shd w:fill="EBF2FA" w:val="clear"/>
            <w:tcMar>
              <w:top w:type="dxa" w:w="100"/>
              <w:left w:type="dxa" w:w="160"/>
              <w:bottom w:type="dxa" w:w="100"/>
              <w:right w:type="dxa" w:w="120"/>
            </w:tcMar>
          </w:tcPr>
          <w:p>
            <w:pPr>
              <w:spacing w:after="60" w:before="0"/>
            </w:pPr>
            <w:r>
              <w:rPr>
                <w:rFonts w:ascii="Arial" w:cs="Arial" w:eastAsia="Arial" w:hAnsi="Arial"/>
                <w:b/>
                <w:bCs/>
                <w:color w:val="1F3A5F"/>
                <w:sz w:val="20"/>
                <w:szCs w:val="20"/>
              </w:rPr>
              <w:t xml:space="preserve">Verifier output contract [NEW]</w:t>
            </w:r>
          </w:p>
          <w:p>
            <w:pPr>
              <w:spacing w:after="0" w:before="0"/>
            </w:pPr>
            <w:r>
              <w:rPr>
                <w:rFonts w:ascii="Arial" w:cs="Arial" w:eastAsia="Arial" w:hAnsi="Arial"/>
                <w:color w:val="333333"/>
                <w:sz w:val="20"/>
                <w:szCs w:val="20"/>
              </w:rPr>
              <w:t xml:space="preserve">The Claim Verifier V2 must produce a structured audit log per run: a list of flagged claims, the rewrite applied, and a confidence score (0–1) for each rewrite. This log should be saved alongside the generated resume as claims_audit.json in the submission folder. This creates an auditable trail and enables future fine-tuning on rewrite quality.</w:t>
            </w:r>
          </w:p>
        </w:tc>
      </w:tr>
    </w:tbl>
    <w:p>
      <w:pPr>
        <w:spacing w:after="80" w:before="0"/>
      </w:pPr>
      <w:r>
        <w:t xml:space="preserve"/>
      </w:r>
    </w:p>
    <w:p>
      <w:pPr>
        <w:pStyle w:val="Heading2"/>
        <w:spacing w:after="80" w:before="280"/>
      </w:pPr>
      <w:r>
        <w:rPr>
          <w:rFonts w:ascii="Arial" w:cs="Arial" w:eastAsia="Arial" w:hAnsi="Arial"/>
          <w:b/>
          <w:bCs/>
          <w:color w:val="1F3A5F"/>
          <w:sz w:val="24"/>
          <w:szCs w:val="24"/>
        </w:rPr>
        <w:t xml:space="preserve">4.7 Interview Prep Engine (The Coach)</w:t>
      </w:r>
    </w:p>
    <w:p>
      <w:pPr>
        <w:spacing w:after="80" w:before="60"/>
      </w:pPr>
      <w:r>
        <w:rPr>
          <w:rFonts w:ascii="Arial" w:cs="Arial" w:eastAsia="Arial" w:hAnsi="Arial"/>
          <w:sz w:val="22"/>
          <w:szCs w:val="22"/>
        </w:rPr>
        <w:t xml:space="preserve">Generates an Interview_Cheat_Sheet.md with the following structure:</w:t>
      </w:r>
    </w:p>
    <w:p>
      <w:pPr>
        <w:pStyle w:val="ListParagraph"/>
        <w:numPr>
          <w:ilvl w:val="0"/>
          <w:numId w:val="2"/>
        </w:numPr>
        <w:spacing w:after="40" w:before="40"/>
      </w:pPr>
      <w:r>
        <w:rPr>
          <w:rFonts w:ascii="Arial" w:cs="Arial" w:eastAsia="Arial" w:hAnsi="Arial"/>
          <w:sz w:val="22"/>
          <w:szCs w:val="22"/>
        </w:rPr>
        <w:t xml:space="preserve">60-second problem-space pitch.</w:t>
      </w:r>
    </w:p>
    <w:p>
      <w:pPr>
        <w:pStyle w:val="ListParagraph"/>
        <w:numPr>
          <w:ilvl w:val="0"/>
          <w:numId w:val="2"/>
        </w:numPr>
        <w:spacing w:after="40" w:before="40"/>
      </w:pPr>
      <w:r>
        <w:rPr>
          <w:rFonts w:ascii="Arial" w:cs="Arial" w:eastAsia="Arial" w:hAnsi="Arial"/>
          <w:sz w:val="22"/>
          <w:szCs w:val="22"/>
        </w:rPr>
        <w:t xml:space="preserve">“Why this company?” alignment block.</w:t>
      </w:r>
    </w:p>
    <w:p>
      <w:pPr>
        <w:pStyle w:val="ListParagraph"/>
        <w:numPr>
          <w:ilvl w:val="0"/>
          <w:numId w:val="2"/>
        </w:numPr>
        <w:spacing w:after="40" w:before="40"/>
      </w:pPr>
      <w:r>
        <w:rPr>
          <w:rFonts w:ascii="Arial" w:cs="Arial" w:eastAsia="Arial" w:hAnsi="Arial"/>
          <w:sz w:val="22"/>
          <w:szCs w:val="22"/>
        </w:rPr>
        <w:t xml:space="preserve">Bridging past Cision stories (Bellwether, CPRE) to JD challenges.</w:t>
      </w:r>
    </w:p>
    <w:p>
      <w:pPr>
        <w:pStyle w:val="ListParagraph"/>
        <w:numPr>
          <w:ilvl w:val="0"/>
          <w:numId w:val="2"/>
        </w:numPr>
        <w:spacing w:after="40" w:before="40"/>
      </w:pPr>
      <w:r>
        <w:rPr>
          <w:rFonts w:ascii="Arial" w:cs="Arial" w:eastAsia="Arial" w:hAnsi="Arial"/>
          <w:sz w:val="22"/>
          <w:szCs w:val="22"/>
        </w:rPr>
        <w:t xml:space="preserve">Highly technical reverse-interview questions.</w:t>
      </w:r>
    </w:p>
    <w:p>
      <w:pPr>
        <w:spacing w:after="80" w:before="0"/>
      </w:pPr>
      <w:r>
        <w:t xml:space="preserve"/>
      </w:r>
    </w:p>
    <w:p>
      <w:pPr>
        <w:pStyle w:val="Heading2"/>
        <w:spacing w:after="80" w:before="280"/>
      </w:pPr>
      <w:r>
        <w:rPr>
          <w:rFonts w:ascii="Arial" w:cs="Arial" w:eastAsia="Arial" w:hAnsi="Arial"/>
          <w:b/>
          <w:bCs/>
          <w:color w:val="1F3A5F"/>
          <w:sz w:val="24"/>
          <w:szCs w:val="24"/>
        </w:rPr>
        <w:t xml:space="preserve">4.8 Error Handling &amp; Resilience [NEW]</w:t>
      </w:r>
    </w:p>
    <w:p>
      <w:pPr>
        <w:spacing w:after="80" w:before="60"/>
      </w:pPr>
      <w:r>
        <w:rPr>
          <w:rFonts w:ascii="Arial" w:cs="Arial" w:eastAsia="Arial" w:hAnsi="Arial"/>
          <w:sz w:val="22"/>
          <w:szCs w:val="22"/>
        </w:rPr>
        <w:t xml:space="preserve">This section defines the expected system behavior under failure conditions across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58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LLM API failure (any model)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 error to data/pipeline_errors.log with timestamp, job_key, and stage. Transition job to a new status: Error. Surface in Navigator with red badge.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conversion failure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Retain the .md source as the canonical artifact. Log failure. Do not block pipeline progression.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LinkedIn Scout rate-limit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Abort the current /scout run gracefully. Log the rate-limit event. Notify the user via CLI output. Do not retry automatically within the same session.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workExperience.md missing or corrupt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Halt the entire /evaluate workflow immediately. Output a clear CLI error. Do not generate any partial drafts.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Research Packet missing required fields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 a warning. Substitute a structured placeholder. Continue drafting. Flag the gap in the Navigator card notes.</w:t>
            </w:r>
          </w:p>
        </w:tc>
      </w:tr>
    </w:tbl>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5. Workflows &amp; Orchestration</w:t>
      </w:r>
    </w:p>
    <w:p>
      <w:pPr>
        <w:pStyle w:val="Heading2"/>
        <w:spacing w:after="80" w:before="280"/>
      </w:pPr>
      <w:r>
        <w:rPr>
          <w:rFonts w:ascii="Arial" w:cs="Arial" w:eastAsia="Arial" w:hAnsi="Arial"/>
          <w:b/>
          <w:bCs/>
          <w:color w:val="1F3A5F"/>
          <w:sz w:val="24"/>
          <w:szCs w:val="24"/>
        </w:rPr>
        <w:t xml:space="preserve">5.1 /scout Workflow</w:t>
      </w:r>
    </w:p>
    <w:p>
      <w:pPr>
        <w:spacing w:after="80" w:before="60"/>
      </w:pPr>
      <w:r>
        <w:rPr>
          <w:rFonts w:ascii="Arial" w:cs="Arial" w:eastAsia="Arial" w:hAnsi="Arial"/>
          <w:sz w:val="22"/>
          <w:szCs w:val="22"/>
        </w:rPr>
        <w:t xml:space="preserve">Triggered via explicit agent command.</w:t>
      </w:r>
    </w:p>
    <w:p>
      <w:pPr>
        <w:pStyle w:val="ListParagraph"/>
        <w:numPr>
          <w:ilvl w:val="0"/>
          <w:numId w:val="2"/>
        </w:numPr>
        <w:spacing w:after="40" w:before="40"/>
      </w:pPr>
      <w:r>
        <w:rPr>
          <w:rFonts w:ascii="Arial" w:cs="Arial" w:eastAsia="Arial" w:hAnsi="Arial"/>
          <w:sz w:val="22"/>
          <w:szCs w:val="22"/>
        </w:rPr>
        <w:t xml:space="preserve">Invokes Browser Subagent to parse LinkedIn.</w:t>
      </w:r>
    </w:p>
    <w:p>
      <w:pPr>
        <w:pStyle w:val="ListParagraph"/>
        <w:numPr>
          <w:ilvl w:val="0"/>
          <w:numId w:val="2"/>
        </w:numPr>
        <w:spacing w:after="40" w:before="40"/>
      </w:pPr>
      <w:r>
        <w:rPr>
          <w:rFonts w:ascii="Arial" w:cs="Arial" w:eastAsia="Arial" w:hAnsi="Arial"/>
          <w:sz w:val="22"/>
          <w:szCs w:val="22"/>
        </w:rPr>
        <w:t xml:space="preserve">Cross-references data/scouted_jobs_log.txt for deduplication.</w:t>
      </w:r>
    </w:p>
    <w:p>
      <w:pPr>
        <w:pStyle w:val="ListParagraph"/>
        <w:numPr>
          <w:ilvl w:val="0"/>
          <w:numId w:val="2"/>
        </w:numPr>
        <w:spacing w:after="40" w:before="40"/>
      </w:pPr>
      <w:r>
        <w:rPr>
          <w:rFonts w:ascii="Arial" w:cs="Arial" w:eastAsia="Arial" w:hAnsi="Arial"/>
          <w:sz w:val="22"/>
          <w:szCs w:val="22"/>
        </w:rPr>
        <w:t xml:space="preserve">Downloads 3–4 high-intent .txt Job Descriptions into /jobs/.</w:t>
      </w:r>
    </w:p>
    <w:p>
      <w:pPr>
        <w:spacing w:after="80" w:before="0"/>
      </w:pPr>
      <w:r>
        <w:t xml:space="preserve"/>
      </w:r>
    </w:p>
    <w:p>
      <w:pPr>
        <w:pStyle w:val="Heading2"/>
        <w:spacing w:after="80" w:before="280"/>
      </w:pPr>
      <w:r>
        <w:rPr>
          <w:rFonts w:ascii="Arial" w:cs="Arial" w:eastAsia="Arial" w:hAnsi="Arial"/>
          <w:b/>
          <w:bCs/>
          <w:color w:val="1F3A5F"/>
          <w:sz w:val="24"/>
          <w:szCs w:val="24"/>
        </w:rPr>
        <w:t xml:space="preserve">5.2 /evaluate Workflow</w:t>
      </w:r>
    </w:p>
    <w:p>
      <w:pPr>
        <w:spacing w:after="80" w:before="60"/>
      </w:pPr>
      <w:r>
        <w:rPr>
          <w:rFonts w:ascii="Arial" w:cs="Arial" w:eastAsia="Arial" w:hAnsi="Arial"/>
          <w:sz w:val="22"/>
          <w:szCs w:val="22"/>
        </w:rPr>
        <w:t xml:space="preserve">The primary action loop. Processes the /jobs/ queue end-to-end.</w:t>
      </w:r>
    </w:p>
    <w:p>
      <w:pPr>
        <w:pStyle w:val="ListParagraph"/>
        <w:numPr>
          <w:ilvl w:val="0"/>
          <w:numId w:val="2"/>
        </w:numPr>
        <w:spacing w:after="40" w:before="40"/>
      </w:pPr>
      <w:r>
        <w:rPr>
          <w:rFonts w:ascii="Arial" w:cs="Arial" w:eastAsia="Arial" w:hAnsi="Arial"/>
          <w:sz w:val="22"/>
          <w:szCs w:val="22"/>
        </w:rPr>
        <w:t xml:space="preserve">Reads /jobs/ queue.</w:t>
      </w:r>
    </w:p>
    <w:p>
      <w:pPr>
        <w:pStyle w:val="ListParagraph"/>
        <w:numPr>
          <w:ilvl w:val="0"/>
          <w:numId w:val="2"/>
        </w:numPr>
        <w:spacing w:after="40" w:before="40"/>
      </w:pPr>
      <w:r>
        <w:rPr>
          <w:rFonts w:ascii="Arial" w:cs="Arial" w:eastAsia="Arial" w:hAnsi="Arial"/>
          <w:sz w:val="22"/>
          <w:szCs w:val="22"/>
        </w:rPr>
        <w:t xml:space="preserve">Applies Job-Fit Engine Gatekeeper rules.</w:t>
      </w:r>
    </w:p>
    <w:p>
      <w:pPr>
        <w:pStyle w:val="ListParagraph"/>
        <w:numPr>
          <w:ilvl w:val="0"/>
          <w:numId w:val="2"/>
        </w:numPr>
        <w:spacing w:after="40" w:before="40"/>
      </w:pPr>
      <w:r>
        <w:rPr>
          <w:rFonts w:ascii="Arial" w:cs="Arial" w:eastAsia="Arial" w:hAnsi="Arial"/>
          <w:sz w:val="22"/>
          <w:szCs w:val="22"/>
        </w:rPr>
        <w:t xml:space="preserve">For scores ≥ 78: creates /submissions/[Company] architecture and generates all application assets.</w:t>
      </w:r>
    </w:p>
    <w:p>
      <w:pPr>
        <w:pStyle w:val="ListParagraph"/>
        <w:numPr>
          <w:ilvl w:val="0"/>
          <w:numId w:val="2"/>
        </w:numPr>
        <w:spacing w:after="40" w:before="40"/>
      </w:pPr>
      <w:r>
        <w:rPr>
          <w:rFonts w:ascii="Arial" w:cs="Arial" w:eastAsia="Arial" w:hAnsi="Arial"/>
          <w:sz w:val="22"/>
          <w:szCs w:val="22"/>
        </w:rPr>
        <w:t xml:space="preserve">For scores 75–77: marks job as Borderline; holds 24 hours before auto-archiving.</w:t>
      </w:r>
    </w:p>
    <w:p>
      <w:pPr>
        <w:pStyle w:val="ListParagraph"/>
        <w:numPr>
          <w:ilvl w:val="0"/>
          <w:numId w:val="2"/>
        </w:numPr>
        <w:spacing w:after="40" w:before="40"/>
      </w:pPr>
      <w:r>
        <w:rPr>
          <w:rFonts w:ascii="Arial" w:cs="Arial" w:eastAsia="Arial" w:hAnsi="Arial"/>
          <w:sz w:val="22"/>
          <w:szCs w:val="22"/>
        </w:rPr>
        <w:t xml:space="preserve">For scores &lt; 75: archives immediately.</w:t>
      </w:r>
    </w:p>
    <w:p>
      <w:pPr>
        <w:pStyle w:val="ListParagraph"/>
        <w:numPr>
          <w:ilvl w:val="0"/>
          <w:numId w:val="2"/>
        </w:numPr>
        <w:spacing w:after="40" w:before="40"/>
      </w:pPr>
      <w:r>
        <w:rPr>
          <w:rFonts w:ascii="Arial" w:cs="Arial" w:eastAsia="Arial" w:hAnsi="Arial"/>
          <w:sz w:val="22"/>
          <w:szCs w:val="22"/>
        </w:rPr>
        <w:t xml:space="preserve">Invokes PDF conversion engines.</w:t>
      </w:r>
    </w:p>
    <w:p>
      <w:pPr>
        <w:pStyle w:val="ListParagraph"/>
        <w:numPr>
          <w:ilvl w:val="0"/>
          <w:numId w:val="2"/>
        </w:numPr>
        <w:spacing w:after="40" w:before="40"/>
      </w:pPr>
      <w:r>
        <w:rPr>
          <w:rFonts w:ascii="Arial" w:cs="Arial" w:eastAsia="Arial" w:hAnsi="Arial"/>
          <w:sz w:val="22"/>
          <w:szCs w:val="22"/>
        </w:rPr>
        <w:t xml:space="preserve">Invokes Research Engine and Interview Coach.</w:t>
      </w:r>
    </w:p>
    <w:p>
      <w:pPr>
        <w:pStyle w:val="ListParagraph"/>
        <w:numPr>
          <w:ilvl w:val="0"/>
          <w:numId w:val="2"/>
        </w:numPr>
        <w:spacing w:after="40" w:before="40"/>
      </w:pPr>
      <w:r>
        <w:rPr>
          <w:rFonts w:ascii="Arial" w:cs="Arial" w:eastAsia="Arial" w:hAnsi="Arial"/>
          <w:sz w:val="22"/>
          <w:szCs w:val="22"/>
        </w:rPr>
        <w:t xml:space="preserve">Runs Claim Verifier V2; writes claims_audit.json to submission folder.</w:t>
      </w:r>
    </w:p>
    <w:p>
      <w:pPr>
        <w:pStyle w:val="ListParagraph"/>
        <w:numPr>
          <w:ilvl w:val="0"/>
          <w:numId w:val="2"/>
        </w:numPr>
        <w:spacing w:after="40" w:before="40"/>
      </w:pPr>
      <w:r>
        <w:rPr>
          <w:rFonts w:ascii="Arial" w:cs="Arial" w:eastAsia="Arial" w:hAnsi="Arial"/>
          <w:sz w:val="22"/>
          <w:szCs w:val="22"/>
        </w:rPr>
        <w:t xml:space="preserve">Commits outcome back to data/job_database.json with ground_truth_version stamp; transitions state to Drafted.</w:t>
      </w:r>
    </w:p>
    <w:p>
      <w:pPr>
        <w:spacing w:after="80" w:before="0"/>
      </w:pPr>
      <w:r>
        <w:t xml:space="preserve"/>
      </w:r>
    </w:p>
    <w:p>
      <w:pPr>
        <w:pStyle w:val="Heading2"/>
        <w:spacing w:after="80" w:before="280"/>
      </w:pPr>
      <w:r>
        <w:rPr>
          <w:rFonts w:ascii="Arial" w:cs="Arial" w:eastAsia="Arial" w:hAnsi="Arial"/>
          <w:b/>
          <w:bCs/>
          <w:color w:val="1F3A5F"/>
          <w:sz w:val="24"/>
          <w:szCs w:val="24"/>
        </w:rPr>
        <w:t xml:space="preserve">5.3 Shared Utility Layer (scripts/utils.py)</w:t>
      </w:r>
    </w:p>
    <w:p>
      <w:pPr>
        <w:spacing w:after="80" w:before="60"/>
      </w:pPr>
      <w:r>
        <w:rPr>
          <w:rFonts w:ascii="Arial" w:cs="Arial" w:eastAsia="Arial" w:hAnsi="Arial"/>
          <w:sz w:val="22"/>
          <w:szCs w:val="22"/>
        </w:rPr>
        <w:t xml:space="preserve">All downstream orchestrator scripts leverage a centralized utils.py module ensuring:</w:t>
      </w:r>
    </w:p>
    <w:p>
      <w:pPr>
        <w:pStyle w:val="ListParagraph"/>
        <w:numPr>
          <w:ilvl w:val="0"/>
          <w:numId w:val="2"/>
        </w:numPr>
        <w:spacing w:after="40" w:before="40"/>
      </w:pPr>
      <w:r>
        <w:rPr>
          <w:rFonts w:ascii="Arial" w:cs="Arial" w:eastAsia="Arial" w:hAnsi="Arial"/>
          <w:sz w:val="22"/>
          <w:szCs w:val="22"/>
        </w:rPr>
        <w:t xml:space="preserve">Normalized relative pathing (PROJECT_ROOT-aware).</w:t>
      </w:r>
    </w:p>
    <w:p>
      <w:pPr>
        <w:pStyle w:val="ListParagraph"/>
        <w:numPr>
          <w:ilvl w:val="0"/>
          <w:numId w:val="2"/>
        </w:numPr>
        <w:spacing w:after="40" w:before="40"/>
      </w:pPr>
      <w:r>
        <w:rPr>
          <w:rFonts w:ascii="Arial" w:cs="Arial" w:eastAsia="Arial" w:hAnsi="Arial"/>
          <w:sz w:val="22"/>
          <w:szCs w:val="22"/>
        </w:rPr>
        <w:t xml:space="preserve">Centralized google.genai initialization tracking DEFAULT_MODEL (gemini-2.5-flash).</w:t>
      </w:r>
    </w:p>
    <w:p>
      <w:pPr>
        <w:pStyle w:val="ListParagraph"/>
        <w:numPr>
          <w:ilvl w:val="0"/>
          <w:numId w:val="2"/>
        </w:numPr>
        <w:spacing w:after="40" w:before="40"/>
      </w:pPr>
      <w:r>
        <w:rPr>
          <w:rFonts w:ascii="Arial" w:cs="Arial" w:eastAsia="Arial" w:hAnsi="Arial"/>
          <w:sz w:val="22"/>
          <w:szCs w:val="22"/>
        </w:rPr>
        <w:t xml:space="preserve">Built-in API rate-limit detection and exponential back-off retries via call_llm().</w:t>
      </w:r>
    </w:p>
    <w:p>
      <w:pPr>
        <w:pStyle w:val="ListParagraph"/>
        <w:numPr>
          <w:ilvl w:val="0"/>
          <w:numId w:val="2"/>
        </w:numPr>
        <w:spacing w:after="40" w:before="40"/>
      </w:pPr>
      <w:r>
        <w:rPr>
          <w:rFonts w:ascii="Arial" w:cs="Arial" w:eastAsia="Arial" w:hAnsi="Arial"/>
          <w:sz w:val="22"/>
          <w:szCs w:val="22"/>
        </w:rPr>
        <w:t xml:space="preserve">Centralized error logging to data/pipeline_errors.log [NEW].</w:t>
      </w:r>
    </w:p>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6. Directory Structure</w:t>
      </w:r>
    </w:p>
    <w:p>
      <w:pPr>
        <w:spacing w:after="80" w:before="60"/>
      </w:pPr>
      <w:r>
        <w:rPr>
          <w:rFonts w:ascii="Courier New" w:cs="Courier New" w:eastAsia="Courier New" w:hAnsi="Courier New"/>
          <w:color w:val="333333"/>
          <w:sz w:val="18"/>
          <w:szCs w:val="18"/>
        </w:rPr>
        <w:t xml:space="preserve">JobAgent/
  .agent/          # LLM Prompt Rules, Workflows, Contracts
  archive/         # Rejected job artifact cold-storage
  data/            # Ground Truth (workExperience.md, job_database.json,
                   #   pipeline_errors.log)
  jobs/            # Active ingestion queue for Scout
  scripts/         # Python logic (batch_pipeline, drafting, research, utils)
  submissions/     # Generated application pods
                   #   (PDFs, Markdown, claims_audit.json, Intel)
  Job_Navigator.html
  server.py
  PRD_JobAgent_v4.0.md</w:t>
      </w:r>
    </w:p>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7. Acceptance Criteria by Component [NEW]</w:t>
      </w:r>
    </w:p>
    <w:p>
      <w:pPr>
        <w:spacing w:after="80" w:before="60"/>
      </w:pPr>
      <w:r>
        <w:rPr>
          <w:rFonts w:ascii="Arial" w:cs="Arial" w:eastAsia="Arial" w:hAnsi="Arial"/>
          <w:sz w:val="22"/>
          <w:szCs w:val="22"/>
        </w:rPr>
        <w:t xml:space="preserve">Each component is considered complete when the following conditions are met. These criteria replace informal “it works”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Gatekeeper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Given a test suite of 10 known-good and 10 known-bad JDs, scores must be deterministic across 3 consecutive runs. Borderline jobs (75–77) must appear in Navigator with Borderline badge within 5 seconds of evaluation.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Claim Verifier V2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Must flag all em-dashes, all instances of “Led a team”, and any tool not present in workExperience.md. Audit log (claims_audit.json) must be present in every submission folder.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Research 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Must produce a valid Research Packet for any Fortune 1000 company within 90 seconds. All required contract fields must be populated or explicitly marked as unavailable.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Job Navigator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PATCH /api/jobs/&lt;id&gt; must reflect in the UI within 1 second without a page reload. Edit modal must prevent saving a status transition that skips pipeline stages.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Zero duplicate job_keys ingested across two consecutive /scout runs on the same day.</w:t>
            </w:r>
          </w:p>
        </w:tc>
      </w:tr>
    </w:tbl>
    <w:p>
      <w:pPr>
        <w:spacing w:after="80" w:before="0"/>
      </w:pPr>
      <w:r>
        <w:t xml:space="preserve"/>
      </w:r>
    </w:p>
    <w:p>
      <w:pPr>
        <w:pStyle w:val="Heading1"/>
        <w:pBdr>
          <w:bottom w:val="single" w:color="2563EB" w:sz="6" w:space="4"/>
        </w:pBdr>
        <w:spacing w:after="120" w:before="360"/>
      </w:pPr>
      <w:r>
        <w:rPr>
          <w:rFonts w:ascii="Arial" w:cs="Arial" w:eastAsia="Arial" w:hAnsi="Arial"/>
          <w:b/>
          <w:bCs/>
          <w:color w:val="1F3A5F"/>
          <w:sz w:val="28"/>
          <w:szCs w:val="28"/>
        </w:rPr>
        <w:t xml:space="preserve">8. Future Roadmap</w:t>
      </w:r>
    </w:p>
    <w:p>
      <w:pPr>
        <w:spacing w:after="80" w:before="60"/>
      </w:pPr>
      <w:r>
        <w:rPr>
          <w:rFonts w:ascii="Arial" w:cs="Arial" w:eastAsia="Arial" w:hAnsi="Arial"/>
          <w:sz w:val="22"/>
          <w:szCs w:val="22"/>
        </w:rPr>
        <w:t xml:space="preserve">Items are ordered by strategic priority. P1 items should be scoped and estimated before any P2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Rationale / Acceptance definition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SQLite Migration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Transition job_database.json to a local app.db with a jobs table and an activity_log table (event, timestamp, job_key, delta). Done when the Navigator reads/writes exclusively from SQLite with no JSON fallback.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Scout resilience &amp; alternate source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Define retry policy and add a secondary source (e.g., Greenhouse RSS or Lever API) as fallback when LinkedIn rate-limits. Done when /scout completes successfully after a simulated LinkedIn 429 error.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Document Viewer Integration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and Markdown previews rendered directly inside the Navigator edit modal. Eliminates filesystem folder navigation. Done when any PDF in /submissions/ is viewable inline without leaving the browser tab.</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Borderline Review Queue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Dedicated Navigator view filtering Borderline-status jobs with one-click promote/archive. Done when a borderline job can be promoted to Drafted in ≤3 clicks.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Auto-Submission Framework</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Browser subagents handle form-fill mappings for Greenhouse/Lever URLs directly from the dashboard. Done when a test application is submitted end-to-end on a sandboxed Greenhouse instance without manual intervention.</w:t>
            </w:r>
          </w:p>
        </w:tc>
      </w:tr>
    </w:tbl>
    <w:p>
      <w:pPr>
        <w:spacing w:after="80" w:before="0"/>
      </w:pPr>
      <w:r>
        <w:t xml:space="preserve"/>
      </w:r>
    </w:p>
    <w:p>
      <w:pPr>
        <w:pBdr>
          <w:top w:val="single" w:color="CCCCCC" w:sz="3" w:space="6"/>
        </w:pBdr>
        <w:spacing w:after="0" w:before="200"/>
      </w:pPr>
      <w:r>
        <w:rPr>
          <w:rFonts w:ascii="Arial" w:cs="Arial" w:eastAsia="Arial" w:hAnsi="Arial"/>
          <w:i/>
          <w:iCs/>
          <w:color w:val="999999"/>
          <w:sz w:val="18"/>
          <w:szCs w:val="18"/>
        </w:rPr>
        <w:t xml:space="preserve">[PRD END] — JobAgent v4.0 Command Center Edition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JobAgent PRD v4.0  |  Confidential</w:t>
    </w:r>
    <w:r>
      <w:rPr>
        <w:rFonts w:ascii="Arial" w:cs="Arial" w:eastAsia="Arial" w:hAnsi="Arial"/>
        <w:color w:val="888888"/>
        <w:sz w:val="18"/>
        <w:szCs w:val="18"/>
      </w:rPr>
      <w:t xml:space="preserve">	Page </w:t>
    </w:r>
    <w:r>
      <w:rPr>
        <w:rFonts w:ascii="Arial" w:cs="Arial" w:eastAsia="Arial" w:hAnsi="Arial"/>
        <w:color w:val="888888"/>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2026-04-10T23:04:33.132Z</dcterms:created>
  <dcterms:modified xsi:type="dcterms:W3CDTF">2026-04-10T23:04:33.132Z</dcterms:modified>
</cp:coreProperties>
</file>

<file path=docProps/custom.xml><?xml version="1.0" encoding="utf-8"?>
<Properties xmlns="http://schemas.openxmlformats.org/officeDocument/2006/custom-properties" xmlns:vt="http://schemas.openxmlformats.org/officeDocument/2006/docPropsVTypes"/>
</file>