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F3D01">
      <w:pPr>
        <w:spacing w:line="240" w:lineRule="auto"/>
        <w:jc w:val="center"/>
        <w:rPr>
          <w:rFonts w:hint="eastAsia" w:ascii="微软雅黑 Light" w:hAnsi="微软雅黑 Light" w:eastAsia="微软雅黑 Light" w:cs="微软雅黑 Light"/>
          <w:b/>
          <w:bCs/>
          <w:sz w:val="32"/>
          <w:szCs w:val="32"/>
        </w:rPr>
      </w:pPr>
    </w:p>
    <w:p w14:paraId="00C51E8C">
      <w:pPr>
        <w:spacing w:line="240" w:lineRule="auto"/>
        <w:jc w:val="center"/>
        <w:rPr>
          <w:rFonts w:hint="eastAsia" w:ascii="微软雅黑 Light" w:hAnsi="微软雅黑 Light" w:eastAsia="微软雅黑 Light" w:cs="微软雅黑 Light"/>
          <w:b/>
          <w:bCs/>
          <w:sz w:val="32"/>
          <w:szCs w:val="32"/>
        </w:rPr>
      </w:pPr>
    </w:p>
    <w:p w14:paraId="54D0F78F">
      <w:pPr>
        <w:spacing w:line="240" w:lineRule="auto"/>
        <w:jc w:val="center"/>
        <w:rPr>
          <w:rFonts w:hint="eastAsia" w:ascii="微软雅黑 Light" w:hAnsi="微软雅黑 Light" w:eastAsia="微软雅黑 Light" w:cs="微软雅黑 Light"/>
          <w:b/>
          <w:bCs/>
          <w:sz w:val="32"/>
          <w:szCs w:val="32"/>
        </w:rPr>
      </w:pPr>
    </w:p>
    <w:p w14:paraId="707FC2B3">
      <w:pPr>
        <w:spacing w:line="240" w:lineRule="auto"/>
        <w:jc w:val="center"/>
        <w:rPr>
          <w:rFonts w:hint="eastAsia" w:ascii="微软雅黑 Light" w:hAnsi="微软雅黑 Light" w:eastAsia="微软雅黑 Light" w:cs="微软雅黑 Light"/>
          <w:b/>
          <w:bCs/>
          <w:sz w:val="32"/>
          <w:szCs w:val="32"/>
        </w:rPr>
      </w:pPr>
    </w:p>
    <w:p w14:paraId="125D6448">
      <w:pPr>
        <w:spacing w:line="240" w:lineRule="auto"/>
        <w:jc w:val="center"/>
        <w:rPr>
          <w:rFonts w:hint="eastAsia" w:ascii="微软雅黑 Light" w:hAnsi="微软雅黑 Light" w:eastAsia="微软雅黑 Light" w:cs="微软雅黑 Light"/>
          <w:b/>
          <w:bCs/>
          <w:sz w:val="32"/>
          <w:szCs w:val="32"/>
        </w:rPr>
      </w:pPr>
    </w:p>
    <w:p w14:paraId="066EB04D">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CI130X ALG SDK 更新记录</w:t>
      </w:r>
    </w:p>
    <w:p w14:paraId="2BCFBB9B">
      <w:pPr>
        <w:spacing w:line="240" w:lineRule="auto"/>
        <w:jc w:val="center"/>
        <w:rPr>
          <w:rFonts w:hint="eastAsia" w:ascii="微软雅黑 Light" w:hAnsi="微软雅黑 Light" w:eastAsia="微软雅黑 Light" w:cs="微软雅黑 Light"/>
          <w:b/>
          <w:bCs/>
          <w:i/>
          <w:iCs/>
          <w:color w:val="0000FF"/>
          <w:sz w:val="28"/>
          <w:szCs w:val="28"/>
          <w:lang w:eastAsia="zh-CN"/>
        </w:rPr>
      </w:pPr>
    </w:p>
    <w:p w14:paraId="722303B4">
      <w:pPr>
        <w:spacing w:line="240" w:lineRule="auto"/>
        <w:jc w:val="center"/>
        <w:rPr>
          <w:rFonts w:hint="eastAsia" w:ascii="微软雅黑 Light" w:hAnsi="微软雅黑 Light" w:eastAsia="微软雅黑 Light" w:cs="微软雅黑 Light"/>
          <w:b/>
          <w:bCs/>
          <w:sz w:val="32"/>
          <w:szCs w:val="32"/>
          <w:lang w:val="en-US" w:eastAsia="zh-CN"/>
        </w:rPr>
      </w:pPr>
    </w:p>
    <w:p w14:paraId="3C33F281">
      <w:pPr>
        <w:spacing w:line="240" w:lineRule="auto"/>
        <w:jc w:val="center"/>
        <w:rPr>
          <w:rFonts w:hint="eastAsia" w:ascii="微软雅黑 Light" w:hAnsi="微软雅黑 Light" w:eastAsia="微软雅黑 Light" w:cs="微软雅黑 Light"/>
          <w:b/>
          <w:bCs/>
          <w:sz w:val="32"/>
          <w:szCs w:val="32"/>
        </w:rPr>
      </w:pPr>
    </w:p>
    <w:p w14:paraId="279CB185">
      <w:pPr>
        <w:spacing w:line="240" w:lineRule="auto"/>
        <w:jc w:val="center"/>
        <w:rPr>
          <w:rFonts w:hint="eastAsia" w:ascii="微软雅黑 Light" w:hAnsi="微软雅黑 Light" w:eastAsia="微软雅黑 Light" w:cs="微软雅黑 Light"/>
          <w:b/>
          <w:bCs/>
          <w:sz w:val="32"/>
          <w:szCs w:val="32"/>
        </w:rPr>
      </w:pPr>
    </w:p>
    <w:p w14:paraId="59AB59C4">
      <w:pPr>
        <w:spacing w:line="240" w:lineRule="auto"/>
        <w:jc w:val="center"/>
        <w:rPr>
          <w:rFonts w:hint="eastAsia" w:ascii="微软雅黑 Light" w:hAnsi="微软雅黑 Light" w:eastAsia="微软雅黑 Light" w:cs="微软雅黑 Light"/>
          <w:b/>
          <w:bCs/>
          <w:sz w:val="32"/>
          <w:szCs w:val="32"/>
        </w:rPr>
      </w:pPr>
    </w:p>
    <w:p w14:paraId="3AE52AE6">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26"/>
        <w:gridCol w:w="2021"/>
        <w:gridCol w:w="2673"/>
        <w:gridCol w:w="1799"/>
      </w:tblGrid>
      <w:tr w14:paraId="5D0FDEC1">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12264158">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14:paraId="1C177F7A">
        <w:tblPrEx>
          <w:tblCellMar>
            <w:top w:w="0" w:type="dxa"/>
            <w:left w:w="108" w:type="dxa"/>
            <w:bottom w:w="0" w:type="dxa"/>
            <w:right w:w="108" w:type="dxa"/>
          </w:tblCellMar>
        </w:tblPrEx>
        <w:trPr>
          <w:trHeight w:val="510" w:hRule="atLeast"/>
        </w:trPr>
        <w:tc>
          <w:tcPr>
            <w:tcW w:w="1189" w:type="pct"/>
            <w:tcBorders>
              <w:top w:val="nil"/>
              <w:left w:val="single" w:color="auto" w:sz="4" w:space="0"/>
              <w:bottom w:val="single" w:color="auto" w:sz="4" w:space="0"/>
              <w:right w:val="single" w:color="auto" w:sz="4" w:space="0"/>
            </w:tcBorders>
            <w:vAlign w:val="center"/>
          </w:tcPr>
          <w:p w14:paraId="3CDD78AC">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186" w:type="pct"/>
            <w:tcBorders>
              <w:top w:val="nil"/>
              <w:left w:val="nil"/>
              <w:bottom w:val="single" w:color="auto" w:sz="4" w:space="0"/>
              <w:right w:val="single" w:color="auto" w:sz="4" w:space="0"/>
            </w:tcBorders>
            <w:vAlign w:val="center"/>
          </w:tcPr>
          <w:p w14:paraId="3CF6A416">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569" w:type="pct"/>
            <w:tcBorders>
              <w:top w:val="nil"/>
              <w:left w:val="nil"/>
              <w:bottom w:val="single" w:color="auto" w:sz="4" w:space="0"/>
              <w:right w:val="single" w:color="auto" w:sz="4" w:space="0"/>
            </w:tcBorders>
            <w:vAlign w:val="center"/>
          </w:tcPr>
          <w:p w14:paraId="1F371906">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054" w:type="pct"/>
            <w:tcBorders>
              <w:top w:val="nil"/>
              <w:left w:val="nil"/>
              <w:bottom w:val="single" w:color="auto" w:sz="4" w:space="0"/>
              <w:right w:val="single" w:color="auto" w:sz="4" w:space="0"/>
            </w:tcBorders>
            <w:vAlign w:val="center"/>
          </w:tcPr>
          <w:p w14:paraId="29CB6D09">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14:paraId="11567827">
        <w:tblPrEx>
          <w:tblCellMar>
            <w:top w:w="0" w:type="dxa"/>
            <w:left w:w="108" w:type="dxa"/>
            <w:bottom w:w="0" w:type="dxa"/>
            <w:right w:w="108" w:type="dxa"/>
          </w:tblCellMar>
        </w:tblPrEx>
        <w:trPr>
          <w:trHeight w:val="510" w:hRule="atLeast"/>
        </w:trPr>
        <w:tc>
          <w:tcPr>
            <w:tcW w:w="1189" w:type="pct"/>
            <w:tcBorders>
              <w:top w:val="nil"/>
              <w:left w:val="single" w:color="auto" w:sz="4" w:space="0"/>
              <w:bottom w:val="single" w:color="auto" w:sz="4" w:space="0"/>
              <w:right w:val="single" w:color="auto" w:sz="4" w:space="0"/>
            </w:tcBorders>
            <w:vAlign w:val="center"/>
          </w:tcPr>
          <w:p w14:paraId="2CB5F834">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w:t>
            </w:r>
          </w:p>
        </w:tc>
        <w:tc>
          <w:tcPr>
            <w:tcW w:w="1186" w:type="pct"/>
            <w:tcBorders>
              <w:top w:val="nil"/>
              <w:left w:val="nil"/>
              <w:bottom w:val="single" w:color="auto" w:sz="4" w:space="0"/>
              <w:right w:val="single" w:color="auto" w:sz="4" w:space="0"/>
            </w:tcBorders>
            <w:vAlign w:val="center"/>
          </w:tcPr>
          <w:p w14:paraId="615673DC">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569" w:type="pct"/>
            <w:tcBorders>
              <w:top w:val="nil"/>
              <w:left w:val="nil"/>
              <w:bottom w:val="single" w:color="auto" w:sz="4" w:space="0"/>
              <w:right w:val="single" w:color="auto" w:sz="4" w:space="0"/>
            </w:tcBorders>
            <w:vAlign w:val="center"/>
          </w:tcPr>
          <w:p w14:paraId="33189872">
            <w:pPr>
              <w:widowControl/>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自然说第一版SDK</w:t>
            </w:r>
          </w:p>
        </w:tc>
        <w:tc>
          <w:tcPr>
            <w:tcW w:w="1054" w:type="pct"/>
            <w:tcBorders>
              <w:top w:val="nil"/>
              <w:left w:val="nil"/>
              <w:bottom w:val="single" w:color="auto" w:sz="4" w:space="0"/>
              <w:right w:val="single" w:color="auto" w:sz="4" w:space="0"/>
            </w:tcBorders>
            <w:vAlign w:val="center"/>
          </w:tcPr>
          <w:p w14:paraId="7B0D501E">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03</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30</w:t>
            </w:r>
          </w:p>
        </w:tc>
      </w:tr>
      <w:tr w14:paraId="1974A101">
        <w:tblPrEx>
          <w:tblCellMar>
            <w:top w:w="0" w:type="dxa"/>
            <w:left w:w="108" w:type="dxa"/>
            <w:bottom w:w="0" w:type="dxa"/>
            <w:right w:w="108" w:type="dxa"/>
          </w:tblCellMar>
        </w:tblPrEx>
        <w:trPr>
          <w:trHeight w:val="510" w:hRule="atLeast"/>
        </w:trPr>
        <w:tc>
          <w:tcPr>
            <w:tcW w:w="1189" w:type="pct"/>
            <w:tcBorders>
              <w:top w:val="nil"/>
              <w:left w:val="single" w:color="auto" w:sz="4" w:space="0"/>
              <w:bottom w:val="single" w:color="auto" w:sz="4" w:space="0"/>
              <w:right w:val="single" w:color="auto" w:sz="4" w:space="0"/>
            </w:tcBorders>
            <w:vAlign w:val="center"/>
          </w:tcPr>
          <w:p w14:paraId="533C0EAC">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2.3.18</w:t>
            </w:r>
          </w:p>
        </w:tc>
        <w:tc>
          <w:tcPr>
            <w:tcW w:w="1186" w:type="pct"/>
            <w:tcBorders>
              <w:top w:val="nil"/>
              <w:left w:val="nil"/>
              <w:bottom w:val="single" w:color="auto" w:sz="4" w:space="0"/>
              <w:right w:val="single" w:color="auto" w:sz="4" w:space="0"/>
            </w:tcBorders>
            <w:shd w:val="clear" w:color="auto" w:fill="auto"/>
            <w:vAlign w:val="center"/>
          </w:tcPr>
          <w:p w14:paraId="4557F777">
            <w:pPr>
              <w:widowControl/>
              <w:spacing w:line="240" w:lineRule="auto"/>
              <w:jc w:val="center"/>
              <w:rPr>
                <w:rFonts w:hint="eastAsia"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eastAsia="zh-CN"/>
              </w:rPr>
              <w:t>启英泰伦</w:t>
            </w:r>
          </w:p>
        </w:tc>
        <w:tc>
          <w:tcPr>
            <w:tcW w:w="1569" w:type="pct"/>
            <w:tcBorders>
              <w:top w:val="nil"/>
              <w:left w:val="nil"/>
              <w:bottom w:val="single" w:color="auto" w:sz="4" w:space="0"/>
              <w:right w:val="single" w:color="auto" w:sz="4" w:space="0"/>
            </w:tcBorders>
            <w:shd w:val="clear" w:color="auto" w:fill="auto"/>
            <w:vAlign w:val="center"/>
          </w:tcPr>
          <w:p w14:paraId="47283AE9">
            <w:pPr>
              <w:widowControl/>
              <w:spacing w:line="240" w:lineRule="auto"/>
              <w:jc w:val="left"/>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bidi="ar-SA"/>
              </w:rPr>
              <w:t>整合多种功能统一sdk，如声纹，哭声，角度识别等等</w:t>
            </w:r>
          </w:p>
        </w:tc>
        <w:tc>
          <w:tcPr>
            <w:tcW w:w="1054" w:type="pct"/>
            <w:tcBorders>
              <w:top w:val="nil"/>
              <w:left w:val="nil"/>
              <w:bottom w:val="single" w:color="auto" w:sz="4" w:space="0"/>
              <w:right w:val="single" w:color="auto" w:sz="4" w:space="0"/>
            </w:tcBorders>
            <w:shd w:val="clear" w:color="auto" w:fill="auto"/>
            <w:vAlign w:val="center"/>
          </w:tcPr>
          <w:p w14:paraId="6E692933">
            <w:pPr>
              <w:widowControl/>
              <w:spacing w:line="240" w:lineRule="auto"/>
              <w:jc w:val="center"/>
              <w:rPr>
                <w:rFonts w:hint="default" w:ascii="微软雅黑 Light" w:hAnsi="微软雅黑 Light" w:eastAsia="微软雅黑 Light" w:cs="微软雅黑 Light"/>
                <w:color w:val="000000"/>
                <w:kern w:val="0"/>
                <w:sz w:val="22"/>
                <w:szCs w:val="22"/>
                <w:lang w:val="en-US" w:eastAsia="zh-CN" w:bidi="ar-SA"/>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09</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04</w:t>
            </w:r>
          </w:p>
        </w:tc>
      </w:tr>
      <w:tr w14:paraId="464287AF">
        <w:tblPrEx>
          <w:tblCellMar>
            <w:top w:w="0" w:type="dxa"/>
            <w:left w:w="108" w:type="dxa"/>
            <w:bottom w:w="0" w:type="dxa"/>
            <w:right w:w="108" w:type="dxa"/>
          </w:tblCellMar>
        </w:tblPrEx>
        <w:trPr>
          <w:trHeight w:val="510" w:hRule="atLeast"/>
        </w:trPr>
        <w:tc>
          <w:tcPr>
            <w:tcW w:w="1189" w:type="pct"/>
            <w:tcBorders>
              <w:top w:val="nil"/>
              <w:left w:val="single" w:color="auto" w:sz="4" w:space="0"/>
              <w:bottom w:val="nil"/>
              <w:right w:val="single" w:color="auto" w:sz="4" w:space="0"/>
            </w:tcBorders>
            <w:vAlign w:val="center"/>
          </w:tcPr>
          <w:p w14:paraId="2416CED0">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2.5.28</w:t>
            </w:r>
            <w:r>
              <w:rPr>
                <w:rFonts w:hint="eastAsia" w:ascii="微软雅黑 Light" w:hAnsi="微软雅黑 Light" w:eastAsia="微软雅黑 Light" w:cs="微软雅黑 Light"/>
                <w:color w:val="000000"/>
                <w:kern w:val="0"/>
                <w:sz w:val="22"/>
                <w:szCs w:val="22"/>
              </w:rPr>
              <w:t>　</w:t>
            </w:r>
          </w:p>
        </w:tc>
        <w:tc>
          <w:tcPr>
            <w:tcW w:w="1186" w:type="pct"/>
            <w:tcBorders>
              <w:top w:val="nil"/>
              <w:left w:val="nil"/>
              <w:bottom w:val="nil"/>
              <w:right w:val="single" w:color="auto" w:sz="4" w:space="0"/>
            </w:tcBorders>
            <w:vAlign w:val="center"/>
          </w:tcPr>
          <w:p w14:paraId="5D28F8F6">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eastAsia="zh-CN"/>
              </w:rPr>
              <w:t>启英泰伦</w:t>
            </w:r>
            <w:r>
              <w:rPr>
                <w:rFonts w:hint="eastAsia" w:ascii="微软雅黑 Light" w:hAnsi="微软雅黑 Light" w:eastAsia="微软雅黑 Light" w:cs="微软雅黑 Light"/>
                <w:color w:val="000000"/>
                <w:kern w:val="0"/>
                <w:sz w:val="22"/>
                <w:szCs w:val="22"/>
              </w:rPr>
              <w:t>　</w:t>
            </w:r>
          </w:p>
        </w:tc>
        <w:tc>
          <w:tcPr>
            <w:tcW w:w="1569" w:type="pct"/>
            <w:tcBorders>
              <w:top w:val="nil"/>
              <w:left w:val="nil"/>
              <w:bottom w:val="nil"/>
              <w:right w:val="single" w:color="auto" w:sz="4" w:space="0"/>
            </w:tcBorders>
            <w:vAlign w:val="center"/>
          </w:tcPr>
          <w:p w14:paraId="291D578D">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1、增加算法组合</w:t>
            </w:r>
          </w:p>
          <w:p w14:paraId="54A1345B">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2、优化各种算法效果</w:t>
            </w:r>
          </w:p>
          <w:p w14:paraId="3CF3718F">
            <w:pPr>
              <w:widowControl/>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3、优化自学习</w:t>
            </w:r>
          </w:p>
          <w:p w14:paraId="420D870A">
            <w:pPr>
              <w:widowControl/>
              <w:spacing w:line="240" w:lineRule="auto"/>
              <w:jc w:val="left"/>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4、增加多意图</w:t>
            </w:r>
            <w:r>
              <w:rPr>
                <w:rFonts w:hint="eastAsia" w:ascii="微软雅黑 Light" w:hAnsi="微软雅黑 Light" w:eastAsia="微软雅黑 Light" w:cs="微软雅黑 Light"/>
                <w:color w:val="000000"/>
                <w:kern w:val="0"/>
                <w:sz w:val="22"/>
                <w:szCs w:val="22"/>
              </w:rPr>
              <w:t>　</w:t>
            </w:r>
          </w:p>
        </w:tc>
        <w:tc>
          <w:tcPr>
            <w:tcW w:w="1054" w:type="pct"/>
            <w:tcBorders>
              <w:top w:val="nil"/>
              <w:left w:val="nil"/>
              <w:bottom w:val="nil"/>
              <w:right w:val="single" w:color="auto" w:sz="4" w:space="0"/>
            </w:tcBorders>
            <w:vAlign w:val="center"/>
          </w:tcPr>
          <w:p w14:paraId="1F69AAD8">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06</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28</w:t>
            </w:r>
            <w:r>
              <w:rPr>
                <w:rFonts w:hint="eastAsia" w:ascii="微软雅黑 Light" w:hAnsi="微软雅黑 Light" w:eastAsia="微软雅黑 Light" w:cs="微软雅黑 Light"/>
                <w:color w:val="000000"/>
                <w:kern w:val="0"/>
                <w:sz w:val="22"/>
                <w:szCs w:val="22"/>
              </w:rPr>
              <w:t>　</w:t>
            </w:r>
          </w:p>
        </w:tc>
      </w:tr>
      <w:tr w14:paraId="07E4CD70">
        <w:tblPrEx>
          <w:tblCellMar>
            <w:top w:w="0" w:type="dxa"/>
            <w:left w:w="108" w:type="dxa"/>
            <w:bottom w:w="0" w:type="dxa"/>
            <w:right w:w="108" w:type="dxa"/>
          </w:tblCellMar>
        </w:tblPrEx>
        <w:trPr>
          <w:trHeight w:val="510" w:hRule="atLeast"/>
        </w:trPr>
        <w:tc>
          <w:tcPr>
            <w:tcW w:w="1189" w:type="pct"/>
            <w:tcBorders>
              <w:top w:val="nil"/>
              <w:left w:val="single" w:color="auto" w:sz="4" w:space="0"/>
              <w:bottom w:val="single" w:color="auto" w:sz="4" w:space="0"/>
              <w:right w:val="single" w:color="auto" w:sz="4" w:space="0"/>
            </w:tcBorders>
            <w:vAlign w:val="center"/>
          </w:tcPr>
          <w:p w14:paraId="5CA97A19">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2.6.3</w:t>
            </w:r>
          </w:p>
        </w:tc>
        <w:tc>
          <w:tcPr>
            <w:tcW w:w="1186" w:type="pct"/>
            <w:tcBorders>
              <w:top w:val="nil"/>
              <w:left w:val="nil"/>
              <w:bottom w:val="single" w:color="auto" w:sz="4" w:space="0"/>
              <w:right w:val="single" w:color="auto" w:sz="4" w:space="0"/>
            </w:tcBorders>
            <w:vAlign w:val="center"/>
          </w:tcPr>
          <w:p w14:paraId="00EF83D0">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启英泰伦</w:t>
            </w:r>
          </w:p>
        </w:tc>
        <w:tc>
          <w:tcPr>
            <w:tcW w:w="1569" w:type="pct"/>
            <w:tcBorders>
              <w:top w:val="nil"/>
              <w:left w:val="nil"/>
              <w:bottom w:val="single" w:color="auto" w:sz="4" w:space="0"/>
              <w:right w:val="single" w:color="auto" w:sz="4" w:space="0"/>
            </w:tcBorders>
            <w:vAlign w:val="center"/>
          </w:tcPr>
          <w:p w14:paraId="16072785">
            <w:pPr>
              <w:widowControl/>
              <w:numPr>
                <w:ilvl w:val="0"/>
                <w:numId w:val="1"/>
              </w:numPr>
              <w:spacing w:line="240" w:lineRule="auto"/>
              <w:jc w:val="left"/>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识别优化</w:t>
            </w:r>
          </w:p>
          <w:p w14:paraId="3657F999">
            <w:pPr>
              <w:widowControl/>
              <w:numPr>
                <w:ilvl w:val="0"/>
                <w:numId w:val="1"/>
              </w:numPr>
              <w:spacing w:line="240" w:lineRule="auto"/>
              <w:jc w:val="left"/>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学习功能优化</w:t>
            </w:r>
          </w:p>
        </w:tc>
        <w:tc>
          <w:tcPr>
            <w:tcW w:w="1054" w:type="pct"/>
            <w:tcBorders>
              <w:top w:val="nil"/>
              <w:left w:val="nil"/>
              <w:bottom w:val="single" w:color="auto" w:sz="4" w:space="0"/>
              <w:right w:val="single" w:color="auto" w:sz="4" w:space="0"/>
            </w:tcBorders>
            <w:vAlign w:val="center"/>
          </w:tcPr>
          <w:p w14:paraId="1482DB83">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024/09/23</w:t>
            </w:r>
          </w:p>
        </w:tc>
      </w:tr>
    </w:tbl>
    <w:p w14:paraId="1A246173">
      <w:pPr>
        <w:spacing w:line="240" w:lineRule="auto"/>
        <w:rPr>
          <w:rFonts w:hint="eastAsia" w:ascii="微软雅黑 Light" w:hAnsi="微软雅黑 Light" w:eastAsia="微软雅黑 Light" w:cs="微软雅黑 Light"/>
          <w:b/>
          <w:bCs/>
          <w:sz w:val="32"/>
          <w:szCs w:val="32"/>
        </w:rPr>
      </w:pPr>
    </w:p>
    <w:p w14:paraId="7D40EB1D">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14:paraId="3182C359">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14:paraId="2C3CF129">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14:paraId="68609A54">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_Toc5056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_Toc5056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5E802A53">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_Toc16259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_Toc16259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4E832CEF">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_Toc24679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6</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3</w:t>
          </w:r>
          <w:r>
            <w:tab/>
          </w:r>
          <w:r>
            <w:fldChar w:fldCharType="begin"/>
          </w:r>
          <w:r>
            <w:instrText xml:space="preserve"> PAGEREF _Toc24679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7DF4BC42">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_Toc31400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5</w:t>
          </w:r>
          <w:r>
            <w:rPr>
              <w:rFonts w:hint="eastAsia"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28</w:t>
          </w:r>
          <w:r>
            <w:tab/>
          </w:r>
          <w:r>
            <w:fldChar w:fldCharType="begin"/>
          </w:r>
          <w:r>
            <w:instrText xml:space="preserve"> PAGEREF _Toc31400 \h </w:instrText>
          </w:r>
          <w:r>
            <w:fldChar w:fldCharType="separate"/>
          </w:r>
          <w:r>
            <w:t>4</w:t>
          </w:r>
          <w:r>
            <w:fldChar w:fldCharType="end"/>
          </w:r>
          <w:r>
            <w:rPr>
              <w:rFonts w:hint="eastAsia" w:ascii="微软雅黑 Light" w:hAnsi="微软雅黑 Light" w:eastAsia="微软雅黑 Light" w:cs="微软雅黑 Light"/>
              <w:bCs/>
              <w:szCs w:val="52"/>
            </w:rPr>
            <w:fldChar w:fldCharType="end"/>
          </w:r>
        </w:p>
        <w:p w14:paraId="315E079D">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_Toc14542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w:t>
          </w:r>
          <w:r>
            <w:rPr>
              <w:rFonts w:hint="eastAsia" w:ascii="Segoe UI" w:hAnsi="Segoe UI" w:eastAsia="宋体" w:cs="Segoe UI"/>
              <w:spacing w:val="-2"/>
              <w:szCs w:val="28"/>
              <w:shd w:val="clear" w:color="auto" w:fill="FFFFFF"/>
              <w:lang w:val="en-US" w:eastAsia="zh-CN"/>
            </w:rPr>
            <w:t>3</w:t>
          </w:r>
          <w:r>
            <w:rPr>
              <w:rFonts w:hint="eastAsia" w:ascii="Segoe UI" w:hAnsi="Segoe UI" w:eastAsia="Segoe UI" w:cs="Segoe UI"/>
              <w:spacing w:val="-2"/>
              <w:szCs w:val="28"/>
              <w:shd w:val="clear" w:color="auto" w:fill="FFFFFF"/>
            </w:rPr>
            <w:t>.1</w:t>
          </w:r>
          <w:r>
            <w:rPr>
              <w:rFonts w:hint="eastAsia" w:ascii="Segoe UI" w:hAnsi="Segoe UI" w:eastAsia="宋体" w:cs="Segoe UI"/>
              <w:spacing w:val="-2"/>
              <w:szCs w:val="28"/>
              <w:shd w:val="clear" w:color="auto" w:fill="FFFFFF"/>
              <w:lang w:val="en-US" w:eastAsia="zh-CN"/>
            </w:rPr>
            <w:t>8</w:t>
          </w:r>
          <w:r>
            <w:tab/>
          </w:r>
          <w:r>
            <w:fldChar w:fldCharType="begin"/>
          </w:r>
          <w:r>
            <w:instrText xml:space="preserve"> PAGEREF _Toc14542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14:paraId="370DE227">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_Toc3218 </w:instrText>
          </w:r>
          <w:r>
            <w:rPr>
              <w:rFonts w:hint="eastAsia" w:ascii="微软雅黑 Light" w:hAnsi="微软雅黑 Light" w:eastAsia="微软雅黑 Light" w:cs="微软雅黑 Light"/>
              <w:bCs/>
              <w:szCs w:val="52"/>
            </w:rPr>
            <w:fldChar w:fldCharType="separate"/>
          </w:r>
          <w:r>
            <w:rPr>
              <w:rFonts w:hint="eastAsia" w:ascii="Segoe UI" w:hAnsi="Segoe UI" w:eastAsia="Segoe UI" w:cs="Segoe UI"/>
              <w:spacing w:val="-2"/>
              <w:szCs w:val="28"/>
              <w:shd w:val="clear" w:color="auto" w:fill="FFFFFF"/>
            </w:rPr>
            <w:t>CI130X_SDK_ALG_V2.1.12</w:t>
          </w:r>
          <w:r>
            <w:tab/>
          </w:r>
          <w:r>
            <w:fldChar w:fldCharType="begin"/>
          </w:r>
          <w:r>
            <w:instrText xml:space="preserve"> PAGEREF _Toc3218 \h </w:instrText>
          </w:r>
          <w:r>
            <w:fldChar w:fldCharType="separate"/>
          </w:r>
          <w:r>
            <w:t>5</w:t>
          </w:r>
          <w:r>
            <w:fldChar w:fldCharType="end"/>
          </w:r>
          <w:r>
            <w:rPr>
              <w:rFonts w:hint="eastAsia" w:ascii="微软雅黑 Light" w:hAnsi="微软雅黑 Light" w:eastAsia="微软雅黑 Light" w:cs="微软雅黑 Light"/>
              <w:bCs/>
              <w:szCs w:val="52"/>
            </w:rPr>
            <w:fldChar w:fldCharType="end"/>
          </w:r>
        </w:p>
        <w:p w14:paraId="4594ACBC">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14:paraId="3C298EB2">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bookmarkStart w:id="6" w:name="_GoBack"/>
      <w:bookmarkEnd w:id="6"/>
    </w:p>
    <w:p w14:paraId="46362B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5056"/>
      <w:r>
        <w:rPr>
          <w:rFonts w:hint="eastAsia"/>
          <w:lang w:val="en-US" w:eastAsia="zh-CN"/>
        </w:rPr>
        <w:t>一、概述：</w:t>
      </w:r>
      <w:bookmarkEnd w:id="0"/>
    </w:p>
    <w:p w14:paraId="692B5583">
      <w:pPr>
        <w:bidi w:val="0"/>
        <w:rPr>
          <w:rFonts w:hint="eastAsia"/>
          <w:lang w:val="en-US" w:eastAsia="zh-CN"/>
        </w:rPr>
      </w:pPr>
      <w:r>
        <w:rPr>
          <w:rFonts w:hint="eastAsia"/>
          <w:lang w:val="en-US" w:eastAsia="zh-CN"/>
        </w:rPr>
        <w:t>如果您是第一次使用启英泰伦方案，请点击下载附件说明查看：</w:t>
      </w:r>
    </w:p>
    <w:p w14:paraId="16F148D7">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14:paraId="080D90EB">
      <w:pPr>
        <w:bidi w:val="0"/>
        <w:rPr>
          <w:rFonts w:hint="eastAsia" w:ascii="Segoe UI" w:hAnsi="Segoe UI" w:eastAsia="宋体" w:cs="Segoe UI"/>
          <w:i w:val="0"/>
          <w:iCs w:val="0"/>
          <w:caps w:val="0"/>
          <w:color w:val="172B4D"/>
          <w:spacing w:val="-2"/>
          <w:sz w:val="28"/>
          <w:szCs w:val="28"/>
          <w:u w:val="none"/>
          <w:shd w:val="clear" w:fill="FFFFFF"/>
          <w:lang w:eastAsia="zh-CN"/>
        </w:rPr>
      </w:pPr>
    </w:p>
    <w:p w14:paraId="0905CDCF">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16259"/>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14:paraId="79493DCB">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24679"/>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6</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3</w:t>
      </w:r>
      <w:r>
        <w:rPr>
          <w:rStyle w:val="14"/>
          <w:rFonts w:ascii="Segoe UI" w:hAnsi="Segoe UI" w:eastAsia="宋体" w:cs="Segoe UI"/>
          <w:color w:val="172B4D"/>
          <w:spacing w:val="-2"/>
          <w:sz w:val="28"/>
          <w:szCs w:val="28"/>
          <w:u w:val="none"/>
          <w:shd w:val="clear" w:color="auto" w:fill="FFFFFF"/>
        </w:rPr>
        <w:fldChar w:fldCharType="end"/>
      </w:r>
      <w:bookmarkEnd w:id="2"/>
    </w:p>
    <w:p w14:paraId="79358F93">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23</w:t>
      </w:r>
    </w:p>
    <w:p w14:paraId="3FE7CFEA">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2CE19EEC">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识别效果优化，修正某些词条低概率误识的情况；</w:t>
      </w:r>
    </w:p>
    <w:p w14:paraId="574E96AB">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识别速度优化提升提升响应速度</w:t>
      </w:r>
    </w:p>
    <w:p w14:paraId="223B40C3">
      <w:pPr>
        <w:numPr>
          <w:ilvl w:val="0"/>
          <w:numId w:val="3"/>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修正自学习时候，自学习中说退出学习，会误学习的情况</w:t>
      </w:r>
    </w:p>
    <w:p w14:paraId="158206B0">
      <w:pPr>
        <w:rPr>
          <w:rFonts w:hint="eastAsia" w:cs="Segoe UI" w:asciiTheme="minorEastAsia" w:hAnsiTheme="minorEastAsia"/>
          <w:color w:val="000000"/>
          <w:kern w:val="0"/>
          <w:sz w:val="16"/>
          <w:szCs w:val="16"/>
          <w:shd w:val="clear" w:color="auto" w:fill="FFFFFF"/>
          <w:lang w:val="en-US" w:eastAsia="zh-CN"/>
        </w:rPr>
      </w:pPr>
    </w:p>
    <w:p w14:paraId="78057817">
      <w:pPr>
        <w:rPr>
          <w:rFonts w:hint="default" w:ascii="Segoe UI" w:hAnsi="Segoe UI" w:eastAsia="宋体" w:cs="Segoe UI"/>
          <w:i w:val="0"/>
          <w:iCs w:val="0"/>
          <w:caps w:val="0"/>
          <w:color w:val="172B4D"/>
          <w:spacing w:val="-2"/>
          <w:sz w:val="28"/>
          <w:szCs w:val="28"/>
          <w:u w:val="none"/>
          <w:shd w:val="clear" w:fill="FFFFFF"/>
          <w:lang w:val="en-US" w:eastAsia="zh-CN"/>
        </w:rPr>
      </w:pPr>
    </w:p>
    <w:p w14:paraId="7C254A77">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3" w:name="_Toc31400"/>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5</w:t>
      </w:r>
      <w:r>
        <w:rPr>
          <w:rStyle w:val="14"/>
          <w:rFonts w:hint="eastAsia"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28</w:t>
      </w:r>
      <w:r>
        <w:rPr>
          <w:rStyle w:val="14"/>
          <w:rFonts w:ascii="Segoe UI" w:hAnsi="Segoe UI" w:eastAsia="宋体" w:cs="Segoe UI"/>
          <w:color w:val="172B4D"/>
          <w:spacing w:val="-2"/>
          <w:sz w:val="28"/>
          <w:szCs w:val="28"/>
          <w:u w:val="none"/>
          <w:shd w:val="clear" w:color="auto" w:fill="FFFFFF"/>
        </w:rPr>
        <w:fldChar w:fldCharType="end"/>
      </w:r>
      <w:bookmarkEnd w:id="3"/>
    </w:p>
    <w:p w14:paraId="585ED989">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5</w:t>
      </w:r>
      <w:r>
        <w:rPr>
          <w:rFonts w:hint="eastAsia" w:asciiTheme="minorEastAsia" w:hAnsiTheme="minorEastAsia"/>
          <w:sz w:val="24"/>
        </w:rPr>
        <w:t>-</w:t>
      </w:r>
      <w:r>
        <w:rPr>
          <w:rFonts w:hint="eastAsia" w:asciiTheme="minorEastAsia" w:hAnsiTheme="minorEastAsia"/>
          <w:sz w:val="24"/>
          <w:lang w:val="en-US" w:eastAsia="zh-CN"/>
        </w:rPr>
        <w:t>06</w:t>
      </w:r>
      <w:r>
        <w:rPr>
          <w:rFonts w:hint="eastAsia" w:asciiTheme="minorEastAsia" w:hAnsiTheme="minorEastAsia"/>
          <w:sz w:val="24"/>
        </w:rPr>
        <w:t>-</w:t>
      </w:r>
      <w:r>
        <w:rPr>
          <w:rFonts w:hint="eastAsia" w:asciiTheme="minorEastAsia" w:hAnsiTheme="minorEastAsia"/>
          <w:sz w:val="24"/>
          <w:lang w:val="en-US" w:eastAsia="zh-CN"/>
        </w:rPr>
        <w:t>28</w:t>
      </w:r>
    </w:p>
    <w:p w14:paraId="0AEC7F5F">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5508F73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1、对各种组合算法进行优化及节省内存,优化识别；</w:t>
      </w:r>
    </w:p>
    <w:p w14:paraId="52154F1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2、算法种类较多，建议默认使用外部晶振，如需省晶振，请咨询FAE</w:t>
      </w:r>
    </w:p>
    <w:p w14:paraId="6D3A3839">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3、增加对2M，2.5M等大的模型的支持</w:t>
      </w:r>
    </w:p>
    <w:p w14:paraId="16AB8790">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4、增加多意图功能；</w:t>
      </w:r>
    </w:p>
    <w:p w14:paraId="7DCB6C6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5、优化自学习功能，避免有时学不成功的问题，优化学习垃圾词/命令词 不能学习或者学习不生效的问题</w:t>
      </w:r>
    </w:p>
    <w:p w14:paraId="10A9B4D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6、修正之前设置外部晶振未生效的bug</w:t>
      </w:r>
    </w:p>
    <w:p w14:paraId="4E757F2C">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7、新增算法组合：CWSL+DOA+AEC、CSWL+ANYMIC+AEC等</w:t>
      </w:r>
    </w:p>
    <w:p w14:paraId="0E9347D6">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572752C9">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工具V4.0.4：</w:t>
      </w:r>
    </w:p>
    <w:p w14:paraId="0A3B43FF">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（1）、增加芯片型号CI13161P、CI13162P、CI23241、CI23242，13321,13322等更多芯片型号选择支持</w:t>
      </w:r>
    </w:p>
    <w:p w14:paraId="5F88113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（2）、工具首页增加菜单栏，可以点击菜单选项进入功能页面</w:t>
      </w:r>
    </w:p>
    <w:p w14:paraId="0124948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（3）、增加擦除设备FLASH的功能</w:t>
      </w:r>
    </w:p>
    <w:p w14:paraId="1FA029B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（4）、增加读设备内固件校验码的功能</w:t>
      </w:r>
    </w:p>
    <w:p w14:paraId="1C3BCFA2">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（5）、增加显示固件详细信息的功能</w:t>
      </w:r>
    </w:p>
    <w:p w14:paraId="140BDAD4">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（6）、首页菜单栏增加【读设备内SN码】功能。读成功会将SN码显示出来，读失败会提示错误。</w:t>
      </w:r>
    </w:p>
    <w:p w14:paraId="7EFF8FD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（7）、CI130X系列、CI13LC系列的所有芯片型号，均支持打包和升级V1固件。</w:t>
      </w:r>
    </w:p>
    <w:p w14:paraId="224AF2C4">
      <w:pPr>
        <w:numPr>
          <w:ilvl w:val="0"/>
          <w:numId w:val="0"/>
        </w:num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（8）、升级界面上方增加【升级成功次数】、【升级失败次数】、【清除次数】的功能，同时次数会保存到ini文件内，重启软件会显示之前ini文件保存的次数。</w:t>
      </w:r>
    </w:p>
    <w:p w14:paraId="4F67C843">
      <w:pPr>
        <w:rPr>
          <w:rFonts w:hint="eastAsia" w:ascii="Segoe UI" w:hAnsi="Segoe UI" w:eastAsia="宋体" w:cs="Segoe UI"/>
          <w:i w:val="0"/>
          <w:iCs w:val="0"/>
          <w:caps w:val="0"/>
          <w:color w:val="172B4D"/>
          <w:spacing w:val="-2"/>
          <w:sz w:val="28"/>
          <w:szCs w:val="28"/>
          <w:u w:val="none"/>
          <w:shd w:val="clear" w:fill="FFFFFF"/>
          <w:lang w:val="en-US" w:eastAsia="zh-CN"/>
        </w:rPr>
      </w:pPr>
    </w:p>
    <w:p w14:paraId="46514FC8">
      <w:pPr>
        <w:rPr>
          <w:rFonts w:hint="default" w:ascii="Segoe UI" w:hAnsi="Segoe UI" w:eastAsia="宋体" w:cs="Segoe UI"/>
          <w:i w:val="0"/>
          <w:iCs w:val="0"/>
          <w:caps w:val="0"/>
          <w:color w:val="172B4D"/>
          <w:spacing w:val="-2"/>
          <w:sz w:val="28"/>
          <w:szCs w:val="28"/>
          <w:u w:val="none"/>
          <w:shd w:val="clear" w:fill="FFFFFF"/>
          <w:lang w:val="en-US" w:eastAsia="zh-CN"/>
        </w:rPr>
      </w:pPr>
    </w:p>
    <w:p w14:paraId="39D818A1">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4" w:name="_Toc14542"/>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w:t>
      </w:r>
      <w:r>
        <w:rPr>
          <w:rStyle w:val="14"/>
          <w:rFonts w:hint="eastAsia" w:ascii="Segoe UI" w:hAnsi="Segoe UI" w:eastAsia="宋体" w:cs="Segoe UI"/>
          <w:color w:val="172B4D"/>
          <w:spacing w:val="-2"/>
          <w:sz w:val="28"/>
          <w:szCs w:val="28"/>
          <w:u w:val="none"/>
          <w:shd w:val="clear" w:color="auto" w:fill="FFFFFF"/>
          <w:lang w:val="en-US" w:eastAsia="zh-CN"/>
        </w:rPr>
        <w:t>3</w:t>
      </w:r>
      <w:r>
        <w:rPr>
          <w:rStyle w:val="14"/>
          <w:rFonts w:hint="eastAsia" w:ascii="Segoe UI" w:hAnsi="Segoe UI" w:eastAsia="Segoe UI" w:cs="Segoe UI"/>
          <w:color w:val="172B4D"/>
          <w:spacing w:val="-2"/>
          <w:sz w:val="28"/>
          <w:szCs w:val="28"/>
          <w:u w:val="none"/>
          <w:shd w:val="clear" w:color="auto" w:fill="FFFFFF"/>
        </w:rPr>
        <w:t>.1</w:t>
      </w:r>
      <w:r>
        <w:rPr>
          <w:rStyle w:val="14"/>
          <w:rFonts w:hint="eastAsia" w:ascii="Segoe UI" w:hAnsi="Segoe UI" w:eastAsia="宋体" w:cs="Segoe UI"/>
          <w:color w:val="172B4D"/>
          <w:spacing w:val="-2"/>
          <w:sz w:val="28"/>
          <w:szCs w:val="28"/>
          <w:u w:val="none"/>
          <w:shd w:val="clear" w:color="auto" w:fill="FFFFFF"/>
          <w:lang w:val="en-US" w:eastAsia="zh-CN"/>
        </w:rPr>
        <w:t>8</w:t>
      </w:r>
      <w:r>
        <w:rPr>
          <w:rStyle w:val="14"/>
          <w:rFonts w:ascii="Segoe UI" w:hAnsi="Segoe UI" w:eastAsia="宋体" w:cs="Segoe UI"/>
          <w:color w:val="172B4D"/>
          <w:spacing w:val="-2"/>
          <w:sz w:val="28"/>
          <w:szCs w:val="28"/>
          <w:u w:val="none"/>
          <w:shd w:val="clear" w:color="auto" w:fill="FFFFFF"/>
        </w:rPr>
        <w:fldChar w:fldCharType="end"/>
      </w:r>
      <w:bookmarkEnd w:id="4"/>
    </w:p>
    <w:p w14:paraId="25E1B6E8">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09</w:t>
      </w:r>
      <w:r>
        <w:rPr>
          <w:rFonts w:hint="eastAsia" w:asciiTheme="minorEastAsia" w:hAnsiTheme="minorEastAsia"/>
          <w:sz w:val="24"/>
        </w:rPr>
        <w:t>-</w:t>
      </w:r>
      <w:r>
        <w:rPr>
          <w:rFonts w:hint="eastAsia" w:asciiTheme="minorEastAsia" w:hAnsiTheme="minorEastAsia"/>
          <w:sz w:val="24"/>
          <w:lang w:val="en-US" w:eastAsia="zh-CN"/>
        </w:rPr>
        <w:t>04</w:t>
      </w:r>
    </w:p>
    <w:p w14:paraId="4CE0E5A9">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【正式版本】</w:t>
      </w:r>
    </w:p>
    <w:p w14:paraId="041816FD">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1、模型及识别优化，支持pro5模型</w:t>
      </w:r>
    </w:p>
    <w:p w14:paraId="2C4FC3A3">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2、提升各种算法功能的稳定性，支持声纹、鼾声，哭声，双mic角度识别等算法</w:t>
      </w:r>
    </w:p>
    <w:p w14:paraId="11BB53FB">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3、支持2312，红外空伴方案</w:t>
      </w:r>
    </w:p>
    <w:p w14:paraId="1A37DB07">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4、识别速度相关：ADAPTIVE_CNT_ENABLE 1：自适应cnt， 0：可以获取更快的相应速度，但是必须要修改cmd_info中词条的合理cnt数值；</w:t>
      </w:r>
    </w:p>
    <w:p w14:paraId="79E6545A">
      <w:pPr>
        <w:numPr>
          <w:ilvl w:val="0"/>
          <w:numId w:val="0"/>
        </w:numPr>
        <w:rPr>
          <w:rFonts w:hint="eastAsia" w:cs="Segoe UI" w:asciiTheme="minorEastAsia" w:hAnsiTheme="minorEastAsia"/>
          <w:color w:val="000000"/>
          <w:kern w:val="0"/>
          <w:sz w:val="16"/>
          <w:szCs w:val="16"/>
          <w:shd w:val="clear" w:color="auto" w:fill="FFFFFF"/>
          <w:lang w:val="en-US" w:eastAsia="zh-CN"/>
        </w:rPr>
      </w:pPr>
    </w:p>
    <w:p w14:paraId="301CCB4E">
      <w:pPr>
        <w:numPr>
          <w:ilvl w:val="0"/>
          <w:numId w:val="0"/>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打包工具更新到V3.9.6：</w:t>
      </w:r>
    </w:p>
    <w:p w14:paraId="15BDF883">
      <w:pPr>
        <w:numPr>
          <w:ilvl w:val="0"/>
          <w:numId w:val="0"/>
        </w:numPr>
      </w:pPr>
      <w:r>
        <w:rPr>
          <w:rFonts w:hint="eastAsia" w:cs="Segoe UI" w:asciiTheme="minorEastAsia" w:hAnsiTheme="minorEastAsia"/>
          <w:color w:val="000000"/>
          <w:kern w:val="0"/>
          <w:sz w:val="16"/>
          <w:szCs w:val="16"/>
          <w:shd w:val="clear" w:color="auto" w:fill="FFFFFF"/>
          <w:lang w:val="en-US" w:eastAsia="zh-CN"/>
        </w:rPr>
        <w:t>1、工具配置，支持OTA配置的保存功能</w:t>
      </w:r>
    </w:p>
    <w:p w14:paraId="0B48D8A9">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5" w:name="_Toc3218"/>
      <w:r>
        <w:fldChar w:fldCharType="begin"/>
      </w:r>
      <w:r>
        <w:instrText xml:space="preserve"> HYPERLINK "https://platform.chipintelli.com/confluence/pages/viewpage.action?pageId=34640013" </w:instrText>
      </w:r>
      <w:r>
        <w:fldChar w:fldCharType="separate"/>
      </w:r>
      <w:r>
        <w:rPr>
          <w:rStyle w:val="14"/>
          <w:rFonts w:hint="eastAsia" w:ascii="Segoe UI" w:hAnsi="Segoe UI" w:eastAsia="Segoe UI" w:cs="Segoe UI"/>
          <w:color w:val="172B4D"/>
          <w:spacing w:val="-2"/>
          <w:sz w:val="28"/>
          <w:szCs w:val="28"/>
          <w:u w:val="none"/>
          <w:shd w:val="clear" w:color="auto" w:fill="FFFFFF"/>
        </w:rPr>
        <w:t>CI130X_SDK_ALG_V2.1.12</w:t>
      </w:r>
      <w:r>
        <w:rPr>
          <w:rStyle w:val="14"/>
          <w:rFonts w:ascii="Segoe UI" w:hAnsi="Segoe UI" w:eastAsia="宋体" w:cs="Segoe UI"/>
          <w:color w:val="172B4D"/>
          <w:spacing w:val="-2"/>
          <w:sz w:val="28"/>
          <w:szCs w:val="28"/>
          <w:u w:val="none"/>
          <w:shd w:val="clear" w:color="auto" w:fill="FFFFFF"/>
        </w:rPr>
        <w:fldChar w:fldCharType="end"/>
      </w:r>
      <w:bookmarkEnd w:id="5"/>
    </w:p>
    <w:p w14:paraId="160924AF">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05</w:t>
      </w:r>
      <w:r>
        <w:rPr>
          <w:rFonts w:hint="eastAsia" w:asciiTheme="minorEastAsia" w:hAnsiTheme="minorEastAsia"/>
          <w:sz w:val="24"/>
        </w:rPr>
        <w:t>-</w:t>
      </w:r>
      <w:r>
        <w:rPr>
          <w:rFonts w:hint="eastAsia" w:asciiTheme="minorEastAsia" w:hAnsiTheme="minorEastAsia"/>
          <w:sz w:val="24"/>
          <w:lang w:val="en-US" w:eastAsia="zh-CN"/>
        </w:rPr>
        <w:t>09</w:t>
      </w:r>
    </w:p>
    <w:p w14:paraId="191E7845">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【自然说+算法SDK_初版】</w:t>
      </w:r>
    </w:p>
    <w:p w14:paraId="1602F422">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该方案只保留了工程 offline_asr_pro_sample；请同步使用平台的 _pro 模型进行做模型；</w:t>
      </w:r>
    </w:p>
    <w:p w14:paraId="79B991BA">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请根据领域选用模型，优先选择版本最高的模型；</w:t>
      </w:r>
    </w:p>
    <w:p w14:paraId="70C54DC9">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通过修改Makefile 和user_config 进行功能设置，支持声纹、鼾声，哭声，双mic角度识别等算法</w:t>
      </w:r>
    </w:p>
    <w:p w14:paraId="248F9DCC">
      <w:pPr>
        <w:numPr>
          <w:ilvl w:val="0"/>
          <w:numId w:val="4"/>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部分宏定义优化，现在user_config 更适合新手使用；</w:t>
      </w:r>
    </w:p>
    <w:p w14:paraId="2535A260">
      <w:pPr>
        <w:widowControl w:val="0"/>
        <w:numPr>
          <w:ilvl w:val="0"/>
          <w:numId w:val="0"/>
        </w:numPr>
        <w:jc w:val="both"/>
        <w:rPr>
          <w:rFonts w:hint="eastAsia" w:cs="Segoe UI" w:asciiTheme="minorEastAsia" w:hAnsiTheme="minorEastAsia"/>
          <w:color w:val="000000"/>
          <w:kern w:val="0"/>
          <w:sz w:val="16"/>
          <w:szCs w:val="16"/>
          <w:shd w:val="clear" w:color="auto" w:fill="FFFFFF"/>
          <w:lang w:val="en-US" w:eastAsia="zh-CN"/>
        </w:rPr>
      </w:pPr>
    </w:p>
    <w:p w14:paraId="1BF6D28E">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7F0B9">
    <w:pPr>
      <w:pStyle w:val="4"/>
      <w:jc w:val="center"/>
      <w:rPr>
        <w:b/>
        <w:bCs/>
      </w:rPr>
    </w:pPr>
    <w:r>
      <w:rPr>
        <w:b/>
        <w:color w:val="000000"/>
        <w:shd w:val="clear" w:color="auto" w:fill="FFFFFF"/>
      </w:rPr>
      <w:t>Chipintelli Technology Co., Ltd.</w:t>
    </w:r>
  </w:p>
  <w:p w14:paraId="180A5BFE">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14:paraId="5E95A789">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240C3">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14:paraId="09C036B0">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46D81B"/>
    <w:multiLevelType w:val="singleLevel"/>
    <w:tmpl w:val="BE46D81B"/>
    <w:lvl w:ilvl="0" w:tentative="0">
      <w:start w:val="1"/>
      <w:numFmt w:val="decimal"/>
      <w:suff w:val="nothing"/>
      <w:lvlText w:val="%1、"/>
      <w:lvlJc w:val="left"/>
    </w:lvl>
  </w:abstractNum>
  <w:abstractNum w:abstractNumId="1">
    <w:nsid w:val="CAC676FD"/>
    <w:multiLevelType w:val="singleLevel"/>
    <w:tmpl w:val="CAC676FD"/>
    <w:lvl w:ilvl="0" w:tentative="0">
      <w:start w:val="1"/>
      <w:numFmt w:val="decimal"/>
      <w:suff w:val="nothing"/>
      <w:lvlText w:val="%1、"/>
      <w:lvlJc w:val="left"/>
    </w:lvl>
  </w:abstractNum>
  <w:abstractNum w:abstractNumId="2">
    <w:nsid w:val="FD430ECE"/>
    <w:multiLevelType w:val="singleLevel"/>
    <w:tmpl w:val="FD430ECE"/>
    <w:lvl w:ilvl="0" w:tentative="0">
      <w:start w:val="1"/>
      <w:numFmt w:val="decimal"/>
      <w:suff w:val="nothing"/>
      <w:lvlText w:val="%1、"/>
      <w:lvlJc w:val="left"/>
    </w:lvl>
  </w:abstractNum>
  <w:abstractNum w:abstractNumId="3">
    <w:nsid w:val="233AB292"/>
    <w:multiLevelType w:val="singleLevel"/>
    <w:tmpl w:val="233AB292"/>
    <w:lvl w:ilvl="0" w:tentative="0">
      <w:start w:val="2"/>
      <w:numFmt w:val="chineseCounting"/>
      <w:suff w:val="nothing"/>
      <w:lvlText w:val="%1、"/>
      <w:lvlJc w:val="left"/>
      <w:rPr>
        <w:rFonts w:hint="eastAsi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E2Mjg2YTZkZTMyMTYwY2M1OTQ5YzJlN2MyYmRjOGEifQ=="/>
    <w:docVar w:name="KSO_WPS_MARK_KEY" w:val="e14d4a47-cd7f-4b68-8ad2-91e54e3940fb"/>
  </w:docVars>
  <w:rsids>
    <w:rsidRoot w:val="001C3781"/>
    <w:rsid w:val="000E4AD2"/>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B5F1B77"/>
    <w:rsid w:val="0C364FFD"/>
    <w:rsid w:val="0C4E2ABD"/>
    <w:rsid w:val="0CC05978"/>
    <w:rsid w:val="0CFB0C60"/>
    <w:rsid w:val="0D5F77B8"/>
    <w:rsid w:val="0D774F56"/>
    <w:rsid w:val="0DF3471B"/>
    <w:rsid w:val="0F06182A"/>
    <w:rsid w:val="0F6B17B0"/>
    <w:rsid w:val="0FC70979"/>
    <w:rsid w:val="105C176A"/>
    <w:rsid w:val="10802162"/>
    <w:rsid w:val="10D74E85"/>
    <w:rsid w:val="10FB548F"/>
    <w:rsid w:val="11CC783A"/>
    <w:rsid w:val="12601BE0"/>
    <w:rsid w:val="1342008F"/>
    <w:rsid w:val="13A91BE1"/>
    <w:rsid w:val="14676568"/>
    <w:rsid w:val="14913500"/>
    <w:rsid w:val="14BF1E70"/>
    <w:rsid w:val="150467F7"/>
    <w:rsid w:val="15107951"/>
    <w:rsid w:val="151A1930"/>
    <w:rsid w:val="15E566AB"/>
    <w:rsid w:val="167A649C"/>
    <w:rsid w:val="16F67808"/>
    <w:rsid w:val="17BA6A68"/>
    <w:rsid w:val="18B95D07"/>
    <w:rsid w:val="18F04D87"/>
    <w:rsid w:val="1988673C"/>
    <w:rsid w:val="19B34808"/>
    <w:rsid w:val="19B773BB"/>
    <w:rsid w:val="1A56522C"/>
    <w:rsid w:val="1AFF658A"/>
    <w:rsid w:val="1B506DE6"/>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8EF1DC4"/>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666684"/>
    <w:rsid w:val="2D775AC8"/>
    <w:rsid w:val="2DF74264"/>
    <w:rsid w:val="2E3C1B78"/>
    <w:rsid w:val="2E6F20D9"/>
    <w:rsid w:val="2EC01F95"/>
    <w:rsid w:val="2F410054"/>
    <w:rsid w:val="2FDB2005"/>
    <w:rsid w:val="2FDB53C0"/>
    <w:rsid w:val="309F4DC4"/>
    <w:rsid w:val="310E60F9"/>
    <w:rsid w:val="313D6452"/>
    <w:rsid w:val="319B6BB5"/>
    <w:rsid w:val="33253CA1"/>
    <w:rsid w:val="333E442F"/>
    <w:rsid w:val="33512A5A"/>
    <w:rsid w:val="3393144E"/>
    <w:rsid w:val="34831D7A"/>
    <w:rsid w:val="34F367B4"/>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2C2600"/>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642BA2"/>
    <w:rsid w:val="46712CD8"/>
    <w:rsid w:val="46AA6C08"/>
    <w:rsid w:val="46B152E7"/>
    <w:rsid w:val="476963F9"/>
    <w:rsid w:val="476B1947"/>
    <w:rsid w:val="47774F8E"/>
    <w:rsid w:val="47B702BF"/>
    <w:rsid w:val="47C8415F"/>
    <w:rsid w:val="47D14C87"/>
    <w:rsid w:val="484926E8"/>
    <w:rsid w:val="49610076"/>
    <w:rsid w:val="4A6E1F3B"/>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A75A35"/>
    <w:rsid w:val="51F318AD"/>
    <w:rsid w:val="52366C61"/>
    <w:rsid w:val="52766215"/>
    <w:rsid w:val="534D2966"/>
    <w:rsid w:val="53BF0089"/>
    <w:rsid w:val="543E186C"/>
    <w:rsid w:val="55494E87"/>
    <w:rsid w:val="56B17AC8"/>
    <w:rsid w:val="56F953BC"/>
    <w:rsid w:val="56FF2442"/>
    <w:rsid w:val="576E6AFE"/>
    <w:rsid w:val="57BF217E"/>
    <w:rsid w:val="58CD2884"/>
    <w:rsid w:val="59B12B6A"/>
    <w:rsid w:val="5A8E2EAB"/>
    <w:rsid w:val="5A9476A3"/>
    <w:rsid w:val="5B206D44"/>
    <w:rsid w:val="5C206A71"/>
    <w:rsid w:val="5C8643D2"/>
    <w:rsid w:val="5CD305FB"/>
    <w:rsid w:val="5D1D05D8"/>
    <w:rsid w:val="5DA765D2"/>
    <w:rsid w:val="5E160B28"/>
    <w:rsid w:val="5EB56C59"/>
    <w:rsid w:val="5FFB2441"/>
    <w:rsid w:val="607755C5"/>
    <w:rsid w:val="61481157"/>
    <w:rsid w:val="61737DAB"/>
    <w:rsid w:val="6176404C"/>
    <w:rsid w:val="626C5880"/>
    <w:rsid w:val="62F66E28"/>
    <w:rsid w:val="63CF57D6"/>
    <w:rsid w:val="65374AA6"/>
    <w:rsid w:val="65AB5ED4"/>
    <w:rsid w:val="660B21C9"/>
    <w:rsid w:val="660C40AE"/>
    <w:rsid w:val="661C0984"/>
    <w:rsid w:val="66486135"/>
    <w:rsid w:val="67091D30"/>
    <w:rsid w:val="67CD69F1"/>
    <w:rsid w:val="67DB3ADF"/>
    <w:rsid w:val="686917CF"/>
    <w:rsid w:val="69601B7D"/>
    <w:rsid w:val="6ABB72E0"/>
    <w:rsid w:val="6B7069DB"/>
    <w:rsid w:val="6B7F203E"/>
    <w:rsid w:val="6E180D5C"/>
    <w:rsid w:val="6F697D09"/>
    <w:rsid w:val="6FA117DC"/>
    <w:rsid w:val="714479C8"/>
    <w:rsid w:val="716838BB"/>
    <w:rsid w:val="71CC23F8"/>
    <w:rsid w:val="71D306A5"/>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B3161"/>
    <w:rsid w:val="761C3254"/>
    <w:rsid w:val="76AE6010"/>
    <w:rsid w:val="76D06001"/>
    <w:rsid w:val="76FD0D45"/>
    <w:rsid w:val="770F1189"/>
    <w:rsid w:val="77212C85"/>
    <w:rsid w:val="772D44F9"/>
    <w:rsid w:val="777B7526"/>
    <w:rsid w:val="780C5851"/>
    <w:rsid w:val="786372CE"/>
    <w:rsid w:val="793F01CF"/>
    <w:rsid w:val="7993715F"/>
    <w:rsid w:val="7A216ADD"/>
    <w:rsid w:val="7B37738C"/>
    <w:rsid w:val="7B504608"/>
    <w:rsid w:val="7B99559A"/>
    <w:rsid w:val="7BA160B4"/>
    <w:rsid w:val="7BD23F8A"/>
    <w:rsid w:val="7BEA1955"/>
    <w:rsid w:val="7C513208"/>
    <w:rsid w:val="7C6B562F"/>
    <w:rsid w:val="7D947451"/>
    <w:rsid w:val="7E4715B6"/>
    <w:rsid w:val="7EB0669D"/>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autoRedefine/>
    <w:qFormat/>
    <w:uiPriority w:val="99"/>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autoRedefine/>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autoRedefine/>
    <w:qFormat/>
    <w:uiPriority w:val="0"/>
    <w:rPr>
      <w:rFonts w:ascii="Times New Roman" w:hAnsi="Times New Roman" w:eastAsia="宋体" w:cs="Times New Roman"/>
      <w:lang w:val="en-US" w:eastAsia="zh-CN" w:bidi="ar-SA"/>
    </w:rPr>
  </w:style>
  <w:style w:type="character" w:customStyle="1" w:styleId="16">
    <w:name w:val="页脚 字符"/>
    <w:link w:val="4"/>
    <w:autoRedefine/>
    <w:qFormat/>
    <w:uiPriority w:val="99"/>
    <w:rPr>
      <w:rFonts w:asciiTheme="minorHAnsi" w:hAnsiTheme="minorHAnsi" w:eastAsiaTheme="minorEastAsia" w:cstheme="minorBidi"/>
      <w:kern w:val="2"/>
      <w:sz w:val="18"/>
      <w:szCs w:val="24"/>
    </w:rPr>
  </w:style>
  <w:style w:type="paragraph" w:customStyle="1" w:styleId="17">
    <w:name w:val="WPSOffice手动目录 2"/>
    <w:autoRedefine/>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179</Words>
  <Characters>341</Characters>
  <Lines>2</Lines>
  <Paragraphs>1</Paragraphs>
  <TotalTime>60</TotalTime>
  <ScaleCrop>false</ScaleCrop>
  <LinksUpToDate>false</LinksUpToDate>
  <CharactersWithSpaces>369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2025-09-23T07:12:30Z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C03C67862F3E45689C514713A8AC78B1_13</vt:lpwstr>
  </property>
  <property fmtid="{D5CDD505-2E9C-101B-9397-08002B2CF9AE}" pid="4" name="KSOTemplateDocerSaveRecord">
    <vt:lpwstr>eyJoZGlkIjoiMmNiZTQ2NjVmYmJmMGNlZjIwZDI1NTI1ODEwMzlmYzciLCJ1c2VySWQiOiIyODE1MTIxNTIifQ==</vt:lpwstr>
  </property>
</Properties>
</file>