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F3D01">
      <w:pPr>
        <w:spacing w:line="240" w:lineRule="auto"/>
        <w:jc w:val="center"/>
        <w:rPr>
          <w:rFonts w:hint="eastAsia" w:ascii="微软雅黑 Light" w:hAnsi="微软雅黑 Light" w:eastAsia="微软雅黑 Light" w:cs="微软雅黑 Light"/>
          <w:b/>
          <w:bCs/>
          <w:sz w:val="32"/>
          <w:szCs w:val="32"/>
        </w:rPr>
      </w:pPr>
    </w:p>
    <w:p w14:paraId="00C51E8C">
      <w:pPr>
        <w:spacing w:line="240" w:lineRule="auto"/>
        <w:jc w:val="center"/>
        <w:rPr>
          <w:rFonts w:hint="eastAsia" w:ascii="微软雅黑 Light" w:hAnsi="微软雅黑 Light" w:eastAsia="微软雅黑 Light" w:cs="微软雅黑 Light"/>
          <w:b/>
          <w:bCs/>
          <w:sz w:val="32"/>
          <w:szCs w:val="32"/>
        </w:rPr>
      </w:pPr>
    </w:p>
    <w:p w14:paraId="54D0F78F">
      <w:pPr>
        <w:spacing w:line="240" w:lineRule="auto"/>
        <w:jc w:val="center"/>
        <w:rPr>
          <w:rFonts w:hint="eastAsia" w:ascii="微软雅黑 Light" w:hAnsi="微软雅黑 Light" w:eastAsia="微软雅黑 Light" w:cs="微软雅黑 Light"/>
          <w:b/>
          <w:bCs/>
          <w:sz w:val="32"/>
          <w:szCs w:val="32"/>
        </w:rPr>
      </w:pPr>
    </w:p>
    <w:p w14:paraId="707FC2B3">
      <w:pPr>
        <w:spacing w:line="240" w:lineRule="auto"/>
        <w:jc w:val="center"/>
        <w:rPr>
          <w:rFonts w:hint="eastAsia" w:ascii="微软雅黑 Light" w:hAnsi="微软雅黑 Light" w:eastAsia="微软雅黑 Light" w:cs="微软雅黑 Light"/>
          <w:b/>
          <w:bCs/>
          <w:sz w:val="32"/>
          <w:szCs w:val="32"/>
        </w:rPr>
      </w:pPr>
    </w:p>
    <w:p w14:paraId="125D6448">
      <w:pPr>
        <w:spacing w:line="240" w:lineRule="auto"/>
        <w:jc w:val="center"/>
        <w:rPr>
          <w:rFonts w:hint="eastAsia" w:ascii="微软雅黑 Light" w:hAnsi="微软雅黑 Light" w:eastAsia="微软雅黑 Light" w:cs="微软雅黑 Light"/>
          <w:b/>
          <w:bCs/>
          <w:sz w:val="32"/>
          <w:szCs w:val="32"/>
        </w:rPr>
      </w:pPr>
    </w:p>
    <w:p w14:paraId="066EB04D">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CI130X ALG SDK 更新记录</w:t>
      </w:r>
    </w:p>
    <w:p w14:paraId="2BCFBB9B">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722303B4">
      <w:pPr>
        <w:spacing w:line="240" w:lineRule="auto"/>
        <w:jc w:val="center"/>
        <w:rPr>
          <w:rFonts w:hint="eastAsia" w:ascii="微软雅黑 Light" w:hAnsi="微软雅黑 Light" w:eastAsia="微软雅黑 Light" w:cs="微软雅黑 Light"/>
          <w:b/>
          <w:bCs/>
          <w:sz w:val="32"/>
          <w:szCs w:val="32"/>
          <w:lang w:val="en-US" w:eastAsia="zh-CN"/>
        </w:rPr>
      </w:pPr>
    </w:p>
    <w:p w14:paraId="3C33F281">
      <w:pPr>
        <w:spacing w:line="240" w:lineRule="auto"/>
        <w:jc w:val="center"/>
        <w:rPr>
          <w:rFonts w:hint="eastAsia" w:ascii="微软雅黑 Light" w:hAnsi="微软雅黑 Light" w:eastAsia="微软雅黑 Light" w:cs="微软雅黑 Light"/>
          <w:b/>
          <w:bCs/>
          <w:sz w:val="32"/>
          <w:szCs w:val="32"/>
        </w:rPr>
      </w:pPr>
    </w:p>
    <w:p w14:paraId="279CB185">
      <w:pPr>
        <w:spacing w:line="240" w:lineRule="auto"/>
        <w:jc w:val="center"/>
        <w:rPr>
          <w:rFonts w:hint="eastAsia" w:ascii="微软雅黑 Light" w:hAnsi="微软雅黑 Light" w:eastAsia="微软雅黑 Light" w:cs="微软雅黑 Light"/>
          <w:b/>
          <w:bCs/>
          <w:sz w:val="32"/>
          <w:szCs w:val="32"/>
        </w:rPr>
      </w:pPr>
    </w:p>
    <w:p w14:paraId="59AB59C4">
      <w:pPr>
        <w:spacing w:line="240" w:lineRule="auto"/>
        <w:jc w:val="center"/>
        <w:rPr>
          <w:rFonts w:hint="eastAsia" w:ascii="微软雅黑 Light" w:hAnsi="微软雅黑 Light" w:eastAsia="微软雅黑 Light" w:cs="微软雅黑 Light"/>
          <w:b/>
          <w:bCs/>
          <w:sz w:val="32"/>
          <w:szCs w:val="32"/>
        </w:rPr>
      </w:pPr>
    </w:p>
    <w:p w14:paraId="3AE52AE6">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fixed"/>
        <w:tblCellMar>
          <w:top w:w="0" w:type="dxa"/>
          <w:left w:w="108" w:type="dxa"/>
          <w:bottom w:w="0" w:type="dxa"/>
          <w:right w:w="108" w:type="dxa"/>
        </w:tblCellMar>
      </w:tblPr>
      <w:tblGrid>
        <w:gridCol w:w="1399"/>
        <w:gridCol w:w="1864"/>
        <w:gridCol w:w="3761"/>
        <w:gridCol w:w="1495"/>
      </w:tblGrid>
      <w:tr w14:paraId="5D0FDEC1">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12264158">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1C177F7A">
        <w:tblPrEx>
          <w:tblCellMar>
            <w:top w:w="0" w:type="dxa"/>
            <w:left w:w="108" w:type="dxa"/>
            <w:bottom w:w="0" w:type="dxa"/>
            <w:right w:w="108" w:type="dxa"/>
          </w:tblCellMar>
        </w:tblPrEx>
        <w:trPr>
          <w:trHeight w:val="510" w:hRule="atLeast"/>
        </w:trPr>
        <w:tc>
          <w:tcPr>
            <w:tcW w:w="821" w:type="pct"/>
            <w:tcBorders>
              <w:top w:val="nil"/>
              <w:left w:val="single" w:color="auto" w:sz="4" w:space="0"/>
              <w:bottom w:val="single" w:color="auto" w:sz="4" w:space="0"/>
              <w:right w:val="single" w:color="auto" w:sz="4" w:space="0"/>
            </w:tcBorders>
            <w:vAlign w:val="center"/>
          </w:tcPr>
          <w:p w14:paraId="3CDD78AC">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094" w:type="pct"/>
            <w:tcBorders>
              <w:top w:val="nil"/>
              <w:left w:val="nil"/>
              <w:bottom w:val="single" w:color="auto" w:sz="4" w:space="0"/>
              <w:right w:val="single" w:color="auto" w:sz="4" w:space="0"/>
            </w:tcBorders>
            <w:vAlign w:val="center"/>
          </w:tcPr>
          <w:p w14:paraId="3CF6A416">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2207" w:type="pct"/>
            <w:tcBorders>
              <w:top w:val="nil"/>
              <w:left w:val="nil"/>
              <w:bottom w:val="single" w:color="auto" w:sz="4" w:space="0"/>
              <w:right w:val="single" w:color="auto" w:sz="4" w:space="0"/>
            </w:tcBorders>
            <w:vAlign w:val="center"/>
          </w:tcPr>
          <w:p w14:paraId="1F371906">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877" w:type="pct"/>
            <w:tcBorders>
              <w:top w:val="nil"/>
              <w:left w:val="nil"/>
              <w:bottom w:val="single" w:color="auto" w:sz="4" w:space="0"/>
              <w:right w:val="single" w:color="auto" w:sz="4" w:space="0"/>
            </w:tcBorders>
            <w:vAlign w:val="center"/>
          </w:tcPr>
          <w:p w14:paraId="29CB6D09">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11567827">
        <w:tblPrEx>
          <w:tblCellMar>
            <w:top w:w="0" w:type="dxa"/>
            <w:left w:w="108" w:type="dxa"/>
            <w:bottom w:w="0" w:type="dxa"/>
            <w:right w:w="108" w:type="dxa"/>
          </w:tblCellMar>
        </w:tblPrEx>
        <w:trPr>
          <w:trHeight w:val="510" w:hRule="atLeast"/>
        </w:trPr>
        <w:tc>
          <w:tcPr>
            <w:tcW w:w="821" w:type="pct"/>
            <w:tcBorders>
              <w:top w:val="nil"/>
              <w:left w:val="single" w:color="auto" w:sz="4" w:space="0"/>
              <w:bottom w:val="single" w:color="auto" w:sz="4" w:space="0"/>
              <w:right w:val="single" w:color="auto" w:sz="4" w:space="0"/>
            </w:tcBorders>
            <w:vAlign w:val="center"/>
          </w:tcPr>
          <w:p w14:paraId="2CB5F834">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w:t>
            </w:r>
          </w:p>
        </w:tc>
        <w:tc>
          <w:tcPr>
            <w:tcW w:w="1094" w:type="pct"/>
            <w:tcBorders>
              <w:top w:val="nil"/>
              <w:left w:val="nil"/>
              <w:bottom w:val="single" w:color="auto" w:sz="4" w:space="0"/>
              <w:right w:val="single" w:color="auto" w:sz="4" w:space="0"/>
            </w:tcBorders>
            <w:vAlign w:val="center"/>
          </w:tcPr>
          <w:p w14:paraId="615673DC">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2207" w:type="pct"/>
            <w:tcBorders>
              <w:top w:val="nil"/>
              <w:left w:val="nil"/>
              <w:bottom w:val="single" w:color="auto" w:sz="4" w:space="0"/>
              <w:right w:val="single" w:color="auto" w:sz="4" w:space="0"/>
            </w:tcBorders>
            <w:vAlign w:val="center"/>
          </w:tcPr>
          <w:p w14:paraId="33189872">
            <w:pPr>
              <w:widowControl/>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自然说第一版SDK</w:t>
            </w:r>
          </w:p>
        </w:tc>
        <w:tc>
          <w:tcPr>
            <w:tcW w:w="877" w:type="pct"/>
            <w:tcBorders>
              <w:top w:val="nil"/>
              <w:left w:val="nil"/>
              <w:bottom w:val="single" w:color="auto" w:sz="4" w:space="0"/>
              <w:right w:val="single" w:color="auto" w:sz="4" w:space="0"/>
            </w:tcBorders>
            <w:vAlign w:val="center"/>
          </w:tcPr>
          <w:p w14:paraId="7B0D501E">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03</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30</w:t>
            </w:r>
          </w:p>
        </w:tc>
      </w:tr>
      <w:tr w14:paraId="1974A101">
        <w:tblPrEx>
          <w:tblCellMar>
            <w:top w:w="0" w:type="dxa"/>
            <w:left w:w="108" w:type="dxa"/>
            <w:bottom w:w="0" w:type="dxa"/>
            <w:right w:w="108" w:type="dxa"/>
          </w:tblCellMar>
        </w:tblPrEx>
        <w:trPr>
          <w:trHeight w:val="510" w:hRule="atLeast"/>
        </w:trPr>
        <w:tc>
          <w:tcPr>
            <w:tcW w:w="821" w:type="pct"/>
            <w:tcBorders>
              <w:top w:val="nil"/>
              <w:left w:val="single" w:color="auto" w:sz="4" w:space="0"/>
              <w:bottom w:val="single" w:color="auto" w:sz="4" w:space="0"/>
              <w:right w:val="single" w:color="auto" w:sz="4" w:space="0"/>
            </w:tcBorders>
            <w:vAlign w:val="center"/>
          </w:tcPr>
          <w:p w14:paraId="533C0EAC">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2.3.18</w:t>
            </w:r>
          </w:p>
        </w:tc>
        <w:tc>
          <w:tcPr>
            <w:tcW w:w="1094" w:type="pct"/>
            <w:tcBorders>
              <w:top w:val="nil"/>
              <w:left w:val="nil"/>
              <w:bottom w:val="single" w:color="auto" w:sz="4" w:space="0"/>
              <w:right w:val="single" w:color="auto" w:sz="4" w:space="0"/>
            </w:tcBorders>
            <w:shd w:val="clear" w:color="auto" w:fill="auto"/>
            <w:vAlign w:val="center"/>
          </w:tcPr>
          <w:p w14:paraId="4557F777">
            <w:pPr>
              <w:widowControl/>
              <w:spacing w:line="240" w:lineRule="auto"/>
              <w:jc w:val="center"/>
              <w:rPr>
                <w:rFonts w:hint="eastAsia"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2207" w:type="pct"/>
            <w:tcBorders>
              <w:top w:val="nil"/>
              <w:left w:val="nil"/>
              <w:bottom w:val="single" w:color="auto" w:sz="4" w:space="0"/>
              <w:right w:val="single" w:color="auto" w:sz="4" w:space="0"/>
            </w:tcBorders>
            <w:shd w:val="clear" w:color="auto" w:fill="auto"/>
            <w:vAlign w:val="center"/>
          </w:tcPr>
          <w:p w14:paraId="47283AE9">
            <w:pPr>
              <w:widowControl/>
              <w:spacing w:line="240" w:lineRule="auto"/>
              <w:jc w:val="left"/>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整合多种功能统一sdk，如声纹，哭声，角度识别等等</w:t>
            </w:r>
          </w:p>
        </w:tc>
        <w:tc>
          <w:tcPr>
            <w:tcW w:w="877" w:type="pct"/>
            <w:tcBorders>
              <w:top w:val="nil"/>
              <w:left w:val="nil"/>
              <w:bottom w:val="single" w:color="auto" w:sz="4" w:space="0"/>
              <w:right w:val="single" w:color="auto" w:sz="4" w:space="0"/>
            </w:tcBorders>
            <w:shd w:val="clear" w:color="auto" w:fill="auto"/>
            <w:vAlign w:val="center"/>
          </w:tcPr>
          <w:p w14:paraId="6E692933">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09</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04</w:t>
            </w:r>
          </w:p>
        </w:tc>
      </w:tr>
      <w:tr w14:paraId="464287AF">
        <w:tblPrEx>
          <w:tblCellMar>
            <w:top w:w="0" w:type="dxa"/>
            <w:left w:w="108" w:type="dxa"/>
            <w:bottom w:w="0" w:type="dxa"/>
            <w:right w:w="108" w:type="dxa"/>
          </w:tblCellMar>
        </w:tblPrEx>
        <w:trPr>
          <w:trHeight w:val="510" w:hRule="atLeast"/>
        </w:trPr>
        <w:tc>
          <w:tcPr>
            <w:tcW w:w="821" w:type="pct"/>
            <w:tcBorders>
              <w:top w:val="nil"/>
              <w:left w:val="single" w:color="auto" w:sz="4" w:space="0"/>
              <w:bottom w:val="nil"/>
              <w:right w:val="single" w:color="auto" w:sz="4" w:space="0"/>
            </w:tcBorders>
            <w:vAlign w:val="center"/>
          </w:tcPr>
          <w:p w14:paraId="2416CED0">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2.5.28</w:t>
            </w:r>
            <w:r>
              <w:rPr>
                <w:rFonts w:hint="eastAsia" w:ascii="微软雅黑 Light" w:hAnsi="微软雅黑 Light" w:eastAsia="微软雅黑 Light" w:cs="微软雅黑 Light"/>
                <w:color w:val="000000"/>
                <w:kern w:val="0"/>
                <w:sz w:val="22"/>
                <w:szCs w:val="22"/>
              </w:rPr>
              <w:t>　</w:t>
            </w:r>
          </w:p>
        </w:tc>
        <w:tc>
          <w:tcPr>
            <w:tcW w:w="1094" w:type="pct"/>
            <w:tcBorders>
              <w:top w:val="nil"/>
              <w:left w:val="nil"/>
              <w:bottom w:val="nil"/>
              <w:right w:val="single" w:color="auto" w:sz="4" w:space="0"/>
            </w:tcBorders>
            <w:vAlign w:val="center"/>
          </w:tcPr>
          <w:p w14:paraId="5D28F8F6">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eastAsia="zh-CN"/>
              </w:rPr>
              <w:t>启英泰伦</w:t>
            </w:r>
            <w:r>
              <w:rPr>
                <w:rFonts w:hint="eastAsia" w:ascii="微软雅黑 Light" w:hAnsi="微软雅黑 Light" w:eastAsia="微软雅黑 Light" w:cs="微软雅黑 Light"/>
                <w:color w:val="000000"/>
                <w:kern w:val="0"/>
                <w:sz w:val="22"/>
                <w:szCs w:val="22"/>
              </w:rPr>
              <w:t>　</w:t>
            </w:r>
          </w:p>
        </w:tc>
        <w:tc>
          <w:tcPr>
            <w:tcW w:w="2207" w:type="pct"/>
            <w:tcBorders>
              <w:top w:val="nil"/>
              <w:left w:val="nil"/>
              <w:bottom w:val="nil"/>
              <w:right w:val="single" w:color="auto" w:sz="4" w:space="0"/>
            </w:tcBorders>
            <w:vAlign w:val="center"/>
          </w:tcPr>
          <w:p w14:paraId="291D578D">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1、增加算法组合</w:t>
            </w:r>
          </w:p>
          <w:p w14:paraId="54A1345B">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2、优化各种算法效果</w:t>
            </w:r>
          </w:p>
          <w:p w14:paraId="3CF3718F">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3、优化自学习</w:t>
            </w:r>
          </w:p>
          <w:p w14:paraId="420D870A">
            <w:pPr>
              <w:widowControl/>
              <w:spacing w:line="240" w:lineRule="auto"/>
              <w:jc w:val="left"/>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4、增加多意图</w:t>
            </w:r>
            <w:r>
              <w:rPr>
                <w:rFonts w:hint="eastAsia" w:ascii="微软雅黑 Light" w:hAnsi="微软雅黑 Light" w:eastAsia="微软雅黑 Light" w:cs="微软雅黑 Light"/>
                <w:color w:val="000000"/>
                <w:kern w:val="0"/>
                <w:sz w:val="22"/>
                <w:szCs w:val="22"/>
              </w:rPr>
              <w:t>　</w:t>
            </w:r>
          </w:p>
        </w:tc>
        <w:tc>
          <w:tcPr>
            <w:tcW w:w="877" w:type="pct"/>
            <w:tcBorders>
              <w:top w:val="nil"/>
              <w:left w:val="nil"/>
              <w:bottom w:val="nil"/>
              <w:right w:val="single" w:color="auto" w:sz="4" w:space="0"/>
            </w:tcBorders>
            <w:vAlign w:val="center"/>
          </w:tcPr>
          <w:p w14:paraId="1F69AAD8">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06</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28</w:t>
            </w:r>
            <w:r>
              <w:rPr>
                <w:rFonts w:hint="eastAsia" w:ascii="微软雅黑 Light" w:hAnsi="微软雅黑 Light" w:eastAsia="微软雅黑 Light" w:cs="微软雅黑 Light"/>
                <w:color w:val="000000"/>
                <w:kern w:val="0"/>
                <w:sz w:val="22"/>
                <w:szCs w:val="22"/>
              </w:rPr>
              <w:t>　</w:t>
            </w:r>
          </w:p>
        </w:tc>
      </w:tr>
      <w:tr w14:paraId="07E4CD70">
        <w:tblPrEx>
          <w:tblCellMar>
            <w:top w:w="0" w:type="dxa"/>
            <w:left w:w="108" w:type="dxa"/>
            <w:bottom w:w="0" w:type="dxa"/>
            <w:right w:w="108" w:type="dxa"/>
          </w:tblCellMar>
        </w:tblPrEx>
        <w:trPr>
          <w:trHeight w:val="1236" w:hRule="atLeast"/>
        </w:trPr>
        <w:tc>
          <w:tcPr>
            <w:tcW w:w="821" w:type="pct"/>
            <w:tcBorders>
              <w:top w:val="nil"/>
              <w:left w:val="single" w:color="auto" w:sz="4" w:space="0"/>
              <w:bottom w:val="nil"/>
              <w:right w:val="single" w:color="auto" w:sz="4" w:space="0"/>
            </w:tcBorders>
            <w:vAlign w:val="center"/>
          </w:tcPr>
          <w:p w14:paraId="5CA97A19">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2.6.3</w:t>
            </w:r>
          </w:p>
        </w:tc>
        <w:tc>
          <w:tcPr>
            <w:tcW w:w="1094" w:type="pct"/>
            <w:tcBorders>
              <w:top w:val="nil"/>
              <w:left w:val="nil"/>
              <w:bottom w:val="nil"/>
              <w:right w:val="single" w:color="auto" w:sz="4" w:space="0"/>
            </w:tcBorders>
            <w:vAlign w:val="center"/>
          </w:tcPr>
          <w:p w14:paraId="00EF83D0">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启英泰伦</w:t>
            </w:r>
          </w:p>
        </w:tc>
        <w:tc>
          <w:tcPr>
            <w:tcW w:w="2207" w:type="pct"/>
            <w:tcBorders>
              <w:top w:val="nil"/>
              <w:left w:val="nil"/>
              <w:bottom w:val="nil"/>
              <w:right w:val="single" w:color="auto" w:sz="4" w:space="0"/>
            </w:tcBorders>
            <w:vAlign w:val="center"/>
          </w:tcPr>
          <w:p w14:paraId="16072785">
            <w:pPr>
              <w:widowControl/>
              <w:numPr>
                <w:ilvl w:val="0"/>
                <w:numId w:val="1"/>
              </w:numPr>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识别优化</w:t>
            </w:r>
          </w:p>
          <w:p w14:paraId="3657F999">
            <w:pPr>
              <w:widowControl/>
              <w:numPr>
                <w:ilvl w:val="0"/>
                <w:numId w:val="1"/>
              </w:numPr>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学习功能优化</w:t>
            </w:r>
          </w:p>
        </w:tc>
        <w:tc>
          <w:tcPr>
            <w:tcW w:w="877" w:type="pct"/>
            <w:tcBorders>
              <w:top w:val="nil"/>
              <w:left w:val="nil"/>
              <w:bottom w:val="nil"/>
              <w:right w:val="single" w:color="auto" w:sz="4" w:space="0"/>
            </w:tcBorders>
            <w:vAlign w:val="center"/>
          </w:tcPr>
          <w:p w14:paraId="1482DB83">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2024/09/23</w:t>
            </w:r>
          </w:p>
        </w:tc>
      </w:tr>
      <w:tr w14:paraId="45530D5E">
        <w:tblPrEx>
          <w:tblCellMar>
            <w:top w:w="0" w:type="dxa"/>
            <w:left w:w="108" w:type="dxa"/>
            <w:bottom w:w="0" w:type="dxa"/>
            <w:right w:w="108" w:type="dxa"/>
          </w:tblCellMar>
        </w:tblPrEx>
        <w:trPr>
          <w:trHeight w:val="510" w:hRule="atLeast"/>
        </w:trPr>
        <w:tc>
          <w:tcPr>
            <w:tcW w:w="821" w:type="pct"/>
            <w:tcBorders>
              <w:top w:val="nil"/>
              <w:left w:val="single" w:color="auto" w:sz="4" w:space="0"/>
              <w:bottom w:val="single" w:color="auto" w:sz="4" w:space="0"/>
              <w:right w:val="single" w:color="auto" w:sz="4" w:space="0"/>
            </w:tcBorders>
            <w:vAlign w:val="center"/>
          </w:tcPr>
          <w:p w14:paraId="3FDB4C6B">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2.7.12</w:t>
            </w:r>
          </w:p>
        </w:tc>
        <w:tc>
          <w:tcPr>
            <w:tcW w:w="1094" w:type="pct"/>
            <w:tcBorders>
              <w:top w:val="nil"/>
              <w:left w:val="nil"/>
              <w:bottom w:val="single" w:color="auto" w:sz="4" w:space="0"/>
              <w:right w:val="single" w:color="auto" w:sz="4" w:space="0"/>
            </w:tcBorders>
            <w:vAlign w:val="center"/>
          </w:tcPr>
          <w:p w14:paraId="161B15C1">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启英泰伦</w:t>
            </w:r>
          </w:p>
        </w:tc>
        <w:tc>
          <w:tcPr>
            <w:tcW w:w="2207" w:type="pct"/>
            <w:tcBorders>
              <w:top w:val="nil"/>
              <w:left w:val="nil"/>
              <w:bottom w:val="single" w:color="auto" w:sz="4" w:space="0"/>
              <w:right w:val="single" w:color="auto" w:sz="4" w:space="0"/>
            </w:tcBorders>
            <w:vAlign w:val="center"/>
          </w:tcPr>
          <w:p w14:paraId="165AECC1">
            <w:pPr>
              <w:widowControl/>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w:t>
            </w:r>
            <w:r>
              <w:rPr>
                <w:rFonts w:hint="default" w:ascii="微软雅黑 Light" w:hAnsi="微软雅黑 Light" w:eastAsia="微软雅黑 Light" w:cs="微软雅黑 Light"/>
                <w:color w:val="000000"/>
                <w:kern w:val="0"/>
                <w:sz w:val="22"/>
                <w:szCs w:val="22"/>
                <w:lang w:val="en-US" w:eastAsia="zh-CN"/>
              </w:rPr>
              <w:t>提升DOA准确率及稳定性</w:t>
            </w:r>
          </w:p>
          <w:p w14:paraId="2D42AA06">
            <w:pPr>
              <w:widowControl/>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2、增加精简MP3播放器，节省内存</w:t>
            </w:r>
          </w:p>
          <w:p w14:paraId="1A43E2D6">
            <w:pPr>
              <w:widowControl/>
              <w:spacing w:line="240" w:lineRule="auto"/>
              <w:jc w:val="left"/>
              <w:rPr>
                <w:rFonts w:hint="default" w:cs="Segoe UI" w:asciiTheme="minorEastAsia" w:hAnsiTheme="minorEastAsia"/>
                <w:color w:val="000000"/>
                <w:kern w:val="0"/>
                <w:sz w:val="16"/>
                <w:szCs w:val="16"/>
                <w:shd w:val="clear" w:color="auto" w:fill="FFFFFF"/>
                <w:lang w:val="en-US" w:eastAsia="zh-CN"/>
              </w:rPr>
            </w:pPr>
            <w:r>
              <w:rPr>
                <w:rFonts w:hint="eastAsia" w:ascii="微软雅黑 Light" w:hAnsi="微软雅黑 Light" w:eastAsia="微软雅黑 Light" w:cs="微软雅黑 Light"/>
                <w:color w:val="000000"/>
                <w:kern w:val="0"/>
                <w:sz w:val="22"/>
                <w:szCs w:val="22"/>
                <w:lang w:val="en-US" w:eastAsia="zh-CN"/>
              </w:rPr>
              <w:t>3、识别效果相关优化</w:t>
            </w:r>
          </w:p>
        </w:tc>
        <w:tc>
          <w:tcPr>
            <w:tcW w:w="877" w:type="pct"/>
            <w:tcBorders>
              <w:top w:val="nil"/>
              <w:left w:val="nil"/>
              <w:bottom w:val="single" w:color="auto" w:sz="4" w:space="0"/>
              <w:right w:val="single" w:color="auto" w:sz="4" w:space="0"/>
            </w:tcBorders>
            <w:vAlign w:val="center"/>
          </w:tcPr>
          <w:p w14:paraId="00C70C8F">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2026/02/11</w:t>
            </w:r>
          </w:p>
        </w:tc>
      </w:tr>
    </w:tbl>
    <w:p w14:paraId="2F8853B0">
      <w:pPr>
        <w:spacing w:line="240" w:lineRule="auto"/>
        <w:rPr>
          <w:rFonts w:hint="eastAsia" w:ascii="微软雅黑 Light" w:hAnsi="微软雅黑 Light" w:eastAsia="微软雅黑 Light" w:cs="微软雅黑 Light"/>
          <w:b/>
          <w:bCs/>
          <w:sz w:val="32"/>
          <w:szCs w:val="32"/>
        </w:rPr>
      </w:pPr>
    </w:p>
    <w:p w14:paraId="7D40EB1D">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3182C359">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2C3CF129">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bookmarkStart w:id="8" w:name="_GoBack"/>
          <w:bookmarkEnd w:id="8"/>
          <w:r>
            <w:rPr>
              <w:rFonts w:hint="eastAsia" w:ascii="微软雅黑 Light" w:hAnsi="微软雅黑 Light" w:eastAsia="微软雅黑 Light" w:cs="微软雅黑 Light"/>
              <w:sz w:val="21"/>
            </w:rPr>
            <w:t>目录</w:t>
          </w:r>
        </w:p>
        <w:p w14:paraId="3AF31A3B">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_Toc30835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_Toc30835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43CF8DFD">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_Toc5866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_Toc5866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1746F0A4">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_Toc20221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7</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14</w:t>
          </w:r>
          <w:r>
            <w:tab/>
          </w:r>
          <w:r>
            <w:fldChar w:fldCharType="begin"/>
          </w:r>
          <w:r>
            <w:instrText xml:space="preserve"> PAGEREF _Toc20221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432AE0D1">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_Toc144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7</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12</w:t>
          </w:r>
          <w:r>
            <w:tab/>
          </w:r>
          <w:r>
            <w:fldChar w:fldCharType="begin"/>
          </w:r>
          <w:r>
            <w:instrText xml:space="preserve"> PAGEREF _Toc144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4E2E01AA">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_Toc25064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6</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3</w:t>
          </w:r>
          <w:r>
            <w:tab/>
          </w:r>
          <w:r>
            <w:fldChar w:fldCharType="begin"/>
          </w:r>
          <w:r>
            <w:instrText xml:space="preserve"> PAGEREF _Toc25064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14:paraId="7994914A">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_Toc4442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5</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28</w:t>
          </w:r>
          <w:r>
            <w:tab/>
          </w:r>
          <w:r>
            <w:fldChar w:fldCharType="begin"/>
          </w:r>
          <w:r>
            <w:instrText xml:space="preserve"> PAGEREF _Toc4442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14:paraId="674AC9A7">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_Toc10115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3</w:t>
          </w:r>
          <w:r>
            <w:rPr>
              <w:rFonts w:hint="eastAsia" w:ascii="Segoe UI" w:hAnsi="Segoe UI" w:eastAsia="Segoe UI" w:cs="Segoe UI"/>
              <w:spacing w:val="-2"/>
              <w:szCs w:val="28"/>
              <w:shd w:val="clear" w:color="auto" w:fill="FFFFFF"/>
            </w:rPr>
            <w:t>.1</w:t>
          </w:r>
          <w:r>
            <w:rPr>
              <w:rFonts w:hint="eastAsia" w:ascii="Segoe UI" w:hAnsi="Segoe UI" w:eastAsia="宋体" w:cs="Segoe UI"/>
              <w:spacing w:val="-2"/>
              <w:szCs w:val="28"/>
              <w:shd w:val="clear" w:color="auto" w:fill="FFFFFF"/>
              <w:lang w:val="en-US" w:eastAsia="zh-CN"/>
            </w:rPr>
            <w:t>8</w:t>
          </w:r>
          <w:r>
            <w:tab/>
          </w:r>
          <w:r>
            <w:fldChar w:fldCharType="begin"/>
          </w:r>
          <w:r>
            <w:instrText xml:space="preserve"> PAGEREF _Toc10115 \h </w:instrText>
          </w:r>
          <w:r>
            <w:fldChar w:fldCharType="separate"/>
          </w:r>
          <w:r>
            <w:t>6</w:t>
          </w:r>
          <w:r>
            <w:fldChar w:fldCharType="end"/>
          </w:r>
          <w:r>
            <w:rPr>
              <w:rFonts w:hint="eastAsia" w:ascii="微软雅黑 Light" w:hAnsi="微软雅黑 Light" w:eastAsia="微软雅黑 Light" w:cs="微软雅黑 Light"/>
              <w:bCs/>
              <w:szCs w:val="52"/>
            </w:rPr>
            <w:fldChar w:fldCharType="end"/>
          </w:r>
        </w:p>
        <w:p w14:paraId="1D1A835D">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_Toc23228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CI130X_SDK_ALG_V2.1.12</w:t>
          </w:r>
          <w:r>
            <w:tab/>
          </w:r>
          <w:r>
            <w:fldChar w:fldCharType="begin"/>
          </w:r>
          <w:r>
            <w:instrText xml:space="preserve"> PAGEREF _Toc23228 \h </w:instrText>
          </w:r>
          <w:r>
            <w:fldChar w:fldCharType="separate"/>
          </w:r>
          <w:r>
            <w:t>6</w:t>
          </w:r>
          <w:r>
            <w:fldChar w:fldCharType="end"/>
          </w:r>
          <w:r>
            <w:rPr>
              <w:rFonts w:hint="eastAsia" w:ascii="微软雅黑 Light" w:hAnsi="微软雅黑 Light" w:eastAsia="微软雅黑 Light" w:cs="微软雅黑 Light"/>
              <w:bCs/>
              <w:szCs w:val="52"/>
            </w:rPr>
            <w:fldChar w:fldCharType="end"/>
          </w:r>
        </w:p>
        <w:p w14:paraId="4594ACBC">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3C298EB2">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14:paraId="46362B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30835"/>
      <w:r>
        <w:rPr>
          <w:rFonts w:hint="eastAsia"/>
          <w:lang w:val="en-US" w:eastAsia="zh-CN"/>
        </w:rPr>
        <w:t>一、概述：</w:t>
      </w:r>
      <w:bookmarkEnd w:id="0"/>
    </w:p>
    <w:p w14:paraId="692B5583">
      <w:pPr>
        <w:bidi w:val="0"/>
        <w:rPr>
          <w:rFonts w:hint="eastAsia"/>
          <w:lang w:val="en-US" w:eastAsia="zh-CN"/>
        </w:rPr>
      </w:pPr>
      <w:r>
        <w:rPr>
          <w:rFonts w:hint="eastAsia"/>
          <w:lang w:val="en-US" w:eastAsia="zh-CN"/>
        </w:rPr>
        <w:t>如果您是第一次使用启英泰伦方案，请点击下载附件说明查看：</w:t>
      </w:r>
    </w:p>
    <w:p w14:paraId="16F148D7">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080D90EB">
      <w:pPr>
        <w:bidi w:val="0"/>
        <w:rPr>
          <w:rFonts w:hint="eastAsia" w:ascii="Segoe UI" w:hAnsi="Segoe UI" w:eastAsia="宋体" w:cs="Segoe UI"/>
          <w:i w:val="0"/>
          <w:iCs w:val="0"/>
          <w:caps w:val="0"/>
          <w:color w:val="172B4D"/>
          <w:spacing w:val="-2"/>
          <w:sz w:val="28"/>
          <w:szCs w:val="28"/>
          <w:u w:val="none"/>
          <w:shd w:val="clear" w:fill="FFFFFF"/>
          <w:lang w:eastAsia="zh-CN"/>
        </w:rPr>
      </w:pPr>
    </w:p>
    <w:p w14:paraId="0905CDCF">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5866"/>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14:paraId="1D1FE121">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20221"/>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7</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4</w:t>
      </w:r>
      <w:bookmarkEnd w:id="2"/>
    </w:p>
    <w:p w14:paraId="7DDAC4C6">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6</w:t>
      </w:r>
      <w:r>
        <w:rPr>
          <w:rFonts w:hint="eastAsia" w:asciiTheme="minorEastAsia" w:hAnsiTheme="minorEastAsia"/>
          <w:sz w:val="24"/>
        </w:rPr>
        <w:t>-</w:t>
      </w:r>
      <w:r>
        <w:rPr>
          <w:rFonts w:hint="eastAsia" w:asciiTheme="minorEastAsia" w:hAnsiTheme="minorEastAsia"/>
          <w:sz w:val="24"/>
          <w:lang w:val="en-US" w:eastAsia="zh-CN"/>
        </w:rPr>
        <w:t>06</w:t>
      </w:r>
      <w:r>
        <w:rPr>
          <w:rFonts w:hint="eastAsia" w:asciiTheme="minorEastAsia" w:hAnsiTheme="minorEastAsia"/>
          <w:sz w:val="24"/>
        </w:rPr>
        <w:t>-</w:t>
      </w:r>
      <w:r>
        <w:rPr>
          <w:rFonts w:hint="eastAsia" w:asciiTheme="minorEastAsia" w:hAnsiTheme="minorEastAsia"/>
          <w:sz w:val="24"/>
          <w:lang w:val="en-US" w:eastAsia="zh-CN"/>
        </w:rPr>
        <w:t>04</w:t>
      </w:r>
    </w:p>
    <w:p w14:paraId="11E7DEA5">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2DED6E39">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1、</w:t>
      </w:r>
      <w:r>
        <w:rPr>
          <w:rFonts w:hint="eastAsia" w:cs="Segoe UI" w:asciiTheme="minorEastAsia" w:hAnsiTheme="minorEastAsia"/>
          <w:color w:val="000000"/>
          <w:kern w:val="0"/>
          <w:sz w:val="16"/>
          <w:szCs w:val="16"/>
          <w:shd w:val="clear" w:color="auto" w:fill="FFFFFF"/>
          <w:lang w:val="en-US" w:eastAsia="zh-CN"/>
        </w:rPr>
        <w:t>新增OTA V4.1.5功能，注意使用该sdk 中的打包工具进行打包</w:t>
      </w:r>
    </w:p>
    <w:p w14:paraId="06D15026">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14:paraId="4ED93DC8">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3" w:name="_Toc144"/>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7</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2</w:t>
      </w:r>
      <w:bookmarkEnd w:id="3"/>
    </w:p>
    <w:p w14:paraId="55D150E9">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6</w:t>
      </w:r>
      <w:r>
        <w:rPr>
          <w:rFonts w:hint="eastAsia" w:asciiTheme="minorEastAsia" w:hAnsiTheme="minorEastAsia"/>
          <w:sz w:val="24"/>
        </w:rPr>
        <w:t>-</w:t>
      </w:r>
      <w:r>
        <w:rPr>
          <w:rFonts w:hint="eastAsia" w:asciiTheme="minorEastAsia" w:hAnsiTheme="minorEastAsia"/>
          <w:sz w:val="24"/>
          <w:lang w:val="en-US" w:eastAsia="zh-CN"/>
        </w:rPr>
        <w:t>02</w:t>
      </w:r>
      <w:r>
        <w:rPr>
          <w:rFonts w:hint="eastAsia" w:asciiTheme="minorEastAsia" w:hAnsiTheme="minorEastAsia"/>
          <w:sz w:val="24"/>
        </w:rPr>
        <w:t>-</w:t>
      </w:r>
      <w:r>
        <w:rPr>
          <w:rFonts w:hint="eastAsia" w:asciiTheme="minorEastAsia" w:hAnsiTheme="minorEastAsia"/>
          <w:sz w:val="24"/>
          <w:lang w:val="en-US" w:eastAsia="zh-CN"/>
        </w:rPr>
        <w:t>11</w:t>
      </w:r>
    </w:p>
    <w:p w14:paraId="75D7FEC9">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1FA7771D">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1、</w:t>
      </w:r>
      <w:r>
        <w:rPr>
          <w:rFonts w:hint="default" w:cs="Segoe UI" w:asciiTheme="minorEastAsia" w:hAnsiTheme="minorEastAsia"/>
          <w:color w:val="000000"/>
          <w:kern w:val="0"/>
          <w:sz w:val="16"/>
          <w:szCs w:val="16"/>
          <w:shd w:val="clear" w:color="auto" w:fill="FFFFFF"/>
          <w:lang w:val="en-US" w:eastAsia="zh-CN"/>
        </w:rPr>
        <w:t>DOA算法优化，提升DOA准确率及稳定性，sdk中包含的模型包括(4cm,5cm,6cm,7cm,8cm,9cm,10cm),</w:t>
      </w:r>
      <w:r>
        <w:rPr>
          <w:rFonts w:hint="eastAsia" w:cs="Segoe UI" w:asciiTheme="minorEastAsia" w:hAnsiTheme="minorEastAsia"/>
          <w:color w:val="000000"/>
          <w:kern w:val="0"/>
          <w:sz w:val="16"/>
          <w:szCs w:val="16"/>
          <w:shd w:val="clear" w:color="auto" w:fill="FFFFFF"/>
          <w:lang w:val="en-US" w:eastAsia="zh-CN"/>
        </w:rPr>
        <w:t>使用时候需要配置DOA模型和代码的MIC距离</w:t>
      </w:r>
    </w:p>
    <w:p w14:paraId="52BA9E7C">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2、</w:t>
      </w:r>
      <w:r>
        <w:rPr>
          <w:rFonts w:hint="default" w:cs="Segoe UI" w:asciiTheme="minorEastAsia" w:hAnsiTheme="minorEastAsia"/>
          <w:color w:val="000000"/>
          <w:kern w:val="0"/>
          <w:sz w:val="16"/>
          <w:szCs w:val="16"/>
          <w:shd w:val="clear" w:color="auto" w:fill="FFFFFF"/>
          <w:lang w:val="en-US" w:eastAsia="zh-CN"/>
        </w:rPr>
        <w:t>解决安静环境下识别到某些命令词(特别是长词，七八个字)，不能输出问题</w:t>
      </w:r>
    </w:p>
    <w:p w14:paraId="6CC9685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3、</w:t>
      </w:r>
      <w:r>
        <w:rPr>
          <w:rFonts w:hint="default" w:cs="Segoe UI" w:asciiTheme="minorEastAsia" w:hAnsiTheme="minorEastAsia"/>
          <w:color w:val="000000"/>
          <w:kern w:val="0"/>
          <w:sz w:val="16"/>
          <w:szCs w:val="16"/>
          <w:shd w:val="clear" w:color="auto" w:fill="FFFFFF"/>
          <w:lang w:val="en-US" w:eastAsia="zh-CN"/>
        </w:rPr>
        <w:t>修正nlp多意图宏使能后，单意图自然说模块未未初始化问题</w:t>
      </w:r>
    </w:p>
    <w:p w14:paraId="76B3B53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4、</w:t>
      </w:r>
      <w:r>
        <w:rPr>
          <w:rFonts w:hint="default" w:cs="Segoe UI" w:asciiTheme="minorEastAsia" w:hAnsiTheme="minorEastAsia"/>
          <w:color w:val="000000"/>
          <w:kern w:val="0"/>
          <w:sz w:val="16"/>
          <w:szCs w:val="16"/>
          <w:shd w:val="clear" w:color="auto" w:fill="FFFFFF"/>
          <w:lang w:val="en-US" w:eastAsia="zh-CN"/>
        </w:rPr>
        <w:t>修正any mic+aec算法组合，禁用alc函数写错问题</w:t>
      </w:r>
    </w:p>
    <w:p w14:paraId="088E02C3">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5、</w:t>
      </w:r>
      <w:r>
        <w:rPr>
          <w:rFonts w:hint="default" w:cs="Segoe UI" w:asciiTheme="minorEastAsia" w:hAnsiTheme="minorEastAsia"/>
          <w:color w:val="000000"/>
          <w:kern w:val="0"/>
          <w:sz w:val="16"/>
          <w:szCs w:val="16"/>
          <w:shd w:val="clear" w:color="auto" w:fill="FFFFFF"/>
          <w:lang w:val="en-US" w:eastAsia="zh-CN"/>
        </w:rPr>
        <w:t>去掉和在线交互相关的代码文件夹app_audio_handle文件夹，算法SDK不支持在线功能，在线功能需用离在线大模型对话SDK</w:t>
      </w:r>
    </w:p>
    <w:p w14:paraId="21FA564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6、</w:t>
      </w:r>
      <w:r>
        <w:rPr>
          <w:rFonts w:hint="default" w:cs="Segoe UI" w:asciiTheme="minorEastAsia" w:hAnsiTheme="minorEastAsia"/>
          <w:color w:val="000000"/>
          <w:kern w:val="0"/>
          <w:sz w:val="16"/>
          <w:szCs w:val="16"/>
          <w:shd w:val="clear" w:color="auto" w:fill="FFFFFF"/>
          <w:lang w:val="en-US" w:eastAsia="zh-CN"/>
        </w:rPr>
        <w:t>增加新的mp3精简播放器，节省15KB内存,SDK默认还是配置的老播放器</w:t>
      </w:r>
    </w:p>
    <w:p w14:paraId="09E523F8">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7、</w:t>
      </w:r>
      <w:r>
        <w:rPr>
          <w:rFonts w:hint="default" w:cs="Segoe UI" w:asciiTheme="minorEastAsia" w:hAnsiTheme="minorEastAsia"/>
          <w:color w:val="000000"/>
          <w:kern w:val="0"/>
          <w:sz w:val="16"/>
          <w:szCs w:val="16"/>
          <w:shd w:val="clear" w:color="auto" w:fill="FFFFFF"/>
          <w:lang w:val="en-US" w:eastAsia="zh-CN"/>
        </w:rPr>
        <w:t>解决user_code.bat脚本固件打包无法运行问题，去掉该脚本的打包功能，只支持在线下载程序功能</w:t>
      </w:r>
    </w:p>
    <w:p w14:paraId="562E2D56">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8、</w:t>
      </w:r>
      <w:r>
        <w:rPr>
          <w:rFonts w:hint="default" w:cs="Segoe UI" w:asciiTheme="minorEastAsia" w:hAnsiTheme="minorEastAsia"/>
          <w:color w:val="000000"/>
          <w:kern w:val="0"/>
          <w:sz w:val="16"/>
          <w:szCs w:val="16"/>
          <w:shd w:val="clear" w:color="auto" w:fill="FFFFFF"/>
          <w:lang w:val="en-US" w:eastAsia="zh-CN"/>
        </w:rPr>
        <w:t>更新分词中"防误"或者"#"被存储，影响有效词条输出；提升识别率</w:t>
      </w:r>
    </w:p>
    <w:p w14:paraId="3E81955B">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9、</w:t>
      </w:r>
      <w:r>
        <w:rPr>
          <w:rFonts w:hint="default" w:cs="Segoe UI" w:asciiTheme="minorEastAsia" w:hAnsiTheme="minorEastAsia"/>
          <w:color w:val="000000"/>
          <w:kern w:val="0"/>
          <w:sz w:val="16"/>
          <w:szCs w:val="16"/>
          <w:shd w:val="clear" w:color="auto" w:fill="FFFFFF"/>
          <w:lang w:val="en-US" w:eastAsia="zh-CN"/>
        </w:rPr>
        <w:t>更新ci-tool-kit.exe和cmd_info中表格，兼容中英文模型</w:t>
      </w:r>
    </w:p>
    <w:p w14:paraId="44322E59">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10、增加cmd_info表格的header 中对英文模版的支持；</w:t>
      </w:r>
    </w:p>
    <w:p w14:paraId="1E50EB4F">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14:paraId="6FB7D5DC">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打包工具更新为V4.0.5：</w:t>
      </w:r>
    </w:p>
    <w:p w14:paraId="0882A99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1、增加根据分区表计算CRC校验码的功能。</w:t>
      </w:r>
    </w:p>
    <w:p w14:paraId="2FEC4865">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2、工具增加OTA V4版本对应的功能的支持[sdk 预计下个版本支持]，</w:t>
      </w:r>
    </w:p>
    <w:p w14:paraId="3BDE52D1">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3、增加切换芯片系列的提示框, 确认切换后所有配置恢复为默认值。同一个系列不同芯片切换时, 不会恢复默认配置。</w:t>
      </w:r>
    </w:p>
    <w:p w14:paraId="106700E0">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fill="FFFFFF"/>
          <w:lang w:val="en-US" w:eastAsia="zh-CN" w:bidi="ar-SA"/>
        </w:rPr>
        <w:t>4</w:t>
      </w:r>
      <w:r>
        <w:rPr>
          <w:rFonts w:hint="eastAsia" w:cs="Segoe UI" w:asciiTheme="minorEastAsia" w:hAnsiTheme="minorEastAsia" w:eastAsiaTheme="minorEastAsia"/>
          <w:color w:val="000000"/>
          <w:kern w:val="0"/>
          <w:sz w:val="16"/>
          <w:szCs w:val="16"/>
          <w:shd w:val="clear" w:fill="FFFFFF"/>
          <w:lang w:val="en-US" w:eastAsia="zh-CN" w:bidi="ar-SA"/>
        </w:rPr>
        <w:t>、</w:t>
      </w:r>
      <w:r>
        <w:rPr>
          <w:rFonts w:hint="eastAsia" w:cs="Segoe UI" w:asciiTheme="minorEastAsia" w:hAnsiTheme="minorEastAsia"/>
          <w:color w:val="000000"/>
          <w:kern w:val="0"/>
          <w:sz w:val="16"/>
          <w:szCs w:val="16"/>
          <w:shd w:val="clear" w:fill="FFFFFF"/>
          <w:lang w:val="en-US" w:eastAsia="zh-CN" w:bidi="ar-SA"/>
        </w:rPr>
        <w:t>优化</w:t>
      </w:r>
      <w:r>
        <w:rPr>
          <w:rFonts w:hint="eastAsia" w:cs="Segoe UI" w:asciiTheme="minorEastAsia" w:hAnsiTheme="minorEastAsia"/>
          <w:color w:val="000000"/>
          <w:kern w:val="0"/>
          <w:sz w:val="16"/>
          <w:szCs w:val="16"/>
          <w:shd w:val="clear" w:color="auto" w:fill="FFFFFF"/>
          <w:lang w:val="en-US" w:eastAsia="zh-CN"/>
        </w:rPr>
        <w:t>CI13LC的bootloader, 更新后13LC的开机启动时间加速38ms。</w:t>
      </w:r>
    </w:p>
    <w:p w14:paraId="3339D750">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5、增加英文翻译。</w:t>
      </w:r>
    </w:p>
    <w:p w14:paraId="023F4E47">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14:paraId="1CBAB970">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14:paraId="79493DCB">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4" w:name="_Toc25064"/>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6</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3</w:t>
      </w:r>
      <w:r>
        <w:rPr>
          <w:rStyle w:val="14"/>
          <w:rFonts w:ascii="Segoe UI" w:hAnsi="Segoe UI" w:eastAsia="宋体" w:cs="Segoe UI"/>
          <w:color w:val="172B4D"/>
          <w:spacing w:val="-2"/>
          <w:sz w:val="28"/>
          <w:szCs w:val="28"/>
          <w:u w:val="none"/>
          <w:shd w:val="clear" w:color="auto" w:fill="FFFFFF"/>
        </w:rPr>
        <w:fldChar w:fldCharType="end"/>
      </w:r>
      <w:bookmarkEnd w:id="4"/>
    </w:p>
    <w:p w14:paraId="79358F93">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23</w:t>
      </w:r>
    </w:p>
    <w:p w14:paraId="3FE7CFEA">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2CE19EEC">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识别效果优化，修正某些词条低概率误识的情况；</w:t>
      </w:r>
    </w:p>
    <w:p w14:paraId="574E96AB">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识别速度优化提升提升响应速度</w:t>
      </w:r>
    </w:p>
    <w:p w14:paraId="223B40C3">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修正自学习时候，自学习中说退出学习，会误学习的情况</w:t>
      </w:r>
    </w:p>
    <w:p w14:paraId="158206B0">
      <w:pPr>
        <w:rPr>
          <w:rFonts w:hint="eastAsia" w:cs="Segoe UI" w:asciiTheme="minorEastAsia" w:hAnsiTheme="minorEastAsia"/>
          <w:color w:val="000000"/>
          <w:kern w:val="0"/>
          <w:sz w:val="16"/>
          <w:szCs w:val="16"/>
          <w:shd w:val="clear" w:color="auto" w:fill="FFFFFF"/>
          <w:lang w:val="en-US" w:eastAsia="zh-CN"/>
        </w:rPr>
      </w:pPr>
    </w:p>
    <w:p w14:paraId="78057817">
      <w:pPr>
        <w:rPr>
          <w:rFonts w:hint="default" w:ascii="Segoe UI" w:hAnsi="Segoe UI" w:eastAsia="宋体" w:cs="Segoe UI"/>
          <w:i w:val="0"/>
          <w:iCs w:val="0"/>
          <w:caps w:val="0"/>
          <w:color w:val="172B4D"/>
          <w:spacing w:val="-2"/>
          <w:sz w:val="28"/>
          <w:szCs w:val="28"/>
          <w:u w:val="none"/>
          <w:shd w:val="clear" w:fill="FFFFFF"/>
          <w:lang w:val="en-US" w:eastAsia="zh-CN"/>
        </w:rPr>
      </w:pPr>
    </w:p>
    <w:p w14:paraId="7C254A77">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5" w:name="_Toc4442"/>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5</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28</w:t>
      </w:r>
      <w:r>
        <w:rPr>
          <w:rStyle w:val="14"/>
          <w:rFonts w:ascii="Segoe UI" w:hAnsi="Segoe UI" w:eastAsia="宋体" w:cs="Segoe UI"/>
          <w:color w:val="172B4D"/>
          <w:spacing w:val="-2"/>
          <w:sz w:val="28"/>
          <w:szCs w:val="28"/>
          <w:u w:val="none"/>
          <w:shd w:val="clear" w:color="auto" w:fill="FFFFFF"/>
        </w:rPr>
        <w:fldChar w:fldCharType="end"/>
      </w:r>
      <w:bookmarkEnd w:id="5"/>
    </w:p>
    <w:p w14:paraId="585ED989">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06</w:t>
      </w:r>
      <w:r>
        <w:rPr>
          <w:rFonts w:hint="eastAsia" w:asciiTheme="minorEastAsia" w:hAnsiTheme="minorEastAsia"/>
          <w:sz w:val="24"/>
        </w:rPr>
        <w:t>-</w:t>
      </w:r>
      <w:r>
        <w:rPr>
          <w:rFonts w:hint="eastAsia" w:asciiTheme="minorEastAsia" w:hAnsiTheme="minorEastAsia"/>
          <w:sz w:val="24"/>
          <w:lang w:val="en-US" w:eastAsia="zh-CN"/>
        </w:rPr>
        <w:t>28</w:t>
      </w:r>
    </w:p>
    <w:p w14:paraId="0AEC7F5F">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5508F73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1、对各种组合算法进行优化及节省内存,优化识别；</w:t>
      </w:r>
    </w:p>
    <w:p w14:paraId="52154F1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2、算法种类较多，建议默认使用外部晶振，如需省晶振，请咨询FAE</w:t>
      </w:r>
    </w:p>
    <w:p w14:paraId="6D3A3839">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3、增加对2M，2.5M等大的模型的支持</w:t>
      </w:r>
    </w:p>
    <w:p w14:paraId="16AB8790">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4、增加多意图功能；</w:t>
      </w:r>
    </w:p>
    <w:p w14:paraId="7DCB6C6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5、优化自学习功能，避免有时学不成功的问题，优化学习垃圾词/命令词 不能学习或者学习不生效的问题</w:t>
      </w:r>
    </w:p>
    <w:p w14:paraId="10A9B4D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6、修正之前设置外部晶振未生效的bug</w:t>
      </w:r>
    </w:p>
    <w:p w14:paraId="4E757F2C">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7、新增算法组合：CWSL+DOA+AEC、CSWL+ANYMIC+AEC等</w:t>
      </w:r>
    </w:p>
    <w:p w14:paraId="0E9347D6">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572752C9">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工具V4.0.4：</w:t>
      </w:r>
    </w:p>
    <w:p w14:paraId="0A3B43F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（1）、增加芯片型号CI13161P、CI13162P、CI23241、CI23242，13321,13322等更多芯片型号选择支持</w:t>
      </w:r>
    </w:p>
    <w:p w14:paraId="5F88113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（2）、工具首页增加菜单栏，可以点击菜单选项进入功能页面</w:t>
      </w:r>
    </w:p>
    <w:p w14:paraId="0124948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（3）、增加擦除设备FLASH的功能</w:t>
      </w:r>
    </w:p>
    <w:p w14:paraId="1FA029B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（4）、增加读设备内固件校验码的功能</w:t>
      </w:r>
    </w:p>
    <w:p w14:paraId="1C3BCFA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（5）、增加显示固件详细信息的功能</w:t>
      </w:r>
    </w:p>
    <w:p w14:paraId="140BDAD4">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（6）、首页菜单栏增加【读设备内SN码】功能。读成功会将SN码显示出来，读失败会提示错误。</w:t>
      </w:r>
    </w:p>
    <w:p w14:paraId="7EFF8FD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（7）、CI130X系列、CI13LC系列的所有芯片型号，均支持打包和升级V1固件。</w:t>
      </w:r>
    </w:p>
    <w:p w14:paraId="224AF2C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（8）、升级界面上方增加【升级成功次数】、【升级失败次数】、【清除次数】的功能，同时次数会保存到ini文件内，重启软件会显示之前ini文件保存的次数。</w:t>
      </w:r>
    </w:p>
    <w:p w14:paraId="4F67C843">
      <w:pPr>
        <w:rPr>
          <w:rFonts w:hint="eastAsia" w:ascii="Segoe UI" w:hAnsi="Segoe UI" w:eastAsia="宋体" w:cs="Segoe UI"/>
          <w:i w:val="0"/>
          <w:iCs w:val="0"/>
          <w:caps w:val="0"/>
          <w:color w:val="172B4D"/>
          <w:spacing w:val="-2"/>
          <w:sz w:val="28"/>
          <w:szCs w:val="28"/>
          <w:u w:val="none"/>
          <w:shd w:val="clear" w:fill="FFFFFF"/>
          <w:lang w:val="en-US" w:eastAsia="zh-CN"/>
        </w:rPr>
      </w:pPr>
    </w:p>
    <w:p w14:paraId="46514FC8">
      <w:pPr>
        <w:rPr>
          <w:rFonts w:hint="default" w:ascii="Segoe UI" w:hAnsi="Segoe UI" w:eastAsia="宋体" w:cs="Segoe UI"/>
          <w:i w:val="0"/>
          <w:iCs w:val="0"/>
          <w:caps w:val="0"/>
          <w:color w:val="172B4D"/>
          <w:spacing w:val="-2"/>
          <w:sz w:val="28"/>
          <w:szCs w:val="28"/>
          <w:u w:val="none"/>
          <w:shd w:val="clear" w:fill="FFFFFF"/>
          <w:lang w:val="en-US" w:eastAsia="zh-CN"/>
        </w:rPr>
      </w:pPr>
    </w:p>
    <w:p w14:paraId="39D818A1">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6" w:name="_Toc10115"/>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3</w:t>
      </w:r>
      <w:r>
        <w:rPr>
          <w:rStyle w:val="14"/>
          <w:rFonts w:hint="eastAsia" w:ascii="Segoe UI" w:hAnsi="Segoe UI" w:eastAsia="Segoe UI" w:cs="Segoe UI"/>
          <w:color w:val="172B4D"/>
          <w:spacing w:val="-2"/>
          <w:sz w:val="28"/>
          <w:szCs w:val="28"/>
          <w:u w:val="none"/>
          <w:shd w:val="clear" w:color="auto" w:fill="FFFFFF"/>
        </w:rPr>
        <w:t>.1</w:t>
      </w:r>
      <w:r>
        <w:rPr>
          <w:rStyle w:val="14"/>
          <w:rFonts w:hint="eastAsia" w:ascii="Segoe UI" w:hAnsi="Segoe UI" w:eastAsia="宋体" w:cs="Segoe UI"/>
          <w:color w:val="172B4D"/>
          <w:spacing w:val="-2"/>
          <w:sz w:val="28"/>
          <w:szCs w:val="28"/>
          <w:u w:val="none"/>
          <w:shd w:val="clear" w:color="auto" w:fill="FFFFFF"/>
          <w:lang w:val="en-US" w:eastAsia="zh-CN"/>
        </w:rPr>
        <w:t>8</w:t>
      </w:r>
      <w:r>
        <w:rPr>
          <w:rStyle w:val="14"/>
          <w:rFonts w:ascii="Segoe UI" w:hAnsi="Segoe UI" w:eastAsia="宋体" w:cs="Segoe UI"/>
          <w:color w:val="172B4D"/>
          <w:spacing w:val="-2"/>
          <w:sz w:val="28"/>
          <w:szCs w:val="28"/>
          <w:u w:val="none"/>
          <w:shd w:val="clear" w:color="auto" w:fill="FFFFFF"/>
        </w:rPr>
        <w:fldChar w:fldCharType="end"/>
      </w:r>
      <w:bookmarkEnd w:id="6"/>
    </w:p>
    <w:p w14:paraId="25E1B6E8">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04</w:t>
      </w:r>
    </w:p>
    <w:p w14:paraId="4CE0E5A9">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041816F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1、模型及识别优化，支持pro5模型</w:t>
      </w:r>
    </w:p>
    <w:p w14:paraId="2C4FC3A3">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2、提升各种算法功能的稳定性，支持声纹、鼾声，哭声，双mic角度识别等算法</w:t>
      </w:r>
    </w:p>
    <w:p w14:paraId="11BB53F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3、支持2312，红外空伴方案</w:t>
      </w:r>
    </w:p>
    <w:p w14:paraId="1A37DB0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4、识别速度相关：ADAPTIVE_CNT_ENABLE 1：自适应cnt， 0：可以获取更快的相应速度，但是必须要修改cmd_info中词条的合理cnt数值；</w:t>
      </w:r>
    </w:p>
    <w:p w14:paraId="79E6545A">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301CCB4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打包工具更新到V3.9.6：</w:t>
      </w:r>
    </w:p>
    <w:p w14:paraId="15BDF883">
      <w:pPr>
        <w:numPr>
          <w:ilvl w:val="0"/>
          <w:numId w:val="0"/>
        </w:numPr>
      </w:pPr>
      <w:r>
        <w:rPr>
          <w:rFonts w:hint="eastAsia" w:cs="Segoe UI" w:asciiTheme="minorEastAsia" w:hAnsiTheme="minorEastAsia"/>
          <w:color w:val="000000"/>
          <w:kern w:val="0"/>
          <w:sz w:val="16"/>
          <w:szCs w:val="16"/>
          <w:shd w:val="clear" w:color="auto" w:fill="FFFFFF"/>
          <w:lang w:val="en-US" w:eastAsia="zh-CN"/>
        </w:rPr>
        <w:t>1、工具配置，支持OTA配置的保存功能</w:t>
      </w:r>
    </w:p>
    <w:p w14:paraId="0B48D8A9">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7" w:name="_Toc23228"/>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CI130X_SDK_ALG_V2.1.12</w:t>
      </w:r>
      <w:r>
        <w:rPr>
          <w:rStyle w:val="14"/>
          <w:rFonts w:ascii="Segoe UI" w:hAnsi="Segoe UI" w:eastAsia="宋体" w:cs="Segoe UI"/>
          <w:color w:val="172B4D"/>
          <w:spacing w:val="-2"/>
          <w:sz w:val="28"/>
          <w:szCs w:val="28"/>
          <w:u w:val="none"/>
          <w:shd w:val="clear" w:color="auto" w:fill="FFFFFF"/>
        </w:rPr>
        <w:fldChar w:fldCharType="end"/>
      </w:r>
      <w:bookmarkEnd w:id="7"/>
    </w:p>
    <w:p w14:paraId="160924AF">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05</w:t>
      </w:r>
      <w:r>
        <w:rPr>
          <w:rFonts w:hint="eastAsia" w:asciiTheme="minorEastAsia" w:hAnsiTheme="minorEastAsia"/>
          <w:sz w:val="24"/>
        </w:rPr>
        <w:t>-</w:t>
      </w:r>
      <w:r>
        <w:rPr>
          <w:rFonts w:hint="eastAsia" w:asciiTheme="minorEastAsia" w:hAnsiTheme="minorEastAsia"/>
          <w:sz w:val="24"/>
          <w:lang w:val="en-US" w:eastAsia="zh-CN"/>
        </w:rPr>
        <w:t>09</w:t>
      </w:r>
    </w:p>
    <w:p w14:paraId="191E7845">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【自然说+算法SDK_初版】</w:t>
      </w:r>
    </w:p>
    <w:p w14:paraId="1602F422">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该方案只保留了工程 offline_asr_pro_sample；请同步使用平台的 _pro 模型进行做模型；</w:t>
      </w:r>
    </w:p>
    <w:p w14:paraId="79B991BA">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请根据领域选用模型，优先选择版本最高的模型；</w:t>
      </w:r>
    </w:p>
    <w:p w14:paraId="70C54DC9">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通过修改Makefile 和user_config 进行功能设置，支持声纹、鼾声，哭声，双mic角度识别等算法</w:t>
      </w:r>
    </w:p>
    <w:p w14:paraId="248F9DCC">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部分宏定义优化，现在user_config 更适合新手使用；</w:t>
      </w:r>
    </w:p>
    <w:p w14:paraId="2535A260">
      <w:pPr>
        <w:widowControl w:val="0"/>
        <w:numPr>
          <w:ilvl w:val="0"/>
          <w:numId w:val="0"/>
        </w:numPr>
        <w:jc w:val="both"/>
        <w:rPr>
          <w:rFonts w:hint="eastAsia" w:cs="Segoe UI" w:asciiTheme="minorEastAsia" w:hAnsiTheme="minorEastAsia"/>
          <w:color w:val="000000"/>
          <w:kern w:val="0"/>
          <w:sz w:val="16"/>
          <w:szCs w:val="16"/>
          <w:shd w:val="clear" w:color="auto" w:fill="FFFFFF"/>
          <w:lang w:val="en-US" w:eastAsia="zh-CN"/>
        </w:rPr>
      </w:pPr>
    </w:p>
    <w:p w14:paraId="1BF6D28E">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7F0B9">
    <w:pPr>
      <w:pStyle w:val="4"/>
      <w:jc w:val="center"/>
      <w:rPr>
        <w:b/>
        <w:bCs/>
      </w:rPr>
    </w:pPr>
    <w:r>
      <w:rPr>
        <w:b/>
        <w:color w:val="000000"/>
        <w:shd w:val="clear" w:color="auto" w:fill="FFFFFF"/>
      </w:rPr>
      <w:t>Chipintelli Technology Co., Ltd.</w:t>
    </w:r>
  </w:p>
  <w:p w14:paraId="180A5BFE">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5E95A789">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40C3">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09C036B0">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46D81B"/>
    <w:multiLevelType w:val="singleLevel"/>
    <w:tmpl w:val="BE46D81B"/>
    <w:lvl w:ilvl="0" w:tentative="0">
      <w:start w:val="1"/>
      <w:numFmt w:val="decimal"/>
      <w:suff w:val="nothing"/>
      <w:lvlText w:val="%1、"/>
      <w:lvlJc w:val="left"/>
    </w:lvl>
  </w:abstractNum>
  <w:abstractNum w:abstractNumId="1">
    <w:nsid w:val="CAC676FD"/>
    <w:multiLevelType w:val="singleLevel"/>
    <w:tmpl w:val="CAC676FD"/>
    <w:lvl w:ilvl="0" w:tentative="0">
      <w:start w:val="1"/>
      <w:numFmt w:val="decimal"/>
      <w:suff w:val="nothing"/>
      <w:lvlText w:val="%1、"/>
      <w:lvlJc w:val="left"/>
    </w:lvl>
  </w:abstractNum>
  <w:abstractNum w:abstractNumId="2">
    <w:nsid w:val="233AB292"/>
    <w:multiLevelType w:val="singleLevel"/>
    <w:tmpl w:val="233AB292"/>
    <w:lvl w:ilvl="0" w:tentative="0">
      <w:start w:val="2"/>
      <w:numFmt w:val="chineseCounting"/>
      <w:suff w:val="nothing"/>
      <w:lvlText w:val="%1、"/>
      <w:lvlJc w:val="left"/>
      <w:rPr>
        <w:rFonts w:hint="eastAsia"/>
      </w:rPr>
    </w:lvl>
  </w:abstractNum>
  <w:abstractNum w:abstractNumId="3">
    <w:nsid w:val="2E0362FD"/>
    <w:multiLevelType w:val="singleLevel"/>
    <w:tmpl w:val="2E0362FD"/>
    <w:lvl w:ilvl="0" w:tentative="0">
      <w:start w:val="1"/>
      <w:numFmt w:val="decimal"/>
      <w:suff w:val="nothing"/>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0E4AD2"/>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B5F1B77"/>
    <w:rsid w:val="0C364FFD"/>
    <w:rsid w:val="0C4E2ABD"/>
    <w:rsid w:val="0CC05978"/>
    <w:rsid w:val="0CFB0C60"/>
    <w:rsid w:val="0D5F77B8"/>
    <w:rsid w:val="0D774F56"/>
    <w:rsid w:val="0DF3471B"/>
    <w:rsid w:val="0F06182A"/>
    <w:rsid w:val="0F6B17B0"/>
    <w:rsid w:val="0FC70979"/>
    <w:rsid w:val="105C176A"/>
    <w:rsid w:val="10802162"/>
    <w:rsid w:val="10D74E85"/>
    <w:rsid w:val="10FB548F"/>
    <w:rsid w:val="11CC783A"/>
    <w:rsid w:val="12601BE0"/>
    <w:rsid w:val="1342008F"/>
    <w:rsid w:val="13A91BE1"/>
    <w:rsid w:val="14676568"/>
    <w:rsid w:val="14913500"/>
    <w:rsid w:val="14BF1E70"/>
    <w:rsid w:val="150467F7"/>
    <w:rsid w:val="15107951"/>
    <w:rsid w:val="151A1930"/>
    <w:rsid w:val="155838BF"/>
    <w:rsid w:val="15E566AB"/>
    <w:rsid w:val="167A649C"/>
    <w:rsid w:val="16F67808"/>
    <w:rsid w:val="17BA6A68"/>
    <w:rsid w:val="18B95D07"/>
    <w:rsid w:val="18F04D87"/>
    <w:rsid w:val="1988673C"/>
    <w:rsid w:val="19B34808"/>
    <w:rsid w:val="19B773BB"/>
    <w:rsid w:val="1A56522C"/>
    <w:rsid w:val="1AFF658A"/>
    <w:rsid w:val="1B506DE6"/>
    <w:rsid w:val="1BF52B38"/>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8EF1DC4"/>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666684"/>
    <w:rsid w:val="2D775AC8"/>
    <w:rsid w:val="2DF74264"/>
    <w:rsid w:val="2E3C1B78"/>
    <w:rsid w:val="2E6F20D9"/>
    <w:rsid w:val="2EC01F95"/>
    <w:rsid w:val="2F410054"/>
    <w:rsid w:val="2FDB2005"/>
    <w:rsid w:val="2FDB53C0"/>
    <w:rsid w:val="309F4DC4"/>
    <w:rsid w:val="310E60F9"/>
    <w:rsid w:val="313D6452"/>
    <w:rsid w:val="319B6BB5"/>
    <w:rsid w:val="33253CA1"/>
    <w:rsid w:val="333E442F"/>
    <w:rsid w:val="33512A5A"/>
    <w:rsid w:val="3393144E"/>
    <w:rsid w:val="34831D7A"/>
    <w:rsid w:val="34F367B4"/>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2C2600"/>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642BA2"/>
    <w:rsid w:val="46712CD8"/>
    <w:rsid w:val="46AA6C08"/>
    <w:rsid w:val="46B152E7"/>
    <w:rsid w:val="476963F9"/>
    <w:rsid w:val="476B1947"/>
    <w:rsid w:val="47774F8E"/>
    <w:rsid w:val="47B702BF"/>
    <w:rsid w:val="47C8415F"/>
    <w:rsid w:val="47D14C87"/>
    <w:rsid w:val="47E447A8"/>
    <w:rsid w:val="484926E8"/>
    <w:rsid w:val="49610076"/>
    <w:rsid w:val="4A6E1F3B"/>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A75A35"/>
    <w:rsid w:val="51F318AD"/>
    <w:rsid w:val="52366C61"/>
    <w:rsid w:val="52766215"/>
    <w:rsid w:val="534D2966"/>
    <w:rsid w:val="53BF0089"/>
    <w:rsid w:val="542720D3"/>
    <w:rsid w:val="543E186C"/>
    <w:rsid w:val="55494E87"/>
    <w:rsid w:val="56B17AC8"/>
    <w:rsid w:val="56F953BC"/>
    <w:rsid w:val="56FF2442"/>
    <w:rsid w:val="576E6AFE"/>
    <w:rsid w:val="57BF217E"/>
    <w:rsid w:val="58CD2884"/>
    <w:rsid w:val="59B12B6A"/>
    <w:rsid w:val="5A8E2EAB"/>
    <w:rsid w:val="5A9476A3"/>
    <w:rsid w:val="5B206D44"/>
    <w:rsid w:val="5C206A71"/>
    <w:rsid w:val="5C8643D2"/>
    <w:rsid w:val="5CD305FB"/>
    <w:rsid w:val="5D1D05D8"/>
    <w:rsid w:val="5DA765D2"/>
    <w:rsid w:val="5E160B28"/>
    <w:rsid w:val="5EB56C59"/>
    <w:rsid w:val="5FFB2441"/>
    <w:rsid w:val="607755C5"/>
    <w:rsid w:val="61481157"/>
    <w:rsid w:val="61737DAB"/>
    <w:rsid w:val="6176404C"/>
    <w:rsid w:val="626C5880"/>
    <w:rsid w:val="62F66E28"/>
    <w:rsid w:val="63CF57D6"/>
    <w:rsid w:val="65374AA6"/>
    <w:rsid w:val="65AB5ED4"/>
    <w:rsid w:val="660B21C9"/>
    <w:rsid w:val="660C40AE"/>
    <w:rsid w:val="661C0984"/>
    <w:rsid w:val="66486135"/>
    <w:rsid w:val="67091D30"/>
    <w:rsid w:val="67CD69F1"/>
    <w:rsid w:val="67DB3ADF"/>
    <w:rsid w:val="686917CF"/>
    <w:rsid w:val="69601B7D"/>
    <w:rsid w:val="6ABB72E0"/>
    <w:rsid w:val="6B7069DB"/>
    <w:rsid w:val="6B7F203E"/>
    <w:rsid w:val="6E180D5C"/>
    <w:rsid w:val="6F697D09"/>
    <w:rsid w:val="6FA117DC"/>
    <w:rsid w:val="714479C8"/>
    <w:rsid w:val="716838BB"/>
    <w:rsid w:val="71CC23F8"/>
    <w:rsid w:val="71D306A5"/>
    <w:rsid w:val="72587F79"/>
    <w:rsid w:val="72802C82"/>
    <w:rsid w:val="728721ED"/>
    <w:rsid w:val="728B4ED5"/>
    <w:rsid w:val="729162D5"/>
    <w:rsid w:val="72EB69E4"/>
    <w:rsid w:val="732B4217"/>
    <w:rsid w:val="734610BC"/>
    <w:rsid w:val="743C2851"/>
    <w:rsid w:val="744C267B"/>
    <w:rsid w:val="74685DA9"/>
    <w:rsid w:val="748453B8"/>
    <w:rsid w:val="74BA0FC2"/>
    <w:rsid w:val="74E120FE"/>
    <w:rsid w:val="750951CD"/>
    <w:rsid w:val="753621CD"/>
    <w:rsid w:val="75392C94"/>
    <w:rsid w:val="75503945"/>
    <w:rsid w:val="755B3161"/>
    <w:rsid w:val="761C3254"/>
    <w:rsid w:val="76AE6010"/>
    <w:rsid w:val="76D06001"/>
    <w:rsid w:val="76FD0D45"/>
    <w:rsid w:val="770F1189"/>
    <w:rsid w:val="77212C85"/>
    <w:rsid w:val="772D44F9"/>
    <w:rsid w:val="777B7526"/>
    <w:rsid w:val="780C5851"/>
    <w:rsid w:val="786372CE"/>
    <w:rsid w:val="793F01CF"/>
    <w:rsid w:val="7993715F"/>
    <w:rsid w:val="7A216ADD"/>
    <w:rsid w:val="7B37738C"/>
    <w:rsid w:val="7B504608"/>
    <w:rsid w:val="7B99559A"/>
    <w:rsid w:val="7BA160B4"/>
    <w:rsid w:val="7BD23F8A"/>
    <w:rsid w:val="7BEA1955"/>
    <w:rsid w:val="7C513208"/>
    <w:rsid w:val="7C6B562F"/>
    <w:rsid w:val="7D845CE6"/>
    <w:rsid w:val="7D947451"/>
    <w:rsid w:val="7E4715B6"/>
    <w:rsid w:val="7EB0669D"/>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autoRedefine/>
    <w:qFormat/>
    <w:uiPriority w:val="99"/>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autoRedefine/>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character" w:customStyle="1" w:styleId="16">
    <w:name w:val="页脚 字符"/>
    <w:link w:val="4"/>
    <w:autoRedefine/>
    <w:qFormat/>
    <w:uiPriority w:val="99"/>
    <w:rPr>
      <w:rFonts w:asciiTheme="minorHAnsi" w:hAnsiTheme="minorHAnsi" w:eastAsiaTheme="minorEastAsia" w:cstheme="minorBidi"/>
      <w:kern w:val="2"/>
      <w:sz w:val="18"/>
      <w:szCs w:val="24"/>
    </w:rPr>
  </w:style>
  <w:style w:type="paragraph" w:customStyle="1" w:styleId="17">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170</Words>
  <Characters>296</Characters>
  <Lines>2</Lines>
  <Paragraphs>1</Paragraphs>
  <TotalTime>10</TotalTime>
  <ScaleCrop>false</ScaleCrop>
  <LinksUpToDate>false</LinksUpToDate>
  <CharactersWithSpaces>306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2026-06-04T02:14:06Z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C03C67862F3E45689C514713A8AC78B1_13</vt:lpwstr>
  </property>
  <property fmtid="{D5CDD505-2E9C-101B-9397-08002B2CF9AE}" pid="4" name="KSOTemplateDocerSaveRecord">
    <vt:lpwstr>eyJoZGlkIjoiMmNiZTQ2NjVmYmJmMGNlZjIwZDI1NTI1ODEwMzlmYzciLCJ1c2VySWQiOiIyODE1MTIxNTIifQ==</vt:lpwstr>
  </property>
</Properties>
</file>