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47A5" w14:textId="1E573634" w:rsidR="00322809" w:rsidRP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 w:rsidRPr="00BA3181">
        <w:rPr>
          <w:rFonts w:hint="eastAsia"/>
          <w:lang w:val="en-US"/>
        </w:rPr>
        <w:t>By</w:t>
      </w:r>
      <w:r w:rsidRPr="00BA3181">
        <w:rPr>
          <w:lang w:val="en-US"/>
        </w:rPr>
        <w:t xml:space="preserve"> training the context builder to optimize the prediction ability, it will learn a more accurate attention for the embedded event sequence.</w:t>
      </w:r>
    </w:p>
    <w:p w14:paraId="7639B164" w14:textId="0C410DB2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event sequences are matter.</w:t>
      </w:r>
    </w:p>
    <w:p w14:paraId="2846B785" w14:textId="3DF5FCC6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attention structure will result in an adjustment for creating an attention.</w:t>
      </w:r>
    </w:p>
    <w:p w14:paraId="23E2D25E" w14:textId="5A791699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 function in the context builder</w:t>
      </w:r>
    </w:p>
    <w:p w14:paraId="1FEDC6C9" w14:textId="21D312E2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sequence the events</w:t>
      </w:r>
    </w:p>
    <w:p w14:paraId="38908C2B" w14:textId="1B8199A2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disadvantage of one hot encoding</w:t>
      </w:r>
    </w:p>
    <w:p w14:paraId="62F2B455" w14:textId="1DE89C3C" w:rsidR="00BA3181" w:rsidRDefault="00BA3181" w:rsidP="00BA3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comparison</w:t>
      </w:r>
    </w:p>
    <w:p w14:paraId="0F52BB30" w14:textId="77777777" w:rsidR="00BA3181" w:rsidRDefault="00BA3181" w:rsidP="00BA3181">
      <w:pPr>
        <w:pStyle w:val="ListParagraph"/>
        <w:rPr>
          <w:lang w:val="en-US"/>
        </w:rPr>
      </w:pPr>
    </w:p>
    <w:p w14:paraId="08F76AA5" w14:textId="77777777" w:rsidR="00BA3181" w:rsidRDefault="00BA3181" w:rsidP="00BA3181">
      <w:pPr>
        <w:pStyle w:val="ListParagraph"/>
        <w:rPr>
          <w:lang w:val="en-US"/>
        </w:rPr>
      </w:pPr>
    </w:p>
    <w:p w14:paraId="50985FD5" w14:textId="77777777" w:rsidR="00BA3181" w:rsidRDefault="00BA3181" w:rsidP="00BA3181">
      <w:pPr>
        <w:pStyle w:val="ListParagraph"/>
        <w:rPr>
          <w:lang w:val="en-US"/>
        </w:rPr>
      </w:pPr>
    </w:p>
    <w:p w14:paraId="77B7EE9B" w14:textId="22717954" w:rsidR="00BA3181" w:rsidRDefault="00BA3181" w:rsidP="00BA3181">
      <w:pPr>
        <w:pStyle w:val="ListParagraph"/>
        <w:rPr>
          <w:lang w:val="en-US"/>
        </w:rPr>
      </w:pPr>
      <w:r>
        <w:rPr>
          <w:lang w:val="en-US"/>
        </w:rPr>
        <w:t>Key words:</w:t>
      </w:r>
    </w:p>
    <w:p w14:paraId="4F62C864" w14:textId="3D0D45E3" w:rsidR="00BA3181" w:rsidRPr="00BA3181" w:rsidRDefault="00BA3181" w:rsidP="00BA3181">
      <w:pPr>
        <w:pStyle w:val="ListParagraph"/>
        <w:rPr>
          <w:lang w:val="en-US"/>
        </w:rPr>
      </w:pPr>
      <w:r>
        <w:rPr>
          <w:lang w:val="en-US"/>
        </w:rPr>
        <w:t xml:space="preserve">Attention weighted </w:t>
      </w:r>
      <w:proofErr w:type="gramStart"/>
      <w:r>
        <w:rPr>
          <w:lang w:val="en-US"/>
        </w:rPr>
        <w:t>events</w:t>
      </w:r>
      <w:proofErr w:type="gramEnd"/>
    </w:p>
    <w:sectPr w:rsidR="00BA3181" w:rsidRPr="00BA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0E60"/>
    <w:multiLevelType w:val="hybridMultilevel"/>
    <w:tmpl w:val="4CF8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1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9"/>
    <w:rsid w:val="00322809"/>
    <w:rsid w:val="009F5B2A"/>
    <w:rsid w:val="00B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F53F4"/>
  <w15:chartTrackingRefBased/>
  <w15:docId w15:val="{8F193D43-095C-F24F-86B7-D7580CF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Falcon, Li Guangyu</dc:creator>
  <cp:keywords/>
  <dc:description/>
  <cp:lastModifiedBy>Falcon, Li Guangyu</cp:lastModifiedBy>
  <cp:revision>3</cp:revision>
  <cp:lastPrinted>2023-08-25T19:45:00Z</cp:lastPrinted>
  <dcterms:created xsi:type="dcterms:W3CDTF">2023-08-25T19:45:00Z</dcterms:created>
  <dcterms:modified xsi:type="dcterms:W3CDTF">2023-09-05T22:59:00Z</dcterms:modified>
</cp:coreProperties>
</file>