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Jason Luu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jasoncluu@gmail.com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- Movement </w:t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Dec 2016 - Feb 2019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Launched a unique web app as the Lead Developer for an award winning Fanta Halloween Campaign. Used Google Vision, Amazon Polly and the Instagram API to create a dynamic and personalised music video using the user’s instagram images.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designs and developed several websites for clients including Coca-Cola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prototypes and APIs for clients and in-house projects e.g. Raspberry PI slackbot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Mentored junior developers and managed the in-house development architecture with AWS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NodeJS, ReactJS, LAMP/MEAN stacks, Git, Jest, Webpack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Junior Ad Products Developer - Immediate Media 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Aug 2016 - Nov 2016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microsites and ad products for clients such as Radio Times and BBC goodfood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Introduced animations and parallax features to the company website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Brought my expertise in Javascript and Agile best practices to help train the team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Javascript, AngularJS, Wordpress, Sketch, HTML5 and SASS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 Web Developer - WCRS</w:t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Aug 2015 - Nov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Front-end testing, quality control, error and bug fixing under tight design specification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Rapid familiarisation with a large, unfamiliar codebase and workflow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abroad in San Jose with Apple for their iPhone 6 launch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HTML5, CSS3, SVN and Photoshop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Software Developer - Founders &amp; Coders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Jan 2015 - Aug 2016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Selected for an eight week competitive web development course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Agile and project-based learning, building new applications with new frameworks weekly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Introduced to TDD very early, focused on user stories and writing tests before code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Mentored new students and worked on freelance MVPs and private projects after graduation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 educational notes reminder MVP using ReactJS, NodeJS and MongoDB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responsive council website using Jekyll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a team working on a photography social platform using Hapi, Bootstrap and Stripe API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Technologies used: NodeJS, Javascript, MongoDB, Express, Hapi, ReactJS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Queen Mary, University of London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2010 –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Aerospace Engineering</w:t>
        <w:tab/>
        <w:t xml:space="preserve">- DipHE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Kingston University London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Aerospace Engineering Foundation Year - Distinction</w:t>
        <w:tab/>
        <w:tab/>
        <w:t xml:space="preserve">2009 – 2010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Woodhouse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A-Levels - Mathematics - D | Physics - E | IT - E</w:t>
        <w:tab/>
        <w:tab/>
        <w:tab/>
        <w:t xml:space="preserve">2007 – 2009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Swanlea School</w:t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2001 – 2007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GCSEs - Chinese (A*) | Mathematics, Physics, Chemistry, Biology (4 As) | Double IT, English Literature and Language (4 Bs), BTEC Business (Distinction)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ME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Problem solver who likes board games and can complete the rubix cube in a minute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Spare time is spent on hiking tall mountains and playing video games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Born in London and speak fluent Cantonese/Mandarin Chinese</w:t>
      </w:r>
    </w:p>
    <w:sectPr>
      <w:pgSz w:h="16834" w:w="11909"/>
      <w:pgMar w:bottom="1106.574803149607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