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94BF" w14:textId="0800F3AE" w:rsidR="00883362" w:rsidRDefault="00883362" w:rsidP="00883362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Arial"/>
          <w:kern w:val="0"/>
          <w:sz w:val="32"/>
          <w:szCs w:val="32"/>
        </w:rPr>
      </w:pPr>
      <w:r w:rsidRPr="00883362">
        <w:rPr>
          <w:rFonts w:ascii="黑体" w:eastAsia="黑体" w:hAnsi="黑体" w:cs="Arial" w:hint="eastAsia"/>
          <w:kern w:val="0"/>
          <w:sz w:val="32"/>
          <w:szCs w:val="32"/>
        </w:rPr>
        <w:t>若学习器A的F</w:t>
      </w:r>
      <w:r w:rsidRPr="00883362">
        <w:rPr>
          <w:rFonts w:ascii="黑体" w:eastAsia="黑体" w:hAnsi="黑体" w:cs="Arial"/>
          <w:kern w:val="0"/>
          <w:sz w:val="32"/>
          <w:szCs w:val="32"/>
        </w:rPr>
        <w:t>1</w:t>
      </w:r>
      <w:r w:rsidRPr="00883362">
        <w:rPr>
          <w:rFonts w:ascii="黑体" w:eastAsia="黑体" w:hAnsi="黑体" w:cs="Arial" w:hint="eastAsia"/>
          <w:kern w:val="0"/>
          <w:sz w:val="32"/>
          <w:szCs w:val="32"/>
        </w:rPr>
        <w:t>值比学习器B的F</w:t>
      </w:r>
      <w:r w:rsidRPr="00883362">
        <w:rPr>
          <w:rFonts w:ascii="黑体" w:eastAsia="黑体" w:hAnsi="黑体" w:cs="Arial"/>
          <w:kern w:val="0"/>
          <w:sz w:val="32"/>
          <w:szCs w:val="32"/>
        </w:rPr>
        <w:t>1</w:t>
      </w:r>
      <w:r w:rsidRPr="00883362">
        <w:rPr>
          <w:rFonts w:ascii="黑体" w:eastAsia="黑体" w:hAnsi="黑体" w:cs="Arial" w:hint="eastAsia"/>
          <w:kern w:val="0"/>
          <w:sz w:val="32"/>
          <w:szCs w:val="32"/>
        </w:rPr>
        <w:t>值高，试分析A的EBP值是否也比B高</w:t>
      </w:r>
    </w:p>
    <w:p w14:paraId="084004BB" w14:textId="51A81DC5" w:rsidR="004C083C" w:rsidRPr="004C083C" w:rsidRDefault="004C083C" w:rsidP="00883362">
      <w:pPr>
        <w:rPr>
          <w:rFonts w:ascii="黑体" w:eastAsia="黑体" w:hAnsi="黑体" w:cs="Arial" w:hint="eastAsia"/>
          <w:i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Arial"/>
                  <w:i/>
                  <w:kern w:val="0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Arial"/>
                  <w:kern w:val="0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黑体" w:hAnsi="Cambria Math" w:cs="Arial"/>
                  <w:kern w:val="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黑体" w:hAnsi="Cambria Math" w:cs="Arial"/>
              <w:kern w:val="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Arial"/>
                  <w:i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黑体" w:hAnsi="Cambria Math" w:cs="Arial"/>
                  <w:kern w:val="0"/>
                  <w:sz w:val="32"/>
                  <w:szCs w:val="32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="黑体" w:hAnsi="Cambria Math" w:cs="Arial"/>
                      <w:i/>
                      <w:kern w:val="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Arial"/>
                      <w:kern w:val="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Arial" w:hint="eastAsia"/>
                      <w:kern w:val="0"/>
                      <w:sz w:val="32"/>
                      <w:szCs w:val="32"/>
                    </w:rPr>
                    <m:t>R</m:t>
                  </m:r>
                </m:den>
              </m:f>
              <m:r>
                <w:rPr>
                  <w:rFonts w:ascii="Cambria Math" w:eastAsia="黑体" w:hAnsi="Cambria Math" w:cs="Arial"/>
                  <w:kern w:val="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Arial"/>
                      <w:i/>
                      <w:kern w:val="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Arial"/>
                      <w:kern w:val="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Arial"/>
                      <w:kern w:val="0"/>
                      <w:sz w:val="32"/>
                      <w:szCs w:val="32"/>
                    </w:rPr>
                    <m:t>P</m:t>
                  </m:r>
                </m:den>
              </m:f>
              <m:ctrlPr>
                <w:rPr>
                  <w:rFonts w:ascii="Cambria Math" w:eastAsia="黑体" w:hAnsi="Cambria Math" w:cs="Arial" w:hint="eastAsia"/>
                  <w:i/>
                  <w:kern w:val="0"/>
                  <w:sz w:val="32"/>
                  <w:szCs w:val="32"/>
                </w:rPr>
              </m:ctrlPr>
            </m:den>
          </m:f>
          <m:r>
            <w:rPr>
              <w:rFonts w:ascii="Cambria Math" w:eastAsia="黑体" w:hAnsi="Cambria Math" w:cs="Arial" w:hint="eastAsia"/>
              <w:kern w:val="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Arial"/>
                  <w:i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黑体" w:hAnsi="Cambria Math" w:cs="Arial"/>
                  <w:kern w:val="0"/>
                  <w:sz w:val="32"/>
                  <w:szCs w:val="32"/>
                </w:rPr>
                <m:t>2PR</m:t>
              </m:r>
            </m:num>
            <m:den>
              <m:r>
                <w:rPr>
                  <w:rFonts w:ascii="Cambria Math" w:eastAsia="黑体" w:hAnsi="Cambria Math" w:cs="Arial"/>
                  <w:kern w:val="0"/>
                  <w:sz w:val="32"/>
                  <w:szCs w:val="32"/>
                </w:rPr>
                <m:t>P+R</m:t>
              </m:r>
            </m:den>
          </m:f>
        </m:oMath>
      </m:oMathPara>
    </w:p>
    <w:p w14:paraId="20F28287" w14:textId="3858289E" w:rsidR="00426107" w:rsidRDefault="004C083C" w:rsidP="00883362">
      <w:pPr>
        <w:rPr>
          <w:rFonts w:ascii="仿宋" w:eastAsia="仿宋" w:hAnsi="仿宋" w:cs="Arial"/>
          <w:kern w:val="0"/>
          <w:sz w:val="24"/>
        </w:rPr>
      </w:pPr>
      <w:r w:rsidRPr="008C1A01">
        <w:rPr>
          <w:rFonts w:ascii="仿宋" w:eastAsia="仿宋" w:hAnsi="仿宋" w:cs="Arial" w:hint="eastAsia"/>
          <w:kern w:val="0"/>
          <w:sz w:val="24"/>
        </w:rPr>
        <w:t>F</w:t>
      </w:r>
      <w:r w:rsidRPr="008C1A01">
        <w:rPr>
          <w:rFonts w:ascii="仿宋" w:eastAsia="仿宋" w:hAnsi="仿宋" w:cs="Arial"/>
          <w:kern w:val="0"/>
          <w:sz w:val="24"/>
        </w:rPr>
        <w:t>1</w:t>
      </w:r>
      <w:r w:rsidR="005E4651">
        <w:rPr>
          <w:rFonts w:ascii="仿宋" w:eastAsia="仿宋" w:hAnsi="仿宋" w:cs="Arial"/>
          <w:kern w:val="0"/>
          <w:sz w:val="24"/>
        </w:rPr>
        <w:t>_</w:t>
      </w:r>
      <w:r w:rsidRPr="008C1A01">
        <w:rPr>
          <w:rFonts w:ascii="仿宋" w:eastAsia="仿宋" w:hAnsi="仿宋" w:cs="Arial" w:hint="eastAsia"/>
          <w:kern w:val="0"/>
          <w:sz w:val="24"/>
        </w:rPr>
        <w:t>score比较高说明学习的效果比价稳定，精确率和召回率都处于一个比较好的状态，EBP值表示在PR曲线中</w:t>
      </w:r>
      <w:r w:rsidR="008C1A01" w:rsidRPr="008C1A01">
        <w:rPr>
          <w:rFonts w:ascii="仿宋" w:eastAsia="仿宋" w:hAnsi="仿宋" w:cs="Arial" w:hint="eastAsia"/>
          <w:kern w:val="0"/>
          <w:sz w:val="24"/>
        </w:rPr>
        <w:t>P</w:t>
      </w:r>
      <w:r w:rsidR="008C1A01" w:rsidRPr="008C1A01">
        <w:rPr>
          <w:rFonts w:ascii="仿宋" w:eastAsia="仿宋" w:hAnsi="仿宋" w:cs="Arial"/>
          <w:kern w:val="0"/>
          <w:sz w:val="24"/>
        </w:rPr>
        <w:t xml:space="preserve"> = </w:t>
      </w:r>
      <w:r w:rsidR="008C1A01" w:rsidRPr="008C1A01">
        <w:rPr>
          <w:rFonts w:ascii="仿宋" w:eastAsia="仿宋" w:hAnsi="仿宋" w:cs="Arial" w:hint="eastAsia"/>
          <w:kern w:val="0"/>
          <w:sz w:val="24"/>
        </w:rPr>
        <w:t>R的情况</w:t>
      </w:r>
      <w:r w:rsidR="002E2C03">
        <w:rPr>
          <w:rFonts w:ascii="仿宋" w:eastAsia="仿宋" w:hAnsi="仿宋" w:cs="Arial" w:hint="eastAsia"/>
          <w:kern w:val="0"/>
          <w:sz w:val="24"/>
        </w:rPr>
        <w:t>对应</w:t>
      </w:r>
      <w:r w:rsidR="00313303">
        <w:rPr>
          <w:rFonts w:ascii="仿宋" w:eastAsia="仿宋" w:hAnsi="仿宋" w:cs="Arial" w:hint="eastAsia"/>
          <w:kern w:val="0"/>
          <w:sz w:val="24"/>
        </w:rPr>
        <w:t>值,如图所示EBP</w:t>
      </w:r>
      <w:r w:rsidR="00313303">
        <w:rPr>
          <w:rFonts w:ascii="仿宋" w:eastAsia="仿宋" w:hAnsi="仿宋" w:cs="Arial"/>
          <w:kern w:val="0"/>
          <w:sz w:val="24"/>
        </w:rPr>
        <w:t>_A &lt; EBP_B</w:t>
      </w:r>
      <w:r w:rsidR="008C1A01" w:rsidRPr="008C1A01">
        <w:rPr>
          <w:rFonts w:ascii="仿宋" w:eastAsia="仿宋" w:hAnsi="仿宋" w:cs="Arial" w:hint="eastAsia"/>
          <w:kern w:val="0"/>
          <w:sz w:val="24"/>
        </w:rPr>
        <w:t>。</w:t>
      </w:r>
    </w:p>
    <w:p w14:paraId="20BBA6B3" w14:textId="168E8ECC" w:rsidR="00C30C8B" w:rsidRPr="00C30C8B" w:rsidRDefault="00EB1F5B" w:rsidP="00C30C8B">
      <w:pPr>
        <w:rPr>
          <w:rFonts w:ascii="黑体" w:eastAsia="黑体" w:hAnsi="黑体" w:cs="Arial"/>
          <w:kern w:val="0"/>
          <w:sz w:val="32"/>
          <w:szCs w:val="32"/>
        </w:rPr>
      </w:pPr>
      <w:r w:rsidRPr="00C30C8B">
        <w:rPr>
          <w:rFonts w:ascii="仿宋" w:eastAsia="仿宋" w:hAnsi="仿宋" w:cs="Arial" w:hint="eastAsia"/>
          <w:kern w:val="0"/>
          <w:sz w:val="24"/>
        </w:rPr>
        <w:t>而分类阈值会影响F</w:t>
      </w:r>
      <w:r w:rsidRPr="00C30C8B">
        <w:rPr>
          <w:rFonts w:ascii="仿宋" w:eastAsia="仿宋" w:hAnsi="仿宋" w:cs="Arial"/>
          <w:kern w:val="0"/>
          <w:sz w:val="24"/>
        </w:rPr>
        <w:t>1_score</w:t>
      </w:r>
      <w:r w:rsidRPr="00C30C8B">
        <w:rPr>
          <w:rFonts w:ascii="仿宋" w:eastAsia="仿宋" w:hAnsi="仿宋" w:cs="Arial" w:hint="eastAsia"/>
          <w:kern w:val="0"/>
          <w:sz w:val="24"/>
        </w:rPr>
        <w:t>的大小</w:t>
      </w:r>
      <w:r w:rsidR="00313303" w:rsidRPr="00C30C8B">
        <w:rPr>
          <w:rFonts w:ascii="仿宋" w:eastAsia="仿宋" w:hAnsi="仿宋" w:cs="Arial" w:hint="eastAsia"/>
          <w:kern w:val="0"/>
          <w:sz w:val="24"/>
        </w:rPr>
        <w:t>，在曲线的右侧，有可能出现选取的阈值结果F</w:t>
      </w:r>
      <w:r w:rsidR="00313303" w:rsidRPr="00C30C8B">
        <w:rPr>
          <w:rFonts w:ascii="仿宋" w:eastAsia="仿宋" w:hAnsi="仿宋" w:cs="Arial"/>
          <w:kern w:val="0"/>
          <w:sz w:val="24"/>
        </w:rPr>
        <w:t>1_score_A &gt; F1_score_B</w:t>
      </w:r>
      <w:r w:rsidR="00313303" w:rsidRPr="00C30C8B">
        <w:rPr>
          <w:rFonts w:ascii="仿宋" w:eastAsia="仿宋" w:hAnsi="仿宋" w:cs="Arial" w:hint="eastAsia"/>
          <w:kern w:val="0"/>
          <w:sz w:val="24"/>
        </w:rPr>
        <w:t>的情况，</w:t>
      </w:r>
      <w:r w:rsidR="001A76B5" w:rsidRPr="00C30C8B">
        <w:rPr>
          <w:rFonts w:ascii="仿宋" w:eastAsia="仿宋" w:hAnsi="仿宋" w:cs="Arial" w:hint="eastAsia"/>
          <w:kern w:val="0"/>
          <w:sz w:val="24"/>
        </w:rPr>
        <w:t>因为P和R决定着F</w:t>
      </w:r>
      <w:r w:rsidR="001A76B5" w:rsidRPr="00C30C8B">
        <w:rPr>
          <w:rFonts w:ascii="仿宋" w:eastAsia="仿宋" w:hAnsi="仿宋" w:cs="Arial"/>
          <w:kern w:val="0"/>
          <w:sz w:val="24"/>
        </w:rPr>
        <w:t>1</w:t>
      </w:r>
      <w:r w:rsidR="001A76B5" w:rsidRPr="00C30C8B">
        <w:rPr>
          <w:rFonts w:ascii="仿宋" w:eastAsia="仿宋" w:hAnsi="仿宋" w:cs="Arial" w:hint="eastAsia"/>
          <w:kern w:val="0"/>
          <w:sz w:val="24"/>
        </w:rPr>
        <w:t>的取值，相同的R的情况下，P越大F1越大，如图所示，在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曲线A的精确率P要比B的P大，所以对应的F</w:t>
      </w:r>
      <w:r w:rsidR="00C30C8B" w:rsidRPr="00C30C8B">
        <w:rPr>
          <w:rFonts w:ascii="仿宋" w:eastAsia="仿宋" w:hAnsi="仿宋" w:cs="Arial"/>
          <w:kern w:val="0"/>
          <w:sz w:val="24"/>
        </w:rPr>
        <w:t>1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大，所以当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学习器A的F</w:t>
      </w:r>
      <w:r w:rsidR="00C30C8B" w:rsidRPr="00C30C8B">
        <w:rPr>
          <w:rFonts w:ascii="仿宋" w:eastAsia="仿宋" w:hAnsi="仿宋" w:cs="Arial"/>
          <w:kern w:val="0"/>
          <w:sz w:val="24"/>
        </w:rPr>
        <w:t>1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值比学习器B的F</w:t>
      </w:r>
      <w:r w:rsidR="00C30C8B" w:rsidRPr="00C30C8B">
        <w:rPr>
          <w:rFonts w:ascii="仿宋" w:eastAsia="仿宋" w:hAnsi="仿宋" w:cs="Arial"/>
          <w:kern w:val="0"/>
          <w:sz w:val="24"/>
        </w:rPr>
        <w:t>1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值高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时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A的EBP值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不一定</w:t>
      </w:r>
      <w:r w:rsidR="00C30C8B" w:rsidRPr="00C30C8B">
        <w:rPr>
          <w:rFonts w:ascii="仿宋" w:eastAsia="仿宋" w:hAnsi="仿宋" w:cs="Arial" w:hint="eastAsia"/>
          <w:kern w:val="0"/>
          <w:sz w:val="24"/>
        </w:rPr>
        <w:t>比B高</w:t>
      </w:r>
    </w:p>
    <w:p w14:paraId="7C3070C7" w14:textId="59F6F060" w:rsidR="001A76B5" w:rsidRPr="00C30C8B" w:rsidRDefault="001A76B5" w:rsidP="00883362">
      <w:pPr>
        <w:rPr>
          <w:rFonts w:ascii="仿宋" w:eastAsia="仿宋" w:hAnsi="仿宋" w:cs="Arial" w:hint="eastAsia"/>
          <w:kern w:val="0"/>
          <w:sz w:val="24"/>
        </w:rPr>
      </w:pPr>
    </w:p>
    <w:p w14:paraId="7AEB31F4" w14:textId="57A88739" w:rsidR="00705089" w:rsidRDefault="00C30C8B" w:rsidP="00313303">
      <w:pPr>
        <w:jc w:val="center"/>
        <w:rPr>
          <w:rFonts w:ascii="仿宋" w:eastAsia="仿宋" w:hAnsi="仿宋" w:cs="Arial" w:hint="eastAsia"/>
          <w:kern w:val="0"/>
          <w:sz w:val="24"/>
        </w:rPr>
      </w:pPr>
      <w:r w:rsidRPr="00C30C8B">
        <w:rPr>
          <w:rFonts w:ascii="仿宋" w:eastAsia="仿宋" w:hAnsi="仿宋" w:cs="Arial"/>
          <w:kern w:val="0"/>
          <w:sz w:val="24"/>
        </w:rPr>
        <w:drawing>
          <wp:inline distT="0" distB="0" distL="0" distR="0" wp14:anchorId="771E65B9" wp14:editId="5801660A">
            <wp:extent cx="3156155" cy="26891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608" cy="27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CB9E" w14:textId="17C7D9F1" w:rsidR="00883362" w:rsidRDefault="00883362" w:rsidP="00883362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Arial"/>
          <w:kern w:val="0"/>
          <w:sz w:val="32"/>
          <w:szCs w:val="32"/>
        </w:rPr>
      </w:pPr>
      <w:r>
        <w:rPr>
          <w:rFonts w:ascii="黑体" w:eastAsia="黑体" w:hAnsi="黑体" w:cs="Arial" w:hint="eastAsia"/>
          <w:kern w:val="0"/>
          <w:sz w:val="32"/>
          <w:szCs w:val="32"/>
        </w:rPr>
        <w:t>试述真正利率、假正利率与查准率、查全率之间的联系</w:t>
      </w:r>
    </w:p>
    <w:p w14:paraId="69009FA8" w14:textId="4158A0C5" w:rsidR="00883362" w:rsidRDefault="00883362" w:rsidP="001776E5">
      <w:pPr>
        <w:widowControl/>
        <w:jc w:val="left"/>
        <w:rPr>
          <w:rFonts w:ascii="仿宋" w:eastAsia="仿宋" w:hAnsi="仿宋" w:cs="Arial"/>
          <w:kern w:val="0"/>
          <w:sz w:val="24"/>
        </w:rPr>
      </w:pPr>
      <w:r w:rsidRPr="00883362">
        <w:rPr>
          <w:rFonts w:ascii="仿宋" w:eastAsia="仿宋" w:hAnsi="仿宋" w:cs="Arial" w:hint="eastAsia"/>
          <w:kern w:val="0"/>
          <w:sz w:val="24"/>
        </w:rPr>
        <w:t>真正利率：公式计算为</w:t>
      </w:r>
      <w:r w:rsidR="001776E5">
        <w:rPr>
          <w:rFonts w:ascii="仿宋" w:eastAsia="仿宋" w:hAnsi="仿宋" w:cs="Arial" w:hint="eastAsia"/>
          <w:color w:val="202122"/>
          <w:kern w:val="0"/>
          <w:sz w:val="23"/>
          <w:szCs w:val="23"/>
          <w:shd w:val="clear" w:color="auto" w:fill="FFFFFF"/>
        </w:rPr>
        <w:t>T</w:t>
      </w:r>
      <w:r w:rsidR="001776E5" w:rsidRPr="001776E5">
        <w:rPr>
          <w:rFonts w:ascii="仿宋" w:eastAsia="仿宋" w:hAnsi="仿宋" w:cs="Arial"/>
          <w:color w:val="202122"/>
          <w:kern w:val="0"/>
          <w:sz w:val="23"/>
          <w:szCs w:val="23"/>
          <w:shd w:val="clear" w:color="auto" w:fill="FFFFFF"/>
        </w:rPr>
        <w:t>PR</w:t>
      </w:r>
      <w:r w:rsidR="001776E5" w:rsidRPr="001776E5">
        <w:rPr>
          <w:rFonts w:ascii="仿宋" w:eastAsia="仿宋" w:hAnsi="仿宋" w:cs="宋体" w:hint="eastAsia"/>
          <w:kern w:val="0"/>
          <w:sz w:val="24"/>
        </w:rPr>
        <w:t xml:space="preserve"> </w:t>
      </w:r>
      <w:r w:rsidR="001776E5" w:rsidRPr="001776E5">
        <w:rPr>
          <w:rFonts w:ascii="仿宋" w:eastAsia="仿宋" w:hAnsi="仿宋" w:cs="宋体"/>
          <w:kern w:val="0"/>
          <w:sz w:val="24"/>
        </w:rPr>
        <w:t xml:space="preserve">= </w:t>
      </w:r>
      <w:r w:rsidRPr="001776E5">
        <w:rPr>
          <w:rFonts w:ascii="仿宋" w:eastAsia="仿宋" w:hAnsi="仿宋" w:cs="Arial" w:hint="eastAsia"/>
          <w:kern w:val="0"/>
          <w:sz w:val="24"/>
        </w:rPr>
        <w:t>TP</w:t>
      </w:r>
      <w:r w:rsidRPr="001776E5">
        <w:rPr>
          <w:rFonts w:ascii="仿宋" w:eastAsia="仿宋" w:hAnsi="仿宋" w:cs="Arial"/>
          <w:kern w:val="0"/>
          <w:sz w:val="24"/>
        </w:rPr>
        <w:t xml:space="preserve"> </w:t>
      </w:r>
      <w:r w:rsidRPr="001776E5">
        <w:rPr>
          <w:rFonts w:ascii="仿宋" w:eastAsia="仿宋" w:hAnsi="仿宋" w:cs="Arial" w:hint="eastAsia"/>
          <w:kern w:val="0"/>
          <w:sz w:val="24"/>
        </w:rPr>
        <w:t>/</w:t>
      </w:r>
      <w:r w:rsidRPr="001776E5">
        <w:rPr>
          <w:rFonts w:ascii="仿宋" w:eastAsia="仿宋" w:hAnsi="仿宋" w:cs="Arial"/>
          <w:kern w:val="0"/>
          <w:sz w:val="24"/>
        </w:rPr>
        <w:t xml:space="preserve"> (TP + FN)</w:t>
      </w:r>
      <w:r w:rsidR="001776E5">
        <w:rPr>
          <w:rFonts w:ascii="仿宋" w:eastAsia="仿宋" w:hAnsi="仿宋" w:cs="Arial"/>
          <w:kern w:val="0"/>
          <w:sz w:val="24"/>
        </w:rPr>
        <w:t xml:space="preserve"> </w:t>
      </w:r>
      <w:r w:rsidR="001776E5">
        <w:rPr>
          <w:rFonts w:ascii="仿宋" w:eastAsia="仿宋" w:hAnsi="仿宋" w:cs="Arial" w:hint="eastAsia"/>
          <w:kern w:val="0"/>
          <w:sz w:val="24"/>
        </w:rPr>
        <w:t>表示为在所有的正样本中被预测正确的概率，即被预测为正样本。</w:t>
      </w:r>
    </w:p>
    <w:p w14:paraId="450D1257" w14:textId="041A437F" w:rsidR="001776E5" w:rsidRPr="005E4651" w:rsidRDefault="001776E5" w:rsidP="001776E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仿宋" w:eastAsia="仿宋" w:hAnsi="仿宋" w:cs="Arial" w:hint="eastAsia"/>
          <w:kern w:val="0"/>
          <w:sz w:val="24"/>
        </w:rPr>
        <w:t>假正利率：公式计算为FPR</w:t>
      </w:r>
      <w:r>
        <w:rPr>
          <w:rFonts w:ascii="仿宋" w:eastAsia="仿宋" w:hAnsi="仿宋" w:cs="Arial"/>
          <w:kern w:val="0"/>
          <w:sz w:val="24"/>
        </w:rPr>
        <w:t xml:space="preserve"> = </w:t>
      </w:r>
      <w:r>
        <w:rPr>
          <w:rFonts w:ascii="仿宋" w:eastAsia="仿宋" w:hAnsi="仿宋" w:cs="Arial" w:hint="eastAsia"/>
          <w:kern w:val="0"/>
          <w:sz w:val="24"/>
        </w:rPr>
        <w:t>FP</w:t>
      </w:r>
      <w:r>
        <w:rPr>
          <w:rFonts w:ascii="仿宋" w:eastAsia="仿宋" w:hAnsi="仿宋" w:cs="Arial"/>
          <w:kern w:val="0"/>
          <w:sz w:val="24"/>
        </w:rPr>
        <w:t xml:space="preserve"> / (</w:t>
      </w:r>
      <w:r>
        <w:rPr>
          <w:rFonts w:ascii="仿宋" w:eastAsia="仿宋" w:hAnsi="仿宋" w:cs="Arial" w:hint="eastAsia"/>
          <w:kern w:val="0"/>
          <w:sz w:val="24"/>
        </w:rPr>
        <w:t>FP</w:t>
      </w:r>
      <w:r>
        <w:rPr>
          <w:rFonts w:ascii="仿宋" w:eastAsia="仿宋" w:hAnsi="仿宋" w:cs="Arial"/>
          <w:kern w:val="0"/>
          <w:sz w:val="24"/>
        </w:rPr>
        <w:t xml:space="preserve"> + </w:t>
      </w:r>
      <w:r>
        <w:rPr>
          <w:rFonts w:ascii="仿宋" w:eastAsia="仿宋" w:hAnsi="仿宋" w:cs="Arial" w:hint="eastAsia"/>
          <w:kern w:val="0"/>
          <w:sz w:val="24"/>
        </w:rPr>
        <w:t>TN</w:t>
      </w:r>
      <w:r>
        <w:rPr>
          <w:rFonts w:ascii="仿宋" w:eastAsia="仿宋" w:hAnsi="仿宋" w:cs="Arial"/>
          <w:kern w:val="0"/>
          <w:sz w:val="24"/>
        </w:rPr>
        <w:t>)</w:t>
      </w:r>
      <w:r>
        <w:rPr>
          <w:rFonts w:ascii="仿宋" w:eastAsia="仿宋" w:hAnsi="仿宋" w:cs="Arial"/>
          <w:kern w:val="0"/>
          <w:sz w:val="24"/>
        </w:rPr>
        <w:tab/>
      </w:r>
      <w:r>
        <w:rPr>
          <w:rFonts w:ascii="仿宋" w:eastAsia="仿宋" w:hAnsi="仿宋" w:cs="Arial" w:hint="eastAsia"/>
          <w:kern w:val="0"/>
          <w:sz w:val="24"/>
        </w:rPr>
        <w:t>表示</w:t>
      </w:r>
      <w:r w:rsidR="005E4651" w:rsidRPr="005E4651">
        <w:rPr>
          <w:rFonts w:ascii="仿宋" w:eastAsia="仿宋" w:hAnsi="仿宋" w:cs="Arial"/>
          <w:color w:val="202122"/>
          <w:kern w:val="0"/>
          <w:sz w:val="23"/>
          <w:szCs w:val="23"/>
          <w:shd w:val="clear" w:color="auto" w:fill="FFFFFF"/>
        </w:rPr>
        <w:t>在所有实际为阴性的样本中，被</w:t>
      </w:r>
      <w:r w:rsidR="005E4651" w:rsidRPr="005E4651">
        <w:rPr>
          <w:rFonts w:ascii="仿宋" w:eastAsia="仿宋" w:hAnsi="仿宋" w:cs="Arial"/>
          <w:b/>
          <w:bCs/>
          <w:color w:val="202122"/>
          <w:kern w:val="0"/>
          <w:sz w:val="23"/>
          <w:szCs w:val="23"/>
          <w:shd w:val="clear" w:color="auto" w:fill="FFFFFF"/>
        </w:rPr>
        <w:t>错误地</w:t>
      </w:r>
      <w:r w:rsidR="005E4651" w:rsidRPr="005E4651">
        <w:rPr>
          <w:rFonts w:ascii="仿宋" w:eastAsia="仿宋" w:hAnsi="仿宋" w:cs="Arial"/>
          <w:color w:val="202122"/>
          <w:kern w:val="0"/>
          <w:sz w:val="23"/>
          <w:szCs w:val="23"/>
          <w:shd w:val="clear" w:color="auto" w:fill="FFFFFF"/>
        </w:rPr>
        <w:t>判断为阳性之比率。</w:t>
      </w:r>
    </w:p>
    <w:p w14:paraId="17389D9A" w14:textId="4DDE19E3" w:rsidR="001776E5" w:rsidRDefault="001776E5" w:rsidP="001776E5">
      <w:pPr>
        <w:widowControl/>
        <w:jc w:val="left"/>
        <w:rPr>
          <w:rFonts w:ascii="仿宋" w:eastAsia="仿宋" w:hAnsi="仿宋" w:cs="Arial"/>
          <w:kern w:val="0"/>
          <w:sz w:val="24"/>
        </w:rPr>
      </w:pPr>
      <w:r>
        <w:rPr>
          <w:rFonts w:ascii="仿宋" w:eastAsia="仿宋" w:hAnsi="仿宋" w:cs="Arial" w:hint="eastAsia"/>
          <w:kern w:val="0"/>
          <w:sz w:val="24"/>
        </w:rPr>
        <w:t>查准率：又被称为精确率，公式计算为precision</w:t>
      </w:r>
      <w:r>
        <w:rPr>
          <w:rFonts w:ascii="仿宋" w:eastAsia="仿宋" w:hAnsi="仿宋" w:cs="Arial"/>
          <w:kern w:val="0"/>
          <w:sz w:val="24"/>
        </w:rPr>
        <w:t xml:space="preserve"> = </w:t>
      </w:r>
      <w:r>
        <w:rPr>
          <w:rFonts w:ascii="仿宋" w:eastAsia="仿宋" w:hAnsi="仿宋" w:cs="Arial" w:hint="eastAsia"/>
          <w:kern w:val="0"/>
          <w:sz w:val="24"/>
        </w:rPr>
        <w:t>TP</w:t>
      </w:r>
      <w:r>
        <w:rPr>
          <w:rFonts w:ascii="仿宋" w:eastAsia="仿宋" w:hAnsi="仿宋" w:cs="Arial"/>
          <w:kern w:val="0"/>
          <w:sz w:val="24"/>
        </w:rPr>
        <w:t xml:space="preserve"> / (TP + FP) , </w:t>
      </w:r>
      <w:r>
        <w:rPr>
          <w:rFonts w:ascii="仿宋" w:eastAsia="仿宋" w:hAnsi="仿宋" w:cs="Arial" w:hint="eastAsia"/>
          <w:kern w:val="0"/>
          <w:sz w:val="24"/>
        </w:rPr>
        <w:t>即表示在所有</w:t>
      </w:r>
      <w:r w:rsidR="00D51E61">
        <w:rPr>
          <w:rFonts w:ascii="仿宋" w:eastAsia="仿宋" w:hAnsi="仿宋" w:cs="Arial" w:hint="eastAsia"/>
          <w:kern w:val="0"/>
          <w:sz w:val="24"/>
        </w:rPr>
        <w:t>被预测为正确的样本中，真正被预测对的概率。</w:t>
      </w:r>
    </w:p>
    <w:p w14:paraId="5C93F181" w14:textId="7DBA96DE" w:rsidR="00D51E61" w:rsidRPr="001776E5" w:rsidRDefault="00D51E61" w:rsidP="001776E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仿宋" w:eastAsia="仿宋" w:hAnsi="仿宋" w:cs="Arial" w:hint="eastAsia"/>
          <w:kern w:val="0"/>
          <w:sz w:val="24"/>
        </w:rPr>
        <w:t>查全率：又被称为召回率，公式计算为recall</w:t>
      </w:r>
      <w:r>
        <w:rPr>
          <w:rFonts w:ascii="仿宋" w:eastAsia="仿宋" w:hAnsi="仿宋" w:cs="Arial"/>
          <w:kern w:val="0"/>
          <w:sz w:val="24"/>
        </w:rPr>
        <w:t xml:space="preserve"> = </w:t>
      </w:r>
      <w:r w:rsidR="008C1A01">
        <w:rPr>
          <w:rFonts w:ascii="仿宋" w:eastAsia="仿宋" w:hAnsi="仿宋" w:cs="Arial" w:hint="eastAsia"/>
          <w:kern w:val="0"/>
          <w:sz w:val="24"/>
        </w:rPr>
        <w:t>T</w:t>
      </w:r>
      <w:r>
        <w:rPr>
          <w:rFonts w:ascii="仿宋" w:eastAsia="仿宋" w:hAnsi="仿宋" w:cs="Arial" w:hint="eastAsia"/>
          <w:kern w:val="0"/>
          <w:sz w:val="24"/>
        </w:rPr>
        <w:t>P</w:t>
      </w:r>
      <w:r>
        <w:rPr>
          <w:rFonts w:ascii="仿宋" w:eastAsia="仿宋" w:hAnsi="仿宋" w:cs="Arial"/>
          <w:kern w:val="0"/>
          <w:sz w:val="24"/>
        </w:rPr>
        <w:t xml:space="preserve"> </w:t>
      </w:r>
      <w:r>
        <w:rPr>
          <w:rFonts w:ascii="仿宋" w:eastAsia="仿宋" w:hAnsi="仿宋" w:cs="Arial" w:hint="eastAsia"/>
          <w:kern w:val="0"/>
          <w:sz w:val="24"/>
        </w:rPr>
        <w:t>/</w:t>
      </w:r>
      <w:r>
        <w:rPr>
          <w:rFonts w:ascii="仿宋" w:eastAsia="仿宋" w:hAnsi="仿宋" w:cs="Arial"/>
          <w:kern w:val="0"/>
          <w:sz w:val="24"/>
        </w:rPr>
        <w:t xml:space="preserve"> (TP + FN)</w:t>
      </w:r>
      <w:r>
        <w:rPr>
          <w:rFonts w:ascii="仿宋" w:eastAsia="仿宋" w:hAnsi="仿宋" w:cs="Arial" w:hint="eastAsia"/>
          <w:kern w:val="0"/>
          <w:sz w:val="24"/>
        </w:rPr>
        <w:t>，和真正利率表示的含义相同，表示在所有的正样本中被预测正确的概率。</w:t>
      </w:r>
    </w:p>
    <w:p w14:paraId="361590EB" w14:textId="77777777" w:rsidR="00883362" w:rsidRPr="008C1A01" w:rsidRDefault="00883362" w:rsidP="00883362">
      <w:pPr>
        <w:rPr>
          <w:rFonts w:ascii="黑体" w:eastAsia="黑体" w:hAnsi="黑体" w:hint="eastAsia"/>
          <w:sz w:val="16"/>
          <w:szCs w:val="20"/>
        </w:rPr>
      </w:pPr>
    </w:p>
    <w:p w14:paraId="10D2FC56" w14:textId="77777777" w:rsidR="00883362" w:rsidRPr="00883362" w:rsidRDefault="00883362">
      <w:pPr>
        <w:rPr>
          <w:rFonts w:ascii="黑体" w:eastAsia="黑体" w:hAnsi="黑体"/>
          <w:sz w:val="16"/>
          <w:szCs w:val="20"/>
        </w:rPr>
      </w:pPr>
    </w:p>
    <w:sectPr w:rsidR="00883362" w:rsidRPr="0088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B6C"/>
    <w:multiLevelType w:val="hybridMultilevel"/>
    <w:tmpl w:val="D1C649A2"/>
    <w:lvl w:ilvl="0" w:tplc="0CB86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2"/>
    <w:rsid w:val="001776E5"/>
    <w:rsid w:val="001A76B5"/>
    <w:rsid w:val="002E2C03"/>
    <w:rsid w:val="00313303"/>
    <w:rsid w:val="00426107"/>
    <w:rsid w:val="004C083C"/>
    <w:rsid w:val="005E4651"/>
    <w:rsid w:val="00671560"/>
    <w:rsid w:val="00705089"/>
    <w:rsid w:val="00883362"/>
    <w:rsid w:val="008C1A01"/>
    <w:rsid w:val="00C30C8B"/>
    <w:rsid w:val="00D51E61"/>
    <w:rsid w:val="00EB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18152"/>
  <w15:chartTrackingRefBased/>
  <w15:docId w15:val="{69556113-1E21-5E43-9DC2-88AA656A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36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26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2023-10-07T11:41:00Z</dcterms:created>
  <dcterms:modified xsi:type="dcterms:W3CDTF">2023-10-07T13:13:00Z</dcterms:modified>
</cp:coreProperties>
</file>