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9F1" w:rsidRPr="00CA7989" w:rsidRDefault="00CA7989">
      <w:pPr>
        <w:rPr>
          <w:b/>
          <w:bCs/>
          <w:i/>
          <w:iCs/>
          <w:color w:val="4472C4" w:themeColor="accent1"/>
          <w:sz w:val="28"/>
          <w:szCs w:val="28"/>
        </w:rPr>
      </w:pPr>
      <w:r w:rsidRPr="00CA7989">
        <w:rPr>
          <w:b/>
          <w:bCs/>
          <w:i/>
          <w:iCs/>
          <w:color w:val="4472C4" w:themeColor="accent1"/>
          <w:sz w:val="28"/>
          <w:szCs w:val="28"/>
        </w:rPr>
        <w:t xml:space="preserve">Inleiding </w:t>
      </w:r>
    </w:p>
    <w:p w:rsidR="00B95EF5" w:rsidRPr="00CA7989" w:rsidRDefault="00CA7989">
      <w:pPr>
        <w:rPr>
          <w:b/>
          <w:bCs/>
        </w:rPr>
      </w:pPr>
      <w:r w:rsidRPr="00CA7989">
        <w:rPr>
          <w:b/>
          <w:bCs/>
        </w:rPr>
        <w:t>Wie, wat, waar, wanneer en hoe?</w:t>
      </w:r>
    </w:p>
    <w:p w:rsidR="001F50FC" w:rsidRDefault="001F50FC" w:rsidP="001F50FC">
      <w:pPr>
        <w:rPr>
          <w:rFonts w:ascii="Calibri" w:eastAsia="Calibri" w:hAnsi="Calibri" w:cs="Calibri"/>
          <w:i/>
          <w:iCs/>
          <w:color w:val="4472C4" w:themeColor="accent1"/>
        </w:rPr>
      </w:pPr>
    </w:p>
    <w:p w:rsidR="001F50FC" w:rsidRDefault="001F50FC" w:rsidP="001F50FC">
      <w:pPr>
        <w:rPr>
          <w:rFonts w:ascii="Calibri" w:eastAsia="Calibri" w:hAnsi="Calibri" w:cs="Calibri"/>
        </w:rPr>
      </w:pPr>
      <w:r w:rsidRPr="492C8E32">
        <w:rPr>
          <w:rFonts w:ascii="Calibri" w:eastAsia="Calibri" w:hAnsi="Calibri" w:cs="Calibri"/>
          <w:sz w:val="22"/>
          <w:szCs w:val="22"/>
        </w:rPr>
        <w:t xml:space="preserve">Persoonlijk en professioneel is een vak dat te maken heeft met jezelf als individu/mens, je leven als student en jouw voorbereiding op het beroepenveld. Wie ben je en waar wil je naartoe, hoe zien anderen je en hoe wil jij gezien worden? </w:t>
      </w:r>
      <w:r w:rsidRPr="492C8E32">
        <w:rPr>
          <w:rFonts w:ascii="Calibri" w:eastAsia="Calibri" w:hAnsi="Calibri" w:cs="Calibri"/>
          <w:b/>
          <w:bCs/>
          <w:sz w:val="22"/>
          <w:szCs w:val="22"/>
        </w:rPr>
        <w:t>Wil je je beroepsmatig ontwikkelen of vind je het wel goed zo?, dat kan maar er valt altijd wel iets</w:t>
      </w:r>
      <w:r w:rsidR="005D0AF2">
        <w:rPr>
          <w:rFonts w:ascii="Calibri" w:eastAsia="Calibri" w:hAnsi="Calibri" w:cs="Calibri"/>
          <w:b/>
          <w:bCs/>
          <w:sz w:val="22"/>
          <w:szCs w:val="22"/>
        </w:rPr>
        <w:t xml:space="preserve"> (</w:t>
      </w:r>
      <w:r w:rsidRPr="492C8E32">
        <w:rPr>
          <w:rFonts w:ascii="Calibri" w:eastAsia="Calibri" w:hAnsi="Calibri" w:cs="Calibri"/>
          <w:b/>
          <w:bCs/>
          <w:sz w:val="22"/>
          <w:szCs w:val="22"/>
        </w:rPr>
        <w:t>zonder dat je het weet</w:t>
      </w:r>
      <w:r w:rsidR="005D0AF2">
        <w:rPr>
          <w:rFonts w:ascii="Calibri" w:eastAsia="Calibri" w:hAnsi="Calibri" w:cs="Calibri"/>
          <w:b/>
          <w:bCs/>
          <w:sz w:val="22"/>
          <w:szCs w:val="22"/>
        </w:rPr>
        <w:t>)</w:t>
      </w:r>
      <w:r w:rsidRPr="492C8E32">
        <w:rPr>
          <w:rFonts w:ascii="Calibri" w:eastAsia="Calibri" w:hAnsi="Calibri" w:cs="Calibri"/>
          <w:b/>
          <w:bCs/>
          <w:sz w:val="22"/>
          <w:szCs w:val="22"/>
        </w:rPr>
        <w:t xml:space="preserve"> te leren/ontwikkelen. </w:t>
      </w:r>
      <w:r w:rsidRPr="492C8E32">
        <w:rPr>
          <w:rFonts w:ascii="Calibri" w:eastAsia="Calibri" w:hAnsi="Calibri" w:cs="Calibri"/>
          <w:sz w:val="22"/>
          <w:szCs w:val="22"/>
        </w:rPr>
        <w:t xml:space="preserve">Doordat je voor een beroepsopleiding kiest, bestempelt het Ministerie van Onderwijs dit, naast taal en rekenen, als een verplicht vak. Een vak dat bij alle ROC-opleidingen in Nederland in opmars is, dan wel met misschien andere benamingen; 21-eeuwse vaardigheden, soft- en hard skills, </w:t>
      </w:r>
      <w:r w:rsidR="005D0AF2">
        <w:rPr>
          <w:rFonts w:ascii="Calibri" w:eastAsia="Calibri" w:hAnsi="Calibri" w:cs="Calibri"/>
          <w:sz w:val="22"/>
          <w:szCs w:val="22"/>
        </w:rPr>
        <w:t>Ondernemend gedrag,</w:t>
      </w:r>
      <w:r w:rsidRPr="492C8E32">
        <w:rPr>
          <w:rFonts w:ascii="Calibri" w:eastAsia="Calibri" w:hAnsi="Calibri" w:cs="Calibri"/>
          <w:sz w:val="22"/>
          <w:szCs w:val="22"/>
        </w:rPr>
        <w:t xml:space="preserve"> etc.</w:t>
      </w:r>
    </w:p>
    <w:p w:rsidR="001F50FC" w:rsidRDefault="001F50FC" w:rsidP="001F50FC">
      <w:pPr>
        <w:ind w:left="2124" w:firstLine="708"/>
      </w:pPr>
      <w:r>
        <w:rPr>
          <w:noProof/>
        </w:rPr>
        <w:drawing>
          <wp:inline distT="0" distB="0" distL="0" distR="0" wp14:anchorId="61276EE7" wp14:editId="40D67E64">
            <wp:extent cx="1905000" cy="2419350"/>
            <wp:effectExtent l="0" t="0" r="0" b="0"/>
            <wp:docPr id="1763081192" name="Afbeelding 176308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05000" cy="2419350"/>
                    </a:xfrm>
                    <a:prstGeom prst="rect">
                      <a:avLst/>
                    </a:prstGeom>
                  </pic:spPr>
                </pic:pic>
              </a:graphicData>
            </a:graphic>
          </wp:inline>
        </w:drawing>
      </w:r>
    </w:p>
    <w:p w:rsidR="001F50FC" w:rsidRDefault="001F50FC" w:rsidP="001F50FC">
      <w:pPr>
        <w:rPr>
          <w:rFonts w:ascii="Calibri" w:eastAsia="Calibri" w:hAnsi="Calibri" w:cs="Calibri"/>
          <w:i/>
          <w:iCs/>
          <w:color w:val="4472C4" w:themeColor="accent1"/>
        </w:rPr>
      </w:pPr>
      <w:r w:rsidRPr="20CCD4A0">
        <w:rPr>
          <w:rFonts w:ascii="Calibri" w:eastAsia="Calibri" w:hAnsi="Calibri" w:cs="Calibri"/>
          <w:i/>
          <w:iCs/>
          <w:color w:val="4472C4" w:themeColor="accent1"/>
          <w:sz w:val="22"/>
          <w:szCs w:val="22"/>
        </w:rPr>
        <w:t>Waarom dit vak?</w:t>
      </w:r>
    </w:p>
    <w:p w:rsidR="001F50FC" w:rsidRDefault="001F50FC" w:rsidP="001F50FC">
      <w:pPr>
        <w:rPr>
          <w:rFonts w:ascii="Calibri" w:eastAsia="Calibri" w:hAnsi="Calibri" w:cs="Calibri"/>
        </w:rPr>
      </w:pPr>
      <w:r w:rsidRPr="20CCD4A0">
        <w:rPr>
          <w:rFonts w:ascii="Calibri" w:eastAsia="Calibri" w:hAnsi="Calibri" w:cs="Calibri"/>
          <w:sz w:val="22"/>
          <w:szCs w:val="22"/>
        </w:rPr>
        <w:t xml:space="preserve">Ter voorbereiding op jouw leven na school is het handig dat je bepaalde vaardigheden op een beroepsmatige wijze kan toepassen. De maatschappij vraagt </w:t>
      </w:r>
      <w:r w:rsidR="00CA7989">
        <w:rPr>
          <w:rFonts w:ascii="Calibri" w:eastAsia="Calibri" w:hAnsi="Calibri" w:cs="Calibri"/>
          <w:sz w:val="22"/>
          <w:szCs w:val="22"/>
        </w:rPr>
        <w:t xml:space="preserve">tegenwoordig en </w:t>
      </w:r>
      <w:r w:rsidRPr="20CCD4A0">
        <w:rPr>
          <w:rFonts w:ascii="Calibri" w:eastAsia="Calibri" w:hAnsi="Calibri" w:cs="Calibri"/>
          <w:sz w:val="22"/>
          <w:szCs w:val="22"/>
        </w:rPr>
        <w:t xml:space="preserve">meestal naar individuen die flexibel, allround en </w:t>
      </w:r>
      <w:r w:rsidR="00CA7989">
        <w:rPr>
          <w:rFonts w:ascii="Calibri" w:eastAsia="Calibri" w:hAnsi="Calibri" w:cs="Calibri"/>
          <w:noProof/>
          <w:sz w:val="22"/>
          <w:szCs w:val="22"/>
        </w:rPr>
        <w:t xml:space="preserve">echte </w:t>
      </w:r>
      <w:r w:rsidRPr="20CCD4A0">
        <w:rPr>
          <w:rFonts w:ascii="Calibri" w:eastAsia="Calibri" w:hAnsi="Calibri" w:cs="Calibri"/>
          <w:noProof/>
          <w:sz w:val="22"/>
          <w:szCs w:val="22"/>
        </w:rPr>
        <w:t>teamplayers</w:t>
      </w:r>
      <w:r w:rsidRPr="20CCD4A0">
        <w:rPr>
          <w:rFonts w:ascii="Calibri" w:eastAsia="Calibri" w:hAnsi="Calibri" w:cs="Calibri"/>
          <w:sz w:val="22"/>
          <w:szCs w:val="22"/>
        </w:rPr>
        <w:t xml:space="preserve"> zijn </w:t>
      </w:r>
      <w:r w:rsidR="00CA7989">
        <w:rPr>
          <w:rFonts w:ascii="Calibri" w:eastAsia="Calibri" w:hAnsi="Calibri" w:cs="Calibri"/>
          <w:sz w:val="22"/>
          <w:szCs w:val="22"/>
        </w:rPr>
        <w:t>b</w:t>
      </w:r>
      <w:r w:rsidRPr="20CCD4A0">
        <w:rPr>
          <w:rFonts w:ascii="Calibri" w:eastAsia="Calibri" w:hAnsi="Calibri" w:cs="Calibri"/>
          <w:sz w:val="22"/>
          <w:szCs w:val="22"/>
        </w:rPr>
        <w:t>in</w:t>
      </w:r>
      <w:r w:rsidR="00CA7989">
        <w:rPr>
          <w:rFonts w:ascii="Calibri" w:eastAsia="Calibri" w:hAnsi="Calibri" w:cs="Calibri"/>
          <w:sz w:val="22"/>
          <w:szCs w:val="22"/>
        </w:rPr>
        <w:t>nen</w:t>
      </w:r>
      <w:r w:rsidRPr="20CCD4A0">
        <w:rPr>
          <w:rFonts w:ascii="Calibri" w:eastAsia="Calibri" w:hAnsi="Calibri" w:cs="Calibri"/>
          <w:sz w:val="22"/>
          <w:szCs w:val="22"/>
        </w:rPr>
        <w:t xml:space="preserve"> een beroepenveld. Daarnaast is het van groot belang dat je jezelf en/of je werk goed kunt ‘verkopen’.</w:t>
      </w:r>
    </w:p>
    <w:p w:rsidR="001F50FC" w:rsidRDefault="001F50FC" w:rsidP="001F50FC">
      <w:pPr>
        <w:rPr>
          <w:rFonts w:ascii="Calibri" w:eastAsia="Calibri" w:hAnsi="Calibri" w:cs="Calibri"/>
        </w:rPr>
      </w:pPr>
      <w:r w:rsidRPr="20CCD4A0">
        <w:rPr>
          <w:rFonts w:ascii="Calibri" w:eastAsia="Calibri" w:hAnsi="Calibri" w:cs="Calibri"/>
          <w:sz w:val="22"/>
          <w:szCs w:val="22"/>
        </w:rPr>
        <w:t xml:space="preserve">Nu is het zo dat de een al behoorlijk vaardig lijkt in gesprekken voeren, terwijl een ander beter functioneert achter de schermen. Dat hoeft niets te zeggen over inhoudelijke aspecten m.b.t. tot jouw werk. De een die gemakkelijk met anderen spreekt, kan misschien ook wel eens te veel vertellen, waardoor er problemen kunnen ontstaan. En degene die te lang achter de schermen werkt, kan geïsoleerd raken en ‘vastroesten’ in het werk. Daarom is het van belang dat je, naast dat je jouw eigen talenten optimaliseert, ook jouw ‘mindere’ vaardigheden ontwikkelt. Dat maakt je als persoon sterker en bewuster van jezelf. </w:t>
      </w:r>
    </w:p>
    <w:p w:rsidR="001F50FC" w:rsidRDefault="001F50FC" w:rsidP="001F50FC">
      <w:pPr>
        <w:rPr>
          <w:rFonts w:ascii="Calibri" w:eastAsia="Calibri" w:hAnsi="Calibri" w:cs="Calibri"/>
        </w:rPr>
      </w:pPr>
      <w:r w:rsidRPr="20CCD4A0">
        <w:rPr>
          <w:rFonts w:ascii="Calibri" w:eastAsia="Calibri" w:hAnsi="Calibri" w:cs="Calibri"/>
          <w:sz w:val="22"/>
          <w:szCs w:val="22"/>
        </w:rPr>
        <w:t>Dit leerproces is voor jouw persoonlijke ontwikkeling, dit leer je door te doen en te ervaren</w:t>
      </w:r>
    </w:p>
    <w:p w:rsidR="001F50FC" w:rsidRDefault="001F50FC" w:rsidP="001F50FC">
      <w:pPr>
        <w:rPr>
          <w:rFonts w:ascii="Calibri" w:eastAsia="Calibri" w:hAnsi="Calibri" w:cs="Calibri"/>
        </w:rPr>
      </w:pPr>
      <w:r w:rsidRPr="20CCD4A0">
        <w:rPr>
          <w:rFonts w:ascii="Calibri" w:eastAsia="Calibri" w:hAnsi="Calibri" w:cs="Calibri"/>
          <w:sz w:val="22"/>
          <w:szCs w:val="22"/>
        </w:rPr>
        <w:t>Ook al vind je dit simpel, spannend, saai, vanzelfsprekend of moeilijk:</w:t>
      </w:r>
    </w:p>
    <w:p w:rsidR="001F50FC" w:rsidRDefault="001F50FC" w:rsidP="001F50FC">
      <w:pPr>
        <w:ind w:left="1416" w:firstLine="708"/>
        <w:rPr>
          <w:rFonts w:ascii="Calibri" w:eastAsia="Calibri" w:hAnsi="Calibri" w:cs="Calibri"/>
          <w:b/>
          <w:bCs/>
        </w:rPr>
      </w:pPr>
      <w:r w:rsidRPr="20CCD4A0">
        <w:rPr>
          <w:rFonts w:ascii="Calibri" w:eastAsia="Calibri" w:hAnsi="Calibri" w:cs="Calibri"/>
          <w:b/>
          <w:bCs/>
          <w:sz w:val="22"/>
          <w:szCs w:val="22"/>
        </w:rPr>
        <w:t>niets is fout, behalve niets doen!</w:t>
      </w:r>
    </w:p>
    <w:p w:rsidR="001F50FC" w:rsidRDefault="001F50FC"/>
    <w:p w:rsidR="001F50FC" w:rsidRDefault="001F50FC"/>
    <w:p w:rsidR="00CA7989" w:rsidRDefault="00CA7989" w:rsidP="00CA7989">
      <w:r w:rsidRPr="00CA7989">
        <w:rPr>
          <w:b/>
          <w:bCs/>
        </w:rPr>
        <w:t>Doel:</w:t>
      </w:r>
      <w:r>
        <w:t xml:space="preserve"> Kijken waar je nu staat, wat zijn je kwaliteiten, waar liggen je ontwikkelpunten en wat is/zijn je (leer)doel(en)?</w:t>
      </w:r>
    </w:p>
    <w:p w:rsidR="001F50FC" w:rsidRDefault="001F50FC"/>
    <w:p w:rsidR="001F50FC" w:rsidRDefault="001F50FC"/>
    <w:p w:rsidR="001F50FC" w:rsidRDefault="001F50FC"/>
    <w:p w:rsidR="00B95EF5" w:rsidRDefault="00B95EF5"/>
    <w:p w:rsidR="00CA7989" w:rsidRDefault="00CA7989"/>
    <w:p w:rsidR="00CA7989" w:rsidRDefault="00CA7989"/>
    <w:p w:rsidR="00CA7989" w:rsidRDefault="00CA7989"/>
    <w:p w:rsidR="00B95EF5" w:rsidRDefault="00B95EF5">
      <w:pPr>
        <w:rPr>
          <w:b/>
          <w:bCs/>
          <w:i/>
          <w:iCs/>
          <w:color w:val="4472C4" w:themeColor="accent1"/>
          <w:sz w:val="28"/>
          <w:szCs w:val="28"/>
        </w:rPr>
      </w:pPr>
      <w:r w:rsidRPr="00CA7989">
        <w:rPr>
          <w:b/>
          <w:bCs/>
          <w:i/>
          <w:iCs/>
          <w:color w:val="4472C4" w:themeColor="accent1"/>
          <w:sz w:val="28"/>
          <w:szCs w:val="28"/>
        </w:rPr>
        <w:t>In schema</w:t>
      </w:r>
    </w:p>
    <w:p w:rsidR="00CA7989" w:rsidRPr="00CA7989" w:rsidRDefault="00CA7989">
      <w:pPr>
        <w:rPr>
          <w:b/>
          <w:bCs/>
          <w:i/>
          <w:iCs/>
          <w:color w:val="4472C4" w:themeColor="accent1"/>
          <w:sz w:val="28"/>
          <w:szCs w:val="28"/>
        </w:rPr>
      </w:pPr>
    </w:p>
    <w:tbl>
      <w:tblPr>
        <w:tblStyle w:val="Tabelraster"/>
        <w:tblW w:w="0" w:type="auto"/>
        <w:tblLook w:val="04A0" w:firstRow="1" w:lastRow="0" w:firstColumn="1" w:lastColumn="0" w:noHBand="0" w:noVBand="1"/>
      </w:tblPr>
      <w:tblGrid>
        <w:gridCol w:w="1129"/>
        <w:gridCol w:w="3969"/>
        <w:gridCol w:w="3958"/>
      </w:tblGrid>
      <w:tr w:rsidR="00B95EF5" w:rsidTr="00CA7989">
        <w:tc>
          <w:tcPr>
            <w:tcW w:w="1129" w:type="dxa"/>
          </w:tcPr>
          <w:p w:rsidR="00B95EF5" w:rsidRPr="00B95EF5" w:rsidRDefault="00B95EF5">
            <w:pPr>
              <w:rPr>
                <w:b/>
                <w:bCs/>
              </w:rPr>
            </w:pPr>
            <w:r w:rsidRPr="00B95EF5">
              <w:rPr>
                <w:b/>
                <w:bCs/>
              </w:rPr>
              <w:t>Data</w:t>
            </w:r>
          </w:p>
        </w:tc>
        <w:tc>
          <w:tcPr>
            <w:tcW w:w="3969" w:type="dxa"/>
          </w:tcPr>
          <w:p w:rsidR="00B95EF5" w:rsidRPr="00B95EF5" w:rsidRDefault="00B95EF5">
            <w:pPr>
              <w:rPr>
                <w:b/>
                <w:bCs/>
              </w:rPr>
            </w:pPr>
            <w:r w:rsidRPr="00B95EF5">
              <w:rPr>
                <w:b/>
                <w:bCs/>
              </w:rPr>
              <w:t>Inhoud</w:t>
            </w:r>
          </w:p>
        </w:tc>
        <w:tc>
          <w:tcPr>
            <w:tcW w:w="3958" w:type="dxa"/>
          </w:tcPr>
          <w:p w:rsidR="00B95EF5" w:rsidRPr="00B95EF5" w:rsidRDefault="00B95EF5">
            <w:pPr>
              <w:rPr>
                <w:b/>
                <w:bCs/>
              </w:rPr>
            </w:pPr>
            <w:r>
              <w:rPr>
                <w:b/>
                <w:bCs/>
              </w:rPr>
              <w:t>O</w:t>
            </w:r>
            <w:r w:rsidRPr="00B95EF5">
              <w:rPr>
                <w:b/>
                <w:bCs/>
              </w:rPr>
              <w:t>pmerkingen</w:t>
            </w:r>
          </w:p>
        </w:tc>
      </w:tr>
      <w:tr w:rsidR="00B95EF5" w:rsidTr="00CA7989">
        <w:tc>
          <w:tcPr>
            <w:tcW w:w="1129" w:type="dxa"/>
          </w:tcPr>
          <w:p w:rsidR="00B95EF5" w:rsidRDefault="00B95EF5">
            <w:r>
              <w:t>Les 1</w:t>
            </w:r>
          </w:p>
        </w:tc>
        <w:tc>
          <w:tcPr>
            <w:tcW w:w="3969" w:type="dxa"/>
          </w:tcPr>
          <w:p w:rsidR="00B95EF5" w:rsidRDefault="00B95EF5">
            <w:r>
              <w:t>Introductie + kennismakingsopdracht</w:t>
            </w:r>
          </w:p>
          <w:p w:rsidR="000A30C8" w:rsidRDefault="000A30C8">
            <w:r>
              <w:t>Lesdoelen</w:t>
            </w:r>
            <w:r w:rsidR="001F50FC">
              <w:t>,</w:t>
            </w:r>
            <w:r w:rsidR="001F50FC" w:rsidRPr="001F50FC">
              <w:rPr>
                <w:color w:val="4472C4" w:themeColor="accent1"/>
              </w:rPr>
              <w:t xml:space="preserve"> lezen</w:t>
            </w:r>
          </w:p>
        </w:tc>
        <w:tc>
          <w:tcPr>
            <w:tcW w:w="3958" w:type="dxa"/>
          </w:tcPr>
          <w:p w:rsidR="00B95EF5" w:rsidRDefault="00CA7989">
            <w:r>
              <w:t>Wie zijn wij en waar staan we op dit moment en waar wil je naartoe?</w:t>
            </w:r>
          </w:p>
        </w:tc>
      </w:tr>
      <w:tr w:rsidR="00B95EF5" w:rsidTr="00CA7989">
        <w:tc>
          <w:tcPr>
            <w:tcW w:w="1129" w:type="dxa"/>
          </w:tcPr>
          <w:p w:rsidR="00B95EF5" w:rsidRDefault="00B95EF5">
            <w:r>
              <w:t>Les 2</w:t>
            </w:r>
          </w:p>
        </w:tc>
        <w:tc>
          <w:tcPr>
            <w:tcW w:w="3969" w:type="dxa"/>
          </w:tcPr>
          <w:p w:rsidR="00B95EF5" w:rsidRDefault="001F50FC">
            <w:r>
              <w:t xml:space="preserve">Plannen, sociaal leven, </w:t>
            </w:r>
            <w:r w:rsidR="005D0AF2" w:rsidRPr="005D0AF2">
              <w:rPr>
                <w:color w:val="00B050"/>
              </w:rPr>
              <w:t>Burgerschap</w:t>
            </w:r>
            <w:r w:rsidR="005D0AF2">
              <w:rPr>
                <w:color w:val="00B050"/>
              </w:rPr>
              <w:t>;</w:t>
            </w:r>
            <w:r w:rsidR="005D0AF2">
              <w:t xml:space="preserve"> </w:t>
            </w:r>
            <w:r w:rsidRPr="005D0AF2">
              <w:rPr>
                <w:color w:val="00B050"/>
              </w:rPr>
              <w:t xml:space="preserve">maatschappelijk thema, </w:t>
            </w:r>
            <w:r w:rsidRPr="001F50FC">
              <w:rPr>
                <w:color w:val="4472C4" w:themeColor="accent1"/>
              </w:rPr>
              <w:t>gesprekken voeren, kijken en luisteren</w:t>
            </w:r>
          </w:p>
        </w:tc>
        <w:tc>
          <w:tcPr>
            <w:tcW w:w="3958" w:type="dxa"/>
          </w:tcPr>
          <w:p w:rsidR="00B95EF5" w:rsidRDefault="00CA7989">
            <w:r>
              <w:t xml:space="preserve">Waar loop je tegen aan en hoe kun/ga je dit </w:t>
            </w:r>
            <w:r w:rsidR="00123CFA">
              <w:t>voorkomen, ontwikkelen en oplossen. Tips en tops</w:t>
            </w:r>
          </w:p>
        </w:tc>
      </w:tr>
      <w:tr w:rsidR="00B95EF5" w:rsidTr="00CA7989">
        <w:tc>
          <w:tcPr>
            <w:tcW w:w="1129" w:type="dxa"/>
          </w:tcPr>
          <w:p w:rsidR="00B95EF5" w:rsidRDefault="00B95EF5">
            <w:r>
              <w:t>Les 3</w:t>
            </w:r>
          </w:p>
        </w:tc>
        <w:tc>
          <w:tcPr>
            <w:tcW w:w="3969" w:type="dxa"/>
          </w:tcPr>
          <w:p w:rsidR="00B95EF5" w:rsidRDefault="001F50FC">
            <w:r>
              <w:t>Persoonlijk en interpersoonlijk,</w:t>
            </w:r>
            <w:r>
              <w:rPr>
                <w:noProof/>
              </w:rPr>
              <w:t xml:space="preserve"> Kolb</w:t>
            </w:r>
            <w:r>
              <w:t xml:space="preserve"> en kwadrant, </w:t>
            </w:r>
            <w:r w:rsidRPr="001F50FC">
              <w:rPr>
                <w:color w:val="4472C4" w:themeColor="accent1"/>
              </w:rPr>
              <w:t>spreken</w:t>
            </w:r>
            <w:r>
              <w:t xml:space="preserve"> </w:t>
            </w:r>
          </w:p>
        </w:tc>
        <w:tc>
          <w:tcPr>
            <w:tcW w:w="3958" w:type="dxa"/>
          </w:tcPr>
          <w:p w:rsidR="00B95EF5" w:rsidRDefault="00123CFA">
            <w:r>
              <w:t>Kwaliteiten bekijken en sova training</w:t>
            </w:r>
          </w:p>
        </w:tc>
      </w:tr>
      <w:tr w:rsidR="00B95EF5" w:rsidTr="00CA7989">
        <w:tc>
          <w:tcPr>
            <w:tcW w:w="1129" w:type="dxa"/>
          </w:tcPr>
          <w:p w:rsidR="00B95EF5" w:rsidRDefault="00B95EF5">
            <w:r>
              <w:t>Les 4</w:t>
            </w:r>
          </w:p>
        </w:tc>
        <w:tc>
          <w:tcPr>
            <w:tcW w:w="3969" w:type="dxa"/>
          </w:tcPr>
          <w:p w:rsidR="00B95EF5" w:rsidRDefault="001F50FC">
            <w:r>
              <w:t>Je eigen pitch,</w:t>
            </w:r>
            <w:r>
              <w:rPr>
                <w:color w:val="4472C4" w:themeColor="accent1"/>
              </w:rPr>
              <w:t xml:space="preserve"> </w:t>
            </w:r>
            <w:r w:rsidRPr="001F50FC">
              <w:rPr>
                <w:color w:val="000000" w:themeColor="text1"/>
              </w:rPr>
              <w:t>motivatie en sollicitatie</w:t>
            </w:r>
            <w:r>
              <w:rPr>
                <w:color w:val="000000" w:themeColor="text1"/>
              </w:rPr>
              <w:t>,</w:t>
            </w:r>
            <w:r w:rsidRPr="001F50FC">
              <w:rPr>
                <w:color w:val="4472C4" w:themeColor="accent1"/>
              </w:rPr>
              <w:t xml:space="preserve"> schrijven</w:t>
            </w:r>
            <w:r>
              <w:rPr>
                <w:color w:val="4472C4" w:themeColor="accent1"/>
              </w:rPr>
              <w:t xml:space="preserve"> (algemeen)</w:t>
            </w:r>
          </w:p>
        </w:tc>
        <w:tc>
          <w:tcPr>
            <w:tcW w:w="3958" w:type="dxa"/>
          </w:tcPr>
          <w:p w:rsidR="00B95EF5" w:rsidRDefault="00123CFA">
            <w:r>
              <w:t>Hoe zet je jezelf neer en hoe zie je dit en hoe wil je gezien worden.</w:t>
            </w:r>
          </w:p>
        </w:tc>
      </w:tr>
      <w:tr w:rsidR="00B95EF5" w:rsidTr="00CA7989">
        <w:tc>
          <w:tcPr>
            <w:tcW w:w="1129" w:type="dxa"/>
          </w:tcPr>
          <w:p w:rsidR="00B95EF5" w:rsidRDefault="00B95EF5">
            <w:r>
              <w:t>Les 5</w:t>
            </w:r>
          </w:p>
        </w:tc>
        <w:tc>
          <w:tcPr>
            <w:tcW w:w="3969" w:type="dxa"/>
          </w:tcPr>
          <w:p w:rsidR="00B95EF5" w:rsidRDefault="001F50FC">
            <w:r>
              <w:t>Presentatie n.a.v. ontwikkelingsportfolio</w:t>
            </w:r>
          </w:p>
        </w:tc>
        <w:tc>
          <w:tcPr>
            <w:tcW w:w="3958" w:type="dxa"/>
          </w:tcPr>
          <w:p w:rsidR="00B95EF5" w:rsidRDefault="00123CFA">
            <w:r>
              <w:t>Algemene ontwikkeling objectief oordelen.</w:t>
            </w:r>
          </w:p>
        </w:tc>
      </w:tr>
    </w:tbl>
    <w:p w:rsidR="00B95EF5" w:rsidRDefault="00B95EF5"/>
    <w:tbl>
      <w:tblPr>
        <w:tblStyle w:val="Tabelraster"/>
        <w:tblW w:w="0" w:type="auto"/>
        <w:tblLook w:val="04A0" w:firstRow="1" w:lastRow="0" w:firstColumn="1" w:lastColumn="0" w:noHBand="0" w:noVBand="1"/>
      </w:tblPr>
      <w:tblGrid>
        <w:gridCol w:w="1129"/>
        <w:gridCol w:w="3969"/>
        <w:gridCol w:w="3958"/>
      </w:tblGrid>
      <w:tr w:rsidR="001F50FC" w:rsidTr="00CA7989">
        <w:tc>
          <w:tcPr>
            <w:tcW w:w="1129" w:type="dxa"/>
          </w:tcPr>
          <w:p w:rsidR="001F50FC" w:rsidRPr="001F50FC" w:rsidRDefault="001F50FC">
            <w:pPr>
              <w:rPr>
                <w:b/>
                <w:bCs/>
              </w:rPr>
            </w:pPr>
            <w:r w:rsidRPr="001F50FC">
              <w:rPr>
                <w:b/>
                <w:bCs/>
              </w:rPr>
              <w:t xml:space="preserve">Data </w:t>
            </w:r>
          </w:p>
        </w:tc>
        <w:tc>
          <w:tcPr>
            <w:tcW w:w="3969" w:type="dxa"/>
          </w:tcPr>
          <w:p w:rsidR="001F50FC" w:rsidRPr="001F50FC" w:rsidRDefault="001F50FC">
            <w:pPr>
              <w:rPr>
                <w:b/>
                <w:bCs/>
              </w:rPr>
            </w:pPr>
            <w:r w:rsidRPr="001F50FC">
              <w:rPr>
                <w:b/>
                <w:bCs/>
              </w:rPr>
              <w:t>Inhoud</w:t>
            </w:r>
          </w:p>
        </w:tc>
        <w:tc>
          <w:tcPr>
            <w:tcW w:w="3958" w:type="dxa"/>
          </w:tcPr>
          <w:p w:rsidR="001F50FC" w:rsidRPr="001F50FC" w:rsidRDefault="001F50FC">
            <w:pPr>
              <w:rPr>
                <w:b/>
                <w:bCs/>
              </w:rPr>
            </w:pPr>
            <w:r w:rsidRPr="001F50FC">
              <w:rPr>
                <w:b/>
                <w:bCs/>
              </w:rPr>
              <w:t>Opmerkingen</w:t>
            </w:r>
          </w:p>
        </w:tc>
      </w:tr>
      <w:tr w:rsidR="001F50FC" w:rsidTr="00CA7989">
        <w:tc>
          <w:tcPr>
            <w:tcW w:w="1129" w:type="dxa"/>
          </w:tcPr>
          <w:p w:rsidR="001F50FC" w:rsidRDefault="001F50FC">
            <w:r>
              <w:t xml:space="preserve">Les 6 </w:t>
            </w:r>
          </w:p>
        </w:tc>
        <w:tc>
          <w:tcPr>
            <w:tcW w:w="3969" w:type="dxa"/>
          </w:tcPr>
          <w:p w:rsidR="001F50FC" w:rsidRDefault="001F50FC">
            <w:r>
              <w:t>Feedback geven en ontvangen</w:t>
            </w:r>
          </w:p>
          <w:p w:rsidR="001F50FC" w:rsidRDefault="008C1F26">
            <w:r>
              <w:t>Gesprekken voeren en luisteren</w:t>
            </w:r>
          </w:p>
        </w:tc>
        <w:tc>
          <w:tcPr>
            <w:tcW w:w="3958" w:type="dxa"/>
          </w:tcPr>
          <w:p w:rsidR="001F50FC" w:rsidRDefault="008C1F26">
            <w:r>
              <w:t>Empathisch vermogen</w:t>
            </w:r>
            <w:r w:rsidR="00123CFA">
              <w:t>, bewustwording en omgaan met ‘kritiek’</w:t>
            </w:r>
          </w:p>
        </w:tc>
      </w:tr>
      <w:tr w:rsidR="001F50FC" w:rsidTr="00CA7989">
        <w:tc>
          <w:tcPr>
            <w:tcW w:w="1129" w:type="dxa"/>
          </w:tcPr>
          <w:p w:rsidR="001F50FC" w:rsidRDefault="008C1F26">
            <w:r>
              <w:t>Les 7</w:t>
            </w:r>
          </w:p>
        </w:tc>
        <w:tc>
          <w:tcPr>
            <w:tcW w:w="3969" w:type="dxa"/>
          </w:tcPr>
          <w:p w:rsidR="00CA7989" w:rsidRDefault="008C1F26">
            <w:r>
              <w:t>Kritisch denken</w:t>
            </w:r>
            <w:r w:rsidR="005D0AF2">
              <w:t>, samenwerken, netwerken</w:t>
            </w:r>
            <w:r>
              <w:t xml:space="preserve"> </w:t>
            </w:r>
            <w:r w:rsidR="005D0AF2">
              <w:t>en ondernemend gedrag</w:t>
            </w:r>
          </w:p>
          <w:p w:rsidR="008C1F26" w:rsidRDefault="005D0AF2">
            <w:r w:rsidRPr="005D0AF2">
              <w:rPr>
                <w:color w:val="00B050"/>
              </w:rPr>
              <w:t>Burgerschap</w:t>
            </w:r>
            <w:r w:rsidR="00CA7989">
              <w:rPr>
                <w:color w:val="00B050"/>
              </w:rPr>
              <w:t xml:space="preserve"> reflecteren</w:t>
            </w:r>
          </w:p>
        </w:tc>
        <w:tc>
          <w:tcPr>
            <w:tcW w:w="3958" w:type="dxa"/>
          </w:tcPr>
          <w:p w:rsidR="001F50FC" w:rsidRDefault="00123CFA">
            <w:r>
              <w:t>Toepassen van eigen kwaliteiten,</w:t>
            </w:r>
          </w:p>
          <w:p w:rsidR="00123CFA" w:rsidRDefault="00123CFA">
            <w:r>
              <w:t>Rollenspel .</w:t>
            </w:r>
          </w:p>
          <w:p w:rsidR="00123CFA" w:rsidRDefault="00123CFA"/>
        </w:tc>
      </w:tr>
      <w:tr w:rsidR="001F50FC" w:rsidTr="00CA7989">
        <w:tc>
          <w:tcPr>
            <w:tcW w:w="1129" w:type="dxa"/>
          </w:tcPr>
          <w:p w:rsidR="001F50FC" w:rsidRDefault="008C1F26">
            <w:r>
              <w:t>Les 8</w:t>
            </w:r>
          </w:p>
        </w:tc>
        <w:tc>
          <w:tcPr>
            <w:tcW w:w="3969" w:type="dxa"/>
          </w:tcPr>
          <w:p w:rsidR="008C1F26" w:rsidRDefault="008C1F26">
            <w:r>
              <w:t>Vergaderen</w:t>
            </w:r>
            <w:r w:rsidR="005D0AF2">
              <w:t>, organiseren, strategieën, tips en tops</w:t>
            </w:r>
          </w:p>
        </w:tc>
        <w:tc>
          <w:tcPr>
            <w:tcW w:w="3958" w:type="dxa"/>
          </w:tcPr>
          <w:p w:rsidR="001F50FC" w:rsidRDefault="00123CFA">
            <w:r>
              <w:t>Ontwikkelen en toepassen van sociale vaardigheden.</w:t>
            </w:r>
          </w:p>
        </w:tc>
      </w:tr>
      <w:tr w:rsidR="001F50FC" w:rsidTr="00CA7989">
        <w:tc>
          <w:tcPr>
            <w:tcW w:w="1129" w:type="dxa"/>
          </w:tcPr>
          <w:p w:rsidR="001F50FC" w:rsidRDefault="008C1F26">
            <w:r>
              <w:t>Les 9</w:t>
            </w:r>
          </w:p>
        </w:tc>
        <w:tc>
          <w:tcPr>
            <w:tcW w:w="3969" w:type="dxa"/>
          </w:tcPr>
          <w:p w:rsidR="001F50FC" w:rsidRDefault="008C1F26">
            <w:r>
              <w:t>Werken en sturing n.a.v. eindopdracht</w:t>
            </w:r>
          </w:p>
        </w:tc>
        <w:tc>
          <w:tcPr>
            <w:tcW w:w="3958" w:type="dxa"/>
          </w:tcPr>
          <w:p w:rsidR="001F50FC" w:rsidRDefault="00123CFA">
            <w:r>
              <w:t>Zelfreflectie willen toepassen en zelfstandig werken</w:t>
            </w:r>
          </w:p>
        </w:tc>
      </w:tr>
      <w:tr w:rsidR="008C1F26" w:rsidTr="00CA7989">
        <w:tc>
          <w:tcPr>
            <w:tcW w:w="1129" w:type="dxa"/>
          </w:tcPr>
          <w:p w:rsidR="008C1F26" w:rsidRDefault="008C1F26">
            <w:r>
              <w:t>Les 10</w:t>
            </w:r>
          </w:p>
        </w:tc>
        <w:tc>
          <w:tcPr>
            <w:tcW w:w="3969" w:type="dxa"/>
          </w:tcPr>
          <w:p w:rsidR="008C1F26" w:rsidRPr="00CA7989" w:rsidRDefault="008C1F26">
            <w:pPr>
              <w:rPr>
                <w:b/>
                <w:bCs/>
                <w:color w:val="000000" w:themeColor="text1"/>
              </w:rPr>
            </w:pPr>
            <w:r w:rsidRPr="00CA7989">
              <w:rPr>
                <w:b/>
                <w:bCs/>
                <w:color w:val="000000" w:themeColor="text1"/>
              </w:rPr>
              <w:t>Eindpresentatie</w:t>
            </w:r>
          </w:p>
          <w:p w:rsidR="008C1F26" w:rsidRPr="00CA7989" w:rsidRDefault="00CA7989">
            <w:pPr>
              <w:rPr>
                <w:i/>
                <w:iCs/>
              </w:rPr>
            </w:pPr>
            <w:r w:rsidRPr="00CA7989">
              <w:rPr>
                <w:i/>
                <w:iCs/>
                <w:color w:val="767171" w:themeColor="background2" w:themeShade="80"/>
              </w:rPr>
              <w:t xml:space="preserve">Evaluaties </w:t>
            </w:r>
          </w:p>
        </w:tc>
        <w:tc>
          <w:tcPr>
            <w:tcW w:w="3958" w:type="dxa"/>
          </w:tcPr>
          <w:p w:rsidR="008C1F26" w:rsidRDefault="00123CFA">
            <w:r>
              <w:t>Doel</w:t>
            </w:r>
            <w:r w:rsidR="003C796E">
              <w:t>en</w:t>
            </w:r>
            <w:r>
              <w:t xml:space="preserve"> behalen d.m.v. </w:t>
            </w:r>
            <w:r w:rsidR="003C796E">
              <w:t xml:space="preserve">de </w:t>
            </w:r>
            <w:r>
              <w:t>eindopdracht</w:t>
            </w:r>
            <w:r w:rsidR="003C796E">
              <w:t>.</w:t>
            </w:r>
            <w:bookmarkStart w:id="0" w:name="_GoBack"/>
            <w:bookmarkEnd w:id="0"/>
          </w:p>
        </w:tc>
      </w:tr>
    </w:tbl>
    <w:p w:rsidR="001F50FC" w:rsidRDefault="001F50FC"/>
    <w:sectPr w:rsidR="001F50FC" w:rsidSect="00DD48E1">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A23" w:rsidRDefault="00F61A23" w:rsidP="00B95EF5">
      <w:r>
        <w:separator/>
      </w:r>
    </w:p>
  </w:endnote>
  <w:endnote w:type="continuationSeparator" w:id="0">
    <w:p w:rsidR="00F61A23" w:rsidRDefault="00F61A23" w:rsidP="00B9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A23" w:rsidRDefault="00F61A23" w:rsidP="00B95EF5">
      <w:r>
        <w:separator/>
      </w:r>
    </w:p>
  </w:footnote>
  <w:footnote w:type="continuationSeparator" w:id="0">
    <w:p w:rsidR="00F61A23" w:rsidRDefault="00F61A23" w:rsidP="00B95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EF5" w:rsidRPr="00B95EF5" w:rsidRDefault="00B95EF5">
    <w:pPr>
      <w:pStyle w:val="Koptekst"/>
      <w:rPr>
        <w:lang w:val="en-US"/>
      </w:rPr>
    </w:pPr>
    <w:r w:rsidRPr="00B95EF5">
      <w:rPr>
        <w:b/>
        <w:bCs/>
        <w:color w:val="4472C4" w:themeColor="accent1"/>
        <w:sz w:val="32"/>
        <w:szCs w:val="32"/>
        <w:lang w:val="en-US"/>
      </w:rPr>
      <w:t xml:space="preserve">ENDOOR </w:t>
    </w:r>
    <w:r>
      <w:rPr>
        <w:lang w:val="en-US"/>
      </w:rPr>
      <w:tab/>
    </w:r>
    <w:r w:rsidRPr="00B95EF5">
      <w:t>Persoonlijke en pro</w:t>
    </w:r>
    <w:r>
      <w:t>f</w:t>
    </w:r>
    <w:r w:rsidRPr="00B95EF5">
      <w:t>e</w:t>
    </w:r>
    <w:r>
      <w:t>s</w:t>
    </w:r>
    <w:r w:rsidRPr="00B95EF5">
      <w:t>sionele ontwikkeling</w:t>
    </w:r>
    <w:r>
      <w:t xml:space="preserve"> </w:t>
    </w:r>
    <w:r>
      <w:tab/>
      <w:t>Voorjaar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F5"/>
    <w:rsid w:val="000A30C8"/>
    <w:rsid w:val="00123CFA"/>
    <w:rsid w:val="001F50FC"/>
    <w:rsid w:val="002570DC"/>
    <w:rsid w:val="003C796E"/>
    <w:rsid w:val="00583B5E"/>
    <w:rsid w:val="005D0AF2"/>
    <w:rsid w:val="008C1F26"/>
    <w:rsid w:val="00A1178A"/>
    <w:rsid w:val="00B95EF5"/>
    <w:rsid w:val="00CA7989"/>
    <w:rsid w:val="00DD48E1"/>
    <w:rsid w:val="00F61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29A4538"/>
  <w15:chartTrackingRefBased/>
  <w15:docId w15:val="{E503F498-EDCD-0E4F-8819-F15E8A9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95EF5"/>
    <w:pPr>
      <w:tabs>
        <w:tab w:val="center" w:pos="4536"/>
        <w:tab w:val="right" w:pos="9072"/>
      </w:tabs>
    </w:pPr>
  </w:style>
  <w:style w:type="character" w:customStyle="1" w:styleId="KoptekstChar">
    <w:name w:val="Koptekst Char"/>
    <w:basedOn w:val="Standaardalinea-lettertype"/>
    <w:link w:val="Koptekst"/>
    <w:uiPriority w:val="99"/>
    <w:rsid w:val="00B95EF5"/>
  </w:style>
  <w:style w:type="paragraph" w:styleId="Voettekst">
    <w:name w:val="footer"/>
    <w:basedOn w:val="Standaard"/>
    <w:link w:val="VoettekstChar"/>
    <w:uiPriority w:val="99"/>
    <w:unhideWhenUsed/>
    <w:rsid w:val="00B95EF5"/>
    <w:pPr>
      <w:tabs>
        <w:tab w:val="center" w:pos="4536"/>
        <w:tab w:val="right" w:pos="9072"/>
      </w:tabs>
    </w:pPr>
  </w:style>
  <w:style w:type="character" w:customStyle="1" w:styleId="VoettekstChar">
    <w:name w:val="Voettekst Char"/>
    <w:basedOn w:val="Standaardalinea-lettertype"/>
    <w:link w:val="Voettekst"/>
    <w:uiPriority w:val="99"/>
    <w:rsid w:val="00B95EF5"/>
  </w:style>
  <w:style w:type="table" w:styleId="Tabelraster">
    <w:name w:val="Table Grid"/>
    <w:basedOn w:val="Standaardtabel"/>
    <w:uiPriority w:val="39"/>
    <w:rsid w:val="00B95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512</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Rombouts</dc:creator>
  <cp:keywords/>
  <dc:description/>
  <cp:lastModifiedBy>Emiel Rombouts</cp:lastModifiedBy>
  <cp:revision>2</cp:revision>
  <dcterms:created xsi:type="dcterms:W3CDTF">2020-03-26T09:21:00Z</dcterms:created>
  <dcterms:modified xsi:type="dcterms:W3CDTF">2020-03-26T10:40:00Z</dcterms:modified>
</cp:coreProperties>
</file>