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We do not need to wait</w:t>
      </w:r>
      <w:r>
        <w:t xml:space="preserve"> </w:t>
      </w:r>
      <w:r>
        <w:t xml:space="preserve">for external pressure to demand it of us. Analytical professionals are</w:t>
      </w:r>
      <w:r>
        <w:t xml:space="preserve"> </w:t>
      </w:r>
      <w:r>
        <w:t xml:space="preserve">in a position to ask these questions of ourselves now and build</w:t>
      </w:r>
      <w:r>
        <w:t xml:space="preserve"> </w:t>
      </w:r>
      <w:r>
        <w:t xml:space="preserve">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7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Tool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piece1_audit_pla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piece1_audit_pla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/>
  <dc:description>Exploring gaps in analytical governance, and how looking through the perspective of an internal audit can strengthen analyst teams.</dc:description>
  <cp:keywords/>
  <dcterms:created xsi:type="dcterms:W3CDTF">2026-05-30T16:18:07Z</dcterms:created>
  <dcterms:modified xsi:type="dcterms:W3CDTF">2026-05-30T16:18:07Z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May 2026</vt:lpwstr>
  </property>
  <property fmtid="{D5CDD505-2E9C-101B-9397-08002B2CF9AE}" pid="4" name="date-format">
    <vt:lpwstr>MMMM YYYY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ge-layout">
    <vt:lpwstr>full</vt:lpwstr>
  </property>
  <property fmtid="{D5CDD505-2E9C-101B-9397-08002B2CF9AE}" pid="12" name="toc-title">
    <vt:lpwstr>Table of contents</vt:lpwstr>
  </property>
</Properties>
</file>