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Fonts w:ascii="黑体" w:cs="黑体" w:hAnsi="黑体" w:eastAsia="黑体"/>
          <w:sz w:val="48"/>
          <w:szCs w:val="48"/>
        </w:rPr>
      </w:pPr>
    </w:p>
    <w:p>
      <w:pPr>
        <w:pStyle w:val="Normal.0"/>
        <w:jc w:val="center"/>
        <w:rPr>
          <w:rFonts w:ascii="黑体" w:cs="黑体" w:hAnsi="黑体" w:eastAsia="黑体"/>
          <w:sz w:val="48"/>
          <w:szCs w:val="48"/>
        </w:rPr>
      </w:pPr>
    </w:p>
    <w:p>
      <w:pPr>
        <w:pStyle w:val="Normal.0"/>
        <w:jc w:val="center"/>
        <w:rPr>
          <w:rFonts w:ascii="黑体" w:cs="黑体" w:hAnsi="黑体" w:eastAsia="黑体"/>
          <w:sz w:val="48"/>
          <w:szCs w:val="48"/>
        </w:rPr>
      </w:pPr>
    </w:p>
    <w:p>
      <w:pPr>
        <w:pStyle w:val="Normal.0"/>
        <w:jc w:val="center"/>
        <w:rPr>
          <w:rFonts w:ascii="黑体" w:cs="黑体" w:hAnsi="黑体" w:eastAsia="黑体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移动办公中间件系统</w:t>
      </w:r>
    </w:p>
    <w:p>
      <w:pPr>
        <w:pStyle w:val="Normal.0"/>
      </w:pPr>
    </w:p>
    <w:p>
      <w:pPr>
        <w:pStyle w:val="Normal.0"/>
        <w:jc w:val="center"/>
        <w:rPr>
          <w:rFonts w:ascii="黑体" w:cs="黑体" w:hAnsi="黑体" w:eastAsia="黑体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测试计划</w:t>
      </w:r>
    </w:p>
    <w:p>
      <w:pPr>
        <w:pStyle w:val="Normal.0"/>
      </w:pPr>
    </w:p>
    <w:p>
      <w:pPr>
        <w:pStyle w:val="Normal.0"/>
        <w:jc w:val="center"/>
        <w:rPr>
          <w:rFonts w:ascii="方正姚体" w:cs="方正姚体" w:hAnsi="方正姚体" w:eastAsia="方正姚体"/>
          <w:sz w:val="36"/>
          <w:szCs w:val="36"/>
        </w:rPr>
      </w:pPr>
      <w:r>
        <w:rPr>
          <w:rFonts w:ascii="方正姚体" w:cs="方正姚体" w:hAnsi="方正姚体" w:eastAsia="方正姚体"/>
          <w:sz w:val="36"/>
          <w:szCs w:val="36"/>
          <w:rtl w:val="0"/>
          <w:lang w:val="zh-TW" w:eastAsia="zh-TW"/>
        </w:rPr>
        <w:t>版本</w:t>
      </w:r>
      <w:r>
        <w:rPr>
          <w:rFonts w:ascii="方正姚体" w:cs="方正姚体" w:hAnsi="方正姚体" w:eastAsia="方正姚体"/>
          <w:sz w:val="36"/>
          <w:szCs w:val="36"/>
          <w:rtl w:val="0"/>
          <w:lang w:val="en-US"/>
        </w:rPr>
        <w:t>1.0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Fonts w:ascii="黑体" w:cs="黑体" w:hAnsi="黑体" w:eastAsia="黑体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文档属性</w:t>
      </w: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文档属性</w:t>
      </w:r>
    </w:p>
    <w:tbl>
      <w:tblPr>
        <w:tblW w:w="7886" w:type="dxa"/>
        <w:jc w:val="left"/>
        <w:tblInd w:w="2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66"/>
        <w:gridCol w:w="6120"/>
      </w:tblGrid>
      <w:tr>
        <w:tblPrEx>
          <w:shd w:val="clear" w:color="auto" w:fill="4f81bd"/>
        </w:tblPrEx>
        <w:trPr>
          <w:trHeight w:val="290" w:hRule="atLeast"/>
          <w:tblHeader/>
        </w:trPr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明细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文档标题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做啥吃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整理人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鲍宣杞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创建日期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CN" w:eastAsia="zh-CN"/>
              </w:rPr>
              <w:t>2020/4/19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最后修改日期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lang w:val="en-US"/>
              </w:rPr>
              <w:t>2020/4/20</w:t>
            </w:r>
          </w:p>
        </w:tc>
      </w:tr>
    </w:tbl>
    <w:p>
      <w:pPr>
        <w:pStyle w:val="Normal.0"/>
        <w:spacing w:line="240" w:lineRule="auto"/>
        <w:ind w:left="142" w:hanging="142"/>
        <w:rPr>
          <w:lang w:val="zh-TW" w:eastAsia="zh-TW"/>
        </w:rPr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修改记录</w:t>
      </w:r>
    </w:p>
    <w:tbl>
      <w:tblPr>
        <w:tblW w:w="7964" w:type="dxa"/>
        <w:jc w:val="left"/>
        <w:tblInd w:w="2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72"/>
        <w:gridCol w:w="1508"/>
        <w:gridCol w:w="760"/>
        <w:gridCol w:w="4324"/>
      </w:tblGrid>
      <w:tr>
        <w:tblPrEx>
          <w:shd w:val="clear" w:color="auto" w:fill="4f81bd"/>
        </w:tblPrEx>
        <w:trPr>
          <w:trHeight w:val="290" w:hRule="atLeast"/>
          <w:tblHeader/>
        </w:trPr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整理人</w:t>
            </w:r>
          </w:p>
        </w:tc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版本</w:t>
            </w:r>
          </w:p>
        </w:tc>
        <w:tc>
          <w:tcPr>
            <w:tcW w:type="dxa" w:w="4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修改说明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left="142" w:hanging="142"/>
        <w:rPr>
          <w:lang w:val="zh-TW" w:eastAsia="zh-TW"/>
        </w:rPr>
      </w:pPr>
    </w:p>
    <w:p>
      <w:pPr>
        <w:pStyle w:val="Normal.0"/>
        <w:ind w:left="720" w:firstLine="0"/>
        <w:rPr>
          <w:lang w:val="en-US"/>
        </w:rPr>
      </w:pPr>
    </w:p>
    <w:p>
      <w:pPr>
        <w:pStyle w:val="Normal.0"/>
        <w:ind w:left="720" w:firstLine="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审核</w:t>
      </w:r>
    </w:p>
    <w:tbl>
      <w:tblPr>
        <w:tblW w:w="7976" w:type="dxa"/>
        <w:jc w:val="left"/>
        <w:tblInd w:w="2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46"/>
        <w:gridCol w:w="2160"/>
        <w:gridCol w:w="2520"/>
        <w:gridCol w:w="1350"/>
      </w:tblGrid>
      <w:tr>
        <w:tblPrEx>
          <w:shd w:val="clear" w:color="auto" w:fill="4f81bd"/>
        </w:tblPrEx>
        <w:trPr>
          <w:trHeight w:val="290" w:hRule="atLeast"/>
          <w:tblHeader/>
        </w:trPr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认可版本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职位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left="142" w:hanging="142"/>
        <w:rPr>
          <w:lang w:val="zh-TW" w:eastAsia="zh-TW"/>
        </w:rPr>
      </w:pPr>
    </w:p>
    <w:p>
      <w:pPr>
        <w:pStyle w:val="Normal.0"/>
        <w:ind w:left="720" w:firstLine="0"/>
        <w:rPr>
          <w:lang w:val="en-US"/>
        </w:rPr>
      </w:pPr>
    </w:p>
    <w:p>
      <w:pPr>
        <w:pStyle w:val="TOC 标题1"/>
        <w:rPr>
          <w:lang w:val="zh-TW" w:eastAsia="zh-TW"/>
        </w:rPr>
      </w:pPr>
    </w:p>
    <w:p>
      <w:pPr>
        <w:pStyle w:val="Title"/>
      </w:pPr>
      <w:r>
        <w:rPr>
          <w:lang w:val="zh-TW" w:eastAsia="zh-TW"/>
        </w:rPr>
        <w:br w:type="page"/>
      </w:r>
    </w:p>
    <w:p>
      <w:pPr>
        <w:pStyle w:val="TOC 标题1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目录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2,heading 3, 3,Title, 4"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引言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rtl w:val="0"/>
        </w:rPr>
        <w:t>编写目的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测试需求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  <w:numPr>
          <w:ilvl w:val="2"/>
          <w:numId w:val="2"/>
        </w:numPr>
      </w:pPr>
      <w:r>
        <w:rPr>
          <w:rFonts w:ascii="Arial Unicode MS" w:cs="Arial Unicode MS" w:hAnsi="Arial Unicode MS" w:eastAsia="Arial Unicode MS" w:hint="eastAsia"/>
          <w:rtl w:val="0"/>
        </w:rPr>
        <w:t>测试功能模块：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tl w:val="0"/>
        </w:rPr>
        <w:t>测试策略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rtl w:val="0"/>
        </w:rPr>
        <w:t>测试类型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ascii="Arial Unicode MS" w:cs="Arial Unicode MS" w:hAnsi="Arial Unicode MS" w:eastAsia="Arial Unicode MS" w:hint="eastAsia"/>
          <w:rtl w:val="0"/>
        </w:rPr>
        <w:t>功能测试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ascii="Arial Unicode MS" w:cs="Arial Unicode MS" w:hAnsi="Arial Unicode MS" w:eastAsia="Arial Unicode MS" w:hint="eastAsia"/>
          <w:rtl w:val="0"/>
        </w:rPr>
        <w:t>版本发布策略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rtl w:val="0"/>
        </w:rPr>
        <w:t>阶段测试策略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Bug管理策略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ascii="Arial Unicode MS" w:cs="Arial Unicode MS" w:hAnsi="Arial Unicode MS" w:eastAsia="Arial Unicode MS" w:hint="eastAsia"/>
          <w:rtl w:val="0"/>
        </w:rPr>
        <w:t>缺陷管理工具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ascii="Arial Unicode MS" w:cs="Arial Unicode MS" w:hAnsi="Arial Unicode MS" w:eastAsia="Arial Unicode MS" w:hint="eastAsia"/>
          <w:rtl w:val="0"/>
        </w:rPr>
        <w:t>错误优先级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5"/>
        </w:numPr>
      </w:pPr>
      <w:r>
        <w:rPr>
          <w:rFonts w:ascii="Arial Unicode MS" w:cs="Arial Unicode MS" w:hAnsi="Arial Unicode MS" w:eastAsia="Arial Unicode MS" w:hint="eastAsia"/>
          <w:rtl w:val="0"/>
        </w:rPr>
        <w:t>错误识别依据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ascii="Arial Unicode MS" w:cs="Arial Unicode MS" w:hAnsi="Arial Unicode MS" w:eastAsia="Arial Unicode MS" w:hint="eastAsia"/>
          <w:rtl w:val="0"/>
        </w:rPr>
        <w:t>严重程度分类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ascii="Arial Unicode MS" w:cs="Arial Unicode MS" w:hAnsi="Arial Unicode MS" w:eastAsia="Arial Unicode MS" w:hint="eastAsia"/>
          <w:rtl w:val="0"/>
        </w:rPr>
        <w:t>进度反馈策略：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ascii="Arial Unicode MS" w:cs="Arial Unicode MS" w:hAnsi="Arial Unicode MS" w:eastAsia="Arial Unicode MS" w:hint="eastAsia"/>
          <w:rtl w:val="0"/>
        </w:rPr>
        <w:t>内部例会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9"/>
        </w:numPr>
      </w:pPr>
      <w:r>
        <w:rPr>
          <w:rtl w:val="0"/>
        </w:rPr>
        <w:t>测试环境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tl w:val="0"/>
        </w:rPr>
        <w:t>测试工具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1"/>
        </w:numPr>
      </w:pPr>
      <w:r>
        <w:rPr>
          <w:rtl w:val="0"/>
        </w:rPr>
        <w:t>通过准则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tl w:val="0"/>
        </w:rPr>
        <w:t>里程碑及人员分配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细化测试任务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tl w:val="0"/>
        </w:rPr>
        <w:t>测试风险分析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ascii="Arial Unicode MS" w:cs="Arial Unicode MS" w:hAnsi="Arial Unicode MS" w:eastAsia="Arial Unicode MS" w:hint="eastAsia"/>
          <w:rtl w:val="0"/>
        </w:rPr>
        <w:t>计划风险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kern w:val="2"/>
          <w:sz w:val="21"/>
          <w:szCs w:val="21"/>
        </w:rPr>
      </w:pPr>
      <w:r>
        <w:rPr/>
        <w:fldChar w:fldCharType="end" w:fldLock="0"/>
      </w:r>
    </w:p>
    <w:p>
      <w:pPr>
        <w:pStyle w:val="Normal.0"/>
        <w:widowControl w:val="1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16"/>
        </w:numPr>
        <w:spacing w:before="100" w:after="100" w:line="240" w:lineRule="auto"/>
        <w:rPr>
          <w:lang w:val="zh-TW" w:eastAsia="zh-TW"/>
        </w:rPr>
      </w:pPr>
      <w:bookmarkStart w:name="_Toc" w:id="0"/>
      <w:r>
        <w:rPr>
          <w:rFonts w:ascii="宋体" w:cs="宋体" w:hAnsi="宋体" w:eastAsia="宋体"/>
          <w:rtl w:val="0"/>
          <w:lang w:val="zh-TW" w:eastAsia="zh-TW"/>
        </w:rPr>
        <w:t>引言</w:t>
      </w:r>
      <w:bookmarkEnd w:id="0"/>
    </w:p>
    <w:p>
      <w:pPr>
        <w:pStyle w:val="heading 2"/>
        <w:numPr>
          <w:ilvl w:val="1"/>
          <w:numId w:val="16"/>
        </w:numPr>
        <w:bidi w:val="0"/>
        <w:spacing w:before="100" w:after="100" w:line="240" w:lineRule="auto"/>
        <w:ind w:right="0"/>
        <w:jc w:val="left"/>
        <w:rPr>
          <w:sz w:val="28"/>
          <w:szCs w:val="28"/>
          <w:rtl w:val="0"/>
          <w:lang w:val="zh-TW" w:eastAsia="zh-TW"/>
        </w:rPr>
      </w:pPr>
      <w:bookmarkStart w:name="_Toc1" w:id="1"/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编写目的</w:t>
      </w:r>
      <w:bookmarkEnd w:id="1"/>
    </w:p>
    <w:p>
      <w:pPr>
        <w:pStyle w:val="Normal.0"/>
        <w:spacing w:before="100" w:after="100" w:line="240" w:lineRule="auto"/>
        <w:rPr>
          <w:rFonts w:ascii="Cambria" w:cs="Cambria" w:hAnsi="Cambria" w:eastAsia="Cambria"/>
          <w:sz w:val="21"/>
          <w:szCs w:val="21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 xml:space="preserve"> </w:t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一方面使整个项目组明确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>
      <w:pPr>
        <w:pStyle w:val="Normal.0"/>
        <w:spacing w:before="100" w:after="100" w:line="240" w:lineRule="auto"/>
        <w:rPr>
          <w:rFonts w:ascii="Cambria" w:cs="Cambria" w:hAnsi="Cambria" w:eastAsia="Cambria"/>
          <w:sz w:val="21"/>
          <w:szCs w:val="21"/>
          <w:lang w:val="zh-TW" w:eastAsia="zh-TW"/>
        </w:rPr>
      </w:pPr>
      <w:r>
        <w:rPr>
          <w:rFonts w:ascii="Cambria" w:cs="Cambria" w:hAnsi="Cambria" w:eastAsia="Cambria"/>
          <w:sz w:val="21"/>
          <w:szCs w:val="21"/>
          <w:lang w:val="en-US"/>
        </w:rPr>
        <w:tab/>
      </w:r>
      <w:r>
        <w:rPr>
          <w:rFonts w:eastAsia="Arial Unicode MS" w:hint="eastAsia"/>
          <w:sz w:val="21"/>
          <w:szCs w:val="21"/>
          <w:rtl w:val="0"/>
          <w:lang w:val="zh-TW" w:eastAsia="zh-TW"/>
        </w:rPr>
        <w:t>该计划阅读对象包括：测试人员、开发人员、项目其他人员。</w:t>
      </w:r>
    </w:p>
    <w:p>
      <w:pPr>
        <w:pStyle w:val="小标题 2"/>
        <w:bidi w:val="0"/>
      </w:pPr>
      <w:r>
        <w:rPr>
          <w:rFonts w:ascii="Helvetica" w:hAnsi="Helvetica"/>
          <w:sz w:val="28"/>
          <w:szCs w:val="28"/>
          <w:rtl w:val="0"/>
          <w:lang w:val="zh-TW" w:eastAsia="zh-TW"/>
        </w:rPr>
        <w:t>1.2</w:t>
      </w:r>
      <w:r>
        <w:rPr>
          <w:rFonts w:ascii="宋体" w:cs="宋体" w:hAnsi="宋体" w:eastAsia="宋体"/>
          <w:rtl w:val="0"/>
          <w:lang w:val="zh-TW" w:eastAsia="zh-TW"/>
        </w:rPr>
        <w:t>背景</w:t>
      </w:r>
    </w:p>
    <w:p>
      <w:pPr>
        <w:pStyle w:val="Body Text"/>
        <w:ind w:firstLine="390"/>
        <w:rPr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项目名称：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做啥吃</w:t>
      </w:r>
      <w:r>
        <w:rPr>
          <w:sz w:val="21"/>
          <w:szCs w:val="21"/>
          <w:rtl w:val="0"/>
          <w:lang w:val="en-US"/>
        </w:rPr>
        <w:t xml:space="preserve"> </w:t>
      </w:r>
    </w:p>
    <w:p>
      <w:pPr>
        <w:pStyle w:val="Body Text"/>
        <w:ind w:firstLine="390"/>
        <w:rPr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项目提出者：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做啥吃项目组</w:t>
      </w:r>
    </w:p>
    <w:p>
      <w:pPr>
        <w:pStyle w:val="Body Text"/>
        <w:ind w:firstLine="390"/>
        <w:rPr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开发人员：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做啥吃开发人员</w:t>
      </w:r>
    </w:p>
    <w:p>
      <w:pPr>
        <w:pStyle w:val="Body Text"/>
        <w:ind w:firstLine="390"/>
        <w:rPr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测试人员：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做啥吃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测试人员</w:t>
      </w:r>
    </w:p>
    <w:p>
      <w:pPr>
        <w:pStyle w:val="Normal.0"/>
        <w:ind w:firstLine="390"/>
        <w:rPr>
          <w:rFonts w:ascii="Calibri" w:cs="Calibri" w:hAnsi="Calibri" w:eastAsia="Calibri"/>
          <w:sz w:val="21"/>
          <w:szCs w:val="21"/>
          <w:lang w:val="en-US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项目目标</w:t>
      </w:r>
      <w:r>
        <w:rPr>
          <w:rFonts w:eastAsia="Arial Unicode MS" w:hint="eastAsia"/>
          <w:sz w:val="21"/>
          <w:szCs w:val="21"/>
          <w:rtl w:val="0"/>
          <w:lang w:val="zh-CN" w:eastAsia="zh-CN"/>
        </w:rPr>
        <w:t>为：节省成本享受刚品质美食的年轻人搭建的集社交性美食指导工具。</w:t>
      </w:r>
    </w:p>
    <w:p>
      <w:pPr>
        <w:pStyle w:val="小标题 2"/>
        <w:bidi w:val="0"/>
      </w:pPr>
      <w:r>
        <w:rPr>
          <w:rFonts w:ascii="Helvetica" w:hAnsi="Helvetica"/>
          <w:sz w:val="28"/>
          <w:szCs w:val="28"/>
          <w:rtl w:val="0"/>
          <w:lang w:val="en-US" w:eastAsia="zh-CN"/>
        </w:rPr>
        <w:t>1.3</w:t>
      </w:r>
      <w:r>
        <w:rPr>
          <w:rFonts w:ascii="宋体" w:cs="宋体" w:hAnsi="宋体" w:eastAsia="宋体"/>
          <w:rtl w:val="0"/>
          <w:lang w:val="zh-TW" w:eastAsia="zh-TW"/>
        </w:rPr>
        <w:t>参考资料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《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做啥吃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项目章程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docx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》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《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做啥吃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范围说明书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docx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》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《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做啥吃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设计说明书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 xml:space="preserve"> .docx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》</w:t>
      </w:r>
    </w:p>
    <w:p>
      <w:pPr>
        <w:pStyle w:val="小标题 2"/>
        <w:bidi w:val="0"/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1.4</w:t>
      </w:r>
      <w:r>
        <w:rPr>
          <w:rFonts w:ascii="宋体" w:cs="宋体" w:hAnsi="宋体" w:eastAsia="宋体"/>
          <w:rtl w:val="0"/>
          <w:lang w:val="zh-TW" w:eastAsia="zh-TW"/>
        </w:rPr>
        <w:t>测试提交成果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《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做啥吃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测试计划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.doc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》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《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做啥吃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测试用例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.doc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》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《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做啥吃缺陷报告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.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doc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》</w:t>
      </w:r>
    </w:p>
    <w:p>
      <w:pPr>
        <w:pStyle w:val="heading 1"/>
        <w:numPr>
          <w:ilvl w:val="0"/>
          <w:numId w:val="16"/>
        </w:numPr>
        <w:spacing w:before="100" w:after="100" w:line="240" w:lineRule="auto"/>
        <w:rPr>
          <w:lang w:val="zh-TW" w:eastAsia="zh-TW"/>
        </w:rPr>
      </w:pPr>
      <w:bookmarkStart w:name="_Toc2" w:id="2"/>
      <w:r>
        <w:rPr>
          <w:rFonts w:ascii="宋体" w:cs="宋体" w:hAnsi="宋体" w:eastAsia="宋体"/>
          <w:rtl w:val="0"/>
          <w:lang w:val="zh-TW" w:eastAsia="zh-TW"/>
        </w:rPr>
        <w:t>测试需求</w:t>
      </w:r>
      <w:bookmarkEnd w:id="2"/>
    </w:p>
    <w:p>
      <w:pPr>
        <w:pStyle w:val="Body Text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针对热爱美食的年轻人用户，集菜品购买，菜品教学，菜品分享，美食社区等功能。注重测试软件使用的流畅型和安全性，避免出现大方面的漏洞问题。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主要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进行功能、界面、易用性、兼容性及性能测试。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lang w:val="en-US"/>
        </w:rPr>
        <w:tab/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主要测试范围如下：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lang w:val="en-US"/>
        </w:rPr>
        <w:tab/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登陆</w:t>
      </w: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>注册功能，查找功能，上传分享功能，播放查看视频功能，购买功能，收藏功能。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lang w:val="en-US"/>
        </w:rPr>
        <w:tab/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功能性测试范围</w:t>
      </w:r>
    </w:p>
    <w:p>
      <w:pPr>
        <w:pStyle w:val="heading 3"/>
        <w:numPr>
          <w:ilvl w:val="2"/>
          <w:numId w:val="17"/>
        </w:numPr>
      </w:pPr>
      <w:bookmarkStart w:name="_Toc3" w:id="3"/>
      <w:r>
        <w:rPr>
          <w:lang w:val="en-US"/>
        </w:rPr>
        <w:tab/>
      </w:r>
      <w:r>
        <w:rPr>
          <w:rFonts w:ascii="宋体" w:cs="宋体" w:hAnsi="宋体" w:eastAsia="宋体"/>
          <w:rtl w:val="0"/>
          <w:lang w:val="zh-TW" w:eastAsia="zh-TW"/>
        </w:rPr>
        <w:t>测试功能模块：</w:t>
      </w:r>
      <w:bookmarkEnd w:id="3"/>
    </w:p>
    <w:tbl>
      <w:tblPr>
        <w:tblW w:w="9240" w:type="dxa"/>
        <w:jc w:val="left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0"/>
        <w:gridCol w:w="2032"/>
        <w:gridCol w:w="588"/>
        <w:gridCol w:w="5660"/>
      </w:tblGrid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9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240" w:lineRule="auto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lang w:val="zh-TW" w:eastAsia="zh-TW"/>
              </w:rPr>
              <w:t>手机移动端</w:t>
            </w:r>
          </w:p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1"/>
              <w:spacing w:line="240" w:lineRule="auto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模块</w:t>
            </w:r>
          </w:p>
        </w:tc>
        <w:tc>
          <w:tcPr>
            <w:tcW w:type="dxa" w:w="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240" w:lineRule="auto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优先级</w:t>
            </w:r>
          </w:p>
        </w:tc>
        <w:tc>
          <w:tcPr>
            <w:tcW w:type="dxa" w:w="5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1"/>
              <w:spacing w:line="240" w:lineRule="auto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1"/>
              <w:spacing w:line="240" w:lineRule="auto"/>
            </w:pPr>
            <w:r>
              <w:rPr>
                <w:rFonts w:ascii="宋体" w:cs="宋体" w:hAnsi="宋体" w:eastAsia="宋体"/>
                <w:sz w:val="21"/>
                <w:szCs w:val="21"/>
                <w:lang w:val="zh-TW" w:eastAsia="zh-TW"/>
              </w:rPr>
              <w:t>登陆注册</w:t>
            </w:r>
          </w:p>
        </w:tc>
        <w:tc>
          <w:tcPr>
            <w:tcW w:type="dxa" w:w="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240" w:lineRule="auto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高</w:t>
            </w:r>
          </w:p>
        </w:tc>
        <w:tc>
          <w:tcPr>
            <w:tcW w:type="dxa" w:w="5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1"/>
              <w:spacing w:line="240" w:lineRule="auto"/>
            </w:pPr>
            <w:r>
              <w:rPr>
                <w:rFonts w:ascii="宋体" w:cs="宋体" w:hAnsi="宋体" w:eastAsia="宋体"/>
                <w:sz w:val="22"/>
                <w:szCs w:val="22"/>
                <w:lang w:val="zh-TW" w:eastAsia="zh-TW"/>
              </w:rPr>
              <w:t>用户注册后登陆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1"/>
              <w:spacing w:line="240" w:lineRule="auto"/>
            </w:pPr>
            <w:r>
              <w:rPr>
                <w:rFonts w:ascii="宋体" w:cs="宋体" w:hAnsi="宋体" w:eastAsia="宋体"/>
                <w:sz w:val="22"/>
                <w:szCs w:val="22"/>
              </w:rPr>
              <w:t>购买菜品</w:t>
            </w:r>
          </w:p>
        </w:tc>
        <w:tc>
          <w:tcPr>
            <w:tcW w:type="dxa" w:w="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240" w:lineRule="auto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中</w:t>
            </w:r>
          </w:p>
        </w:tc>
        <w:tc>
          <w:tcPr>
            <w:tcW w:type="dxa" w:w="5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1"/>
              <w:spacing w:line="240" w:lineRule="auto"/>
            </w:pPr>
            <w:r>
              <w:rPr>
                <w:rFonts w:ascii="宋体" w:cs="宋体" w:hAnsi="宋体" w:eastAsia="宋体"/>
                <w:sz w:val="22"/>
                <w:szCs w:val="22"/>
              </w:rPr>
              <w:t>用户提交订单进行购买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1"/>
              <w:spacing w:line="240" w:lineRule="auto"/>
            </w:pPr>
            <w:r>
              <w:rPr>
                <w:rFonts w:ascii="宋体" w:cs="宋体" w:hAnsi="宋体" w:eastAsia="宋体"/>
                <w:sz w:val="22"/>
                <w:szCs w:val="22"/>
              </w:rPr>
              <w:t>课堂送礼</w:t>
            </w:r>
          </w:p>
        </w:tc>
        <w:tc>
          <w:tcPr>
            <w:tcW w:type="dxa" w:w="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240" w:lineRule="auto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高</w:t>
            </w:r>
          </w:p>
        </w:tc>
        <w:tc>
          <w:tcPr>
            <w:tcW w:type="dxa" w:w="5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1"/>
              <w:spacing w:line="240" w:lineRule="auto"/>
            </w:pPr>
            <w:r>
              <w:rPr>
                <w:rFonts w:ascii="宋体" w:cs="宋体" w:hAnsi="宋体" w:eastAsia="宋体"/>
                <w:sz w:val="22"/>
                <w:szCs w:val="22"/>
              </w:rPr>
              <w:t>给优秀菜品教学进行送礼物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1"/>
              <w:spacing w:line="240" w:lineRule="auto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CN" w:eastAsia="zh-CN"/>
              </w:rPr>
              <w:t>我的收藏</w:t>
            </w:r>
          </w:p>
        </w:tc>
        <w:tc>
          <w:tcPr>
            <w:tcW w:type="dxa" w:w="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240" w:lineRule="auto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中</w:t>
            </w:r>
          </w:p>
        </w:tc>
        <w:tc>
          <w:tcPr>
            <w:tcW w:type="dxa" w:w="5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1"/>
              <w:spacing w:line="240" w:lineRule="auto"/>
            </w:pPr>
            <w:r>
              <w:rPr>
                <w:rFonts w:ascii="宋体" w:cs="宋体" w:hAnsi="宋体" w:eastAsia="宋体"/>
                <w:sz w:val="22"/>
                <w:szCs w:val="22"/>
                <w:lang w:val="zh-TW" w:eastAsia="zh-TW"/>
              </w:rPr>
              <w:t>查看用户收藏的菜品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1"/>
              <w:spacing w:line="240" w:lineRule="auto"/>
            </w:pPr>
            <w:r>
              <w:rPr>
                <w:rFonts w:ascii="宋体" w:cs="宋体" w:hAnsi="宋体" w:eastAsia="宋体"/>
                <w:sz w:val="22"/>
                <w:szCs w:val="22"/>
              </w:rPr>
              <w:t>发布作品</w:t>
            </w:r>
          </w:p>
        </w:tc>
        <w:tc>
          <w:tcPr>
            <w:tcW w:type="dxa" w:w="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line="240" w:lineRule="auto"/>
              <w:jc w:val="center"/>
            </w:pPr>
            <w:r>
              <w:rPr>
                <w:rFonts w:ascii="宋体" w:cs="宋体" w:hAnsi="宋体" w:eastAsia="宋体"/>
                <w:sz w:val="22"/>
                <w:szCs w:val="22"/>
                <w:rtl w:val="0"/>
                <w:lang w:val="zh-TW" w:eastAsia="zh-TW"/>
              </w:rPr>
              <w:t>中</w:t>
            </w:r>
          </w:p>
        </w:tc>
        <w:tc>
          <w:tcPr>
            <w:tcW w:type="dxa" w:w="5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1"/>
              <w:spacing w:line="240" w:lineRule="auto"/>
            </w:pPr>
            <w:r>
              <w:rPr>
                <w:rFonts w:ascii="宋体" w:cs="宋体" w:hAnsi="宋体" w:eastAsia="宋体"/>
                <w:sz w:val="22"/>
                <w:szCs w:val="22"/>
              </w:rPr>
              <w:t>通过添加图片和文字来上传教程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9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菜品教学</w:t>
            </w:r>
          </w:p>
        </w:tc>
        <w:tc>
          <w:tcPr>
            <w:tcW w:type="dxa" w:w="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高</w:t>
            </w:r>
          </w:p>
        </w:tc>
        <w:tc>
          <w:tcPr>
            <w:tcW w:type="dxa" w:w="5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菜品的制作过程</w:t>
            </w:r>
          </w:p>
        </w:tc>
      </w:tr>
    </w:tbl>
    <w:p>
      <w:pPr>
        <w:pStyle w:val="heading 3"/>
        <w:numPr>
          <w:ilvl w:val="2"/>
          <w:numId w:val="18"/>
        </w:numPr>
        <w:spacing w:line="240" w:lineRule="auto"/>
      </w:pPr>
    </w:p>
    <w:p>
      <w:pPr>
        <w:pStyle w:val="Body Text"/>
      </w:pPr>
    </w:p>
    <w:p>
      <w:pPr>
        <w:pStyle w:val="heading 1"/>
        <w:numPr>
          <w:ilvl w:val="0"/>
          <w:numId w:val="19"/>
        </w:numPr>
        <w:spacing w:before="100" w:after="100" w:line="240" w:lineRule="auto"/>
        <w:rPr>
          <w:lang w:val="zh-TW" w:eastAsia="zh-TW"/>
        </w:rPr>
      </w:pPr>
      <w:bookmarkStart w:name="_Toc4" w:id="4"/>
      <w:r>
        <w:rPr>
          <w:rFonts w:ascii="宋体" w:cs="宋体" w:hAnsi="宋体" w:eastAsia="宋体"/>
          <w:rtl w:val="0"/>
          <w:lang w:val="zh-TW" w:eastAsia="zh-TW"/>
        </w:rPr>
        <w:t>测试策略</w:t>
      </w:r>
      <w:bookmarkEnd w:id="4"/>
    </w:p>
    <w:p>
      <w:pPr>
        <w:pStyle w:val="heading 2"/>
        <w:numPr>
          <w:ilvl w:val="1"/>
          <w:numId w:val="16"/>
        </w:numPr>
        <w:bidi w:val="0"/>
        <w:spacing w:before="100" w:after="100" w:line="240" w:lineRule="auto"/>
        <w:ind w:right="0"/>
        <w:jc w:val="left"/>
        <w:rPr>
          <w:sz w:val="28"/>
          <w:szCs w:val="28"/>
          <w:rtl w:val="0"/>
          <w:lang w:val="zh-TW" w:eastAsia="zh-TW"/>
        </w:rPr>
      </w:pPr>
      <w:bookmarkStart w:name="_Toc5" w:id="5"/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测试类型</w:t>
      </w:r>
      <w:bookmarkEnd w:id="5"/>
    </w:p>
    <w:p>
      <w:pPr>
        <w:pStyle w:val="Body Text"/>
      </w:pPr>
      <w:r>
        <w:rPr>
          <w:rtl w:val="0"/>
          <w:lang w:val="en-US"/>
        </w:rPr>
        <w:t xml:space="preserve">    </w:t>
      </w: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主要进行功能测试，功能测试之后进行界面</w:t>
      </w:r>
      <w:r>
        <w:rPr>
          <w:rFonts w:ascii="宋体" w:cs="宋体" w:hAnsi="宋体" w:eastAsia="宋体"/>
          <w:kern w:val="2"/>
          <w:sz w:val="21"/>
          <w:szCs w:val="21"/>
          <w:rtl w:val="0"/>
          <w:lang w:val="en-US"/>
        </w:rPr>
        <w:t>/</w:t>
      </w: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易用性测试，测试的过程中迭代使用</w:t>
      </w:r>
      <w:r>
        <w:rPr>
          <w:rFonts w:ascii="宋体" w:cs="宋体" w:hAnsi="宋体" w:eastAsia="宋体"/>
          <w:kern w:val="2"/>
          <w:sz w:val="21"/>
          <w:szCs w:val="21"/>
          <w:rtl w:val="0"/>
          <w:lang w:val="en-US"/>
        </w:rPr>
        <w:t>BVT/</w:t>
      </w:r>
      <w:r>
        <w:rPr>
          <w:rFonts w:ascii="宋体" w:cs="宋体" w:hAnsi="宋体" w:eastAsia="宋体"/>
          <w:kern w:val="2"/>
          <w:sz w:val="21"/>
          <w:szCs w:val="21"/>
          <w:rtl w:val="0"/>
          <w:lang w:val="zh-TW" w:eastAsia="zh-TW"/>
        </w:rPr>
        <w:t>回归测试。</w:t>
      </w:r>
    </w:p>
    <w:p>
      <w:pPr>
        <w:pStyle w:val="heading 3"/>
        <w:numPr>
          <w:ilvl w:val="2"/>
          <w:numId w:val="16"/>
        </w:numPr>
        <w:bidi w:val="0"/>
        <w:spacing w:before="100" w:after="100" w:line="240" w:lineRule="auto"/>
        <w:ind w:right="0"/>
        <w:jc w:val="left"/>
        <w:rPr>
          <w:i w:val="0"/>
          <w:iCs w:val="0"/>
          <w:sz w:val="24"/>
          <w:szCs w:val="24"/>
          <w:rtl w:val="0"/>
          <w:lang w:val="zh-TW" w:eastAsia="zh-TW"/>
        </w:rPr>
      </w:pPr>
      <w:bookmarkStart w:name="_Toc6" w:id="6"/>
      <w:r>
        <w:rPr>
          <w:rFonts w:ascii="宋体" w:cs="宋体" w:hAnsi="宋体" w:eastAsia="宋体" w:hint="eastAsia"/>
          <w:i w:val="0"/>
          <w:iCs w:val="0"/>
          <w:sz w:val="24"/>
          <w:szCs w:val="24"/>
          <w:rtl w:val="0"/>
          <w:lang w:val="zh-TW" w:eastAsia="zh-TW"/>
        </w:rPr>
        <w:t>功能测试</w:t>
      </w:r>
      <w:bookmarkEnd w:id="6"/>
    </w:p>
    <w:p>
      <w:pPr>
        <w:pStyle w:val="Normal Indent"/>
        <w:rPr>
          <w:rFonts w:ascii="宋体" w:cs="宋体" w:hAnsi="宋体" w:eastAsia="宋体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概述：</w:t>
      </w:r>
      <w:r>
        <w:rPr>
          <w:rFonts w:ascii="宋体" w:cs="宋体" w:hAnsi="宋体" w:eastAsia="宋体"/>
          <w:rtl w:val="0"/>
          <w:lang w:val="zh-TW" w:eastAsia="zh-TW"/>
        </w:rPr>
        <w:t>主要验证功能是否满足《需求确认书</w:t>
      </w:r>
      <w:r>
        <w:rPr>
          <w:rFonts w:ascii="宋体" w:cs="宋体" w:hAnsi="宋体" w:eastAsia="宋体"/>
          <w:rtl w:val="0"/>
          <w:lang w:val="en-US"/>
        </w:rPr>
        <w:t>.docx</w:t>
      </w:r>
      <w:r>
        <w:rPr>
          <w:rFonts w:ascii="宋体" w:cs="宋体" w:hAnsi="宋体" w:eastAsia="宋体"/>
          <w:rtl w:val="0"/>
          <w:lang w:val="zh-TW" w:eastAsia="zh-TW"/>
        </w:rPr>
        <w:t>》中所规定的的功能性需求。</w:t>
      </w:r>
    </w:p>
    <w:p>
      <w:pPr>
        <w:pStyle w:val="Body Text"/>
        <w:numPr>
          <w:ilvl w:val="0"/>
          <w:numId w:val="21"/>
        </w:numPr>
        <w:bidi w:val="0"/>
        <w:spacing w:before="100" w:after="100" w:line="240" w:lineRule="auto"/>
        <w:ind w:right="0"/>
        <w:jc w:val="left"/>
        <w:rPr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目标：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确保软件需求说明书中要求的各个功能模块全部按需求实现。</w:t>
      </w:r>
    </w:p>
    <w:tbl>
      <w:tblPr>
        <w:tblW w:w="889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69"/>
        <w:gridCol w:w="7128"/>
      </w:tblGrid>
      <w:tr>
        <w:tblPrEx>
          <w:shd w:val="clear" w:color="auto" w:fill="ced7e7"/>
        </w:tblPrEx>
        <w:trPr>
          <w:trHeight w:val="550" w:hRule="atLeast"/>
        </w:trPr>
        <w:tc>
          <w:tcPr>
            <w:tcW w:type="dxa" w:w="176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 w:line="240" w:lineRule="auto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测试目标</w:t>
            </w:r>
          </w:p>
        </w:tc>
        <w:tc>
          <w:tcPr>
            <w:tcW w:type="dxa" w:w="712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 w:line="240" w:lineRule="auto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所有功能测试需求项的功能实现。</w:t>
            </w:r>
          </w:p>
        </w:tc>
      </w:tr>
      <w:tr>
        <w:tblPrEx>
          <w:shd w:val="clear" w:color="auto" w:fill="ced7e7"/>
        </w:tblPrEx>
        <w:trPr>
          <w:trHeight w:val="2395" w:hRule="atLeast"/>
        </w:trPr>
        <w:tc>
          <w:tcPr>
            <w:tcW w:type="dxa" w:w="176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 w:line="240" w:lineRule="auto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测试方法和技术</w:t>
            </w:r>
          </w:p>
        </w:tc>
        <w:tc>
          <w:tcPr>
            <w:tcW w:type="dxa" w:w="7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 w:line="240" w:lineRule="auto"/>
              <w:rPr>
                <w:rFonts w:ascii="宋体" w:cs="宋体" w:hAnsi="宋体" w:eastAsia="宋体"/>
                <w:sz w:val="21"/>
                <w:szCs w:val="21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按照测试需求、通过准则、测试用例，采用黑盒测试法，核实以下内容：</w:t>
            </w:r>
          </w:p>
          <w:p>
            <w:pPr>
              <w:pStyle w:val="Normal.0"/>
              <w:bidi w:val="0"/>
              <w:spacing w:before="100" w:after="100" w:line="240" w:lineRule="auto"/>
              <w:ind w:left="0" w:right="0" w:firstLine="0"/>
              <w:jc w:val="left"/>
              <w:rPr>
                <w:rFonts w:ascii="宋体" w:cs="宋体" w:hAnsi="宋体" w:eastAsia="宋体"/>
                <w:sz w:val="21"/>
                <w:szCs w:val="21"/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在使用合法数据时得到正确的结果（客户端、中间件及数据库数据同步验证）。</w:t>
            </w:r>
          </w:p>
          <w:p>
            <w:pPr>
              <w:pStyle w:val="Normal.0"/>
              <w:bidi w:val="0"/>
              <w:spacing w:before="100" w:after="100" w:line="240" w:lineRule="auto"/>
              <w:ind w:left="0" w:right="0" w:firstLine="0"/>
              <w:jc w:val="left"/>
              <w:rPr>
                <w:rFonts w:ascii="宋体" w:cs="宋体" w:hAnsi="宋体" w:eastAsia="宋体"/>
                <w:sz w:val="21"/>
                <w:szCs w:val="21"/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在使用非法数据时显示相应的错误信息或警告信息。</w:t>
            </w:r>
          </w:p>
          <w:p>
            <w:pPr>
              <w:pStyle w:val="Normal.0"/>
              <w:bidi w:val="0"/>
              <w:spacing w:before="100" w:after="10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各个功能模块的功能都得到了正确的应用。</w:t>
            </w:r>
          </w:p>
        </w:tc>
      </w:tr>
      <w:tr>
        <w:tblPrEx>
          <w:shd w:val="clear" w:color="auto" w:fill="ced7e7"/>
        </w:tblPrEx>
        <w:trPr>
          <w:trHeight w:val="1475" w:hRule="atLeast"/>
        </w:trPr>
        <w:tc>
          <w:tcPr>
            <w:tcW w:type="dxa" w:w="176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 w:line="240" w:lineRule="auto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完成标准</w:t>
            </w:r>
          </w:p>
        </w:tc>
        <w:tc>
          <w:tcPr>
            <w:tcW w:type="dxa" w:w="71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 w:line="240" w:lineRule="auto"/>
            </w:pPr>
            <w:r>
              <w:rPr>
                <w:rFonts w:ascii="宋体" w:cs="宋体" w:hAnsi="宋体" w:eastAsia="宋体"/>
                <w:sz w:val="21"/>
                <w:szCs w:val="21"/>
                <w:lang w:val="zh-TW" w:eastAsia="zh-TW"/>
              </w:rPr>
              <w:t>根据测试计划全部完成</w:t>
            </w:r>
          </w:p>
          <w:p>
            <w:pPr>
              <w:pStyle w:val="Normal.0"/>
              <w:spacing w:before="100" w:after="100" w:line="240" w:lineRule="auto"/>
            </w:pPr>
            <w:r>
              <w:rPr>
                <w:rFonts w:ascii="宋体" w:cs="宋体" w:hAnsi="宋体" w:eastAsia="宋体"/>
                <w:sz w:val="21"/>
                <w:szCs w:val="21"/>
                <w:lang w:val="zh-TW" w:eastAsia="zh-TW"/>
              </w:rPr>
              <w:t>修复了已知产生的问题。</w:t>
            </w:r>
          </w:p>
        </w:tc>
      </w:tr>
    </w:tbl>
    <w:p>
      <w:pPr>
        <w:pStyle w:val="Body Text"/>
        <w:numPr>
          <w:ilvl w:val="0"/>
          <w:numId w:val="22"/>
        </w:numPr>
        <w:spacing w:before="100" w:after="100" w:line="240" w:lineRule="auto"/>
        <w:rPr>
          <w:lang w:val="zh-TW" w:eastAsia="zh-TW"/>
        </w:rPr>
      </w:pPr>
    </w:p>
    <w:p>
      <w:pPr>
        <w:pStyle w:val="heading 2"/>
        <w:numPr>
          <w:ilvl w:val="1"/>
          <w:numId w:val="23"/>
        </w:numPr>
        <w:bidi w:val="0"/>
        <w:spacing w:before="100" w:after="100" w:line="240" w:lineRule="auto"/>
        <w:ind w:right="0"/>
        <w:jc w:val="left"/>
        <w:rPr>
          <w:sz w:val="28"/>
          <w:szCs w:val="28"/>
          <w:rtl w:val="0"/>
          <w:lang w:val="zh-TW" w:eastAsia="zh-TW"/>
        </w:rPr>
      </w:pPr>
      <w:bookmarkStart w:name="_Toc7" w:id="7"/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版本发布策略</w:t>
      </w:r>
      <w:bookmarkEnd w:id="7"/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lang w:val="en-US"/>
        </w:rPr>
        <w:tab/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原则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1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：当进行首轮测试时，若系统主干功能不能通过冒烟测试，则需要开发组重新发布版本，再对新版本进行首轮测试</w:t>
      </w:r>
    </w:p>
    <w:p>
      <w:pPr>
        <w:pStyle w:val="Normal.0"/>
        <w:spacing w:before="100" w:after="100" w:line="240" w:lineRule="auto"/>
        <w:ind w:firstLine="420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原则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2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：遵循每日构建原则。每日构建工作由测试团队负责，每日发布新的测试版本（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Build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）并对其进行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BVT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测试，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BVT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测试通过后针对该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Build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进行细测。要求：每个成功的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Build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都应该通过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BVT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测试。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lang w:val="en-US"/>
        </w:rPr>
        <w:tab/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原则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3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：每当完成修复就建立新版本，并进行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BVT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测试，如果未通过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BVT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测试（仍存在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bug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过多或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bug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级别严重），则可要求重新发布版本，进行第二次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BVT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测试。</w:t>
      </w:r>
    </w:p>
    <w:p>
      <w:pPr>
        <w:pStyle w:val="heading 2"/>
        <w:numPr>
          <w:ilvl w:val="1"/>
          <w:numId w:val="16"/>
        </w:numPr>
        <w:bidi w:val="0"/>
        <w:spacing w:before="100" w:after="100" w:line="240" w:lineRule="auto"/>
        <w:ind w:right="0"/>
        <w:jc w:val="left"/>
        <w:rPr>
          <w:sz w:val="28"/>
          <w:szCs w:val="28"/>
          <w:rtl w:val="0"/>
          <w:lang w:val="zh-TW" w:eastAsia="zh-TW"/>
        </w:rPr>
      </w:pPr>
      <w:bookmarkStart w:name="_Toc8" w:id="8"/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阶段测试策略</w:t>
      </w:r>
      <w:bookmarkEnd w:id="8"/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4"/>
          <w:szCs w:val="24"/>
          <w:lang w:val="en-US"/>
        </w:rPr>
        <w:tab/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针对实际项目情况，测试阶段分为：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en-US"/>
        </w:rPr>
        <w:t>1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单元测试阶段：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由开发人员针对个人负责的单元或模块进行单元测试。通过本阶段后进行下一阶段。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en-US"/>
        </w:rPr>
        <w:t>2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冒烟测试阶段：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bug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，则需要请开发组发布新版本。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en-US"/>
        </w:rPr>
        <w:t>3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初测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en-US"/>
        </w:rPr>
        <w:t>/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细测阶段：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 xml:space="preserve">重点验证软件功能是否满足需求，该阶段由测试人员完成。测试成员对功能点进行独立测试，并编写简易的测试用例。同时，在该用例执行中记录该用例执行的状态（通过 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 xml:space="preserve">/ 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 xml:space="preserve">未执行 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/ bug ID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）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en-US"/>
        </w:rPr>
        <w:t>4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en-US"/>
        </w:rPr>
        <w:t>BVT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测试阶段：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针对新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Build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进行版本功能验证，通过后方可进行新功能点的细测阶段。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en-US"/>
        </w:rPr>
        <w:t>5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21"/>
          <w:szCs w:val="21"/>
          <w:rtl w:val="0"/>
          <w:lang w:val="zh-TW" w:eastAsia="zh-TW"/>
        </w:rPr>
        <w:t>回归测试阶段：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重点在于验证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bug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是否解决及相关功能是否受影响。</w:t>
      </w:r>
    </w:p>
    <w:p>
      <w:pPr>
        <w:pStyle w:val="heading 2"/>
        <w:numPr>
          <w:ilvl w:val="1"/>
          <w:numId w:val="16"/>
        </w:numPr>
        <w:bidi w:val="0"/>
        <w:spacing w:before="100" w:after="100" w:line="240" w:lineRule="auto"/>
        <w:ind w:right="0"/>
        <w:jc w:val="left"/>
        <w:rPr>
          <w:sz w:val="28"/>
          <w:szCs w:val="28"/>
          <w:rtl w:val="0"/>
        </w:rPr>
      </w:pPr>
      <w:bookmarkStart w:name="_Toc9" w:id="9"/>
      <w:r>
        <w:rPr>
          <w:sz w:val="28"/>
          <w:szCs w:val="28"/>
          <w:rtl w:val="0"/>
          <w:lang w:val="en-US"/>
        </w:rPr>
        <w:t>Bug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管理策略</w:t>
      </w:r>
      <w:bookmarkEnd w:id="9"/>
    </w:p>
    <w:p>
      <w:pPr>
        <w:pStyle w:val="heading 3"/>
        <w:numPr>
          <w:ilvl w:val="2"/>
          <w:numId w:val="24"/>
        </w:numPr>
        <w:rPr>
          <w:lang w:val="zh-TW" w:eastAsia="zh-TW"/>
        </w:rPr>
      </w:pPr>
      <w:bookmarkStart w:name="_Toc10" w:id="10"/>
      <w:r>
        <w:rPr>
          <w:rFonts w:ascii="宋体" w:cs="宋体" w:hAnsi="宋体" w:eastAsia="宋体"/>
          <w:rtl w:val="0"/>
          <w:lang w:val="zh-TW" w:eastAsia="zh-TW"/>
        </w:rPr>
        <w:t>缺陷管理工具</w:t>
      </w:r>
      <w:bookmarkEnd w:id="10"/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lang w:val="en-US"/>
        </w:rPr>
        <w:tab/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采用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Redmine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缺陷管理系统进行缺陷实时提交和跟踪。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en-US"/>
        </w:rPr>
        <w:tab/>
        <w:t>Redmine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缺陷管理系统地址：搭建未完成，需另行通知</w:t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  <w:lang w:val="en-US"/>
        </w:rPr>
      </w:pP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 xml:space="preserve"> </w:t>
        <w:tab/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Redmine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 xml:space="preserve">登录名：个人的姓名全拼  </w:t>
      </w:r>
      <w:r>
        <w:rPr>
          <w:rFonts w:ascii="宋体" w:cs="宋体" w:hAnsi="宋体" w:eastAsia="宋体"/>
          <w:sz w:val="21"/>
          <w:szCs w:val="21"/>
          <w:lang w:val="en-US"/>
        </w:rPr>
        <w:tab/>
      </w:r>
    </w:p>
    <w:p>
      <w:pPr>
        <w:pStyle w:val="Normal.0"/>
        <w:spacing w:before="100" w:after="100" w:line="240" w:lineRule="auto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CN" w:eastAsia="zh-CN"/>
        </w:rPr>
        <w:t xml:space="preserve">       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Redmine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默认密码：个人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EDU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 xml:space="preserve">邮箱密码 </w:t>
      </w:r>
    </w:p>
    <w:p>
      <w:pPr>
        <w:pStyle w:val="heading 3"/>
        <w:numPr>
          <w:ilvl w:val="2"/>
          <w:numId w:val="24"/>
        </w:numPr>
        <w:rPr>
          <w:lang w:val="zh-TW" w:eastAsia="zh-TW"/>
        </w:rPr>
      </w:pPr>
      <w:bookmarkStart w:name="_Toc11" w:id="11"/>
      <w:r>
        <w:rPr>
          <w:rFonts w:ascii="宋体" w:cs="宋体" w:hAnsi="宋体" w:eastAsia="宋体"/>
          <w:rtl w:val="0"/>
          <w:lang w:val="zh-TW" w:eastAsia="zh-TW"/>
        </w:rPr>
        <w:t>错误优先级</w:t>
      </w:r>
      <w:bookmarkEnd w:id="11"/>
    </w:p>
    <w:p>
      <w:pPr>
        <w:pStyle w:val="Normal.0"/>
        <w:spacing w:before="100" w:after="100" w:line="240" w:lineRule="auto"/>
        <w:ind w:firstLine="420"/>
        <w:rPr>
          <w:rFonts w:ascii="宋体" w:cs="宋体" w:hAnsi="宋体" w:eastAsia="宋体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立刻级别：必须立即修改；</w:t>
      </w:r>
    </w:p>
    <w:p>
      <w:pPr>
        <w:pStyle w:val="Normal.0"/>
        <w:spacing w:before="100" w:after="100" w:line="240" w:lineRule="auto"/>
        <w:ind w:firstLine="420"/>
        <w:rPr>
          <w:rFonts w:ascii="宋体" w:cs="宋体" w:hAnsi="宋体" w:eastAsia="宋体"/>
          <w:sz w:val="21"/>
          <w:szCs w:val="21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紧急级别：立即修改（最长时间不得超过</w:t>
      </w:r>
      <w:r>
        <w:rPr>
          <w:rFonts w:ascii="宋体" w:cs="宋体" w:hAnsi="宋体" w:eastAsia="宋体"/>
          <w:sz w:val="21"/>
          <w:szCs w:val="21"/>
          <w:rtl w:val="0"/>
          <w:lang w:val="en-US"/>
        </w:rPr>
        <w:t>2</w:t>
      </w: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天）；</w:t>
      </w:r>
    </w:p>
    <w:p>
      <w:pPr>
        <w:pStyle w:val="Normal.0"/>
        <w:spacing w:before="100" w:after="100" w:line="240" w:lineRule="auto"/>
        <w:ind w:firstLine="420"/>
        <w:rPr>
          <w:rFonts w:ascii="宋体" w:cs="宋体" w:hAnsi="宋体" w:eastAsia="宋体"/>
          <w:sz w:val="21"/>
          <w:szCs w:val="21"/>
          <w:lang w:val="zh-TW" w:eastAsia="zh-TW"/>
        </w:rPr>
      </w:pPr>
      <w:r>
        <w:rPr>
          <w:rFonts w:ascii="宋体" w:cs="宋体" w:hAnsi="宋体" w:eastAsia="宋体"/>
          <w:sz w:val="21"/>
          <w:szCs w:val="21"/>
          <w:rtl w:val="0"/>
          <w:lang w:val="zh-TW" w:eastAsia="zh-TW"/>
        </w:rPr>
        <w:t>普通级别：在投入正式运行前大部分需修改，未修改的缺陷需进行讨论；</w:t>
      </w:r>
    </w:p>
    <w:p>
      <w:pPr>
        <w:pStyle w:val="Normal.0"/>
        <w:spacing w:before="100" w:after="100" w:line="240" w:lineRule="auto"/>
        <w:ind w:firstLine="420"/>
        <w:rPr>
          <w:rFonts w:ascii="宋体" w:cs="宋体" w:hAnsi="宋体" w:eastAsia="宋体"/>
          <w:sz w:val="21"/>
          <w:szCs w:val="21"/>
          <w:lang w:val="zh-TW" w:eastAsia="zh-TW"/>
        </w:rPr>
      </w:pPr>
    </w:p>
    <w:p>
      <w:pPr>
        <w:pStyle w:val="heading 3"/>
        <w:numPr>
          <w:ilvl w:val="2"/>
          <w:numId w:val="24"/>
        </w:numPr>
        <w:rPr>
          <w:lang w:val="zh-TW" w:eastAsia="zh-TW"/>
        </w:rPr>
      </w:pPr>
      <w:bookmarkStart w:name="_Toc12" w:id="12"/>
      <w:r>
        <w:rPr>
          <w:rFonts w:ascii="宋体" w:cs="宋体" w:hAnsi="宋体" w:eastAsia="宋体"/>
          <w:rtl w:val="0"/>
          <w:lang w:val="zh-TW" w:eastAsia="zh-TW"/>
        </w:rPr>
        <w:t>错误识别依据</w:t>
      </w:r>
      <w:bookmarkEnd w:id="12"/>
    </w:p>
    <w:p>
      <w:pPr>
        <w:pStyle w:val="Body Text"/>
        <w:numPr>
          <w:ilvl w:val="0"/>
          <w:numId w:val="26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需求文档</w:t>
      </w:r>
    </w:p>
    <w:p>
      <w:pPr>
        <w:pStyle w:val="Body Text"/>
        <w:numPr>
          <w:ilvl w:val="0"/>
          <w:numId w:val="26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技术规格说明</w:t>
      </w:r>
    </w:p>
    <w:p>
      <w:pPr>
        <w:pStyle w:val="heading 3"/>
        <w:numPr>
          <w:ilvl w:val="2"/>
          <w:numId w:val="27"/>
        </w:numPr>
        <w:rPr>
          <w:lang w:val="zh-TW" w:eastAsia="zh-TW"/>
        </w:rPr>
      </w:pPr>
      <w:bookmarkStart w:name="_Toc13" w:id="13"/>
      <w:r>
        <w:rPr>
          <w:rFonts w:ascii="宋体" w:cs="宋体" w:hAnsi="宋体" w:eastAsia="宋体"/>
          <w:rtl w:val="0"/>
          <w:lang w:val="zh-TW" w:eastAsia="zh-TW"/>
        </w:rPr>
        <w:t>严重程度分类</w:t>
      </w:r>
      <w:bookmarkEnd w:id="13"/>
    </w:p>
    <w:p>
      <w:pPr>
        <w:pStyle w:val="Body Text"/>
        <w:ind w:left="390" w:firstLine="0"/>
      </w:pPr>
      <w:r>
        <w:rPr>
          <w:rtl w:val="0"/>
          <w:lang w:val="en-US"/>
        </w:rPr>
        <w:t xml:space="preserve"> </w:t>
      </w:r>
    </w:p>
    <w:tbl>
      <w:tblPr>
        <w:tblW w:w="6804" w:type="dxa"/>
        <w:jc w:val="left"/>
        <w:tblInd w:w="9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9"/>
        <w:gridCol w:w="5245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7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390" w:firstLine="0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严重程度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7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390" w:firstLine="0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现象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790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7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390"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严重</w:t>
            </w:r>
            <w:r>
              <w:rPr>
                <w:rtl w:val="0"/>
                <w:lang w:val="en-US"/>
              </w:rPr>
              <w:t xml:space="preserve"> 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7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390" w:firstLine="0"/>
              <w:rPr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①</w:t>
            </w:r>
            <w:r>
              <w:rPr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用户需求未实现（影响到用户完成业务）；</w:t>
            </w:r>
          </w:p>
          <w:p>
            <w:pPr>
              <w:pStyle w:val="Body Text"/>
              <w:bidi w:val="0"/>
              <w:ind w:left="39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②</w:t>
            </w:r>
            <w:r>
              <w:rPr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用户需求实现错误（影响到用户完成业务）；</w:t>
            </w:r>
          </w:p>
          <w:p>
            <w:pPr>
              <w:pStyle w:val="Body Text"/>
              <w:bidi w:val="0"/>
              <w:ind w:left="39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③</w:t>
            </w:r>
            <w:r>
              <w:rPr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导致被测软件响应明显很慢（假死）、死机、非法退出、崩溃；</w:t>
            </w:r>
          </w:p>
          <w:p>
            <w:pPr>
              <w:pStyle w:val="Body Text"/>
              <w:bidi w:val="0"/>
              <w:ind w:left="39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④</w:t>
            </w:r>
            <w:r>
              <w:rPr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导致后台数据受损或丢失</w:t>
            </w:r>
          </w:p>
        </w:tc>
      </w:tr>
      <w:tr>
        <w:tblPrEx>
          <w:shd w:val="clear" w:color="auto" w:fill="ced7e7"/>
        </w:tblPrEx>
        <w:trPr>
          <w:trHeight w:val="2076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7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390"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中等</w:t>
            </w:r>
            <w:r>
              <w:rPr>
                <w:rtl w:val="0"/>
                <w:lang w:val="en-US"/>
              </w:rPr>
              <w:t xml:space="preserve"> 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7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390" w:firstLine="0"/>
              <w:rPr/>
            </w:pPr>
            <w:r>
              <w:rPr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①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用户需求实现错误（不影响用户完成业务、用户使用不频繁</w:t>
            </w:r>
            <w:r>
              <w:rPr>
                <w:rtl w:val="0"/>
                <w:lang w:val="en-US"/>
              </w:rPr>
              <w:t>)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；</w:t>
            </w:r>
          </w:p>
          <w:p>
            <w:pPr>
              <w:pStyle w:val="Body Text"/>
              <w:bidi w:val="0"/>
              <w:ind w:left="39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②</w:t>
            </w:r>
            <w:r>
              <w:rPr>
                <w:rtl w:val="0"/>
                <w:lang w:val="en-US"/>
              </w:rPr>
              <w:t> 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用户操作过程中系统出现异常报错，但不影响系统功能的使用。</w:t>
            </w:r>
          </w:p>
          <w:p>
            <w:pPr>
              <w:pStyle w:val="Body Text"/>
              <w:bidi w:val="0"/>
              <w:ind w:left="39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③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用户使用不频繁的功能，响应时间超出忍耐限度；</w:t>
            </w:r>
            <w:r>
              <w:rPr>
                <w:rtl w:val="0"/>
                <w:lang w:val="en-US"/>
              </w:rPr>
              <w:t xml:space="preserve"> </w:t>
            </w:r>
          </w:p>
          <w:p>
            <w:pPr>
              <w:pStyle w:val="Body Text"/>
              <w:bidi w:val="0"/>
              <w:ind w:left="39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④</w:t>
            </w:r>
            <w:r>
              <w:rPr>
                <w:rtl w:val="0"/>
                <w:lang w:val="en-US"/>
              </w:rPr>
              <w:t> </w:t>
            </w:r>
            <w:r>
              <w:rPr>
                <w:rtl w:val="0"/>
                <w:lang w:val="en-US"/>
              </w:rPr>
              <w:t>UI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上存在错误引导用户的信息。</w:t>
            </w:r>
          </w:p>
        </w:tc>
      </w:tr>
      <w:tr>
        <w:tblPrEx>
          <w:shd w:val="clear" w:color="auto" w:fill="ced7e7"/>
        </w:tblPrEx>
        <w:trPr>
          <w:trHeight w:val="697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7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390"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轻微</w:t>
            </w:r>
            <w:r>
              <w:rPr>
                <w:rtl w:val="0"/>
                <w:lang w:val="en-US"/>
              </w:rPr>
              <w:t xml:space="preserve"> </w:t>
            </w:r>
          </w:p>
        </w:tc>
        <w:tc>
          <w:tcPr>
            <w:tcW w:type="dxa" w:w="5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7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390" w:firstLine="0"/>
              <w:rPr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①</w:t>
            </w:r>
            <w:r>
              <w:rPr>
                <w:rtl w:val="0"/>
                <w:lang w:val="en-US"/>
              </w:rPr>
              <w:t xml:space="preserve">   </w:t>
            </w:r>
            <w:r>
              <w:rPr>
                <w:rtl w:val="0"/>
                <w:lang w:val="en-US"/>
              </w:rPr>
              <w:t>UI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控件不符合界面规范。</w:t>
            </w:r>
          </w:p>
          <w:p>
            <w:pPr>
              <w:pStyle w:val="Body Text"/>
              <w:bidi w:val="0"/>
              <w:ind w:left="39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②</w:t>
            </w:r>
            <w:r>
              <w:rPr>
                <w:rtl w:val="0"/>
                <w:lang w:val="en-US"/>
              </w:rPr>
              <w:t xml:space="preserve">  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影响</w:t>
            </w:r>
            <w:r>
              <w:rPr>
                <w:rtl w:val="0"/>
                <w:lang w:val="en-US"/>
              </w:rPr>
              <w:t>UI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友好性</w:t>
            </w:r>
            <w:r>
              <w:rPr>
                <w:rtl w:val="0"/>
                <w:lang w:val="en-US"/>
              </w:rPr>
              <w:t xml:space="preserve"> </w:t>
            </w:r>
          </w:p>
        </w:tc>
      </w:tr>
    </w:tbl>
    <w:p>
      <w:pPr>
        <w:pStyle w:val="Body Text"/>
        <w:spacing w:line="240" w:lineRule="auto"/>
        <w:ind w:left="817" w:hanging="817"/>
      </w:pPr>
    </w:p>
    <w:p>
      <w:pPr>
        <w:pStyle w:val="Body Text"/>
        <w:ind w:left="390" w:firstLine="0"/>
      </w:pPr>
    </w:p>
    <w:p>
      <w:pPr>
        <w:pStyle w:val="heading 2"/>
        <w:numPr>
          <w:ilvl w:val="1"/>
          <w:numId w:val="28"/>
        </w:numPr>
        <w:bidi w:val="0"/>
        <w:spacing w:before="100" w:after="100" w:line="240" w:lineRule="auto"/>
        <w:ind w:right="0"/>
        <w:jc w:val="left"/>
        <w:rPr>
          <w:sz w:val="28"/>
          <w:szCs w:val="28"/>
          <w:rtl w:val="0"/>
          <w:lang w:val="zh-TW" w:eastAsia="zh-TW"/>
        </w:rPr>
      </w:pPr>
      <w:bookmarkStart w:name="_Toc14" w:id="14"/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进度反馈策略：</w:t>
      </w:r>
      <w:bookmarkEnd w:id="14"/>
    </w:p>
    <w:p>
      <w:pPr>
        <w:pStyle w:val="List Paragraph"/>
        <w:numPr>
          <w:ilvl w:val="0"/>
          <w:numId w:val="30"/>
        </w:numPr>
        <w:bidi w:val="0"/>
        <w:spacing w:before="100" w:after="100" w:line="24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项目组内部每天以日报的形式沟通当日工作内容、进展、计划</w:t>
      </w:r>
    </w:p>
    <w:p>
      <w:pPr>
        <w:pStyle w:val="List Paragraph"/>
        <w:numPr>
          <w:ilvl w:val="0"/>
          <w:numId w:val="30"/>
        </w:numPr>
        <w:bidi w:val="0"/>
        <w:spacing w:before="100" w:after="100" w:line="24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测试全部完成后，由测试管理人员向开发组反馈测试整体情况</w:t>
      </w:r>
    </w:p>
    <w:p>
      <w:pPr>
        <w:pStyle w:val="heading 2"/>
        <w:numPr>
          <w:ilvl w:val="1"/>
          <w:numId w:val="31"/>
        </w:numPr>
        <w:bidi w:val="0"/>
        <w:spacing w:before="100" w:after="100" w:line="240" w:lineRule="auto"/>
        <w:ind w:right="0"/>
        <w:jc w:val="left"/>
        <w:rPr>
          <w:sz w:val="28"/>
          <w:szCs w:val="28"/>
          <w:rtl w:val="0"/>
          <w:lang w:val="zh-TW" w:eastAsia="zh-TW"/>
        </w:rPr>
      </w:pPr>
      <w:bookmarkStart w:name="_Toc15" w:id="15"/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内部例会</w:t>
      </w:r>
      <w:bookmarkEnd w:id="15"/>
    </w:p>
    <w:p>
      <w:pPr>
        <w:pStyle w:val="Body Text"/>
        <w:numPr>
          <w:ilvl w:val="0"/>
          <w:numId w:val="33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执行测试阶段开始后，测试组每天上班前进行测试的作战会议</w:t>
      </w:r>
    </w:p>
    <w:p>
      <w:pPr>
        <w:pStyle w:val="heading 1"/>
        <w:numPr>
          <w:ilvl w:val="0"/>
          <w:numId w:val="34"/>
        </w:numPr>
        <w:spacing w:before="100" w:after="100" w:line="240" w:lineRule="auto"/>
        <w:rPr>
          <w:lang w:val="zh-TW" w:eastAsia="zh-TW"/>
        </w:rPr>
      </w:pPr>
      <w:bookmarkStart w:name="_Toc16" w:id="16"/>
      <w:r>
        <w:rPr>
          <w:rFonts w:ascii="宋体" w:cs="宋体" w:hAnsi="宋体" w:eastAsia="宋体"/>
          <w:rtl w:val="0"/>
          <w:lang w:val="zh-TW" w:eastAsia="zh-TW"/>
        </w:rPr>
        <w:t>测试环境</w:t>
      </w:r>
      <w:bookmarkEnd w:id="16"/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软件环境（相关软件、操作系统等）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 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服务器：</w:t>
            </w:r>
            <w:r>
              <w:rPr>
                <w:rFonts w:ascii="宋体" w:cs="宋体" w:hAnsi="宋体" w:eastAsia="宋体"/>
                <w:outline w:val="0"/>
                <w:color w:val="ff0000"/>
                <w:sz w:val="21"/>
                <w:szCs w:val="21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Windows Server 2003+SQL Server 2005 +office excel+Excel Server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 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客户端：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Andriod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（手机），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JDK+Eclipes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pc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ind w:firstLine="210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中间件：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JDK+Eclipes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硬件环境（网络、设备等）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 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测试服务器：尽量模拟真实运行环境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 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客户端：单元测试阶段使用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PC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的手机模拟程序，系统测试阶段使用安卓手机</w:t>
            </w:r>
          </w:p>
        </w:tc>
      </w:tr>
    </w:tbl>
    <w:p>
      <w:pPr>
        <w:pStyle w:val="heading 1"/>
        <w:numPr>
          <w:ilvl w:val="0"/>
          <w:numId w:val="16"/>
        </w:numPr>
        <w:spacing w:before="100" w:after="100" w:line="240" w:lineRule="auto"/>
        <w:rPr>
          <w:lang w:val="zh-TW" w:eastAsia="zh-TW"/>
        </w:rPr>
      </w:pPr>
    </w:p>
    <w:p>
      <w:pPr>
        <w:pStyle w:val="heading 1"/>
        <w:numPr>
          <w:ilvl w:val="0"/>
          <w:numId w:val="35"/>
        </w:numPr>
        <w:spacing w:before="100" w:after="100" w:line="240" w:lineRule="auto"/>
        <w:rPr>
          <w:lang w:val="zh-TW" w:eastAsia="zh-TW"/>
        </w:rPr>
      </w:pPr>
      <w:bookmarkStart w:name="_Toc17" w:id="17"/>
      <w:r>
        <w:rPr>
          <w:rFonts w:ascii="宋体" w:cs="宋体" w:hAnsi="宋体" w:eastAsia="宋体"/>
          <w:rtl w:val="0"/>
          <w:lang w:val="zh-TW" w:eastAsia="zh-TW"/>
        </w:rPr>
        <w:t>测试工具</w:t>
      </w:r>
      <w:bookmarkEnd w:id="17"/>
    </w:p>
    <w:tbl>
      <w:tblPr>
        <w:tblW w:w="852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089"/>
        <w:gridCol w:w="3449"/>
        <w:gridCol w:w="854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用途</w:t>
            </w:r>
          </w:p>
        </w:tc>
        <w:tc>
          <w:tcPr>
            <w:tcW w:type="dxa" w:w="2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工具</w:t>
            </w:r>
          </w:p>
        </w:tc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生产厂商</w:t>
            </w:r>
            <w:r>
              <w:rPr>
                <w:rFonts w:ascii="Times New Roman" w:cs="宋体" w:hAnsi="Times New Roman" w:eastAsia="宋体"/>
                <w:b w:val="1"/>
                <w:bCs w:val="1"/>
                <w:sz w:val="24"/>
                <w:szCs w:val="24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自产</w:t>
            </w:r>
          </w:p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3b3b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0" w:after="100" w:line="24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版本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缺陷跟踪</w:t>
            </w:r>
          </w:p>
        </w:tc>
        <w:tc>
          <w:tcPr>
            <w:tcW w:type="dxa" w:w="2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Arial" w:cs="宋体" w:hAnsi="Arial" w:eastAsia="宋体"/>
                <w:spacing w:val="-2"/>
                <w:sz w:val="20"/>
                <w:szCs w:val="20"/>
                <w:rtl w:val="0"/>
                <w:lang w:val="en-US"/>
              </w:rPr>
              <w:t>Redmine</w:t>
            </w:r>
          </w:p>
        </w:tc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测试用例</w:t>
            </w:r>
          </w:p>
        </w:tc>
        <w:tc>
          <w:tcPr>
            <w:tcW w:type="dxa" w:w="2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spacing w:val="0"/>
                <w:rtl w:val="0"/>
                <w:lang w:val="en-US"/>
              </w:rPr>
              <w:t>Test link</w:t>
            </w:r>
          </w:p>
        </w:tc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1"/>
        <w:numPr>
          <w:ilvl w:val="0"/>
          <w:numId w:val="16"/>
        </w:numPr>
        <w:spacing w:before="100" w:after="100" w:line="240" w:lineRule="auto"/>
        <w:jc w:val="center"/>
        <w:rPr>
          <w:lang w:val="zh-TW" w:eastAsia="zh-TW"/>
        </w:rPr>
      </w:pPr>
    </w:p>
    <w:p>
      <w:pPr>
        <w:pStyle w:val="heading 1"/>
        <w:numPr>
          <w:ilvl w:val="0"/>
          <w:numId w:val="36"/>
        </w:numPr>
        <w:spacing w:before="100" w:after="100" w:line="240" w:lineRule="auto"/>
        <w:rPr>
          <w:lang w:val="zh-TW" w:eastAsia="zh-TW"/>
        </w:rPr>
      </w:pPr>
      <w:bookmarkStart w:name="_Toc18" w:id="18"/>
      <w:r>
        <w:rPr>
          <w:rFonts w:ascii="宋体" w:cs="宋体" w:hAnsi="宋体" w:eastAsia="宋体"/>
          <w:rtl w:val="0"/>
          <w:lang w:val="zh-TW" w:eastAsia="zh-TW"/>
        </w:rPr>
        <w:t>通过准则</w:t>
      </w:r>
      <w:bookmarkEnd w:id="18"/>
    </w:p>
    <w:p>
      <w:pPr>
        <w:pStyle w:val="List Paragraph"/>
        <w:numPr>
          <w:ilvl w:val="0"/>
          <w:numId w:val="38"/>
        </w:numPr>
        <w:bidi w:val="0"/>
        <w:spacing w:before="100" w:after="100" w:line="24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所有的测试类型都执行并达到完成标准。</w:t>
      </w:r>
    </w:p>
    <w:p>
      <w:pPr>
        <w:pStyle w:val="List Paragraph"/>
        <w:numPr>
          <w:ilvl w:val="0"/>
          <w:numId w:val="38"/>
        </w:numPr>
        <w:bidi w:val="0"/>
        <w:spacing w:before="100" w:after="100" w:line="24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需求覆盖率达到</w:t>
      </w:r>
      <w:r>
        <w:rPr>
          <w:rFonts w:ascii="宋体" w:cs="宋体" w:hAnsi="宋体" w:eastAsia="宋体"/>
          <w:rtl w:val="0"/>
          <w:lang w:val="en-US"/>
        </w:rPr>
        <w:t>100%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List Paragraph"/>
        <w:numPr>
          <w:ilvl w:val="0"/>
          <w:numId w:val="38"/>
        </w:numPr>
        <w:bidi w:val="0"/>
        <w:spacing w:before="100" w:after="100" w:line="24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立刻</w:t>
      </w:r>
      <w:r>
        <w:rPr>
          <w:rFonts w:ascii="宋体" w:cs="宋体" w:hAnsi="宋体" w:eastAsia="宋体"/>
          <w:rtl w:val="0"/>
          <w:lang w:val="en-US"/>
        </w:rPr>
        <w:t>\</w:t>
      </w:r>
      <w:r>
        <w:rPr>
          <w:rFonts w:ascii="宋体" w:cs="宋体" w:hAnsi="宋体" w:eastAsia="宋体"/>
          <w:rtl w:val="0"/>
          <w:lang w:val="zh-TW" w:eastAsia="zh-TW"/>
        </w:rPr>
        <w:t>紧急</w:t>
      </w:r>
      <w:r>
        <w:rPr>
          <w:rFonts w:ascii="宋体" w:cs="宋体" w:hAnsi="宋体" w:eastAsia="宋体"/>
          <w:rtl w:val="0"/>
          <w:lang w:val="en-US"/>
        </w:rPr>
        <w:t>\</w:t>
      </w:r>
      <w:r>
        <w:rPr>
          <w:rFonts w:ascii="宋体" w:cs="宋体" w:hAnsi="宋体" w:eastAsia="宋体"/>
          <w:rtl w:val="0"/>
          <w:lang w:val="zh-TW" w:eastAsia="zh-TW"/>
        </w:rPr>
        <w:t>高级别的错误修复率达到</w:t>
      </w:r>
      <w:r>
        <w:rPr>
          <w:rFonts w:ascii="宋体" w:cs="宋体" w:hAnsi="宋体" w:eastAsia="宋体"/>
          <w:rtl w:val="0"/>
          <w:lang w:val="en-US"/>
        </w:rPr>
        <w:t>100%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List Paragraph"/>
        <w:numPr>
          <w:ilvl w:val="0"/>
          <w:numId w:val="38"/>
        </w:numPr>
        <w:bidi w:val="0"/>
        <w:spacing w:before="100" w:after="100" w:line="24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普通级错误的修复率达到</w:t>
      </w:r>
      <w:r>
        <w:rPr>
          <w:rFonts w:ascii="宋体" w:cs="宋体" w:hAnsi="宋体" w:eastAsia="宋体"/>
          <w:rtl w:val="0"/>
          <w:lang w:val="en-US"/>
        </w:rPr>
        <w:t>90%</w:t>
      </w:r>
      <w:r>
        <w:rPr>
          <w:rFonts w:ascii="宋体" w:cs="宋体" w:hAnsi="宋体" w:eastAsia="宋体"/>
          <w:rtl w:val="0"/>
          <w:lang w:val="zh-TW" w:eastAsia="zh-TW"/>
        </w:rPr>
        <w:t>以上。</w:t>
      </w:r>
    </w:p>
    <w:p>
      <w:pPr>
        <w:pStyle w:val="List Paragraph"/>
        <w:numPr>
          <w:ilvl w:val="0"/>
          <w:numId w:val="38"/>
        </w:numPr>
        <w:bidi w:val="0"/>
        <w:spacing w:before="100" w:after="100" w:line="24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严重、中等缺陷修复率</w:t>
      </w:r>
      <w:r>
        <w:rPr>
          <w:rFonts w:ascii="宋体" w:cs="宋体" w:hAnsi="宋体" w:eastAsia="宋体"/>
          <w:rtl w:val="0"/>
          <w:lang w:val="en-US"/>
        </w:rPr>
        <w:t>100%</w:t>
      </w:r>
      <w:r>
        <w:rPr>
          <w:rFonts w:ascii="宋体" w:cs="宋体" w:hAnsi="宋体" w:eastAsia="宋体"/>
          <w:rtl w:val="0"/>
          <w:lang w:val="zh-TW" w:eastAsia="zh-TW"/>
        </w:rPr>
        <w:t>，轻微类型缺陷个数控制在</w:t>
      </w:r>
      <w:r>
        <w:rPr>
          <w:rFonts w:ascii="宋体" w:cs="宋体" w:hAnsi="宋体" w:eastAsia="宋体"/>
          <w:rtl w:val="0"/>
          <w:lang w:val="en-US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>个。</w:t>
      </w:r>
    </w:p>
    <w:p>
      <w:pPr>
        <w:pStyle w:val="heading 1"/>
        <w:numPr>
          <w:ilvl w:val="0"/>
          <w:numId w:val="39"/>
        </w:numPr>
        <w:spacing w:before="100" w:after="100" w:line="240" w:lineRule="auto"/>
        <w:rPr>
          <w:lang w:val="zh-TW" w:eastAsia="zh-TW"/>
        </w:rPr>
      </w:pPr>
      <w:bookmarkStart w:name="_Toc19" w:id="19"/>
      <w:r>
        <w:rPr>
          <w:rFonts w:ascii="宋体" w:cs="宋体" w:hAnsi="宋体" w:eastAsia="宋体"/>
          <w:rtl w:val="0"/>
          <w:lang w:val="zh-TW" w:eastAsia="zh-TW"/>
        </w:rPr>
        <w:t>里程碑及人员分配</w:t>
      </w:r>
      <w:bookmarkEnd w:id="19"/>
    </w:p>
    <w:tbl>
      <w:tblPr>
        <w:tblW w:w="84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409"/>
        <w:gridCol w:w="2127"/>
        <w:gridCol w:w="1134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c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阶段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c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区间测试任务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c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阶段完成标志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c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人员</w:t>
            </w:r>
          </w:p>
        </w:tc>
      </w:tr>
      <w:tr>
        <w:tblPrEx>
          <w:shd w:val="clear" w:color="auto" w:fill="ced7e7"/>
        </w:tblPrEx>
        <w:trPr>
          <w:trHeight w:val="917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测试计划</w:t>
            </w:r>
          </w:p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（</w:t>
            </w:r>
            <w:r>
              <w:rPr>
                <w:sz w:val="21"/>
                <w:szCs w:val="21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月</w:t>
            </w:r>
            <w:r>
              <w:rPr>
                <w:sz w:val="21"/>
                <w:szCs w:val="21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日）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阅读需求，编写测试计划（生成</w:t>
            </w:r>
            <w:r>
              <w:rPr>
                <w:sz w:val="21"/>
                <w:szCs w:val="21"/>
                <w:rtl w:val="0"/>
                <w:lang w:val="en-US"/>
              </w:rPr>
              <w:t>V1.0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），分派测试任务。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提交《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  <w:lang w:val="zh-CN" w:eastAsia="zh-CN"/>
              </w:rPr>
              <w:t>做啥吃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测试计划》并通过评审。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CN" w:eastAsia="zh-CN"/>
              </w:rPr>
              <w:t>鲍宣杞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text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设计阶段</w:t>
            </w:r>
          </w:p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（</w:t>
            </w:r>
            <w:r>
              <w:rPr>
                <w:sz w:val="21"/>
                <w:szCs w:val="21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月</w:t>
            </w:r>
            <w:r>
              <w:rPr>
                <w:sz w:val="21"/>
                <w:szCs w:val="21"/>
                <w:rtl w:val="0"/>
                <w:lang w:val="zh-CN" w:eastAsia="zh-CN"/>
              </w:rPr>
              <w:t>2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日</w:t>
            </w:r>
            <w:r>
              <w:rPr>
                <w:sz w:val="21"/>
                <w:szCs w:val="21"/>
                <w:rtl w:val="0"/>
                <w:lang w:val="en-US"/>
              </w:rPr>
              <w:t>—</w:t>
            </w:r>
            <w:r>
              <w:rPr>
                <w:sz w:val="21"/>
                <w:szCs w:val="21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月</w:t>
            </w:r>
            <w:r>
              <w:rPr>
                <w:sz w:val="21"/>
                <w:szCs w:val="21"/>
                <w:rtl w:val="0"/>
                <w:lang w:val="zh-CN" w:eastAsia="zh-CN"/>
              </w:rPr>
              <w:t>13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日）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熟悉系统需求并设计测试用例；测试中同步细化、更新用例。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提交《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  <w:lang w:val="zh-CN" w:eastAsia="zh-CN"/>
              </w:rPr>
              <w:t>做啥吃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测试用例设计》。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测试组成员</w:t>
            </w:r>
          </w:p>
        </w:tc>
      </w:tr>
      <w:tr>
        <w:tblPrEx>
          <w:shd w:val="clear" w:color="auto" w:fill="ced7e7"/>
        </w:tblPrEx>
        <w:trPr>
          <w:trHeight w:val="2057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执行功能测试</w:t>
            </w:r>
          </w:p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（</w:t>
            </w:r>
            <w:r>
              <w:rPr>
                <w:sz w:val="21"/>
                <w:szCs w:val="21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月</w:t>
            </w:r>
            <w:r>
              <w:rPr>
                <w:sz w:val="21"/>
                <w:szCs w:val="21"/>
                <w:rtl w:val="0"/>
                <w:lang w:val="zh-CN" w:eastAsia="zh-CN"/>
              </w:rPr>
              <w:t>14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日</w:t>
            </w:r>
            <w:r>
              <w:rPr>
                <w:sz w:val="21"/>
                <w:szCs w:val="21"/>
                <w:rtl w:val="0"/>
                <w:lang w:val="en-US"/>
              </w:rPr>
              <w:t>—</w:t>
            </w:r>
            <w:r>
              <w:rPr>
                <w:sz w:val="21"/>
                <w:szCs w:val="21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月</w:t>
            </w:r>
            <w:r>
              <w:rPr>
                <w:sz w:val="21"/>
                <w:szCs w:val="21"/>
                <w:rtl w:val="0"/>
                <w:lang w:val="zh-CN" w:eastAsia="zh-CN"/>
              </w:rPr>
              <w:t>20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日）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rPr>
                <w:sz w:val="21"/>
                <w:szCs w:val="21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客户端功能测试，参照开发进度开展；</w:t>
            </w:r>
          </w:p>
          <w:p>
            <w:pPr>
              <w:pStyle w:val="Body Text"/>
              <w:bidi w:val="0"/>
              <w:ind w:left="0" w:right="0" w:firstLine="0"/>
              <w:jc w:val="left"/>
              <w:rPr>
                <w:sz w:val="21"/>
                <w:szCs w:val="21"/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同步进行客户端与中间件交互测试；</w:t>
            </w:r>
          </w:p>
          <w:p>
            <w:pPr>
              <w:pStyle w:val="Body 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同步进行</w:t>
            </w:r>
            <w:r>
              <w:rPr>
                <w:sz w:val="21"/>
                <w:szCs w:val="21"/>
                <w:rtl w:val="0"/>
                <w:lang w:val="en-US"/>
              </w:rPr>
              <w:t>BVT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及回归测试。</w:t>
            </w:r>
          </w:p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达到通过准则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测试组成员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测试总结报告编写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shd w:val="clear" w:color="auto" w:fill="ffff00"/>
                <w:rtl w:val="0"/>
                <w:lang w:val="zh-TW" w:eastAsia="zh-TW"/>
              </w:rPr>
              <w:t>（</w:t>
            </w:r>
            <w:r>
              <w:rPr>
                <w:sz w:val="21"/>
                <w:szCs w:val="21"/>
                <w:shd w:val="clear" w:color="auto" w:fill="ffff00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sz w:val="21"/>
                <w:szCs w:val="21"/>
                <w:shd w:val="clear" w:color="auto" w:fill="ffff00"/>
                <w:rtl w:val="0"/>
                <w:lang w:val="zh-TW" w:eastAsia="zh-TW"/>
              </w:rPr>
              <w:t>月</w:t>
            </w:r>
            <w:r>
              <w:rPr>
                <w:sz w:val="21"/>
                <w:szCs w:val="21"/>
                <w:shd w:val="clear" w:color="auto" w:fill="ffff00"/>
                <w:rtl w:val="0"/>
                <w:lang w:val="zh-CN" w:eastAsia="zh-CN"/>
              </w:rPr>
              <w:t>21</w:t>
            </w:r>
            <w:r>
              <w:rPr>
                <w:rFonts w:ascii="宋体" w:cs="宋体" w:hAnsi="宋体" w:eastAsia="宋体"/>
                <w:sz w:val="21"/>
                <w:szCs w:val="21"/>
                <w:shd w:val="clear" w:color="auto" w:fill="ffff00"/>
                <w:rtl w:val="0"/>
                <w:lang w:val="zh-TW" w:eastAsia="zh-TW"/>
              </w:rPr>
              <w:t>日）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提交《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1"/>
                <w:szCs w:val="21"/>
                <w:rtl w:val="0"/>
                <w:lang w:val="zh-CN" w:eastAsia="zh-CN"/>
              </w:rPr>
              <w:t>做啥吃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总结报告》。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宋体" w:cs="宋体" w:hAnsi="宋体" w:eastAsia="宋体"/>
                <w:sz w:val="21"/>
                <w:szCs w:val="21"/>
                <w:lang w:val="zh-TW" w:eastAsia="zh-TW"/>
              </w:rPr>
              <w:t>鲍宣杞</w:t>
            </w:r>
          </w:p>
        </w:tc>
      </w:tr>
    </w:tbl>
    <w:p>
      <w:pPr>
        <w:pStyle w:val="heading 1"/>
        <w:numPr>
          <w:ilvl w:val="0"/>
          <w:numId w:val="16"/>
        </w:numPr>
        <w:spacing w:before="100" w:after="100" w:line="240" w:lineRule="auto"/>
        <w:rPr>
          <w:lang w:val="zh-TW" w:eastAsia="zh-TW"/>
        </w:rPr>
      </w:pPr>
    </w:p>
    <w:p>
      <w:pPr>
        <w:pStyle w:val="Body Text"/>
      </w:pPr>
    </w:p>
    <w:p>
      <w:pPr>
        <w:pStyle w:val="Body Text"/>
      </w:pPr>
    </w:p>
    <w:p>
      <w:pPr>
        <w:pStyle w:val="heading 1"/>
        <w:spacing w:before="100" w:after="100" w:line="240" w:lineRule="auto"/>
        <w:rPr>
          <w:lang w:val="zh-TW" w:eastAsia="zh-TW"/>
        </w:rPr>
      </w:pPr>
      <w:bookmarkStart w:name="_Toc20" w:id="20"/>
      <w:r>
        <w:rPr>
          <w:rFonts w:ascii="宋体" w:cs="宋体" w:hAnsi="宋体" w:eastAsia="宋体"/>
          <w:rtl w:val="0"/>
          <w:lang w:val="zh-TW" w:eastAsia="zh-TW"/>
        </w:rPr>
        <w:t>细化测试任务</w:t>
      </w:r>
      <w:bookmarkEnd w:id="20"/>
    </w:p>
    <w:tbl>
      <w:tblPr>
        <w:tblW w:w="84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835"/>
        <w:gridCol w:w="2835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c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阶段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c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功能模块分配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c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人员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text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设计阶段</w:t>
            </w:r>
          </w:p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（</w:t>
            </w:r>
            <w:r>
              <w:rPr>
                <w:sz w:val="21"/>
                <w:szCs w:val="21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月</w:t>
            </w:r>
            <w:r>
              <w:rPr>
                <w:sz w:val="21"/>
                <w:szCs w:val="21"/>
                <w:rtl w:val="0"/>
                <w:lang w:val="zh-CN" w:eastAsia="zh-CN"/>
              </w:rPr>
              <w:t>2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日</w:t>
            </w:r>
            <w:r>
              <w:rPr>
                <w:sz w:val="21"/>
                <w:szCs w:val="21"/>
                <w:rtl w:val="0"/>
                <w:lang w:val="en-US"/>
              </w:rPr>
              <w:t>—</w:t>
            </w:r>
            <w:r>
              <w:rPr>
                <w:sz w:val="21"/>
                <w:szCs w:val="21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月</w:t>
            </w:r>
            <w:r>
              <w:rPr>
                <w:sz w:val="21"/>
                <w:szCs w:val="21"/>
                <w:rtl w:val="0"/>
                <w:lang w:val="zh-CN" w:eastAsia="zh-CN"/>
              </w:rPr>
              <w:t>8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日）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宋体" w:cs="宋体" w:hAnsi="宋体" w:eastAsia="宋体"/>
                <w:sz w:val="21"/>
                <w:szCs w:val="21"/>
                <w:lang w:val="zh-TW" w:eastAsia="zh-TW"/>
              </w:rPr>
              <w:t>登陆注册页面</w:t>
            </w:r>
          </w:p>
          <w:p>
            <w:pPr>
              <w:pStyle w:val="Body Text"/>
            </w:pPr>
            <w:r>
              <w:rPr>
                <w:rFonts w:ascii="宋体" w:cs="宋体" w:hAnsi="宋体" w:eastAsia="宋体"/>
                <w:sz w:val="21"/>
                <w:szCs w:val="21"/>
                <w:lang w:val="zh-TW" w:eastAsia="zh-TW"/>
              </w:rPr>
              <w:t>查看收藏关注页面</w:t>
            </w:r>
          </w:p>
          <w:p>
            <w:pPr>
              <w:pStyle w:val="Body Text"/>
            </w:pPr>
            <w:r>
              <w:rPr>
                <w:rFonts w:ascii="宋体" w:cs="宋体" w:hAnsi="宋体" w:eastAsia="宋体"/>
                <w:sz w:val="21"/>
                <w:szCs w:val="21"/>
                <w:lang w:val="zh-TW" w:eastAsia="zh-TW"/>
              </w:rPr>
              <w:t>进行购买</w:t>
            </w:r>
          </w:p>
          <w:p>
            <w:pPr>
              <w:pStyle w:val="Body Text"/>
            </w:pPr>
            <w:r>
              <w:rPr>
                <w:rFonts w:ascii="宋体" w:cs="宋体" w:hAnsi="宋体" w:eastAsia="宋体"/>
                <w:sz w:val="21"/>
                <w:szCs w:val="21"/>
                <w:lang w:val="zh-TW" w:eastAsia="zh-TW"/>
              </w:rPr>
              <w:t>查看教学以及送礼物页面</w:t>
            </w:r>
          </w:p>
          <w:p>
            <w:pPr>
              <w:pStyle w:val="Body Text"/>
            </w:pP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  <w:rPr>
                <w:sz w:val="21"/>
                <w:szCs w:val="21"/>
                <w:lang w:val="en-US"/>
              </w:rPr>
            </w:pPr>
          </w:p>
          <w:p>
            <w:pPr>
              <w:pStyle w:val="Body Text"/>
              <w:jc w:val="center"/>
              <w:rPr>
                <w:sz w:val="21"/>
                <w:szCs w:val="21"/>
                <w:lang w:val="en-US"/>
              </w:rPr>
            </w:pPr>
          </w:p>
          <w:p>
            <w:pPr>
              <w:pStyle w:val="Body Text"/>
              <w:jc w:val="center"/>
              <w:rPr>
                <w:sz w:val="21"/>
                <w:szCs w:val="21"/>
                <w:lang w:val="en-US"/>
              </w:rPr>
            </w:pPr>
          </w:p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测试组成员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执行功能测试</w:t>
            </w:r>
          </w:p>
          <w:p>
            <w:pPr>
              <w:pStyle w:val="Body Text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strike w:val="0"/>
                <w:dstrike w:val="0"/>
                <w:sz w:val="21"/>
                <w:szCs w:val="21"/>
                <w:rtl w:val="0"/>
                <w:lang w:val="zh-TW" w:eastAsia="zh-TW"/>
              </w:rPr>
              <w:t>（</w:t>
            </w:r>
            <w:r>
              <w:rPr>
                <w:strike w:val="0"/>
                <w:dstrike w:val="0"/>
                <w:sz w:val="21"/>
                <w:szCs w:val="21"/>
                <w:rtl w:val="0"/>
                <w:lang w:val="en-US"/>
              </w:rPr>
              <w:t>4</w:t>
            </w:r>
            <w:r>
              <w:rPr>
                <w:rFonts w:ascii="宋体" w:cs="宋体" w:hAnsi="宋体" w:eastAsia="宋体"/>
                <w:strike w:val="0"/>
                <w:dstrike w:val="0"/>
                <w:sz w:val="21"/>
                <w:szCs w:val="21"/>
                <w:rtl w:val="0"/>
                <w:lang w:val="zh-TW" w:eastAsia="zh-TW"/>
              </w:rPr>
              <w:t>月</w:t>
            </w:r>
            <w:r>
              <w:rPr>
                <w:strike w:val="0"/>
                <w:dstrike w:val="0"/>
                <w:sz w:val="21"/>
                <w:szCs w:val="21"/>
                <w:rtl w:val="0"/>
                <w:lang w:val="zh-CN" w:eastAsia="zh-CN"/>
              </w:rPr>
              <w:t>9</w:t>
            </w:r>
            <w:r>
              <w:rPr>
                <w:rFonts w:ascii="宋体" w:cs="宋体" w:hAnsi="宋体" w:eastAsia="宋体"/>
                <w:strike w:val="0"/>
                <w:dstrike w:val="0"/>
                <w:sz w:val="21"/>
                <w:szCs w:val="21"/>
                <w:rtl w:val="0"/>
                <w:lang w:val="zh-TW" w:eastAsia="zh-TW"/>
              </w:rPr>
              <w:t>日</w:t>
            </w:r>
            <w:r>
              <w:rPr>
                <w:strike w:val="0"/>
                <w:dstrike w:val="0"/>
                <w:sz w:val="21"/>
                <w:szCs w:val="21"/>
                <w:rtl w:val="0"/>
                <w:lang w:val="en-US"/>
              </w:rPr>
              <w:t>—</w:t>
            </w:r>
            <w:r>
              <w:rPr>
                <w:strike w:val="0"/>
                <w:dstrike w:val="0"/>
                <w:sz w:val="21"/>
                <w:szCs w:val="21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strike w:val="0"/>
                <w:dstrike w:val="0"/>
                <w:sz w:val="21"/>
                <w:szCs w:val="21"/>
                <w:rtl w:val="0"/>
                <w:lang w:val="zh-TW" w:eastAsia="zh-TW"/>
              </w:rPr>
              <w:t>月</w:t>
            </w:r>
            <w:r>
              <w:rPr>
                <w:strike w:val="0"/>
                <w:dstrike w:val="0"/>
                <w:sz w:val="21"/>
                <w:szCs w:val="21"/>
                <w:rtl w:val="0"/>
                <w:lang w:val="zh-CN" w:eastAsia="zh-CN"/>
              </w:rPr>
              <w:t>13</w:t>
            </w:r>
            <w:r>
              <w:rPr>
                <w:rFonts w:ascii="宋体" w:cs="宋体" w:hAnsi="宋体" w:eastAsia="宋体"/>
                <w:strike w:val="0"/>
                <w:dstrike w:val="0"/>
                <w:sz w:val="21"/>
                <w:szCs w:val="21"/>
                <w:rtl w:val="0"/>
                <w:lang w:val="zh-TW" w:eastAsia="zh-TW"/>
              </w:rPr>
              <w:t>日）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宋体" w:cs="宋体" w:hAnsi="宋体" w:eastAsia="宋体"/>
                <w:strike w:val="0"/>
                <w:dstrike w:val="0"/>
                <w:sz w:val="21"/>
                <w:szCs w:val="21"/>
                <w:rtl w:val="0"/>
                <w:lang w:val="zh-TW" w:eastAsia="zh-TW"/>
              </w:rPr>
              <w:t>测试组成员</w:t>
            </w:r>
            <w:r>
              <w:rPr>
                <w:rFonts w:ascii="宋体" w:cs="宋体" w:hAnsi="宋体" w:eastAsia="宋体"/>
                <w:strike w:val="0"/>
                <w:dstrike w:val="0"/>
                <w:sz w:val="20"/>
                <w:szCs w:val="20"/>
                <w:rtl w:val="0"/>
                <w:lang w:val="zh-TW" w:eastAsia="zh-TW"/>
              </w:rPr>
              <w:t>：客户端功能模块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测试组成员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测试总结报告编写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sz w:val="21"/>
                <w:szCs w:val="21"/>
                <w:shd w:val="clear" w:color="auto" w:fill="ffff00"/>
                <w:rtl w:val="0"/>
                <w:lang w:val="zh-TW" w:eastAsia="zh-TW"/>
              </w:rPr>
              <w:t>（</w:t>
            </w:r>
            <w:r>
              <w:rPr>
                <w:sz w:val="21"/>
                <w:szCs w:val="21"/>
                <w:shd w:val="clear" w:color="auto" w:fill="ffff00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sz w:val="21"/>
                <w:szCs w:val="21"/>
                <w:shd w:val="clear" w:color="auto" w:fill="ffff00"/>
                <w:rtl w:val="0"/>
                <w:lang w:val="zh-TW" w:eastAsia="zh-TW"/>
              </w:rPr>
              <w:t>月</w:t>
            </w:r>
            <w:r>
              <w:rPr>
                <w:sz w:val="21"/>
                <w:szCs w:val="21"/>
                <w:shd w:val="clear" w:color="auto" w:fill="ffff00"/>
                <w:rtl w:val="0"/>
                <w:lang w:val="zh-CN" w:eastAsia="zh-CN"/>
              </w:rPr>
              <w:t>21</w:t>
            </w:r>
            <w:r>
              <w:rPr>
                <w:rFonts w:ascii="宋体" w:cs="宋体" w:hAnsi="宋体" w:eastAsia="宋体"/>
                <w:sz w:val="21"/>
                <w:szCs w:val="21"/>
                <w:shd w:val="clear" w:color="auto" w:fill="ffff00"/>
                <w:rtl w:val="0"/>
                <w:lang w:val="zh-TW" w:eastAsia="zh-TW"/>
              </w:rPr>
              <w:t>日）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鲍宣杞</w:t>
            </w:r>
          </w:p>
        </w:tc>
      </w:tr>
    </w:tbl>
    <w:p>
      <w:pPr>
        <w:pStyle w:val="heading 1"/>
        <w:spacing w:before="100" w:after="100" w:line="240" w:lineRule="auto"/>
        <w:rPr>
          <w:lang w:val="zh-TW" w:eastAsia="zh-TW"/>
        </w:rPr>
      </w:pPr>
    </w:p>
    <w:p>
      <w:pPr>
        <w:pStyle w:val="Body Text"/>
      </w:pPr>
    </w:p>
    <w:p>
      <w:pPr>
        <w:pStyle w:val="Body Text"/>
      </w:pPr>
    </w:p>
    <w:p>
      <w:pPr>
        <w:pStyle w:val="heading 1"/>
        <w:numPr>
          <w:ilvl w:val="0"/>
          <w:numId w:val="40"/>
        </w:numPr>
        <w:spacing w:before="100" w:after="100" w:line="240" w:lineRule="auto"/>
        <w:rPr>
          <w:lang w:val="zh-TW" w:eastAsia="zh-TW"/>
        </w:rPr>
      </w:pPr>
      <w:bookmarkStart w:name="_Toc21" w:id="21"/>
      <w:r>
        <w:rPr>
          <w:rFonts w:ascii="宋体" w:cs="宋体" w:hAnsi="宋体" w:eastAsia="宋体"/>
          <w:rtl w:val="0"/>
          <w:lang w:val="zh-TW" w:eastAsia="zh-TW"/>
        </w:rPr>
        <w:t>测试风险分析</w:t>
      </w:r>
      <w:bookmarkEnd w:id="21"/>
    </w:p>
    <w:p>
      <w:pPr>
        <w:pStyle w:val="heading 2"/>
        <w:numPr>
          <w:ilvl w:val="1"/>
          <w:numId w:val="41"/>
        </w:numPr>
        <w:rPr>
          <w:lang w:val="zh-TW" w:eastAsia="zh-TW"/>
        </w:rPr>
      </w:pPr>
      <w:bookmarkStart w:name="_Toc22" w:id="22"/>
      <w:r>
        <w:rPr>
          <w:rFonts w:ascii="宋体" w:cs="宋体" w:hAnsi="宋体" w:eastAsia="宋体"/>
          <w:rtl w:val="0"/>
          <w:lang w:val="zh-TW" w:eastAsia="zh-TW"/>
        </w:rPr>
        <w:t>计划风险</w:t>
      </w:r>
      <w:bookmarkEnd w:id="22"/>
    </w:p>
    <w:p>
      <w:pPr>
        <w:pStyle w:val="List Paragraph"/>
        <w:numPr>
          <w:ilvl w:val="0"/>
          <w:numId w:val="43"/>
        </w:numPr>
        <w:bidi w:val="0"/>
        <w:spacing w:before="100" w:after="100" w:line="24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项目进度较紧张且项目组各成员工作安排紧密，在任务提交及时性上存在风险</w:t>
      </w:r>
    </w:p>
    <w:p>
      <w:pPr>
        <w:pStyle w:val="List Paragraph"/>
        <w:numPr>
          <w:ilvl w:val="0"/>
          <w:numId w:val="43"/>
        </w:numPr>
        <w:bidi w:val="0"/>
        <w:spacing w:before="100" w:after="100" w:line="24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项目组开发进度不吻合，沟通上容易存在问题</w:t>
      </w: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方正姚体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  <w:jc w:val="left"/>
    </w:pPr>
    <w:r>
      <w:rPr>
        <w:rtl w:val="0"/>
        <w:lang w:val="en-US"/>
      </w:rPr>
      <w:t xml:space="preserve">      </w:t>
    </w:r>
    <w:r>
      <w:rPr>
        <w:lang w:val="en-US"/>
      </w:rPr>
      <w:drawing>
        <wp:inline distT="0" distB="0" distL="0" distR="0">
          <wp:extent cx="257141" cy="288677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01246B71A2E48597AE1B78B76B03F04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141" cy="28867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en-US"/>
      </w:rPr>
      <w:t xml:space="preserve">                                                               </w:t>
    </w:r>
    <w:r>
      <w:rPr>
        <w:rFonts w:ascii="宋体" w:cs="宋体" w:hAnsi="宋体" w:eastAsia="宋体"/>
        <w:rtl w:val="0"/>
        <w:lang w:val="zh-TW" w:eastAsia="zh-TW"/>
      </w:rPr>
      <w:t>测试计划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15" w:hanging="31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840"/>
        </w:tabs>
        <w:ind w:left="4120" w:hanging="38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85" w:firstLine="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2" w:firstLine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2" w:firstLine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2" w:firstLine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85" w:firstLine="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85" w:firstLine="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85" w:firstLine="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已导入的样式“1”"/>
  </w:abstractNum>
  <w:abstractNum w:abstractNumId="2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4962"/>
        </w:tabs>
        <w:ind w:left="4962" w:hanging="49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已导入的样式“2”"/>
  </w:abstractNum>
  <w:abstractNum w:abstractNumId="4">
    <w:multiLevelType w:val="hybridMultilevel"/>
    <w:styleLink w:val="已导入的样式“2”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</w:tabs>
        <w:ind w:left="8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</w:tabs>
        <w:ind w:left="12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</w:tabs>
        <w:ind w:left="16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</w:tabs>
        <w:ind w:left="2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</w:tabs>
        <w:ind w:left="25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</w:tabs>
        <w:ind w:left="33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</w:tabs>
        <w:ind w:left="37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已导入的样式“5”"/>
  </w:abstractNum>
  <w:abstractNum w:abstractNumId="6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81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3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5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7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9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1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3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5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7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已导入的样式“6”"/>
  </w:abstractNum>
  <w:abstractNum w:abstractNumId="8">
    <w:multiLevelType w:val="hybridMultilevel"/>
    <w:styleLink w:val="已导入的样式“6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已导入的样式“7”"/>
  </w:abstractNum>
  <w:abstractNum w:abstractNumId="10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9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3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4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00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6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已导入的样式“8”"/>
  </w:abstractNum>
  <w:abstractNum w:abstractNumId="12">
    <w:multiLevelType w:val="hybridMultilevel"/>
    <w:styleLink w:val="已导入的样式“8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已导入的样式“9”"/>
  </w:abstractNum>
  <w:abstractNum w:abstractNumId="14">
    <w:multiLevelType w:val="hybridMultilevel"/>
    <w:styleLink w:val="已导入的样式“9”"/>
    <w:lvl w:ilvl="0">
      <w:start w:val="1"/>
      <w:numFmt w:val="decimal"/>
      <w:suff w:val="tab"/>
      <w:lvlText w:val="%1."/>
      <w:lvlJc w:val="left"/>
      <w:pPr>
        <w:ind w:left="105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7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9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31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73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15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57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99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410" w:hanging="5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15" w:hanging="3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838" w:hanging="37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7" w:firstLine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7" w:firstLine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7" w:firstLine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</w:lvlOverride>
  </w:num>
  <w:num w:numId="4">
    <w:abstractNumId w:val="0"/>
    <w:lvlOverride w:ilvl="1">
      <w:startOverride w:val="2"/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15" w:hanging="3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40"/>
          </w:tabs>
          <w:ind w:left="4120" w:hanging="38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7" w:firstLine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7" w:firstLine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7" w:firstLine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15" w:hanging="3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40"/>
          </w:tabs>
          <w:ind w:left="4120" w:hanging="38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7" w:firstLine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7" w:firstLine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7" w:firstLine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1">
      <w:startOverride w:val="5"/>
    </w:lvlOverride>
  </w:num>
  <w:num w:numId="8">
    <w:abstractNumId w:val="0"/>
    <w:lvlOverride w:ilvl="1">
      <w:startOverride w:val="6"/>
    </w:lvlOverride>
  </w:num>
  <w:num w:numId="9">
    <w:abstractNumId w:val="0"/>
    <w:lvlOverride w:ilvl="0">
      <w:startOverride w:val="4"/>
    </w:lvlOverride>
  </w:num>
  <w:num w:numId="10">
    <w:abstractNumId w:val="0"/>
    <w:lvlOverride w:ilvl="0">
      <w:startOverride w:val="5"/>
    </w:lvlOverride>
  </w:num>
  <w:num w:numId="11">
    <w:abstractNumId w:val="0"/>
    <w:lvlOverride w:ilvl="0">
      <w:startOverride w:val="6"/>
    </w:lvlOverride>
  </w:num>
  <w:num w:numId="12">
    <w:abstractNumId w:val="0"/>
    <w:lvlOverride w:ilvl="0">
      <w:startOverride w:val="7"/>
    </w:lvlOverride>
  </w:num>
  <w:num w:numId="13">
    <w:abstractNumId w:val="0"/>
    <w:lvlOverride w:ilvl="0">
      <w:startOverride w:val="8"/>
    </w:lvlOverride>
  </w:num>
  <w:num w:numId="1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15" w:hanging="31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840"/>
          </w:tabs>
          <w:ind w:left="4770" w:hanging="45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840"/>
          </w:tabs>
          <w:ind w:left="4770" w:hanging="45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43" w:hanging="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43" w:hanging="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343" w:hanging="1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770" w:hanging="45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4770" w:hanging="45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4770" w:hanging="45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</w:num>
  <w:num w:numId="16">
    <w:abstractNumId w:val="1"/>
  </w:num>
  <w:num w:numId="1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962" w:hanging="4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20" w:hanging="4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1" w:hanging="11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1" w:hanging="11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1" w:hanging="11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20" w:hanging="4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20" w:hanging="4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20" w:hanging="4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4962" w:hanging="4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13" w:hanging="51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04" w:hanging="20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04" w:hanging="20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04" w:hanging="204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3" w:hanging="51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13" w:hanging="51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13" w:hanging="513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"/>
    <w:lvlOverride w:ilvl="0">
      <w:startOverride w:val="3"/>
    </w:lvlOverride>
  </w:num>
  <w:num w:numId="20">
    <w:abstractNumId w:val="4"/>
  </w:num>
  <w:num w:numId="21">
    <w:abstractNumId w:val="3"/>
  </w:num>
  <w:num w:numId="22">
    <w:abstractNumId w:val="3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420"/>
          </w:tabs>
          <w:ind w:left="4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tabs>
            <w:tab w:val="left" w:pos="420"/>
          </w:tabs>
          <w:ind w:left="8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tabs>
            <w:tab w:val="left" w:pos="420"/>
          </w:tabs>
          <w:ind w:left="1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420"/>
          </w:tabs>
          <w:ind w:left="16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tabs>
            <w:tab w:val="left" w:pos="420"/>
          </w:tabs>
          <w:ind w:left="20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tabs>
            <w:tab w:val="left" w:pos="420"/>
          </w:tabs>
          <w:ind w:left="25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420"/>
          </w:tabs>
          <w:ind w:left="29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tabs>
            <w:tab w:val="left" w:pos="420"/>
          </w:tabs>
          <w:ind w:left="33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tabs>
            <w:tab w:val="left" w:pos="420"/>
          </w:tabs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"/>
    <w:lvlOverride w:ilvl="1">
      <w:startOverride w:val="2"/>
    </w:lvlOverride>
  </w:num>
  <w:num w:numId="2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962"/>
          </w:tabs>
          <w:ind w:left="4962" w:hanging="49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20" w:hanging="4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1" w:hanging="11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1" w:hanging="11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1" w:hanging="11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20" w:hanging="4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20" w:hanging="4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20" w:hanging="4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6"/>
  </w:num>
  <w:num w:numId="26">
    <w:abstractNumId w:val="5"/>
  </w:num>
  <w:num w:numId="2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962"/>
          </w:tabs>
          <w:ind w:left="4962" w:hanging="49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420" w:hanging="4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1" w:hanging="11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1" w:hanging="11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1" w:hanging="111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20" w:hanging="4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20" w:hanging="4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20" w:hanging="42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"/>
    <w:lvlOverride w:ilvl="1">
      <w:startOverride w:val="5"/>
    </w:lvlOverride>
  </w:num>
  <w:num w:numId="29">
    <w:abstractNumId w:val="8"/>
  </w:num>
  <w:num w:numId="30">
    <w:abstractNumId w:val="7"/>
  </w:num>
  <w:num w:numId="31">
    <w:abstractNumId w:val="1"/>
    <w:lvlOverride w:ilvl="1">
      <w:startOverride w:val="6"/>
    </w:lvlOverride>
  </w:num>
  <w:num w:numId="32">
    <w:abstractNumId w:val="10"/>
  </w:num>
  <w:num w:numId="33">
    <w:abstractNumId w:val="9"/>
  </w:num>
  <w:num w:numId="34">
    <w:abstractNumId w:val="1"/>
    <w:lvlOverride w:ilvl="0">
      <w:startOverride w:val="4"/>
    </w:lvlOverride>
  </w:num>
  <w:num w:numId="35">
    <w:abstractNumId w:val="1"/>
    <w:lvlOverride w:ilvl="0">
      <w:startOverride w:val="5"/>
    </w:lvlOverride>
  </w:num>
  <w:num w:numId="36">
    <w:abstractNumId w:val="1"/>
    <w:lvlOverride w:ilvl="0">
      <w:startOverride w:val="6"/>
    </w:lvlOverride>
  </w:num>
  <w:num w:numId="37">
    <w:abstractNumId w:val="12"/>
  </w:num>
  <w:num w:numId="38">
    <w:abstractNumId w:val="11"/>
  </w:num>
  <w:num w:numId="39">
    <w:abstractNumId w:val="1"/>
    <w:lvlOverride w:ilvl="0">
      <w:startOverride w:val="7"/>
    </w:lvlOverride>
  </w:num>
  <w:num w:numId="40">
    <w:abstractNumId w:val="1"/>
    <w:lvlOverride w:ilvl="0">
      <w:startOverride w:val="8"/>
    </w:lvlOverride>
  </w:num>
  <w:num w:numId="4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962"/>
          </w:tabs>
          <w:ind w:left="4962" w:hanging="49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4962"/>
          </w:tabs>
          <w:ind w:left="4962" w:hanging="49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4962"/>
          </w:tabs>
          <w:ind w:left="4962" w:hanging="49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4962"/>
          </w:tabs>
          <w:ind w:left="4962" w:hanging="49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4962"/>
          </w:tabs>
          <w:ind w:left="4962" w:hanging="49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14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tLeast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标题1">
    <w:name w:val="TOC 标题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  <w14:textFill>
        <w14:solidFill>
          <w14:srgbClr w14:val="365F91"/>
        </w14:solidFill>
      </w14:textFill>
    </w:rPr>
  </w:style>
  <w:style w:type="paragraph" w:styleId="Title">
    <w:name w:val="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tLeast"/>
      <w:ind w:left="0" w:right="0" w:firstLine="0"/>
      <w:jc w:val="center"/>
      <w:outlineLvl w:val="3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40"/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Body Text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40"/>
        <w:tab w:val="right" w:pos="8280" w:leader="dot"/>
      </w:tabs>
      <w:suppressAutoHyphens w:val="0"/>
      <w:bidi w:val="0"/>
      <w:spacing w:before="0" w:after="100" w:line="240" w:lineRule="auto"/>
      <w:ind w:left="221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0"/>
      <w:shd w:val="clear" w:color="auto" w:fill="auto"/>
      <w:tabs>
        <w:tab w:val="left" w:pos="4962"/>
      </w:tabs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260"/>
        <w:tab w:val="right" w:pos="8280" w:leader="dot"/>
      </w:tabs>
      <w:suppressAutoHyphens w:val="0"/>
      <w:bidi w:val="0"/>
      <w:spacing w:before="0" w:after="0" w:line="240" w:lineRule="auto"/>
      <w:ind w:left="0" w:right="0" w:firstLine="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Body Text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0"/>
      <w:shd w:val="clear" w:color="auto" w:fill="auto"/>
      <w:tabs>
        <w:tab w:val="left" w:pos="440"/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5"/>
      </w:numPr>
    </w:p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Indent">
    <w:name w:val="Normal Indent"/>
    <w:next w:val="Normal Inden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2”">
    <w:name w:val="已导入的样式“2”"/>
    <w:pPr>
      <w:numPr>
        <w:numId w:val="20"/>
      </w:numPr>
    </w:pPr>
  </w:style>
  <w:style w:type="numbering" w:styleId="已导入的样式“5”">
    <w:name w:val="已导入的样式“5”"/>
    <w:pPr>
      <w:numPr>
        <w:numId w:val="2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6”">
    <w:name w:val="已导入的样式“6”"/>
    <w:pPr>
      <w:numPr>
        <w:numId w:val="29"/>
      </w:numPr>
    </w:pPr>
  </w:style>
  <w:style w:type="numbering" w:styleId="已导入的样式“7”">
    <w:name w:val="已导入的样式“7”"/>
    <w:pPr>
      <w:numPr>
        <w:numId w:val="32"/>
      </w:numPr>
    </w:pPr>
  </w:style>
  <w:style w:type="numbering" w:styleId="已导入的样式“8”">
    <w:name w:val="已导入的样式“8”"/>
    <w:pPr>
      <w:numPr>
        <w:numId w:val="37"/>
      </w:numPr>
    </w:pPr>
  </w:style>
  <w:style w:type="paragraph" w:styleId="bodytext">
    <w:name w:val="bodytext"/>
    <w:next w:val="body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20" w:lineRule="atLeast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9”">
    <w:name w:val="已导入的样式“9”"/>
    <w:pPr>
      <w:numPr>
        <w:numId w:val="4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