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en-US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630AED">
        <w:rPr>
          <w:sz w:val="28"/>
          <w:lang w:val="nl-BE"/>
        </w:rPr>
        <w:t xml:space="preserve">Wout </w:t>
      </w:r>
      <w:proofErr w:type="spellStart"/>
      <w:r w:rsidR="00630AED">
        <w:rPr>
          <w:sz w:val="28"/>
          <w:lang w:val="nl-BE"/>
        </w:rPr>
        <w:t>Swennen</w:t>
      </w:r>
      <w:proofErr w:type="spellEnd"/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630AED">
        <w:rPr>
          <w:sz w:val="28"/>
          <w:lang w:val="nl-BE"/>
        </w:rPr>
        <w:t>Jasper Vandenberghen</w:t>
      </w:r>
      <w:r>
        <w:rPr>
          <w:sz w:val="28"/>
          <w:lang w:val="nl-BE"/>
        </w:rPr>
        <w:t>]</w:t>
      </w:r>
    </w:p>
    <w:p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630AED">
        <w:rPr>
          <w:sz w:val="28"/>
          <w:lang w:val="nl-BE"/>
        </w:rPr>
        <w:t xml:space="preserve">Jeroen </w:t>
      </w:r>
      <w:proofErr w:type="spellStart"/>
      <w:r w:rsidR="00630AED">
        <w:rPr>
          <w:sz w:val="28"/>
          <w:lang w:val="nl-BE"/>
        </w:rPr>
        <w:t>Verheyden</w:t>
      </w:r>
      <w:proofErr w:type="spellEnd"/>
      <w:r>
        <w:rPr>
          <w:sz w:val="28"/>
          <w:lang w:val="nl-BE"/>
        </w:rPr>
        <w:t>]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30AED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30AED">
        <w:rPr>
          <w:sz w:val="28"/>
          <w:lang w:val="nl-BE"/>
        </w:rPr>
        <w:t>2TI SO5-6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630AED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30AED">
        <w:rPr>
          <w:rFonts w:ascii="Verdana" w:hAnsi="Verdana"/>
          <w:sz w:val="16"/>
          <w:lang w:val="nl-BE"/>
        </w:rPr>
        <w:t>+32 (0) 16 375 700</w:t>
      </w:r>
      <w:r w:rsidR="004D75FC" w:rsidRPr="00630AED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DC280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30AED" w:rsidRPr="00630AED">
          <w:rPr>
            <w:rStyle w:val="Hyperlink"/>
            <w:lang w:val="nl-NL"/>
          </w:rPr>
          <w:t>https://github.com/JasperVandenberghen/28_Swennen_Vandenberghen_Verheyden_KassaApp2019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DE1B3F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0E065F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0E065F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0E065F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867B84" w:rsidRPr="00E54585" w:rsidRDefault="000E065F" w:rsidP="0035640D">
            <w:pPr>
              <w:rPr>
                <w:lang w:val="nl-NL"/>
              </w:rPr>
            </w:pPr>
            <w:r w:rsidRPr="000E065F"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Kop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2"/>
        <w:gridCol w:w="2000"/>
        <w:gridCol w:w="6186"/>
      </w:tblGrid>
      <w:tr w:rsidR="000E065F" w:rsidRPr="00DE1B3F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0E065F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B5A4D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4,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toegepast op de artikeldata. </w:t>
            </w:r>
          </w:p>
        </w:tc>
        <w:tc>
          <w:tcPr>
            <w:tcW w:w="6440" w:type="dxa"/>
          </w:tcPr>
          <w:p w:rsidR="00D35890" w:rsidRPr="00E54585" w:rsidRDefault="00AB5A4D" w:rsidP="000A2CCE">
            <w:pPr>
              <w:rPr>
                <w:lang w:val="nl-NL"/>
              </w:rPr>
            </w:pPr>
            <w:r w:rsidRPr="00AB5A4D">
              <w:rPr>
                <w:noProof/>
                <w:lang w:val="en-US"/>
              </w:rPr>
              <w:drawing>
                <wp:inline distT="0" distB="0" distL="0" distR="0" wp14:anchorId="1D588FF8" wp14:editId="00FB24C7">
                  <wp:extent cx="3867150" cy="202565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52" cy="202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65F" w:rsidRPr="00630AED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630AED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1, 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toegepast op de Db zodat database makkelijk kan vervangen worden door relationele database. Story 2, toegepast op </w:t>
            </w:r>
            <w:proofErr w:type="spellStart"/>
            <w:r>
              <w:rPr>
                <w:lang w:val="nl-NL"/>
              </w:rPr>
              <w:t>LoadSave</w:t>
            </w:r>
            <w:proofErr w:type="spellEnd"/>
            <w:r>
              <w:rPr>
                <w:lang w:val="nl-NL"/>
              </w:rPr>
              <w:t xml:space="preserve"> zodat we later ook artikelen kunnen inlezen en wegschrijven met andere bestandsformaten e.d.</w:t>
            </w:r>
            <w:r w:rsidR="00DE1B3F">
              <w:rPr>
                <w:lang w:val="nl-NL"/>
              </w:rPr>
              <w:t xml:space="preserve"> Ook </w:t>
            </w:r>
            <w:proofErr w:type="spellStart"/>
            <w:r w:rsidR="00DE1B3F">
              <w:rPr>
                <w:lang w:val="nl-NL"/>
              </w:rPr>
              <w:t>strategy</w:t>
            </w:r>
            <w:proofErr w:type="spellEnd"/>
            <w:r w:rsidR="00DE1B3F">
              <w:rPr>
                <w:lang w:val="nl-NL"/>
              </w:rPr>
              <w:t xml:space="preserve"> gebruikt voor kortingen.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7B5E5BA4" wp14:editId="4376B85E">
                  <wp:extent cx="3848100" cy="36703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98" cy="367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B3F" w:rsidRPr="00DE1B3F">
              <w:rPr>
                <w:lang w:val="nl-NL"/>
              </w:rPr>
              <w:lastRenderedPageBreak/>
              <w:drawing>
                <wp:inline distT="0" distB="0" distL="0" distR="0" wp14:anchorId="40B2EC90" wp14:editId="7745DAF5">
                  <wp:extent cx="2959252" cy="3365673"/>
                  <wp:effectExtent l="0" t="0" r="0" b="635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52" cy="336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4B7" w:rsidRPr="008506F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403429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Factory</w:t>
            </w:r>
            <w:proofErr w:type="spellEnd"/>
            <w:r>
              <w:rPr>
                <w:lang w:val="nl-NL"/>
              </w:rPr>
              <w:t xml:space="preserve"> toegepast voor </w:t>
            </w:r>
            <w:proofErr w:type="spellStart"/>
            <w:r>
              <w:rPr>
                <w:lang w:val="nl-NL"/>
              </w:rPr>
              <w:t>ArtikelDb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LoadSaveStrategies</w:t>
            </w:r>
            <w:proofErr w:type="spellEnd"/>
            <w:r>
              <w:rPr>
                <w:lang w:val="nl-NL"/>
              </w:rPr>
              <w:t xml:space="preserve"> in story 2.</w:t>
            </w:r>
            <w:r w:rsidR="008506F6">
              <w:rPr>
                <w:lang w:val="nl-NL"/>
              </w:rPr>
              <w:t xml:space="preserve"> </w:t>
            </w:r>
            <w:proofErr w:type="spellStart"/>
            <w:r w:rsidR="008506F6">
              <w:rPr>
                <w:lang w:val="nl-NL"/>
              </w:rPr>
              <w:t>Factory</w:t>
            </w:r>
            <w:proofErr w:type="spellEnd"/>
            <w:r w:rsidR="008506F6">
              <w:rPr>
                <w:lang w:val="nl-NL"/>
              </w:rPr>
              <w:t xml:space="preserve"> toegepast voor kortingen aan te maken in story 7.</w:t>
            </w:r>
          </w:p>
        </w:tc>
        <w:tc>
          <w:tcPr>
            <w:tcW w:w="6440" w:type="dxa"/>
          </w:tcPr>
          <w:p w:rsidR="00D35890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2CF58169" wp14:editId="6172681E">
                  <wp:extent cx="3740150" cy="1297728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062" cy="129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F6" w:rsidRPr="008506F6" w:rsidRDefault="008506F6" w:rsidP="000A2CCE">
            <w:pPr>
              <w:rPr>
                <w:lang w:val="nl-BE"/>
              </w:rPr>
            </w:pPr>
            <w:r w:rsidRPr="008506F6">
              <w:rPr>
                <w:lang w:val="nl-BE"/>
              </w:rPr>
              <w:drawing>
                <wp:inline distT="0" distB="0" distL="0" distR="0" wp14:anchorId="6E463719" wp14:editId="3C5A4855">
                  <wp:extent cx="2203563" cy="539778"/>
                  <wp:effectExtent l="0" t="0" r="635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63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4B7" w:rsidRPr="00E54585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6654B7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403429" w:rsidRDefault="00403429" w:rsidP="000A2CCE">
            <w:pPr>
              <w:rPr>
                <w:lang w:val="nl-BE"/>
              </w:rPr>
            </w:pPr>
            <w:r w:rsidRPr="00403429">
              <w:rPr>
                <w:lang w:val="nl-BE"/>
              </w:rPr>
              <w:t xml:space="preserve">Story 2, </w:t>
            </w:r>
            <w:proofErr w:type="spellStart"/>
            <w:r w:rsidRPr="00403429">
              <w:rPr>
                <w:lang w:val="nl-BE"/>
              </w:rPr>
              <w:t>factories</w:t>
            </w:r>
            <w:proofErr w:type="spellEnd"/>
            <w:r w:rsidRPr="00403429">
              <w:rPr>
                <w:lang w:val="nl-BE"/>
              </w:rPr>
              <w:t xml:space="preserve"> zijn singleton </w:t>
            </w:r>
            <w:proofErr w:type="spellStart"/>
            <w:r w:rsidRPr="00403429">
              <w:rPr>
                <w:lang w:val="nl-BE"/>
              </w:rPr>
              <w:t>klasses</w:t>
            </w:r>
            <w:proofErr w:type="spellEnd"/>
            <w:r w:rsidRPr="00403429">
              <w:rPr>
                <w:lang w:val="nl-BE"/>
              </w:rPr>
              <w:t>. Om te</w:t>
            </w:r>
            <w:r>
              <w:rPr>
                <w:lang w:val="nl-BE"/>
              </w:rPr>
              <w:t xml:space="preserve"> voorkomen dat een </w:t>
            </w:r>
            <w:proofErr w:type="spellStart"/>
            <w:r>
              <w:rPr>
                <w:lang w:val="nl-BE"/>
              </w:rPr>
              <w:t>strategy</w:t>
            </w:r>
            <w:proofErr w:type="spellEnd"/>
            <w:r>
              <w:rPr>
                <w:lang w:val="nl-BE"/>
              </w:rPr>
              <w:t xml:space="preserve"> meerde keren aangemaakt moet worden.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1D904B77" wp14:editId="43ABD558">
                  <wp:extent cx="3867150" cy="134620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51" cy="13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65F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8506F6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Story 9, voor elke state een state aangemaakt.</w:t>
            </w:r>
          </w:p>
        </w:tc>
        <w:tc>
          <w:tcPr>
            <w:tcW w:w="6440" w:type="dxa"/>
          </w:tcPr>
          <w:p w:rsidR="000E065F" w:rsidRDefault="000E065F" w:rsidP="000A2CCE">
            <w:pPr>
              <w:rPr>
                <w:lang w:val="nl-NL"/>
              </w:rPr>
            </w:pPr>
          </w:p>
          <w:p w:rsidR="001C520C" w:rsidRDefault="006654B7" w:rsidP="000A2CCE">
            <w:pPr>
              <w:rPr>
                <w:lang w:val="nl-NL"/>
              </w:rPr>
            </w:pPr>
            <w:r w:rsidRPr="006654B7">
              <w:rPr>
                <w:noProof/>
                <w:lang w:val="nl-NL"/>
              </w:rPr>
              <w:lastRenderedPageBreak/>
              <w:drawing>
                <wp:inline distT="0" distB="0" distL="0" distR="0" wp14:anchorId="322464E4" wp14:editId="393F4317">
                  <wp:extent cx="1838582" cy="136226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4B7" w:rsidRDefault="000E065F" w:rsidP="000A2CCE">
            <w:pPr>
              <w:rPr>
                <w:lang w:val="nl-NL"/>
              </w:rPr>
            </w:pPr>
            <w:r w:rsidRPr="006654B7">
              <w:rPr>
                <w:noProof/>
                <w:lang w:val="nl-NL"/>
              </w:rPr>
              <w:drawing>
                <wp:anchor distT="0" distB="0" distL="114300" distR="114300" simplePos="0" relativeHeight="251658240" behindDoc="0" locked="0" layoutInCell="1" allowOverlap="1" wp14:anchorId="5EB8ED1F" wp14:editId="776D95E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1270</wp:posOffset>
                  </wp:positionV>
                  <wp:extent cx="1512778" cy="2324100"/>
                  <wp:effectExtent l="0" t="0" r="0" b="0"/>
                  <wp:wrapThrough wrapText="bothSides">
                    <wp:wrapPolygon edited="0">
                      <wp:start x="0" y="0"/>
                      <wp:lineTo x="0" y="21423"/>
                      <wp:lineTo x="21219" y="21423"/>
                      <wp:lineTo x="21219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778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654B7" w:rsidRDefault="006654B7" w:rsidP="000A2CCE">
            <w:pPr>
              <w:rPr>
                <w:lang w:val="nl-NL"/>
              </w:rPr>
            </w:pPr>
          </w:p>
          <w:p w:rsidR="006654B7" w:rsidRPr="00E54585" w:rsidRDefault="006654B7" w:rsidP="000A2CCE">
            <w:pPr>
              <w:rPr>
                <w:lang w:val="nl-NL"/>
              </w:rPr>
            </w:pPr>
          </w:p>
        </w:tc>
      </w:tr>
      <w:tr w:rsidR="000E065F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8506F6" w:rsidP="000A2CCE">
            <w:pPr>
              <w:rPr>
                <w:lang w:val="nl-NL"/>
              </w:rPr>
            </w:pPr>
            <w:r>
              <w:rPr>
                <w:lang w:val="nl-NL"/>
              </w:rPr>
              <w:t>MV</w:t>
            </w:r>
            <w:r w:rsidR="00480B2E">
              <w:rPr>
                <w:lang w:val="nl-NL"/>
              </w:rPr>
              <w:t xml:space="preserve">C toegepast op </w:t>
            </w:r>
            <w:proofErr w:type="spellStart"/>
            <w:r w:rsidR="00480B2E">
              <w:rPr>
                <w:lang w:val="nl-NL"/>
              </w:rPr>
              <w:t>KassierView</w:t>
            </w:r>
            <w:proofErr w:type="spellEnd"/>
            <w:r w:rsidR="00480B2E">
              <w:rPr>
                <w:lang w:val="nl-NL"/>
              </w:rPr>
              <w:t xml:space="preserve">, </w:t>
            </w:r>
            <w:proofErr w:type="spellStart"/>
            <w:r w:rsidR="00480B2E">
              <w:rPr>
                <w:lang w:val="nl-NL"/>
              </w:rPr>
              <w:t>KlantView</w:t>
            </w:r>
            <w:proofErr w:type="spellEnd"/>
            <w:r w:rsidR="00480B2E">
              <w:rPr>
                <w:lang w:val="nl-NL"/>
              </w:rPr>
              <w:t xml:space="preserve">, Artikelen en </w:t>
            </w:r>
            <w:proofErr w:type="spellStart"/>
            <w:r w:rsidR="00480B2E">
              <w:rPr>
                <w:lang w:val="nl-NL"/>
              </w:rPr>
              <w:t>Settings</w:t>
            </w:r>
            <w:proofErr w:type="spellEnd"/>
            <w:r w:rsidR="00480B2E">
              <w:rPr>
                <w:lang w:val="nl-NL"/>
              </w:rPr>
              <w:t>. Controllers zijn de communicatie link tussen model en view.</w:t>
            </w:r>
          </w:p>
        </w:tc>
        <w:tc>
          <w:tcPr>
            <w:tcW w:w="6440" w:type="dxa"/>
          </w:tcPr>
          <w:p w:rsidR="001C520C" w:rsidRPr="00E54585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10CBE9AD" wp14:editId="3AEF6F82">
                  <wp:extent cx="2800350" cy="3073664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39" cy="30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6F6" w:rsidRPr="008506F6">
              <w:rPr>
                <w:lang w:val="nl-NL"/>
              </w:rPr>
              <w:lastRenderedPageBreak/>
              <w:drawing>
                <wp:inline distT="0" distB="0" distL="0" distR="0" wp14:anchorId="05682CC9" wp14:editId="5126440A">
                  <wp:extent cx="3391074" cy="2895749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74" cy="28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65F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0E065F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Default="0040342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1, template aangemaakt voor </w:t>
            </w:r>
            <w:proofErr w:type="spellStart"/>
            <w:r>
              <w:rPr>
                <w:lang w:val="nl-NL"/>
              </w:rPr>
              <w:t>TekstLoadSave</w:t>
            </w:r>
            <w:proofErr w:type="spellEnd"/>
            <w:r w:rsidR="00480B2E">
              <w:rPr>
                <w:lang w:val="nl-NL"/>
              </w:rPr>
              <w:t>.</w:t>
            </w:r>
          </w:p>
          <w:p w:rsidR="00480B2E" w:rsidRPr="00E54585" w:rsidRDefault="00480B2E" w:rsidP="000A2CCE">
            <w:pPr>
              <w:rPr>
                <w:lang w:val="nl-NL"/>
              </w:rPr>
            </w:pPr>
            <w:r>
              <w:rPr>
                <w:lang w:val="nl-NL"/>
              </w:rPr>
              <w:t>Story 7, template aangemaakt voor kortingen.</w:t>
            </w:r>
          </w:p>
        </w:tc>
        <w:tc>
          <w:tcPr>
            <w:tcW w:w="6440" w:type="dxa"/>
          </w:tcPr>
          <w:p w:rsidR="004B42A3" w:rsidRPr="00E54585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10B9CFEF" wp14:editId="7334520B">
                  <wp:extent cx="1816193" cy="3530781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35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0B2E" w:rsidRPr="00480B2E">
              <w:rPr>
                <w:lang w:val="nl-NL"/>
              </w:rPr>
              <w:lastRenderedPageBreak/>
              <w:drawing>
                <wp:inline distT="0" distB="0" distL="0" distR="0" wp14:anchorId="09573FF4" wp14:editId="0D06D095">
                  <wp:extent cx="3551686" cy="3759200"/>
                  <wp:effectExtent l="0" t="0" r="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59" cy="376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lastRenderedPageBreak/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2036"/>
        <w:gridCol w:w="5655"/>
      </w:tblGrid>
      <w:tr w:rsidR="009F7F54" w:rsidRPr="00DE1B3F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5046E7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046E7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proofErr w:type="spellStart"/>
            <w:r>
              <w:rPr>
                <w:lang w:val="nl-NL"/>
              </w:rPr>
              <w:t>enums</w:t>
            </w:r>
            <w:proofErr w:type="spellEnd"/>
            <w:r>
              <w:rPr>
                <w:lang w:val="nl-NL"/>
              </w:rPr>
              <w:t xml:space="preserve"> aangemaakt met verschillende soorten </w:t>
            </w:r>
            <w:proofErr w:type="spellStart"/>
            <w:r w:rsidR="00662C2D">
              <w:rPr>
                <w:lang w:val="nl-NL"/>
              </w:rPr>
              <w:t>artikelDb’s</w:t>
            </w:r>
            <w:proofErr w:type="spellEnd"/>
            <w:r w:rsidR="00662C2D">
              <w:rPr>
                <w:lang w:val="nl-NL"/>
              </w:rPr>
              <w:t xml:space="preserve"> en </w:t>
            </w:r>
            <w:r>
              <w:rPr>
                <w:lang w:val="nl-NL"/>
              </w:rPr>
              <w:t xml:space="preserve">save </w:t>
            </w:r>
            <w:proofErr w:type="spellStart"/>
            <w:r>
              <w:rPr>
                <w:lang w:val="nl-NL"/>
              </w:rPr>
              <w:t>strategies</w:t>
            </w:r>
            <w:proofErr w:type="spellEnd"/>
            <w:r>
              <w:rPr>
                <w:lang w:val="nl-NL"/>
              </w:rPr>
              <w:t>, story 2</w:t>
            </w:r>
            <w:r w:rsidR="00DE1B3F">
              <w:rPr>
                <w:lang w:val="nl-NL"/>
              </w:rPr>
              <w:t xml:space="preserve">. </w:t>
            </w:r>
            <w:proofErr w:type="spellStart"/>
            <w:r w:rsidR="00DE1B3F">
              <w:rPr>
                <w:lang w:val="nl-NL"/>
              </w:rPr>
              <w:t>Enums</w:t>
            </w:r>
            <w:proofErr w:type="spellEnd"/>
            <w:r w:rsidR="00DE1B3F">
              <w:rPr>
                <w:lang w:val="nl-NL"/>
              </w:rPr>
              <w:t xml:space="preserve"> aangemaakt voor verschillende soorten kortingen</w:t>
            </w:r>
            <w:r w:rsidR="00480B2E">
              <w:rPr>
                <w:lang w:val="nl-NL"/>
              </w:rPr>
              <w:t xml:space="preserve"> in story 7.</w:t>
            </w:r>
          </w:p>
        </w:tc>
        <w:tc>
          <w:tcPr>
            <w:tcW w:w="5984" w:type="dxa"/>
          </w:tcPr>
          <w:p w:rsidR="00D35890" w:rsidRPr="00E54585" w:rsidRDefault="005046E7" w:rsidP="0087432D">
            <w:pPr>
              <w:rPr>
                <w:lang w:val="nl-NL"/>
              </w:rPr>
            </w:pPr>
            <w:r w:rsidRPr="005046E7">
              <w:rPr>
                <w:noProof/>
                <w:lang w:val="en-US"/>
              </w:rPr>
              <w:drawing>
                <wp:inline distT="0" distB="0" distL="0" distR="0" wp14:anchorId="236248FD" wp14:editId="1363877F">
                  <wp:extent cx="2724290" cy="2463927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290" cy="246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662C2D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Ja, story 2: opslagstrategie en type </w:t>
            </w:r>
            <w:proofErr w:type="spellStart"/>
            <w:r>
              <w:rPr>
                <w:lang w:val="nl-NL"/>
              </w:rPr>
              <w:t>db</w:t>
            </w:r>
            <w:proofErr w:type="spellEnd"/>
            <w:r w:rsidR="00480B2E">
              <w:rPr>
                <w:lang w:val="nl-NL"/>
              </w:rPr>
              <w:t>.</w:t>
            </w:r>
          </w:p>
        </w:tc>
        <w:tc>
          <w:tcPr>
            <w:tcW w:w="5984" w:type="dxa"/>
          </w:tcPr>
          <w:p w:rsidR="00D35890" w:rsidRPr="00E54585" w:rsidRDefault="000E065F" w:rsidP="0087432D">
            <w:pPr>
              <w:rPr>
                <w:lang w:val="nl-NL"/>
              </w:rPr>
            </w:pPr>
            <w:r w:rsidRPr="000E065F">
              <w:rPr>
                <w:noProof/>
                <w:lang w:val="nl-NL"/>
              </w:rPr>
              <w:drawing>
                <wp:inline distT="0" distB="0" distL="0" distR="0" wp14:anchorId="1CA17AB3" wp14:editId="3A198AB3">
                  <wp:extent cx="1552792" cy="905001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8C" w:rsidRPr="00DE1B3F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046E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Ja, in de </w:t>
            </w:r>
            <w:proofErr w:type="spellStart"/>
            <w:r>
              <w:rPr>
                <w:lang w:val="nl-NL"/>
              </w:rPr>
              <w:t>factories</w:t>
            </w:r>
            <w:proofErr w:type="spellEnd"/>
            <w:r>
              <w:rPr>
                <w:lang w:val="nl-NL"/>
              </w:rPr>
              <w:t xml:space="preserve"> maken we gebruik van </w:t>
            </w:r>
            <w:proofErr w:type="spellStart"/>
            <w:r>
              <w:rPr>
                <w:lang w:val="nl-NL"/>
              </w:rPr>
              <w:t>reflection</w:t>
            </w:r>
            <w:proofErr w:type="spellEnd"/>
            <w:r>
              <w:rPr>
                <w:lang w:val="nl-NL"/>
              </w:rPr>
              <w:t xml:space="preserve"> (en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) om de juist </w:t>
            </w:r>
            <w:proofErr w:type="spellStart"/>
            <w:r>
              <w:rPr>
                <w:lang w:val="nl-NL"/>
              </w:rPr>
              <w:t>strategies</w:t>
            </w:r>
            <w:proofErr w:type="spellEnd"/>
            <w:r>
              <w:rPr>
                <w:lang w:val="nl-NL"/>
              </w:rPr>
              <w:t xml:space="preserve"> aan te maken.</w:t>
            </w:r>
            <w:r w:rsidR="00480B2E">
              <w:rPr>
                <w:lang w:val="nl-NL"/>
              </w:rPr>
              <w:t xml:space="preserve"> Zowel in de </w:t>
            </w:r>
            <w:proofErr w:type="spellStart"/>
            <w:r w:rsidR="00480B2E">
              <w:rPr>
                <w:lang w:val="nl-NL"/>
              </w:rPr>
              <w:t>strategy</w:t>
            </w:r>
            <w:proofErr w:type="spellEnd"/>
            <w:r w:rsidR="00480B2E">
              <w:rPr>
                <w:lang w:val="nl-NL"/>
              </w:rPr>
              <w:t xml:space="preserve"> </w:t>
            </w:r>
            <w:proofErr w:type="spellStart"/>
            <w:r w:rsidR="00480B2E">
              <w:rPr>
                <w:lang w:val="nl-NL"/>
              </w:rPr>
              <w:t>factory</w:t>
            </w:r>
            <w:proofErr w:type="spellEnd"/>
          </w:p>
        </w:tc>
        <w:tc>
          <w:tcPr>
            <w:tcW w:w="5984" w:type="dxa"/>
          </w:tcPr>
          <w:p w:rsidR="003A518C" w:rsidRPr="00E54585" w:rsidRDefault="005046E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Via </w:t>
            </w:r>
            <w:proofErr w:type="spellStart"/>
            <w:r>
              <w:rPr>
                <w:lang w:val="nl-NL"/>
              </w:rPr>
              <w:t>Class.forName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klasseNaam</w:t>
            </w:r>
            <w:proofErr w:type="spellEnd"/>
            <w:r>
              <w:rPr>
                <w:lang w:val="nl-NL"/>
              </w:rPr>
              <w:t xml:space="preserve">) maken we met </w:t>
            </w:r>
            <w:proofErr w:type="spellStart"/>
            <w:r>
              <w:rPr>
                <w:lang w:val="nl-NL"/>
              </w:rPr>
              <w:t>reflection</w:t>
            </w:r>
            <w:proofErr w:type="spellEnd"/>
            <w:r>
              <w:rPr>
                <w:lang w:val="nl-NL"/>
              </w:rPr>
              <w:t xml:space="preserve"> de juiste 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aan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0E065F">
            <w:pPr>
              <w:rPr>
                <w:lang w:val="nl-NL"/>
              </w:rPr>
            </w:pPr>
            <w:r>
              <w:rPr>
                <w:lang w:val="nl-NL"/>
              </w:rPr>
              <w:t xml:space="preserve">Jeroen </w:t>
            </w:r>
            <w:proofErr w:type="spellStart"/>
            <w:r>
              <w:rPr>
                <w:lang w:val="nl-NL"/>
              </w:rPr>
              <w:t>Verheyden</w:t>
            </w:r>
            <w:proofErr w:type="spellEnd"/>
          </w:p>
        </w:tc>
        <w:tc>
          <w:tcPr>
            <w:tcW w:w="2114" w:type="dxa"/>
          </w:tcPr>
          <w:p w:rsidR="0096106B" w:rsidRDefault="000E065F" w:rsidP="00DB7637">
            <w:pPr>
              <w:rPr>
                <w:lang w:val="nl-NL"/>
              </w:rPr>
            </w:pPr>
            <w:r>
              <w:rPr>
                <w:lang w:val="nl-NL"/>
              </w:rPr>
              <w:t xml:space="preserve">Wout </w:t>
            </w:r>
            <w:proofErr w:type="spellStart"/>
            <w:r>
              <w:rPr>
                <w:lang w:val="nl-NL"/>
              </w:rPr>
              <w:t>Swennen</w:t>
            </w:r>
            <w:proofErr w:type="spellEnd"/>
          </w:p>
        </w:tc>
        <w:tc>
          <w:tcPr>
            <w:tcW w:w="1861" w:type="dxa"/>
          </w:tcPr>
          <w:p w:rsidR="0096106B" w:rsidRDefault="000E065F" w:rsidP="00DB7637">
            <w:pPr>
              <w:rPr>
                <w:lang w:val="nl-NL"/>
              </w:rPr>
            </w:pPr>
            <w:r>
              <w:rPr>
                <w:lang w:val="nl-NL"/>
              </w:rPr>
              <w:t>Jasper Vandenberg</w:t>
            </w:r>
            <w:r w:rsidR="00480B2E">
              <w:rPr>
                <w:lang w:val="nl-NL"/>
              </w:rPr>
              <w:t>h</w:t>
            </w:r>
            <w:bookmarkStart w:id="6" w:name="_GoBack"/>
            <w:bookmarkEnd w:id="6"/>
            <w:r>
              <w:rPr>
                <w:lang w:val="nl-NL"/>
              </w:rPr>
              <w:t>en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808" w:rsidRDefault="00DC2808" w:rsidP="004D75FC">
      <w:pPr>
        <w:spacing w:after="0" w:line="240" w:lineRule="auto"/>
      </w:pPr>
      <w:r>
        <w:separator/>
      </w:r>
    </w:p>
  </w:endnote>
  <w:endnote w:type="continuationSeparator" w:id="0">
    <w:p w:rsidR="00DC2808" w:rsidRDefault="00DC2808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808" w:rsidRDefault="00DC2808" w:rsidP="004D75FC">
      <w:pPr>
        <w:spacing w:after="0" w:line="240" w:lineRule="auto"/>
      </w:pPr>
      <w:r>
        <w:separator/>
      </w:r>
    </w:p>
  </w:footnote>
  <w:footnote w:type="continuationSeparator" w:id="0">
    <w:p w:rsidR="00DC2808" w:rsidRDefault="00DC2808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0E065F" w:rsidRPr="000E065F">
          <w:rPr>
            <w:noProof/>
            <w:lang w:val="nl-NL"/>
          </w:rPr>
          <w:t>10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0E065F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03429"/>
    <w:rsid w:val="00447E68"/>
    <w:rsid w:val="00480B2E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046E7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30AED"/>
    <w:rsid w:val="006413F1"/>
    <w:rsid w:val="00662C2D"/>
    <w:rsid w:val="006654B7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501FA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06F6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AB5A4D"/>
    <w:rsid w:val="00AE3EA0"/>
    <w:rsid w:val="00B25346"/>
    <w:rsid w:val="00B37C95"/>
    <w:rsid w:val="00B70790"/>
    <w:rsid w:val="00B72725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E0AF7"/>
    <w:rsid w:val="00CF2E0F"/>
    <w:rsid w:val="00D151F9"/>
    <w:rsid w:val="00D35890"/>
    <w:rsid w:val="00D70641"/>
    <w:rsid w:val="00D7441C"/>
    <w:rsid w:val="00D76E78"/>
    <w:rsid w:val="00D84616"/>
    <w:rsid w:val="00DC2808"/>
    <w:rsid w:val="00DE1B3F"/>
    <w:rsid w:val="00DE5BAF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ADAFE"/>
  <w15:docId w15:val="{903D2612-E835-4EF1-954A-817B7C2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JasperVandenberghen/28_Swennen_Vandenberghen_Verheyden_KassaApp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AAA9-8C9C-40B0-A7C7-C407B387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11</Pages>
  <Words>824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Jasper Vandenberghen</cp:lastModifiedBy>
  <cp:revision>12</cp:revision>
  <dcterms:created xsi:type="dcterms:W3CDTF">2019-03-18T14:33:00Z</dcterms:created>
  <dcterms:modified xsi:type="dcterms:W3CDTF">2019-12-12T16:14:00Z</dcterms:modified>
</cp:coreProperties>
</file>