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8574B" w:rsidRPr="00A64F6E" w:rsidRDefault="0078574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2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84"/>
        <w:gridCol w:w="2311"/>
        <w:gridCol w:w="3960"/>
      </w:tblGrid>
      <w:tr w:rsidR="0078574B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574B" w:rsidRPr="00A64F6E" w:rsidRDefault="007857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574B" w:rsidRPr="00A64F6E" w:rsidRDefault="0086012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574B" w:rsidRPr="00A64F6E" w:rsidRDefault="0086012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Reference Values – Male ≥60 years </w:t>
            </w:r>
          </w:p>
          <w:p w:rsidR="0078574B" w:rsidRPr="00A64F6E" w:rsidRDefault="0086012C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(Kawel-Boehm et al, 2015)</w:t>
            </w:r>
          </w:p>
        </w:tc>
      </w:tr>
      <w:tr w:rsidR="0078574B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574B" w:rsidRPr="00A64F6E" w:rsidRDefault="0086012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A64F6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106-190ml</w:t>
            </w:r>
          </w:p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58-94ml/m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78574B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574B" w:rsidRPr="00A64F6E" w:rsidRDefault="0086012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26-70ml</w:t>
            </w:r>
          </w:p>
        </w:tc>
      </w:tr>
      <w:tr w:rsidR="0078574B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574B" w:rsidRPr="00A64F6E" w:rsidRDefault="0086012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574B" w:rsidRPr="00A64F6E" w:rsidRDefault="0086012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72-128ml</w:t>
            </w: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2ECF" w:rsidRPr="00A64F6E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59-77%</w:t>
            </w: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2ECF" w:rsidRPr="00A64F6E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2ECF" w:rsidRPr="00A64F6E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105-185g</w:t>
            </w:r>
          </w:p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56-90g/m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E/A Ratio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1-2</w:t>
            </w: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E/E’ Ratio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&lt;8</w:t>
            </w: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E’ (lateral wall)</w:t>
            </w:r>
          </w:p>
          <w:p w:rsidR="00542ECF" w:rsidRPr="00A64F6E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E’ (septal wall)</w:t>
            </w:r>
          </w:p>
          <w:p w:rsidR="00542ECF" w:rsidRPr="00A64F6E" w:rsidRDefault="00542ECF" w:rsidP="00542E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42ECF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rPr>
                <w:rFonts w:ascii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S/D Ratio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2ECF" w:rsidRPr="00A64F6E" w:rsidRDefault="00542ECF" w:rsidP="00542EC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&gt;1</w:t>
            </w: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2B553F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msec (Circumferential ROI in the mid-ventricular slice)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4F6E">
              <w:rPr>
                <w:rFonts w:ascii="Arial" w:hAnsi="Arial" w:cs="Arial"/>
                <w:sz w:val="20"/>
                <w:szCs w:val="20"/>
              </w:rPr>
              <w:t>1138-1286msec</w:t>
            </w:r>
          </w:p>
          <w:p w:rsidR="00CC356C" w:rsidRPr="00A64F6E" w:rsidRDefault="00CC356C" w:rsidP="00CC356C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4F6E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Extracellular Volume (ECV)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2B553F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msec (Circumferential ROI in the mid-ventricular slice)</w:t>
            </w:r>
            <w:bookmarkStart w:id="0" w:name="_GoBack"/>
            <w:bookmarkEnd w:id="0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4F6E">
              <w:rPr>
                <w:rFonts w:ascii="Arial" w:hAnsi="Arial" w:cs="Arial"/>
                <w:sz w:val="20"/>
                <w:szCs w:val="20"/>
              </w:rPr>
              <w:t>32-53msec</w:t>
            </w:r>
          </w:p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CC356C" w:rsidRPr="00A64F6E">
        <w:tc>
          <w:tcPr>
            <w:tcW w:w="9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103-203ml</w:t>
            </w:r>
          </w:p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53-101ml/m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18-78ml</w:t>
            </w: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71-139ml</w:t>
            </w: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55-83%</w:t>
            </w:r>
          </w:p>
        </w:tc>
      </w:tr>
      <w:tr w:rsidR="00CC356C" w:rsidRPr="00A64F6E">
        <w:tc>
          <w:tcPr>
            <w:tcW w:w="9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A64F6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15-29cm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vertAlign w:val="superscript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7-15cm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A64F6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C356C" w:rsidRPr="00A64F6E" w:rsidTr="00E92827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356C" w:rsidRPr="00A64F6E" w:rsidRDefault="00CC356C" w:rsidP="00CC356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Right Atrial Area on 4-Chamber/ Corrected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A64F6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CC356C" w:rsidRPr="00A64F6E" w:rsidRDefault="00CC356C" w:rsidP="00CC356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64F6E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A64F6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A64F6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:rsidR="0078574B" w:rsidRPr="00A64F6E" w:rsidRDefault="007857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78574B" w:rsidRPr="00A64F6E" w:rsidRDefault="0078574B">
      <w:pPr>
        <w:rPr>
          <w:rFonts w:ascii="Arial" w:hAnsi="Arial" w:cs="Arial"/>
          <w:sz w:val="20"/>
          <w:szCs w:val="20"/>
        </w:rPr>
      </w:pPr>
    </w:p>
    <w:sectPr w:rsidR="0078574B" w:rsidRPr="00A64F6E">
      <w:pgSz w:w="12240" w:h="15840"/>
      <w:pgMar w:top="1440" w:right="1800" w:bottom="144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574B"/>
    <w:rsid w:val="002364E2"/>
    <w:rsid w:val="00290018"/>
    <w:rsid w:val="002B553F"/>
    <w:rsid w:val="002C22C7"/>
    <w:rsid w:val="00542ECF"/>
    <w:rsid w:val="0078574B"/>
    <w:rsid w:val="0086012C"/>
    <w:rsid w:val="00A64F6E"/>
    <w:rsid w:val="00CC356C"/>
    <w:rsid w:val="00E9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7C87A9-19B3-462C-AA91-61932C9B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HKURISM8</cp:lastModifiedBy>
  <cp:revision>10</cp:revision>
  <dcterms:created xsi:type="dcterms:W3CDTF">2018-05-23T03:55:00Z</dcterms:created>
  <dcterms:modified xsi:type="dcterms:W3CDTF">2024-06-24T05:17:00Z</dcterms:modified>
</cp:coreProperties>
</file>