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tbl>
      <w:tblPr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/>
      <w:tr>
        <w:trPr>
          <w:tblHeader w:val="on"/>
        </w:trPr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Key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Comment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Variation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State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en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nl</w:t>
            </w:r>
          </w:p>
        </w:tc>
      </w:tr>
      <w:tr>
        <w:trPr/>
        <w:tc>
          <w:tcPr>
            <w:vAlign w:val="top"/>
          </w:tcPr>
          <w:p>
            <w:r>
              <w:t>Inlined</w:t>
            </w:r>
          </w:p>
          <w:p>
            <w:r>
              <w:t xml:space="preserve">with </w:t>
            </w:r>
          </w:p>
          <w:p>
            <w:r>
              <w:t/>
            </w:r>
          </w:p>
          <w:p>
            <w:r>
              <w:t xml:space="preserve"> newlines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Inlined</w:t>
            </w:r>
          </w:p>
          <w:p>
            <w:r>
              <w:t xml:space="preserve">with </w:t>
            </w:r>
          </w:p>
          <w:p>
            <w:r>
              <w:t/>
            </w:r>
          </w:p>
          <w:p>
            <w:r>
              <w:t xml:space="preserve"> newlines</w:t>
            </w:r>
          </w:p>
        </w:tc>
        <w:tc>
          <w:tcPr>
            <w:vAlign w:val="top"/>
          </w:tcPr>
          <w:p>
            <w:r>
              <w:t>Ingelijnd</w:t>
            </w:r>
          </w:p>
          <w:p>
            <w:r>
              <w:t xml:space="preserve">met </w:t>
            </w:r>
          </w:p>
          <w:p>
            <w:r>
              <w:t/>
            </w:r>
          </w:p>
          <w:p>
            <w:r>
              <w:t xml:space="preserve"> newlines</w:t>
            </w:r>
          </w:p>
        </w:tc>
      </w:tr>
      <w:tr>
        <w:trPr/>
        <w:tc>
          <w:tcPr>
            <w:vAlign w:val="top"/>
          </w:tcPr>
          <w:p>
            <w:r>
              <w:t>Inlined no translation % weird charss: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Inlined no translation % weird charss: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Inlined with an actual translation</w:t>
            </w:r>
          </w:p>
        </w:tc>
        <w:tc>
          <w:tcPr>
            <w:vAlign w:val="top"/>
          </w:tcPr>
          <w:p>
            <w:r>
              <w:t>some random comment</w:t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Inlined with an actual translation</w:t>
            </w:r>
          </w:p>
        </w:tc>
        <w:tc>
          <w:tcPr>
            <w:vAlign w:val="top"/>
          </w:tcPr>
          <w:p>
            <w:r>
              <w:t>Ingelijnd</w:t>
            </w:r>
          </w:p>
        </w:tc>
      </w:tr>
      <w:tr>
        <w:trPr/>
        <w:tc>
          <w:tcPr>
            <w:vAlign w:val="top"/>
          </w:tcPr>
          <w:p>
            <w:r>
              <w:t>Inlined with an inlined  base language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Keys to localize: %1$lld (%2$lld%%)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normal_0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normal</w:t>
            </w:r>
          </w:p>
        </w:tc>
        <w:tc>
          <w:tcPr>
            <w:vAlign w:val="top"/>
          </w:tcPr>
          <w:p>
            <w:r>
              <w:t>normaal</w:t>
            </w:r>
          </w:p>
        </w:tc>
      </w:tr>
      <w:tr>
        <w:trPr/>
        <w:tc>
          <w:tcPr>
            <w:vAlign w:val="top"/>
          </w:tcPr>
          <w:p>
            <w:r>
              <w:t>normal_1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normal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plurals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one</w:t>
            </w:r>
          </w:p>
        </w:tc>
        <w:tc>
          <w:tcPr>
            <w:vAlign w:val="top"/>
          </w:tcPr>
          <w:p>
            <w:r>
              <w:t>translated</w:t>
            </w:r>
          </w:p>
        </w:tc>
        <w:tc>
          <w:tcPr>
            <w:vAlign w:val="top"/>
          </w:tcPr>
          <w:p>
            <w:r>
              <w:t>%1$lld single</w:t>
            </w:r>
          </w:p>
        </w:tc>
        <w:tc>
          <w:tcPr>
            <w:vAlign w:val="top"/>
          </w:tcPr>
          <w:p>
            <w:r>
              <w:t>%1$lld eentje</w:t>
            </w:r>
          </w:p>
        </w:tc>
      </w:tr>
      <w:tr>
        <w:trPr/>
        <w:tc>
          <w:tcPr>
            <w:vAlign w:val="top"/>
          </w:tcPr>
          <w:p>
            <w:r>
              <w:t>plurals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other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%1$lld multiple</w:t>
            </w:r>
          </w:p>
        </w:tc>
        <w:tc>
          <w:tcPr>
            <w:vAlign w:val="top"/>
          </w:tcPr>
          <w:p>
            <w:r>
              <w:t/>
            </w:r>
          </w:p>
        </w:tc>
      </w:tr>
    </w:tbl>
  </w:body>
</w:document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arget="styles.xml" Type="http://schemas.openxmlformats.org/officeDocument/2006/relationships/styles"/></Relationships>
</file>