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93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488"/>
        <w:gridCol w:w="1866"/>
      </w:tblGrid>
      <w:tr>
        <w:tblPrEx>
          <w:shd w:val="clear" w:color="auto" w:fill="d0ddef"/>
        </w:tblPrEx>
        <w:trPr>
          <w:trHeight w:val="1195" w:hRule="atLeast"/>
        </w:trPr>
        <w:tc>
          <w:tcPr>
            <w:tcW w:type="dxa" w:w="748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b w:val="1"/>
                <w:bCs w:val="1"/>
                <w:sz w:val="52"/>
                <w:szCs w:val="52"/>
                <w:shd w:val="nil" w:color="auto" w:fill="auto"/>
                <w:rtl w:val="0"/>
                <w:lang w:val="en-US"/>
              </w:rPr>
              <w:t>TM111 PDP self-evaluation</w:t>
              <w:tab/>
            </w:r>
          </w:p>
        </w:tc>
        <w:tc>
          <w:tcPr>
            <w:tcW w:type="dxa" w:w="186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Times New Roman" w:hAnsi="Times New Roman" w:eastAsia="Times New Roman"/>
                <w:b w:val="0"/>
                <w:bCs w:val="0"/>
                <w:sz w:val="24"/>
                <w:szCs w:val="24"/>
                <w:shd w:val="nil" w:color="auto" w:fill="auto"/>
              </w:rPr>
              <w:drawing xmlns:a="http://schemas.openxmlformats.org/drawingml/2006/main">
                <wp:inline distT="0" distB="0" distL="0" distR="0">
                  <wp:extent cx="1040131" cy="713106"/>
                  <wp:effectExtent l="0" t="0" r="0" b="0"/>
                  <wp:docPr id="1073741825" name="officeArt object"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IconDescription automatically generated" descr="IconDescription automatically generated"/>
                          <pic:cNvPicPr>
                            <a:picLocks noChangeAspect="1"/>
                          </pic:cNvPicPr>
                        </pic:nvPicPr>
                        <pic:blipFill>
                          <a:blip r:embed="rId4">
                            <a:extLst/>
                          </a:blip>
                          <a:stretch>
                            <a:fillRect/>
                          </a:stretch>
                        </pic:blipFill>
                        <pic:spPr>
                          <a:xfrm>
                            <a:off x="0" y="0"/>
                            <a:ext cx="1040131" cy="713106"/>
                          </a:xfrm>
                          <a:prstGeom prst="rect">
                            <a:avLst/>
                          </a:prstGeom>
                          <a:ln w="12700" cap="flat">
                            <a:noFill/>
                            <a:miter lim="400000"/>
                          </a:ln>
                          <a:effectLst/>
                        </pic:spPr>
                      </pic:pic>
                    </a:graphicData>
                  </a:graphic>
                </wp:inline>
              </w:drawing>
            </w:r>
          </w:p>
        </w:tc>
      </w:tr>
    </w:tbl>
    <w:p>
      <w:pPr>
        <w:pStyle w:val="Body"/>
        <w:widowControl w:val="0"/>
      </w:pPr>
    </w:p>
    <w:p>
      <w:pPr>
        <w:pStyle w:val="Body"/>
      </w:pPr>
    </w:p>
    <w:p>
      <w:pPr>
        <w:pStyle w:val="Body"/>
        <w:rPr>
          <w:sz w:val="12"/>
          <w:szCs w:val="12"/>
        </w:rPr>
      </w:pPr>
      <w:r>
        <w:rPr>
          <w:sz w:val="12"/>
          <w:szCs w:val="12"/>
        </w:rPr>
        <w:tab/>
      </w:r>
    </w:p>
    <w:p>
      <w:pPr>
        <w:pStyle w:val="Body"/>
        <w:rPr>
          <w:rFonts w:ascii="Arial" w:cs="Arial" w:hAnsi="Arial" w:eastAsia="Arial"/>
          <w:sz w:val="22"/>
          <w:szCs w:val="22"/>
        </w:rPr>
      </w:pPr>
      <w:r>
        <w:rPr>
          <w:rFonts w:ascii="Arial" w:hAnsi="Arial"/>
          <w:sz w:val="22"/>
          <w:szCs w:val="22"/>
          <w:rtl w:val="0"/>
          <w:lang w:val="en-US"/>
        </w:rPr>
        <w:t>Please submit this form to your tutor via the eTMA system as part of TMA 01. Note that you can increase the size of each answer box below by clicking on the lower border and dragging it.</w:t>
      </w:r>
    </w:p>
    <w:p>
      <w:pPr>
        <w:pStyle w:val="Body"/>
        <w:rPr>
          <w:rFonts w:ascii="Arial" w:cs="Arial" w:hAnsi="Arial" w:eastAsia="Arial"/>
          <w:sz w:val="22"/>
          <w:szCs w:val="22"/>
        </w:rPr>
      </w:pPr>
    </w:p>
    <w:p>
      <w:pPr>
        <w:pStyle w:val="Body"/>
        <w:rPr>
          <w:rFonts w:ascii="Arial" w:cs="Arial" w:hAnsi="Arial" w:eastAsia="Arial"/>
          <w:sz w:val="22"/>
          <w:szCs w:val="22"/>
        </w:rPr>
      </w:pPr>
      <w:r>
        <w:rPr>
          <w:rFonts w:ascii="Arial" w:hAnsi="Arial"/>
          <w:sz w:val="22"/>
          <w:szCs w:val="22"/>
          <w:rtl w:val="0"/>
          <w:lang w:val="en-US"/>
        </w:rPr>
        <w:t xml:space="preserve">1.  What made you decide to study this module or qualification? </w:t>
      </w:r>
    </w:p>
    <w:tbl>
      <w:tblPr>
        <w:tblW w:w="91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180"/>
      </w:tblGrid>
      <w:tr>
        <w:tblPrEx>
          <w:shd w:val="clear" w:color="auto" w:fill="d0ddef"/>
        </w:tblPrEx>
        <w:trPr>
          <w:trHeight w:val="1203" w:hRule="atLeast"/>
        </w:trPr>
        <w:tc>
          <w:tcPr>
            <w:tcW w:type="dxa" w:w="9180"/>
            <w:tcBorders>
              <w:top w:val="single" w:color="215868" w:sz="4" w:space="0" w:shadow="0" w:frame="0"/>
              <w:left w:val="single" w:color="215868" w:sz="4" w:space="0" w:shadow="0" w:frame="0"/>
              <w:bottom w:val="single" w:color="215868" w:sz="4" w:space="0" w:shadow="0" w:frame="0"/>
              <w:right w:val="single" w:color="215868"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 already work in the field of software engineering but I now want to move a step forward and ideally get to work for higher level companies such as Google, Netflix or similar. I realised that unfortunately it is extremely difficult if not impossible to get an interview in this companies without a degree so now I am doing my best to get it and build my knowledge further to hopefully one day get in one of these companies</w:t>
            </w:r>
          </w:p>
        </w:tc>
      </w:tr>
    </w:tbl>
    <w:p>
      <w:pPr>
        <w:pStyle w:val="Body"/>
        <w:widowControl w:val="0"/>
        <w:ind w:left="108" w:hanging="108"/>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r>
        <w:rPr>
          <w:rFonts w:ascii="Arial" w:hAnsi="Arial"/>
          <w:sz w:val="22"/>
          <w:szCs w:val="22"/>
          <w:rtl w:val="0"/>
        </w:rPr>
        <w:t xml:space="preserve">2.  </w:t>
      </w:r>
      <w:r>
        <w:rPr>
          <w:rFonts w:ascii="Arial" w:hAnsi="Arial"/>
          <w:sz w:val="22"/>
          <w:szCs w:val="22"/>
          <w:rtl w:val="0"/>
          <w:lang w:val="en-US"/>
        </w:rPr>
        <w:t>How do you think your previous experience of work, education or everyday life might have prepared you for your current studies? It can be common for new students to feel apprehensive or anxious. Are there areas you feel uncertain about that you would like to share with your tutor?</w:t>
      </w:r>
      <w:r>
        <w:rPr>
          <w:rFonts w:ascii="Arial" w:hAnsi="Arial" w:hint="default"/>
          <w:sz w:val="22"/>
          <w:szCs w:val="22"/>
          <w:rtl w:val="0"/>
          <w:lang w:val="en-US"/>
        </w:rPr>
        <w:t>’</w:t>
      </w:r>
    </w:p>
    <w:tbl>
      <w:tblPr>
        <w:tblW w:w="91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180"/>
      </w:tblGrid>
      <w:tr>
        <w:tblPrEx>
          <w:shd w:val="clear" w:color="auto" w:fill="d0ddef"/>
        </w:tblPrEx>
        <w:trPr>
          <w:trHeight w:val="963" w:hRule="atLeast"/>
        </w:trPr>
        <w:tc>
          <w:tcPr>
            <w:tcW w:type="dxa" w:w="9180"/>
            <w:tcBorders>
              <w:top w:val="single" w:color="215868" w:sz="4" w:space="0" w:shadow="0" w:frame="0"/>
              <w:left w:val="single" w:color="215868" w:sz="4" w:space="0" w:shadow="0" w:frame="0"/>
              <w:bottom w:val="single" w:color="215868" w:sz="4" w:space="0" w:shadow="0" w:frame="0"/>
              <w:right w:val="single" w:color="215868"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Given that I already work in the field I feel I have strong foundations to face these studies. One thing I noticed is that on the job math is much less important than in studies and interviews so I am pretty sure that I will struggle there but my tutor seems very willing to help and the OU programs in general are well structured so I feel supported and not too scared</w:t>
            </w:r>
          </w:p>
        </w:tc>
      </w:tr>
    </w:tbl>
    <w:p>
      <w:pPr>
        <w:pStyle w:val="Body"/>
        <w:widowControl w:val="0"/>
        <w:ind w:left="108" w:hanging="108"/>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r>
        <w:rPr>
          <w:rFonts w:ascii="Arial" w:hAnsi="Arial"/>
          <w:sz w:val="22"/>
          <w:szCs w:val="22"/>
          <w:rtl w:val="0"/>
          <w:lang w:val="en-US"/>
        </w:rPr>
        <w:t>3.  Briefly describe one occasion on which you have successfully demonstrated one of the following aspects of employability in the workplace, at home, through study or in your leisure activities:</w:t>
      </w:r>
    </w:p>
    <w:p>
      <w:pPr>
        <w:pStyle w:val="Body"/>
        <w:rPr>
          <w:rFonts w:ascii="Arial" w:cs="Arial" w:hAnsi="Arial" w:eastAsia="Arial"/>
          <w:sz w:val="22"/>
          <w:szCs w:val="22"/>
        </w:rPr>
      </w:pPr>
    </w:p>
    <w:p>
      <w:pPr>
        <w:pStyle w:val="Body"/>
        <w:rPr>
          <w:rFonts w:ascii="Arial" w:cs="Arial" w:hAnsi="Arial" w:eastAsia="Arial"/>
          <w:sz w:val="22"/>
          <w:szCs w:val="22"/>
        </w:rPr>
      </w:pPr>
      <w:r>
        <w:rPr>
          <w:rFonts w:ascii="Arial" w:hAnsi="Arial" w:hint="default"/>
          <w:sz w:val="22"/>
          <w:szCs w:val="22"/>
          <w:rtl w:val="0"/>
          <w:lang w:val="en-US"/>
        </w:rPr>
        <w:t>•</w:t>
      </w:r>
      <w:r>
        <w:rPr>
          <w:rFonts w:ascii="Arial" w:hAnsi="Arial"/>
          <w:sz w:val="22"/>
          <w:szCs w:val="22"/>
          <w:rtl w:val="0"/>
          <w:lang w:val="fr-FR"/>
        </w:rPr>
        <w:t>Self-management</w:t>
      </w:r>
    </w:p>
    <w:p>
      <w:pPr>
        <w:pStyle w:val="Body"/>
        <w:rPr>
          <w:rFonts w:ascii="Arial" w:cs="Arial" w:hAnsi="Arial" w:eastAsia="Arial"/>
          <w:sz w:val="22"/>
          <w:szCs w:val="22"/>
        </w:rPr>
      </w:pPr>
      <w:r>
        <w:rPr>
          <w:rFonts w:ascii="Arial" w:hAnsi="Arial" w:hint="default"/>
          <w:sz w:val="22"/>
          <w:szCs w:val="22"/>
          <w:rtl w:val="0"/>
          <w:lang w:val="en-US"/>
        </w:rPr>
        <w:t>•</w:t>
      </w:r>
      <w:r>
        <w:rPr>
          <w:rFonts w:ascii="Arial" w:hAnsi="Arial"/>
          <w:sz w:val="22"/>
          <w:szCs w:val="22"/>
          <w:rtl w:val="0"/>
          <w:lang w:val="en-US"/>
        </w:rPr>
        <w:t>Team working</w:t>
      </w:r>
    </w:p>
    <w:p>
      <w:pPr>
        <w:pStyle w:val="Body"/>
        <w:rPr>
          <w:rFonts w:ascii="Arial" w:cs="Arial" w:hAnsi="Arial" w:eastAsia="Arial"/>
          <w:sz w:val="22"/>
          <w:szCs w:val="22"/>
        </w:rPr>
      </w:pPr>
      <w:r>
        <w:rPr>
          <w:rFonts w:ascii="Arial" w:hAnsi="Arial" w:hint="default"/>
          <w:sz w:val="22"/>
          <w:szCs w:val="22"/>
          <w:rtl w:val="0"/>
          <w:lang w:val="en-US"/>
        </w:rPr>
        <w:t>•</w:t>
      </w:r>
      <w:r>
        <w:rPr>
          <w:rFonts w:ascii="Arial" w:hAnsi="Arial"/>
          <w:sz w:val="22"/>
          <w:szCs w:val="22"/>
          <w:rtl w:val="0"/>
          <w:lang w:val="en-US"/>
        </w:rPr>
        <w:t>Problem solving</w:t>
      </w:r>
    </w:p>
    <w:p>
      <w:pPr>
        <w:pStyle w:val="Body"/>
        <w:rPr>
          <w:rFonts w:ascii="Arial" w:cs="Arial" w:hAnsi="Arial" w:eastAsia="Arial"/>
          <w:sz w:val="22"/>
          <w:szCs w:val="22"/>
        </w:rPr>
      </w:pPr>
      <w:r>
        <w:rPr>
          <w:rFonts w:ascii="Arial" w:hAnsi="Arial" w:hint="default"/>
          <w:sz w:val="22"/>
          <w:szCs w:val="22"/>
          <w:rtl w:val="0"/>
          <w:lang w:val="en-US"/>
        </w:rPr>
        <w:t>•</w:t>
      </w:r>
      <w:r>
        <w:rPr>
          <w:rFonts w:ascii="Arial" w:hAnsi="Arial"/>
          <w:sz w:val="22"/>
          <w:szCs w:val="22"/>
          <w:rtl w:val="0"/>
          <w:lang w:val="en-US"/>
        </w:rPr>
        <w:t>Communication and literacy</w:t>
      </w:r>
    </w:p>
    <w:p>
      <w:pPr>
        <w:pStyle w:val="Body"/>
        <w:rPr>
          <w:rFonts w:ascii="Arial" w:cs="Arial" w:hAnsi="Arial" w:eastAsia="Arial"/>
          <w:sz w:val="22"/>
          <w:szCs w:val="22"/>
        </w:rPr>
      </w:pPr>
      <w:r>
        <w:rPr>
          <w:rFonts w:ascii="Arial" w:hAnsi="Arial" w:hint="default"/>
          <w:sz w:val="22"/>
          <w:szCs w:val="22"/>
          <w:rtl w:val="0"/>
          <w:lang w:val="en-US"/>
        </w:rPr>
        <w:t>•</w:t>
      </w:r>
      <w:r>
        <w:rPr>
          <w:rFonts w:ascii="Arial" w:hAnsi="Arial"/>
          <w:sz w:val="22"/>
          <w:szCs w:val="22"/>
          <w:rtl w:val="0"/>
        </w:rPr>
        <w:t>Numeracy</w:t>
      </w:r>
    </w:p>
    <w:p>
      <w:pPr>
        <w:pStyle w:val="Body"/>
        <w:rPr>
          <w:rFonts w:ascii="Arial" w:cs="Arial" w:hAnsi="Arial" w:eastAsia="Arial"/>
          <w:sz w:val="22"/>
          <w:szCs w:val="22"/>
        </w:rPr>
      </w:pPr>
      <w:r>
        <w:rPr>
          <w:rFonts w:ascii="Arial" w:hAnsi="Arial" w:hint="default"/>
          <w:sz w:val="22"/>
          <w:szCs w:val="22"/>
          <w:rtl w:val="0"/>
          <w:lang w:val="en-US"/>
        </w:rPr>
        <w:t>•</w:t>
      </w:r>
      <w:r>
        <w:rPr>
          <w:rFonts w:ascii="Arial" w:hAnsi="Arial"/>
          <w:sz w:val="22"/>
          <w:szCs w:val="22"/>
          <w:rtl w:val="0"/>
          <w:lang w:val="en-US"/>
        </w:rPr>
        <w:t>Application of information technology</w:t>
      </w:r>
    </w:p>
    <w:p>
      <w:pPr>
        <w:pStyle w:val="Body"/>
        <w:rPr>
          <w:rFonts w:ascii="Arial" w:cs="Arial" w:hAnsi="Arial" w:eastAsia="Arial"/>
          <w:sz w:val="22"/>
          <w:szCs w:val="22"/>
        </w:rPr>
      </w:pPr>
      <w:r>
        <w:rPr>
          <w:rFonts w:ascii="Arial" w:hAnsi="Arial" w:hint="default"/>
          <w:sz w:val="22"/>
          <w:szCs w:val="22"/>
          <w:rtl w:val="0"/>
          <w:lang w:val="en-US"/>
        </w:rPr>
        <w:t>•</w:t>
      </w:r>
      <w:r>
        <w:rPr>
          <w:rFonts w:ascii="Arial" w:hAnsi="Arial"/>
          <w:sz w:val="22"/>
          <w:szCs w:val="22"/>
          <w:rtl w:val="0"/>
          <w:lang w:val="en-US"/>
        </w:rPr>
        <w:t>Business and customer awareness</w:t>
      </w:r>
    </w:p>
    <w:p>
      <w:pPr>
        <w:pStyle w:val="Body"/>
        <w:rPr>
          <w:rFonts w:ascii="Arial" w:cs="Arial" w:hAnsi="Arial" w:eastAsia="Arial"/>
          <w:sz w:val="22"/>
          <w:szCs w:val="22"/>
        </w:rPr>
      </w:pPr>
    </w:p>
    <w:tbl>
      <w:tblPr>
        <w:tblW w:w="91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180"/>
      </w:tblGrid>
      <w:tr>
        <w:tblPrEx>
          <w:shd w:val="clear" w:color="auto" w:fill="d0ddef"/>
        </w:tblPrEx>
        <w:trPr>
          <w:trHeight w:val="1443" w:hRule="atLeast"/>
        </w:trPr>
        <w:tc>
          <w:tcPr>
            <w:tcW w:type="dxa" w:w="9180"/>
            <w:tcBorders>
              <w:top w:val="single" w:color="215868" w:sz="4" w:space="0" w:shadow="0" w:frame="0"/>
              <w:left w:val="single" w:color="215868" w:sz="4" w:space="0" w:shadow="0" w:frame="0"/>
              <w:bottom w:val="single" w:color="215868" w:sz="4" w:space="0" w:shadow="0" w:frame="0"/>
              <w:right w:val="single" w:color="215868"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It might be too specific, but in regard to Application of information technology on the job I recently was asked to assist on a problem in our software. It was quite fun and I was asked to help since the person working on it could not figure it out, in the the problem was stemming from how Java treat memory and pointers, it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 not something I know from job experience since it is very rare but I know it from personal interest and I was happy it translated into practical knowledge on the job</w:t>
            </w:r>
          </w:p>
        </w:tc>
      </w:tr>
    </w:tbl>
    <w:p>
      <w:pPr>
        <w:pStyle w:val="Body"/>
        <w:widowControl w:val="0"/>
        <w:ind w:left="108" w:hanging="108"/>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r>
        <w:rPr>
          <w:rFonts w:ascii="Arial" w:hAnsi="Arial"/>
          <w:sz w:val="22"/>
          <w:szCs w:val="22"/>
          <w:rtl w:val="0"/>
          <w:lang w:val="en-US"/>
        </w:rPr>
        <w:t>4.  Identify at least one area where you feel you</w:t>
      </w:r>
      <w:r>
        <w:rPr>
          <w:rFonts w:ascii="Arial" w:hAnsi="Arial" w:hint="default"/>
          <w:sz w:val="22"/>
          <w:szCs w:val="22"/>
          <w:rtl w:val="0"/>
          <w:lang w:val="en-US"/>
        </w:rPr>
        <w:t>’</w:t>
      </w:r>
      <w:r>
        <w:rPr>
          <w:rFonts w:ascii="Arial" w:hAnsi="Arial"/>
          <w:sz w:val="22"/>
          <w:szCs w:val="22"/>
          <w:rtl w:val="0"/>
          <w:lang w:val="en-US"/>
        </w:rPr>
        <w:t>d like to develop your capabilities (this could be work and/or study related, or something related to a leisure interest).</w:t>
      </w:r>
    </w:p>
    <w:tbl>
      <w:tblPr>
        <w:tblW w:w="91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180"/>
      </w:tblGrid>
      <w:tr>
        <w:tblPrEx>
          <w:shd w:val="clear" w:color="auto" w:fill="d0ddef"/>
        </w:tblPrEx>
        <w:trPr>
          <w:trHeight w:val="963" w:hRule="atLeast"/>
        </w:trPr>
        <w:tc>
          <w:tcPr>
            <w:tcW w:type="dxa" w:w="9180"/>
            <w:tcBorders>
              <w:top w:val="single" w:color="215868" w:sz="4" w:space="0" w:shadow="0" w:frame="0"/>
              <w:left w:val="single" w:color="215868" w:sz="4" w:space="0" w:shadow="0" w:frame="0"/>
              <w:bottom w:val="single" w:color="215868" w:sz="4" w:space="0" w:shadow="0" w:frame="0"/>
              <w:right w:val="single" w:color="215868"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biggest one is probably math as previously stated, but if I had to think about another one it would probably be my ability to estimate the time required for an activity. On the job I often have to provide an estimations on how long it will take to complete a task and more often than not my estimations are not accurate so I really need to improve there</w:t>
            </w:r>
          </w:p>
        </w:tc>
      </w:tr>
    </w:tbl>
    <w:p>
      <w:pPr>
        <w:pStyle w:val="Body"/>
        <w:widowControl w:val="0"/>
        <w:ind w:left="108" w:hanging="108"/>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2"/>
          <w:szCs w:val="22"/>
        </w:rPr>
      </w:pPr>
      <w:r>
        <w:rPr>
          <w:rFonts w:ascii="Arial" w:hAnsi="Arial"/>
          <w:sz w:val="22"/>
          <w:szCs w:val="22"/>
          <w:rtl w:val="0"/>
          <w:lang w:val="en-US"/>
        </w:rPr>
        <w:t>5.  When you have completed your module or qualification studies, what are your longer term personal, academic and career goals?</w:t>
      </w:r>
    </w:p>
    <w:tbl>
      <w:tblPr>
        <w:tblW w:w="91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180"/>
      </w:tblGrid>
      <w:tr>
        <w:tblPrEx>
          <w:shd w:val="clear" w:color="auto" w:fill="d0ddef"/>
        </w:tblPrEx>
        <w:trPr>
          <w:trHeight w:val="804" w:hRule="atLeast"/>
        </w:trPr>
        <w:tc>
          <w:tcPr>
            <w:tcW w:type="dxa" w:w="9180"/>
            <w:tcBorders>
              <w:top w:val="single" w:color="215868" w:sz="4" w:space="0" w:shadow="0" w:frame="0"/>
              <w:left w:val="single" w:color="215868" w:sz="4" w:space="0" w:shadow="0" w:frame="0"/>
              <w:bottom w:val="single" w:color="215868" w:sz="4" w:space="0" w:shadow="0" w:frame="0"/>
              <w:right w:val="single" w:color="215868"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 I said in the beginning my final goal is to get into a FAANG company or similar, I am not sure if this degree will be enough but If not I will continue my studies further in order to get there</w:t>
            </w:r>
          </w:p>
        </w:tc>
      </w:tr>
    </w:tbl>
    <w:p>
      <w:pPr>
        <w:pStyle w:val="Body"/>
        <w:widowControl w:val="0"/>
        <w:ind w:left="108" w:hanging="108"/>
      </w:pPr>
      <w:r>
        <w:rPr>
          <w:rFonts w:ascii="Arial" w:cs="Arial" w:hAnsi="Arial" w:eastAsia="Arial"/>
          <w:sz w:val="22"/>
          <w:szCs w:val="22"/>
        </w:rPr>
      </w:r>
    </w:p>
    <w:sectPr>
      <w:headerReference w:type="default" r:id="rId5"/>
      <w:footerReference w:type="default" r:id="rId6"/>
      <w:pgSz w:w="11900" w:h="16840" w:orient="portrait"/>
      <w:pgMar w:top="567" w:right="1134" w:bottom="567"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