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Reflection </w:t>
      </w:r>
    </w:p>
    <w:p w:rsidR="00000000" w:rsidDel="00000000" w:rsidP="00000000" w:rsidRDefault="00000000" w:rsidRPr="00000000" w14:paraId="00000002">
      <w:pPr>
        <w:rPr/>
      </w:pPr>
      <w:r w:rsidDel="00000000" w:rsidR="00000000" w:rsidRPr="00000000">
        <w:rPr>
          <w:rtl w:val="0"/>
        </w:rPr>
        <w:t xml:space="preserve">In my opinion this analysis provided a strong understanding of various variables which affect the Walmart revenue . One notable study is that the impact of holidays is significant in the number of sales in Walmart, which commonly shows a sporadic spike during the holidays. Moreover the external factors such as population density, income levels of consumers, economic situations, shows the difficulty of sales variations in different areas.</w:t>
      </w:r>
    </w:p>
    <w:p w:rsidR="00000000" w:rsidDel="00000000" w:rsidP="00000000" w:rsidRDefault="00000000" w:rsidRPr="00000000" w14:paraId="00000003">
      <w:pPr>
        <w:rPr/>
      </w:pPr>
      <w:r w:rsidDel="00000000" w:rsidR="00000000" w:rsidRPr="00000000">
        <w:rPr>
          <w:rtl w:val="0"/>
        </w:rPr>
        <w:t xml:space="preserve">On the other hand, this data also has some disadvantages such as not having data on online sales data, which is crucial with the rise of the e-commerce industry.</w:t>
      </w:r>
    </w:p>
    <w:p w:rsidR="00000000" w:rsidDel="00000000" w:rsidP="00000000" w:rsidRDefault="00000000" w:rsidRPr="00000000" w14:paraId="00000004">
      <w:pPr>
        <w:rPr/>
      </w:pPr>
      <w:r w:rsidDel="00000000" w:rsidR="00000000" w:rsidRPr="00000000">
        <w:rPr>
          <w:rtl w:val="0"/>
        </w:rPr>
        <w:t xml:space="preserve">On the broader perspective it shows that this reflection affects businesses differently. Retailers like Walmart which is a retail giant cater diverse services to different customers.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Parallely fuel price did not show any strong relationship with Walmart average sales, though it was suggested that higher fuel price tends to increase the consumer inflation which again dent the overall demand.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