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4F72"/>
          <w:sz w:val="36"/>
        </w:rPr>
        <w:t>Les Amis du Quartier</w:t>
      </w:r>
    </w:p>
    <w:p>
      <w:r>
        <w:rPr>
          <w:b/>
          <w:color w:val="27AE60"/>
          <w:sz w:val="28"/>
        </w:rPr>
        <w:t>Notre mission</w:t>
      </w:r>
    </w:p>
    <w:p>
      <w:pPr>
        <w:spacing w:line="360" w:lineRule="auto"/>
        <w:jc w:val="both"/>
      </w:pPr>
      <w:r>
        <w:t xml:space="preserve">Depuis 2020, notre association rassemble les habitants du quartier autour de projets solidaires. Nous croyons que </w:t>
      </w:r>
      <w:r>
        <w:rPr>
          <w:b/>
          <w:u w:val="single"/>
        </w:rPr>
        <w:t>l'engagement bénévole</w:t>
      </w:r>
      <w:r>
        <w:t xml:space="preserve"> reste le meilleur moteur de changement local. </w:t>
      </w:r>
      <w:r>
        <w:rPr>
          <w:highlight w:val="yellow"/>
        </w:rPr>
        <w:t>Chaque contribution compte, quelle que soit sa taille.</w:t>
      </w:r>
    </w:p>
    <w:p>
      <w:r>
        <w:rPr>
          <w:b/>
        </w:rPr>
        <w:t>Nos trois valeurs :</w:t>
      </w:r>
    </w:p>
    <w:p>
      <w:pPr>
        <w:pStyle w:val="ListBullet"/>
      </w:pPr>
      <w:r>
        <w:t>Solidarité</w:t>
      </w:r>
    </w:p>
    <w:p>
      <w:pPr>
        <w:pStyle w:val="ListBullet"/>
      </w:pPr>
      <w:r>
        <w:t>Transparence</w:t>
      </w:r>
    </w:p>
    <w:p>
      <w:pPr>
        <w:pStyle w:val="ListBullet"/>
      </w:pPr>
      <w:r>
        <w:t>Engagement durable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