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4F72"/>
          <w:sz w:val="56"/>
        </w:rPr>
        <w:t>Rapport trimestriel</w:t>
      </w:r>
    </w:p>
    <w:p>
      <w:pPr>
        <w:jc w:val="center"/>
      </w:pPr>
      <w:r>
        <w:rPr>
          <w:i/>
          <w:sz w:val="32"/>
        </w:rPr>
        <w:t>Association Les Amis du Quartier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Ce rapport présente les activités du trimestre. Ce document illustre une mise en page avec en-tête, pied de page numéroté, et une page de garde sans en-tête ni numérotation.</w:t>
      </w:r>
    </w:p>
    <w:p>
      <w:r>
        <w:br w:type="page"/>
      </w:r>
    </w:p>
    <w:p>
      <w:pPr>
        <w:pStyle w:val="Heading1"/>
      </w:pPr>
      <w:r>
        <w:t>Activités du trimestre</w:t>
      </w:r>
    </w:p>
    <w:p>
      <w:r>
        <w:t>Trois événements majeurs ont marqué ce trimestre : la fête de quartier, la collecte alimentaire, et l'atelier de sensibilisation au recyclage.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  <w:r>
      <w:t xml:space="preserve"> sur </w:t>
    </w:r>
    <w:r>
      <w:fldChar w:fldCharType="begin"/>
    </w:r>
    <w:r>
      <w:instrText xml:space="preserve">NUMPAGES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B4F72"/>
      </w:rPr>
      <w:t>Association Les Amis du Quartier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