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Notre identité visuelle</w:t>
      </w:r>
    </w:p>
    <w:p>
      <w:r>
        <w:t>Le logo ci-dessous représente l'identité visuelle de notre association, utilisée sur tous nos documents officiels et notre correspondance.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ssoci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 : Logo de l'association Les Amis du Quartier</w:t>
      </w:r>
    </w:p>
    <w:p>
      <w:r>
        <w:br/>
        <w:t>Note pédagogique : en classe, appliquez l'habillage « Rapproché » (onglet Format de l'image) pour que le texte environnant épouse le contour du logo, puis positionnez-le à droite du premier paragraphe — une manipulation interactive à réaliser directement dans Word (chapitre 21 du manuel).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