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Manuel de reference Microsoft Word</w:t>
      </w:r>
    </w:p>
    <w:p>
      <w:pPr>
        <w:pStyle w:val="Author"/>
      </w:pPr>
      <w:r>
        <w:t xml:space="preserve">Jaslin Occius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manuel-de-référence-microsoft-word"/>
    <w:p>
      <w:pPr>
        <w:pStyle w:val="Heading1"/>
      </w:pPr>
      <w:r>
        <w:t xml:space="preserve">Manuel de référence Microsoft Word</w:t>
      </w:r>
    </w:p>
    <w:bookmarkStart w:id="9" w:name="X6b54f012285324b652a58154baa6379d349ad74"/>
    <w:p>
      <w:pPr>
        <w:pStyle w:val="Heading3"/>
      </w:pPr>
      <w:r>
        <w:t xml:space="preserve">Du premier démarrage à la certification Microsoft Office Specialist (MOS)</w:t>
      </w:r>
    </w:p>
    <w:p>
      <w:pPr>
        <w:pStyle w:val="FirstParagraph"/>
      </w:pPr>
      <w:r>
        <w:t xml:space="preserve">Un guide pédagogique complet pour étudiants, professionnels et autodidactes : interface, mise en forme, mise en page, styles et modèles, tableaux, objets visuels, documents longs, publipostage, automatisation, collaboration, protection, Microsoft 365 et Copilot — avec exercices corrigés, cas professionnels et examens blancs.</w:t>
      </w:r>
    </w:p>
    <w:p>
      <w:r>
        <w:pict>
          <v:rect style="width:0;height:1.5pt" o:hralign="center" o:hrstd="t" o:hr="t"/>
        </w:pict>
      </w:r>
    </w:p>
    <w:p>
      <w:pPr>
        <w:pStyle w:val="FirstParagraph"/>
      </w:pPr>
      <w:r>
        <w:rPr>
          <w:b/>
          <w:bCs/>
        </w:rPr>
        <w:t xml:space="preserve">Jaslin Occius</w:t>
      </w:r>
    </w:p>
    <w:p>
      <w:pPr>
        <w:pStyle w:val="BodyText"/>
      </w:pPr>
      <w:r>
        <w:rPr>
          <w:i/>
          <w:iCs/>
        </w:rPr>
        <w:t xml:space="preserve">Rédigé pour l’enseignement de la bureautique</w:t>
      </w:r>
    </w:p>
    <w:bookmarkEnd w:id="9"/>
    <w:bookmarkEnd w:id="10"/>
    <w:p>
      <w:pPr>
        <w:pStyle w:val="BodyText"/>
      </w:pPr>
      <w:r>
        <w:t xml:space="preserve">CHAPITRE 1</w:t>
      </w:r>
    </w:p>
    <w:bookmarkStart w:id="35" w:name="X6de8c705700223b8f186c10f399b50c99a95b28"/>
    <w:p>
      <w:pPr>
        <w:pStyle w:val="Heading1"/>
      </w:pPr>
      <w:r>
        <w:t xml:space="preserve">Présentation de Microsoft Word : histoire, positionnement et écosystème</w:t>
      </w:r>
    </w:p>
    <w:p>
      <w:pPr>
        <w:pStyle w:val="FirstParagraph"/>
      </w:pPr>
      <w:r>
        <w:t xml:space="preserve">🎯 Objectifs pédagogiques</w:t>
      </w:r>
      <w:r>
        <w:t xml:space="preserve"> </w:t>
      </w:r>
      <w:r>
        <w:t xml:space="preserve">À la fin de ce chapitre, tu sauras : définir précisément ce qu’est Microsoft Word et en quoi il diffère d’un simple éditeur de texte ; situer Word dans l’histoire du traitement de texte et expliquer pourquoi certains de ses choix de conception (le Ruban, le format DOCX) ont marqué toute l’industrie ; distinguer les différentes éditions de Word (Microsoft 365, Office 2021, Word Online, Word Mobile) et savoir laquelle te concerne ; comparer objectivement Word à ses principaux concurrents (Google Docs, LibreOffice Writer) ; et expliquer, avec des arguments et non une préférence, pourquoi Word reste aujourd’hui la référence professionnelle dans la quasi-totalité des secteurs.</w:t>
      </w:r>
    </w:p>
    <w:p>
      <w:pPr>
        <w:pStyle w:val="BodyText"/>
      </w:pPr>
      <w:r>
        <w:rPr>
          <w:b/>
          <w:bCs/>
        </w:rPr>
        <w:t xml:space="preserve">Matrice de compétences MOS</w:t>
      </w:r>
      <w:r>
        <w:t xml:space="preserve"> </w:t>
      </w:r>
      <w:r>
        <w:t xml:space="preserve">: ce chapitre ne correspond à aucun objectif testé par l’examen MOS Word (MO-100/MO-101) — il pose le contexte avant toute manipulation. La première compétence évaluée apparaît au chapitre 5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aucun. Ce chapitre est le point de départ du manuel et ne suppose aucune connaissance préalable, ni même que Word soit déjà installé sur ta machine.</w:t>
      </w:r>
    </w:p>
    <w:p>
      <w:pPr>
        <w:pStyle w:val="BodyText"/>
      </w:pPr>
      <w:r>
        <w:t xml:space="preserve">🎬 Mise en situation</w:t>
      </w:r>
      <w:r>
        <w:t xml:space="preserve"> </w:t>
      </w:r>
      <w:r>
        <w:t xml:space="preserve">Tu viens d’obtenir un stage dans le service administratif d’une ONG à Port-au-Prince. Le premier jour, ta responsable te demande de préparer</w:t>
      </w:r>
      <w:r>
        <w:t xml:space="preserve"> </w:t>
      </w:r>
      <w:r>
        <w:t xml:space="preserve">“le rapport mensuel”</w:t>
      </w:r>
      <w:r>
        <w:t xml:space="preserve">,</w:t>
      </w:r>
      <w:r>
        <w:t xml:space="preserve"> </w:t>
      </w:r>
      <w:r>
        <w:t xml:space="preserve">“une lettre officielle pour un bailleur de fonds”</w:t>
      </w:r>
      <w:r>
        <w:t xml:space="preserve"> </w:t>
      </w:r>
      <w:r>
        <w:t xml:space="preserve">et</w:t>
      </w:r>
      <w:r>
        <w:t xml:space="preserve"> </w:t>
      </w:r>
      <w:r>
        <w:t xml:space="preserve">“un modèle de contrat pour les nouveaux bénévoles”</w:t>
      </w:r>
      <w:r>
        <w:t xml:space="preserve">. Elle ajoute, presque en passant :</w:t>
      </w:r>
      <w:r>
        <w:t xml:space="preserve"> </w:t>
      </w:r>
      <w:r>
        <w:t xml:space="preserve">“Tout se fait sous Word ici, comme partout ailleurs d’ailleurs — mais fais attention, le bailleur utilise une vieille version, et certains collègues travaillent depuis leur téléphone.”</w:t>
      </w:r>
      <w:r>
        <w:t xml:space="preserve"> </w:t>
      </w:r>
      <w:r>
        <w:t xml:space="preserve">Tu réalises que</w:t>
      </w:r>
      <w:r>
        <w:t xml:space="preserve"> </w:t>
      </w:r>
      <w:r>
        <w:t xml:space="preserve">“savoir utiliser Word”</w:t>
      </w:r>
      <w:r>
        <w:t xml:space="preserve"> </w:t>
      </w:r>
      <w:r>
        <w:t xml:space="preserve">ne veut pas seulement dire</w:t>
      </w:r>
      <w:r>
        <w:t xml:space="preserve"> </w:t>
      </w:r>
      <w:r>
        <w:t xml:space="preserve">“savoir taper du texte”</w:t>
      </w:r>
      <w:r>
        <w:t xml:space="preserve"> </w:t>
      </w:r>
      <w:r>
        <w:t xml:space="preserve">: il faut comprendre quelles versions existent, comment elles communiquent entre elles, et pourquoi ce logiciel précis — plutôt qu’un autre — s’est imposé comme le standard que ta responsable tient pour acquis. Ce chapitre pose exactement ces bases, avant de passer aux manipulations concrètes au chapitre 2.</w:t>
      </w:r>
    </w:p>
    <w:bookmarkStart w:id="11" w:name="quest-ce-que-microsoft-word"/>
    <w:p>
      <w:pPr>
        <w:pStyle w:val="Heading2"/>
      </w:pPr>
      <w:r>
        <w:t xml:space="preserve">1.1 Qu’est-ce que Microsoft Word</w:t>
      </w:r>
    </w:p>
    <w:p>
      <w:pPr>
        <w:pStyle w:val="FirstParagraph"/>
      </w:pPr>
      <w:r>
        <w:rPr>
          <w:b/>
          <w:bCs/>
        </w:rPr>
        <w:t xml:space="preserve">Microsoft Word</w:t>
      </w:r>
      <w:r>
        <w:t xml:space="preserve"> </w:t>
      </w:r>
      <w:r>
        <w:t xml:space="preserve">est un</w:t>
      </w:r>
      <w:r>
        <w:t xml:space="preserve"> </w:t>
      </w:r>
      <w:r>
        <w:rPr>
          <w:b/>
          <w:bCs/>
        </w:rPr>
        <w:t xml:space="preserve">logiciel de traitement de texte</w:t>
      </w:r>
      <w:r>
        <w:t xml:space="preserve"> </w:t>
      </w:r>
      <w:r>
        <w:t xml:space="preserve">(</w:t>
      </w:r>
      <w:r>
        <w:rPr>
          <w:i/>
          <w:iCs/>
        </w:rPr>
        <w:t xml:space="preserve">word processor</w:t>
      </w:r>
      <w:r>
        <w:t xml:space="preserve">) : un programme conçu pour créer, mettre en forme, structurer et imprimer des documents textuels — lettres, rapports, contrats, mémoires, livres — avec un rendu visuel fidèle à ce qui sera imprimé ou partagé (principe dit</w:t>
      </w:r>
      <w:r>
        <w:t xml:space="preserve"> </w:t>
      </w:r>
      <w:r>
        <w:rPr>
          <w:b/>
          <w:bCs/>
        </w:rPr>
        <w:t xml:space="preserve">WYSIWYG</w:t>
      </w:r>
      <w:r>
        <w:t xml:space="preserve">,</w:t>
      </w:r>
      <w:r>
        <w:t xml:space="preserve"> </w:t>
      </w:r>
      <w:r>
        <w:rPr>
          <w:i/>
          <w:iCs/>
        </w:rPr>
        <w:t xml:space="preserve">What You See Is What You Get</w:t>
      </w:r>
      <w:r>
        <w:t xml:space="preserve">,</w:t>
      </w:r>
      <w:r>
        <w:t xml:space="preserve"> </w:t>
      </w:r>
      <w:r>
        <w:t xml:space="preserve">“ce que tu vois est ce que tu obtiens”</w:t>
      </w:r>
      <w:r>
        <w:t xml:space="preserve">).</w:t>
      </w:r>
    </w:p>
    <w:p>
      <w:pPr>
        <w:pStyle w:val="BodyText"/>
      </w:pPr>
      <w:r>
        <w:t xml:space="preserve">Il fait partie de la suite bureautique</w:t>
      </w:r>
      <w:r>
        <w:t xml:space="preserve"> </w:t>
      </w:r>
      <w:r>
        <w:rPr>
          <w:b/>
          <w:bCs/>
        </w:rPr>
        <w:t xml:space="preserve">Microsoft Office</w:t>
      </w:r>
      <w:r>
        <w:t xml:space="preserve"> </w:t>
      </w:r>
      <w:r>
        <w:t xml:space="preserve">(aujourd’hui commercialisée sous le nom</w:t>
      </w:r>
      <w:r>
        <w:t xml:space="preserve"> </w:t>
      </w:r>
      <w:r>
        <w:rPr>
          <w:b/>
          <w:bCs/>
        </w:rPr>
        <w:t xml:space="preserve">Microsoft 365</w:t>
      </w:r>
      <w:r>
        <w:t xml:space="preserve">), aux côtés d’Excel (tableurs), PowerPoint (présentations), Outlook (messagerie) et d’autres applications que tu croiseras au fil de ce manuel.</w:t>
      </w:r>
    </w:p>
    <w:p>
      <w:pPr>
        <w:pStyle w:val="BodyText"/>
      </w:pPr>
      <w:r>
        <w:t xml:space="preserve">📌 À retenir</w:t>
      </w:r>
      <w:r>
        <w:t xml:space="preserve"> </w:t>
      </w:r>
      <w:r>
        <w:t xml:space="preserve">Un</w:t>
      </w:r>
      <w:r>
        <w:t xml:space="preserve"> </w:t>
      </w:r>
      <w:r>
        <w:t xml:space="preserve">traitement de texte</w:t>
      </w:r>
      <w:r>
        <w:t xml:space="preserve"> </w:t>
      </w:r>
      <w:r>
        <w:t xml:space="preserve">ne se limite pas à</w:t>
      </w:r>
      <w:r>
        <w:t xml:space="preserve"> </w:t>
      </w:r>
      <w:r>
        <w:t xml:space="preserve">“écrire du texte”</w:t>
      </w:r>
      <w:r>
        <w:t xml:space="preserve">. Un éditeur de texte brut (le Bloc-notes Windows, VS Code) manipule des caractères sans mise en forme ni mise en page. Word ajoute une couche complète de</w:t>
      </w:r>
      <w:r>
        <w:t xml:space="preserve"> </w:t>
      </w:r>
      <w:r>
        <w:t xml:space="preserve">structure visuelle et sémantique</w:t>
      </w:r>
      <w:r>
        <w:t xml:space="preserve"> </w:t>
      </w:r>
      <w:r>
        <w:t xml:space="preserve">: polices, styles, marges, tableaux, images, numérotation automatique, table des matières — tout ce qui transforme un simple flux de caractères en un</w:t>
      </w:r>
      <w:r>
        <w:t xml:space="preserve"> </w:t>
      </w:r>
      <w:r>
        <w:t xml:space="preserve">document</w:t>
      </w:r>
      <w:r>
        <w:t xml:space="preserve"> </w:t>
      </w:r>
      <w:r>
        <w:t xml:space="preserve">présentable et professionnel. Cette distinction, anodine en apparence, structure d’ailleurs tout ce manuel : les 52 premiers chapitres portent presque exclusivement sur cette couche de structure.</w:t>
      </w:r>
    </w:p>
    <w:p>
      <w:pPr>
        <w:pStyle w:val="BodyText"/>
      </w:pPr>
      <w:r>
        <w:t xml:space="preserve">💡 Analogie</w:t>
      </w:r>
      <w:r>
        <w:t xml:space="preserve"> </w:t>
      </w:r>
      <w:r>
        <w:t xml:space="preserve">Écrire dans le Bloc-notes, c’est comme dicter un texte à voix haute sans jamais préciser le ton, les pauses ou l’emphase : le message brut passe, mais rien ne guide la lecture. Écrire dans Word, c’est disposer en plus d’un metteur en scène qui structure ce discours — des titres qui sautent aux yeux, des paragraphes aérés, des tableaux qui organisent les chiffres, une table des matières qui oriente le lecteur avant même qu’il ne commence à lire.</w:t>
      </w:r>
    </w:p>
    <w:bookmarkEnd w:id="11"/>
    <w:bookmarkStart w:id="12" w:name="une-brève-histoire-de-word"/>
    <w:p>
      <w:pPr>
        <w:pStyle w:val="Heading2"/>
      </w:pPr>
      <w:r>
        <w:t xml:space="preserve">1.2 Une brève histoire de Word</w:t>
      </w:r>
    </w:p>
    <w:p>
      <w:pPr>
        <w:pStyle w:val="FirstParagraph"/>
      </w:pPr>
      <w:r>
        <w:t xml:space="preserve">Comprendre l’histoire de Word aide à comprendre pourquoi certains de ses choix de conception actuels — parfois déroutants pour un débutant — existent réellement.</w:t>
      </w:r>
    </w:p>
    <w:p>
      <w:pPr>
        <w:pStyle w:val="BodyText"/>
      </w:pPr>
      <w:r>
        <w:t xml:space="preserve">🧠 Le saviez-vous ? — Word n’a pas commencé chez Microsoft en position dominante</w:t>
      </w:r>
      <w:r>
        <w:t xml:space="preserve"> </w:t>
      </w:r>
      <w:r>
        <w:t xml:space="preserve">Le premier</w:t>
      </w:r>
      <w:r>
        <w:t xml:space="preserve"> </w:t>
      </w:r>
      <w:r>
        <w:t xml:space="preserve">“Multi-Tool Word”</w:t>
      </w:r>
      <w:r>
        <w:t xml:space="preserve"> </w:t>
      </w:r>
      <w:r>
        <w:t xml:space="preserve">est sorti en</w:t>
      </w:r>
      <w:r>
        <w:t xml:space="preserve"> </w:t>
      </w:r>
      <w:r>
        <w:rPr>
          <w:b/>
          <w:bCs/>
        </w:rPr>
        <w:t xml:space="preserve">1983</w:t>
      </w:r>
      <w:r>
        <w:t xml:space="preserve"> </w:t>
      </w:r>
      <w:r>
        <w:t xml:space="preserve">sur MS-DOS, conçu par deux anciens ingénieurs de Xerox (Charles Simonyi et Richard Brodie) qui avaient découvert l’interface graphique et la souris au centre de recherche Xerox PARC — la même source d’inspiration que le Macintosh d’Apple. À l’époque, le traitement de texte dominant du marché professionnel n’était</w:t>
      </w:r>
      <w:r>
        <w:t xml:space="preserve"> </w:t>
      </w:r>
      <w:r>
        <w:rPr>
          <w:b/>
          <w:bCs/>
        </w:rPr>
        <w:t xml:space="preserve">pas</w:t>
      </w:r>
      <w:r>
        <w:t xml:space="preserve"> </w:t>
      </w:r>
      <w:r>
        <w:t xml:space="preserve">Word mais</w:t>
      </w:r>
      <w:r>
        <w:t xml:space="preserve"> </w:t>
      </w:r>
      <w:r>
        <w:rPr>
          <w:b/>
          <w:bCs/>
        </w:rPr>
        <w:t xml:space="preserve">WordPerfect</w:t>
      </w:r>
      <w:r>
        <w:t xml:space="preserve">, alors quasi incontournable dans les cabinets juridiques et l’administration américaine. Word n’a dépassé WordPerfect en parts de marché qu’à la fin des années 1980 et surtout au début des années 1990, porté par l’essor de Windows et par des versions (Word for Windows 1.0 en 1989, puis Word 6.0 en 1993) qui exploitaient l’interface graphique bien mieux que son concurrent, resté longtemps attaché à une interface en mode texte même sous Windows.</w:t>
      </w:r>
    </w:p>
    <w:p>
      <w:pPr>
        <w:pStyle w:val="BodyText"/>
      </w:pPr>
      <w:r>
        <w:t xml:space="preserve">Quelques jalons marquants de cette histoire :</w:t>
      </w:r>
    </w:p>
    <w:p>
      <w:pPr>
        <w:pStyle w:val="Compact"/>
        <w:numPr>
          <w:ilvl w:val="0"/>
          <w:numId w:val="1001"/>
        </w:numPr>
      </w:pPr>
      <w:r>
        <w:rPr>
          <w:b/>
          <w:bCs/>
        </w:rPr>
        <w:t xml:space="preserve">1983</w:t>
      </w:r>
      <w:r>
        <w:t xml:space="preserve"> </w:t>
      </w:r>
      <w:r>
        <w:t xml:space="preserve">— Sortie de Multi-Tool Word sur MS-DOS, premier logiciel grand public à démocratiser l’usage de la souris pour un traitement de texte.</w:t>
      </w:r>
    </w:p>
    <w:p>
      <w:pPr>
        <w:pStyle w:val="Compact"/>
        <w:numPr>
          <w:ilvl w:val="0"/>
          <w:numId w:val="1001"/>
        </w:numPr>
      </w:pPr>
      <w:r>
        <w:rPr>
          <w:b/>
          <w:bCs/>
        </w:rPr>
        <w:t xml:space="preserve">1989</w:t>
      </w:r>
      <w:r>
        <w:t xml:space="preserve"> </w:t>
      </w:r>
      <w:r>
        <w:t xml:space="preserve">— Word for Windows 1.0, qui exploite pleinement l’interface graphique Windows.</w:t>
      </w:r>
    </w:p>
    <w:p>
      <w:pPr>
        <w:pStyle w:val="Compact"/>
        <w:numPr>
          <w:ilvl w:val="0"/>
          <w:numId w:val="1001"/>
        </w:numPr>
      </w:pPr>
      <w:r>
        <w:rPr>
          <w:b/>
          <w:bCs/>
        </w:rPr>
        <w:t xml:space="preserve">1995</w:t>
      </w:r>
      <w:r>
        <w:t xml:space="preserve"> </w:t>
      </w:r>
      <w:r>
        <w:t xml:space="preserve">— Intégration dans la suite</w:t>
      </w:r>
      <w:r>
        <w:t xml:space="preserve"> </w:t>
      </w:r>
      <w:r>
        <w:rPr>
          <w:b/>
          <w:bCs/>
        </w:rPr>
        <w:t xml:space="preserve">Microsoft Office 95</w:t>
      </w:r>
      <w:r>
        <w:t xml:space="preserve">, standardisant le format</w:t>
      </w:r>
      <w:r>
        <w:t xml:space="preserve"> </w:t>
      </w:r>
      <w:r>
        <w:rPr>
          <w:rStyle w:val="VerbatimChar"/>
        </w:rPr>
        <w:t xml:space="preserve">.doc</w:t>
      </w:r>
      <w:r>
        <w:t xml:space="preserve"> </w:t>
      </w:r>
      <w:r>
        <w:t xml:space="preserve">comme référence de fait dans le monde professionnel pendant plus d’une décennie.</w:t>
      </w:r>
    </w:p>
    <w:p>
      <w:pPr>
        <w:pStyle w:val="Compact"/>
        <w:numPr>
          <w:ilvl w:val="0"/>
          <w:numId w:val="1001"/>
        </w:numPr>
      </w:pPr>
      <w:r>
        <w:rPr>
          <w:b/>
          <w:bCs/>
        </w:rPr>
        <w:t xml:space="preserve">1997</w:t>
      </w:r>
      <w:r>
        <w:t xml:space="preserve"> </w:t>
      </w:r>
      <w:r>
        <w:t xml:space="preserve">— Introduction de</w:t>
      </w:r>
      <w:r>
        <w:t xml:space="preserve"> </w:t>
      </w:r>
      <w:r>
        <w:rPr>
          <w:b/>
          <w:bCs/>
        </w:rPr>
        <w:t xml:space="preserve">Clippy</w:t>
      </w:r>
      <w:r>
        <w:t xml:space="preserve"> </w:t>
      </w:r>
      <w:r>
        <w:t xml:space="preserve">(l’assistant animé en forme de trombone), tentative précoce et restée célèbre — pour de mauvaises raisons — d’assistance contextuelle intelligente.</w:t>
      </w:r>
    </w:p>
    <w:p>
      <w:pPr>
        <w:pStyle w:val="Compact"/>
        <w:numPr>
          <w:ilvl w:val="0"/>
          <w:numId w:val="1001"/>
        </w:numPr>
      </w:pPr>
      <w:r>
        <w:rPr>
          <w:b/>
          <w:bCs/>
        </w:rPr>
        <w:t xml:space="preserve">2007</w:t>
      </w:r>
      <w:r>
        <w:t xml:space="preserve"> </w:t>
      </w:r>
      <w:r>
        <w:t xml:space="preserve">— Refonte totale de l’interface avec l’introduction du</w:t>
      </w:r>
      <w:r>
        <w:t xml:space="preserve"> </w:t>
      </w:r>
      <w:r>
        <w:rPr>
          <w:b/>
          <w:bCs/>
        </w:rPr>
        <w:t xml:space="preserve">Ruban</w:t>
      </w:r>
      <w:r>
        <w:t xml:space="preserve"> </w:t>
      </w:r>
      <w:r>
        <w:t xml:space="preserve">(abordé en détail au chapitre 3) et du nouveau format</w:t>
      </w:r>
      <w:r>
        <w:t xml:space="preserve"> </w:t>
      </w:r>
      <w:r>
        <w:rPr>
          <w:b/>
          <w:bCs/>
        </w:rPr>
        <w:t xml:space="preserve">DOCX</w:t>
      </w:r>
      <w:r>
        <w:t xml:space="preserve"> </w:t>
      </w:r>
      <w:r>
        <w:t xml:space="preserve">(basé sur XML, remplaçant le format binaire propriétaire</w:t>
      </w:r>
      <w:r>
        <w:t xml:space="preserve"> </w:t>
      </w:r>
      <w:r>
        <w:rPr>
          <w:rStyle w:val="VerbatimChar"/>
        </w:rPr>
        <w:t xml:space="preserve">.doc</w:t>
      </w:r>
      <w:r>
        <w:t xml:space="preserve">).</w:t>
      </w:r>
    </w:p>
    <w:p>
      <w:pPr>
        <w:pStyle w:val="Compact"/>
        <w:numPr>
          <w:ilvl w:val="0"/>
          <w:numId w:val="1001"/>
        </w:numPr>
      </w:pPr>
      <w:r>
        <w:rPr>
          <w:b/>
          <w:bCs/>
        </w:rPr>
        <w:t xml:space="preserve">2011-2013</w:t>
      </w:r>
      <w:r>
        <w:t xml:space="preserve"> </w:t>
      </w:r>
      <w:r>
        <w:t xml:space="preserve">— Intégration progressive dans le</w:t>
      </w:r>
      <w:r>
        <w:t xml:space="preserve"> </w:t>
      </w:r>
      <w:r>
        <w:rPr>
          <w:b/>
          <w:bCs/>
        </w:rPr>
        <w:t xml:space="preserve">cloud</w:t>
      </w:r>
      <w:r>
        <w:t xml:space="preserve"> </w:t>
      </w:r>
      <w:r>
        <w:t xml:space="preserve">avec Office 365 (devenu Microsoft 365 en 2020), introduisant l’enregistrement automatique sur OneDrive et la coédition en temps réel.</w:t>
      </w:r>
    </w:p>
    <w:p>
      <w:pPr>
        <w:pStyle w:val="Compact"/>
        <w:numPr>
          <w:ilvl w:val="0"/>
          <w:numId w:val="1001"/>
        </w:numPr>
      </w:pPr>
      <w:r>
        <w:rPr>
          <w:b/>
          <w:bCs/>
        </w:rPr>
        <w:t xml:space="preserve">2023-2026</w:t>
      </w:r>
      <w:r>
        <w:t xml:space="preserve"> </w:t>
      </w:r>
      <w:r>
        <w:t xml:space="preserve">— Intégration de</w:t>
      </w:r>
      <w:r>
        <w:t xml:space="preserve"> </w:t>
      </w:r>
      <w:r>
        <w:rPr>
          <w:b/>
          <w:bCs/>
        </w:rPr>
        <w:t xml:space="preserve">Copilot</w:t>
      </w:r>
      <w:r>
        <w:t xml:space="preserve">, l’assistant d’intelligence artificielle générative de Microsoft, directement dans Word (chapitre 49).</w:t>
      </w:r>
    </w:p>
    <w:p>
      <w:pPr>
        <w:pStyle w:val="FirstParagraph"/>
      </w:pPr>
      <w:r>
        <w:t xml:space="preserve">🧠 Le saviez-vous ? — pourquoi Clippy est-il devenu un symbole d’échec ?</w:t>
      </w:r>
      <w:r>
        <w:t xml:space="preserve"> </w:t>
      </w:r>
      <w:r>
        <w:t xml:space="preserve">Clippy (1997-2007) analysait ce que l’utilisateur tapait pour proposer une aide contextuelle — par exemple, détecter</w:t>
      </w:r>
      <w:r>
        <w:t xml:space="preserve"> </w:t>
      </w:r>
      <w:r>
        <w:t xml:space="preserve">“Cher”</w:t>
      </w:r>
      <w:r>
        <w:t xml:space="preserve"> </w:t>
      </w:r>
      <w:r>
        <w:t xml:space="preserve">en début de texte pour proposer le modèle</w:t>
      </w:r>
      <w:r>
        <w:t xml:space="preserve"> </w:t>
      </w:r>
      <w:r>
        <w:t xml:space="preserve">“lettre”</w:t>
      </w:r>
      <w:r>
        <w:t xml:space="preserve">. L’idée n’était pas mauvaise en soi ; l’exécution l’était : suggestions trop fréquentes, mal calibrées, et une personnification jugée infantilisante par une majorité d’utilisateurs professionnels. Microsoft l’a retiré par défaut dès Office XP (2001) puis définitivement en 2007. L’anecdote reste pertinente aujourd’hui : au chapitre 49, tu verras que Microsoft a manifestement tiré des leçons de cet échec dans la conception de Copilot, pensé comme un outil sollicité explicitement plutôt qu’une interruption permanente.</w:t>
      </w:r>
    </w:p>
    <w:p>
      <w:pPr>
        <w:pStyle w:val="BodyText"/>
      </w:pPr>
      <w:r>
        <w:t xml:space="preserve">🧠 À mémoriser — le tournant DOCX de 2007</w:t>
      </w:r>
      <w:r>
        <w:t xml:space="preserve"> </w:t>
      </w:r>
      <w:r>
        <w:t xml:space="preserve">Le passage de</w:t>
      </w:r>
      <w:r>
        <w:t xml:space="preserve"> </w:t>
      </w:r>
      <w:r>
        <w:rPr>
          <w:rStyle w:val="VerbatimChar"/>
        </w:rPr>
        <w:t xml:space="preserve">.doc</w:t>
      </w:r>
      <w:r>
        <w:t xml:space="preserve"> </w:t>
      </w:r>
      <w:r>
        <w:t xml:space="preserve">à</w:t>
      </w:r>
      <w:r>
        <w:t xml:space="preserve"> </w:t>
      </w:r>
      <w:r>
        <w:rPr>
          <w:rStyle w:val="VerbatimChar"/>
        </w:rPr>
        <w:t xml:space="preserve">.docx</w:t>
      </w:r>
      <w:r>
        <w:t xml:space="preserve"> </w:t>
      </w:r>
      <w:r>
        <w:t xml:space="preserve">en 2007 n’est pas un simple changement de nom de fichier :</w:t>
      </w:r>
      <w:r>
        <w:t xml:space="preserve"> </w:t>
      </w:r>
      <w:r>
        <w:rPr>
          <w:rStyle w:val="VerbatimChar"/>
        </w:rPr>
        <w:t xml:space="preserve">.doc</w:t>
      </w:r>
      <w:r>
        <w:t xml:space="preserve"> </w:t>
      </w:r>
      <w:r>
        <w:t xml:space="preserve">était un format</w:t>
      </w:r>
      <w:r>
        <w:t xml:space="preserve"> </w:t>
      </w:r>
      <w:r>
        <w:rPr>
          <w:b/>
          <w:bCs/>
        </w:rPr>
        <w:t xml:space="preserve">binaire propriétaire</w:t>
      </w:r>
      <w:r>
        <w:t xml:space="preserve">, difficile à lire sans Word lui-même, tandis que</w:t>
      </w:r>
      <w:r>
        <w:t xml:space="preserve"> </w:t>
      </w:r>
      <w:r>
        <w:rPr>
          <w:rStyle w:val="VerbatimChar"/>
        </w:rPr>
        <w:t xml:space="preserve">.docx</w:t>
      </w:r>
      <w:r>
        <w:t xml:space="preserve"> </w:t>
      </w:r>
      <w:r>
        <w:t xml:space="preserve">est un format</w:t>
      </w:r>
      <w:r>
        <w:t xml:space="preserve"> </w:t>
      </w:r>
      <w:r>
        <w:rPr>
          <w:b/>
          <w:bCs/>
        </w:rPr>
        <w:t xml:space="preserve">ouvert basé sur XML</w:t>
      </w:r>
      <w:r>
        <w:t xml:space="preserve">, en réalité une archive ZIP contenant plusieurs fichiers XML structurés. Ce choix a rendu le format nettement plus robuste (récupération de documents corrompus facilitée), plus léger, et surtout</w:t>
      </w:r>
      <w:r>
        <w:t xml:space="preserve"> </w:t>
      </w:r>
      <w:r>
        <w:rPr>
          <w:b/>
          <w:bCs/>
        </w:rPr>
        <w:t xml:space="preserve">interopérable</w:t>
      </w:r>
      <w:r>
        <w:t xml:space="preserve"> </w:t>
      </w:r>
      <w:r>
        <w:t xml:space="preserve">— n’importe quel logiciel, y compris des concurrents comme LibreOffice ou Google Docs, peut aujourd’hui lire et écrire du DOCX sans licence Microsoft. Ce sujet est repris en détail dans le comparatif de la section 1.6 et dans l’annexe C.</w:t>
      </w:r>
    </w:p>
    <w:bookmarkEnd w:id="12"/>
    <w:bookmarkStart w:id="13" w:name="word-dans-lécosystème-microsoft-365"/>
    <w:p>
      <w:pPr>
        <w:pStyle w:val="Heading2"/>
      </w:pPr>
      <w:r>
        <w:t xml:space="preserve">1.3 Word dans l’écosystème Microsoft 365</w:t>
      </w:r>
    </w:p>
    <w:p>
      <w:pPr>
        <w:pStyle w:val="FirstParagraph"/>
      </w:pPr>
      <w:r>
        <w:t xml:space="preserve">Word ne fonctionne pas isolément. Il s’inscrit dans un écosystème que tu recroiseras à plusieurs reprises dans ce manuel, notamment au chapitre 47 :</w:t>
      </w:r>
    </w:p>
    <w:p>
      <w:pPr>
        <w:pStyle w:val="SourceCode"/>
      </w:pPr>
      <w:r>
        <w:rPr>
          <w:rStyle w:val="VerbatimChar"/>
        </w:rPr>
        <w:t xml:space="preserve">                    Microsoft 365</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Word      Excel    PowerPoint    Outlook      Teams</w:t>
      </w:r>
      <w:r>
        <w:br/>
      </w:r>
      <w:r>
        <w:rPr>
          <w:rStyle w:val="VerbatimChar"/>
        </w:rPr>
        <w:t xml:space="preserve">(texte)   (tableurs) (presentations) (email)  (reunions/chat)</w:t>
      </w:r>
      <w:r>
        <w:br/>
      </w:r>
      <w:r>
        <w:rPr>
          <w:rStyle w:val="VerbatimChar"/>
        </w:rPr>
        <w:t xml:space="preserve">   │          │           │           │          │</w:t>
      </w:r>
      <w:r>
        <w:br/>
      </w:r>
      <w:r>
        <w:rPr>
          <w:rStyle w:val="VerbatimChar"/>
        </w:rPr>
        <w:t xml:space="preserve">   └──────────┴───────────┴───────────┴──────────┘</w:t>
      </w:r>
      <w:r>
        <w:br/>
      </w:r>
      <w:r>
        <w:rPr>
          <w:rStyle w:val="VerbatimChar"/>
        </w:rPr>
        <w:t xml:space="preserve">                          │</w:t>
      </w:r>
      <w:r>
        <w:br/>
      </w:r>
      <w:r>
        <w:rPr>
          <w:rStyle w:val="VerbatimChar"/>
        </w:rPr>
        <w:t xml:space="preserve">                     OneDrive / SharePoint</w:t>
      </w:r>
      <w:r>
        <w:br/>
      </w:r>
      <w:r>
        <w:rPr>
          <w:rStyle w:val="VerbatimChar"/>
        </w:rPr>
        <w:t xml:space="preserve">              (stockage cloud, coedition, versions)</w:t>
      </w:r>
    </w:p>
    <w:p>
      <w:pPr>
        <w:pStyle w:val="Compact"/>
        <w:numPr>
          <w:ilvl w:val="0"/>
          <w:numId w:val="1002"/>
        </w:numPr>
      </w:pPr>
      <w:r>
        <w:rPr>
          <w:b/>
          <w:bCs/>
        </w:rPr>
        <w:t xml:space="preserve">Excel</w:t>
      </w:r>
      <w:r>
        <w:t xml:space="preserve"> </w:t>
      </w:r>
      <w:r>
        <w:t xml:space="preserve">: quand un document Word a besoin de calculs complexes ou de grands volumes de données tabulaires, on y insère souvent un objet ou un lien Excel plutôt que de tout recréer dans un tableau Word (chapitre 24 sur les graphiques, alimentés par un mini-classeur Excel intégré).</w:t>
      </w:r>
    </w:p>
    <w:p>
      <w:pPr>
        <w:pStyle w:val="Compact"/>
        <w:numPr>
          <w:ilvl w:val="0"/>
          <w:numId w:val="1002"/>
        </w:numPr>
      </w:pPr>
      <w:r>
        <w:rPr>
          <w:b/>
          <w:bCs/>
        </w:rPr>
        <w:t xml:space="preserve">PowerPoint</w:t>
      </w:r>
      <w:r>
        <w:t xml:space="preserve"> </w:t>
      </w:r>
      <w:r>
        <w:t xml:space="preserve">: partage les mêmes thèmes visuels que Word (chapitre 18) — une entreprise cohérente utilise en général le même thème de marque dans ses rapports Word et ses présentations PowerPoint.</w:t>
      </w:r>
    </w:p>
    <w:p>
      <w:pPr>
        <w:pStyle w:val="Compact"/>
        <w:numPr>
          <w:ilvl w:val="0"/>
          <w:numId w:val="1002"/>
        </w:numPr>
      </w:pPr>
      <w:r>
        <w:rPr>
          <w:b/>
          <w:bCs/>
        </w:rPr>
        <w:t xml:space="preserve">Outlook</w:t>
      </w:r>
      <w:r>
        <w:t xml:space="preserve"> </w:t>
      </w:r>
      <w:r>
        <w:t xml:space="preserve">: le publipostage (chapitre 34) peut générer directement des e-mails personnalisés envoyés depuis Outlook, à partir d’un document Word source.</w:t>
      </w:r>
    </w:p>
    <w:p>
      <w:pPr>
        <w:pStyle w:val="Compact"/>
        <w:numPr>
          <w:ilvl w:val="0"/>
          <w:numId w:val="1002"/>
        </w:numPr>
      </w:pPr>
      <w:r>
        <w:rPr>
          <w:b/>
          <w:bCs/>
        </w:rPr>
        <w:t xml:space="preserve">OneDrive / SharePoint</w:t>
      </w:r>
      <w:r>
        <w:t xml:space="preserve"> </w:t>
      </w:r>
      <w:r>
        <w:t xml:space="preserve">: stockage cloud qui rend possibles l’enregistrement automatique, l’historique de versions et la coédition en temps réel (chapitre 41) — sans ce composant, Word resterait un logiciel purement local comme en 1995.</w:t>
      </w:r>
    </w:p>
    <w:p>
      <w:pPr>
        <w:pStyle w:val="Compact"/>
        <w:numPr>
          <w:ilvl w:val="0"/>
          <w:numId w:val="1002"/>
        </w:numPr>
      </w:pPr>
      <w:r>
        <w:rPr>
          <w:b/>
          <w:bCs/>
        </w:rPr>
        <w:t xml:space="preserve">Teams</w:t>
      </w:r>
      <w:r>
        <w:t xml:space="preserve"> </w:t>
      </w:r>
      <w:r>
        <w:t xml:space="preserve">: les commentaires et le suivi des modifications d’un document Word peuvent être discutés directement dans une conversation Teams liée au fichier.</w:t>
      </w:r>
    </w:p>
    <w:p>
      <w:pPr>
        <w:pStyle w:val="FirstParagraph"/>
      </w:pPr>
      <w:r>
        <w:t xml:space="preserve">💼 Cas professionnel — PME</w:t>
      </w:r>
      <w:r>
        <w:t xml:space="preserve"> </w:t>
      </w:r>
      <w:r>
        <w:t xml:space="preserve">Dans une PME haïtienne d’une dizaine d’employés, un devis est généralement rédigé sous Word à partir d’un modèle (chapitre 19), puis le suivi des paiements associés est géré dans Excel. Le rapport financier trimestriel destiné aux associés combine souvent les deux : texte explicatif et mise en page sous Word, tableaux et graphiques importés ou liés depuis Excel. Comprendre cette complémentarité — plutôt que de tout forcer dans un seul outil — est une compétence recherchée dès les premières missions freelance.</w:t>
      </w:r>
    </w:p>
    <w:p>
      <w:pPr>
        <w:pStyle w:val="BodyText"/>
      </w:pPr>
      <w:r>
        <w:t xml:space="preserve">💼 Cas professionnel — Établissement scolaire</w:t>
      </w:r>
      <w:r>
        <w:t xml:space="preserve"> </w:t>
      </w:r>
      <w:r>
        <w:t xml:space="preserve">Une administration scolaire (comme un établissement universitaire tel qu’UJEPH) utilise Word pour ses correspondances officielles et ses règlements internes, mais s’appuie fréquemment sur Outlook pour la diffusion et sur SharePoint/OneDrive pour centraliser les modèles de documents partagés entre plusieurs secrétariats — évitant que chaque service réinvente sa propre mise en page pour un même type de courrier.</w:t>
      </w:r>
    </w:p>
    <w:bookmarkEnd w:id="13"/>
    <w:bookmarkStart w:id="14" w:name="X2561b6b1f750c1193c928e4d93ee68d2ee71ce3"/>
    <w:p>
      <w:pPr>
        <w:pStyle w:val="Heading2"/>
      </w:pPr>
      <w:r>
        <w:t xml:space="preserve">1.4 Les différentes éditions et déclinaisons de Word</w:t>
      </w:r>
    </w:p>
    <w:p>
      <w:pPr>
        <w:pStyle w:val="FirstParagraph"/>
      </w:pPr>
      <w:r>
        <w:t xml:space="preserve">Contrairement à une idée reçue répandue chez les débutants, il n’existe pas</w:t>
      </w:r>
      <w:r>
        <w:t xml:space="preserve"> </w:t>
      </w:r>
      <w:r>
        <w:t xml:space="preserve">“un seul Word”</w:t>
      </w:r>
      <w:r>
        <w:t xml:space="preserve"> </w:t>
      </w:r>
      <w:r>
        <w:t xml:space="preserve">: plusieurs déclinaisons coexistent, avec des différences réelles de fonctionnalités et de mode de licence. Ce manuel les couvre toutes, mais il est essentiel de les distinguer dès maintenant.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Édition</w:t>
            </w:r>
          </w:p>
        </w:tc>
        <w:tc>
          <w:tcPr/>
          <w:p>
            <w:pPr>
              <w:pStyle w:val="Compact"/>
            </w:pPr>
            <w:r>
              <w:t xml:space="preserve">Mode de licence</w:t>
            </w:r>
          </w:p>
        </w:tc>
        <w:tc>
          <w:tcPr/>
          <w:p>
            <w:pPr>
              <w:pStyle w:val="Compact"/>
            </w:pPr>
            <w:r>
              <w:t xml:space="preserve">Mise à jour</w:t>
            </w:r>
          </w:p>
        </w:tc>
        <w:tc>
          <w:tcPr/>
          <w:p>
            <w:pPr>
              <w:pStyle w:val="Compact"/>
            </w:pPr>
            <w:r>
              <w:t xml:space="preserve">Fonctionnalités les plus récentes (Copilot inclus)</w:t>
            </w:r>
          </w:p>
        </w:tc>
      </w:tr>
      <w:tr>
        <w:tc>
          <w:tcPr/>
          <w:p>
            <w:pPr>
              <w:pStyle w:val="Compact"/>
            </w:pPr>
            <w:r>
              <w:rPr>
                <w:b/>
                <w:bCs/>
              </w:rPr>
              <w:t xml:space="preserve">Word (Microsoft 365)</w:t>
            </w:r>
          </w:p>
        </w:tc>
        <w:tc>
          <w:tcPr/>
          <w:p>
            <w:pPr>
              <w:pStyle w:val="Compact"/>
            </w:pPr>
            <w:r>
              <w:t xml:space="preserve">Abonnement (mensuel/annuel)</w:t>
            </w:r>
          </w:p>
        </w:tc>
        <w:tc>
          <w:tcPr/>
          <w:p>
            <w:pPr>
              <w:pStyle w:val="Compact"/>
            </w:pPr>
            <w:r>
              <w:t xml:space="preserve">Continue, automatique</w:t>
            </w:r>
          </w:p>
        </w:tc>
        <w:tc>
          <w:tcPr/>
          <w:p>
            <w:pPr>
              <w:pStyle w:val="Compact"/>
            </w:pPr>
            <w:r>
              <w:t xml:space="preserve">Oui, toujours à jour</w:t>
            </w:r>
          </w:p>
        </w:tc>
      </w:tr>
      <w:tr>
        <w:tc>
          <w:tcPr/>
          <w:p>
            <w:pPr>
              <w:pStyle w:val="Compact"/>
            </w:pPr>
            <w:r>
              <w:rPr>
                <w:b/>
                <w:bCs/>
              </w:rPr>
              <w:t xml:space="preserve">Word 2021 / 2024 (achat unique)</w:t>
            </w:r>
          </w:p>
        </w:tc>
        <w:tc>
          <w:tcPr/>
          <w:p>
            <w:pPr>
              <w:pStyle w:val="Compact"/>
            </w:pPr>
            <w:r>
              <w:t xml:space="preserve">Licence perpétuelle, un seul paiement</w:t>
            </w:r>
          </w:p>
        </w:tc>
        <w:tc>
          <w:tcPr/>
          <w:p>
            <w:pPr>
              <w:pStyle w:val="Compact"/>
            </w:pPr>
            <w:r>
              <w:t xml:space="preserve">Corrections de sécurité uniquement, pas de nouvelles fonctions</w:t>
            </w:r>
          </w:p>
        </w:tc>
        <w:tc>
          <w:tcPr/>
          <w:p>
            <w:pPr>
              <w:pStyle w:val="Compact"/>
            </w:pPr>
            <w:r>
              <w:t xml:space="preserve">Non (figé à la version achetée)</w:t>
            </w:r>
          </w:p>
        </w:tc>
      </w:tr>
      <w:tr>
        <w:tc>
          <w:tcPr/>
          <w:p>
            <w:pPr>
              <w:pStyle w:val="Compact"/>
            </w:pPr>
            <w:r>
              <w:rPr>
                <w:b/>
                <w:bCs/>
              </w:rPr>
              <w:t xml:space="preserve">Word Online (Web)</w:t>
            </w:r>
          </w:p>
        </w:tc>
        <w:tc>
          <w:tcPr/>
          <w:p>
            <w:pPr>
              <w:pStyle w:val="Compact"/>
            </w:pPr>
            <w:r>
              <w:t xml:space="preserve">Gratuit avec un compte Microsoft, ou inclus dans 365</w:t>
            </w:r>
          </w:p>
        </w:tc>
        <w:tc>
          <w:tcPr/>
          <w:p>
            <w:pPr>
              <w:pStyle w:val="Compact"/>
            </w:pPr>
            <w:r>
              <w:t xml:space="preserve">Continue, automatique</w:t>
            </w:r>
          </w:p>
        </w:tc>
        <w:tc>
          <w:tcPr/>
          <w:p>
            <w:pPr>
              <w:pStyle w:val="Compact"/>
            </w:pPr>
            <w:r>
              <w:t xml:space="preserve">Fonctionnalités de base, certaines options avancées absentes</w:t>
            </w:r>
          </w:p>
        </w:tc>
      </w:tr>
      <w:tr>
        <w:tc>
          <w:tcPr/>
          <w:p>
            <w:pPr>
              <w:pStyle w:val="Compact"/>
            </w:pPr>
            <w:r>
              <w:rPr>
                <w:b/>
                <w:bCs/>
              </w:rPr>
              <w:t xml:space="preserve">Word Mobile (Android/iOS)</w:t>
            </w:r>
          </w:p>
        </w:tc>
        <w:tc>
          <w:tcPr/>
          <w:p>
            <w:pPr>
              <w:pStyle w:val="Compact"/>
            </w:pPr>
            <w:r>
              <w:t xml:space="preserve">Gratuit pour la lecture et l’édition basique, complet avec 365</w:t>
            </w:r>
          </w:p>
        </w:tc>
        <w:tc>
          <w:tcPr/>
          <w:p>
            <w:pPr>
              <w:pStyle w:val="Compact"/>
            </w:pPr>
            <w:r>
              <w:t xml:space="preserve">Continue, automatique</w:t>
            </w:r>
          </w:p>
        </w:tc>
        <w:tc>
          <w:tcPr/>
          <w:p>
            <w:pPr>
              <w:pStyle w:val="Compact"/>
            </w:pPr>
            <w:r>
              <w:t xml:space="preserve">Interface adaptée tactile, fonctionnalités avancées limitées</w:t>
            </w:r>
          </w:p>
        </w:tc>
      </w:tr>
    </w:tbl>
    <w:p>
      <w:pPr>
        <w:pStyle w:val="BodyText"/>
      </w:pPr>
      <w:r>
        <w:t xml:space="preserve">⚠️ Attention à la confusion la plus fréquente chez les débutants</w:t>
      </w:r>
      <w:r>
        <w:t xml:space="preserve"> </w:t>
      </w:r>
      <w:r>
        <w:t xml:space="preserve">“Microsoft Office”</w:t>
      </w:r>
      <w:r>
        <w:t xml:space="preserve"> </w:t>
      </w:r>
      <w:r>
        <w:t xml:space="preserve">et</w:t>
      </w:r>
      <w:r>
        <w:t xml:space="preserve"> </w:t>
      </w:r>
      <w:r>
        <w:t xml:space="preserve">“Microsoft 365”</w:t>
      </w:r>
      <w:r>
        <w:t xml:space="preserve"> </w:t>
      </w:r>
      <w:r>
        <w:t xml:space="preserve">ne sont</w:t>
      </w:r>
      <w:r>
        <w:t xml:space="preserve"> </w:t>
      </w:r>
      <w:r>
        <w:rPr>
          <w:b/>
          <w:bCs/>
        </w:rPr>
        <w:t xml:space="preserve">pas strictement synonymes</w:t>
      </w:r>
      <w:r>
        <w:t xml:space="preserve"> </w:t>
      </w:r>
      <w:r>
        <w:t xml:space="preserve">aujourd’hui.</w:t>
      </w:r>
      <w:r>
        <w:t xml:space="preserve"> </w:t>
      </w:r>
      <w:r>
        <w:t xml:space="preserve">“Office 2021”</w:t>
      </w:r>
      <w:r>
        <w:t xml:space="preserve">/</w:t>
      </w:r>
      <w:r>
        <w:t xml:space="preserve">“Office 2024”</w:t>
      </w:r>
      <w:r>
        <w:t xml:space="preserve"> </w:t>
      </w:r>
      <w:r>
        <w:t xml:space="preserve">désigne une licence perpétuelle achetée une seule fois (les applications restent figées dans le temps).</w:t>
      </w:r>
      <w:r>
        <w:t xml:space="preserve"> </w:t>
      </w:r>
      <w:r>
        <w:t xml:space="preserve">“Microsoft 365”</w:t>
      </w:r>
      <w:r>
        <w:t xml:space="preserve"> </w:t>
      </w:r>
      <w:r>
        <w:t xml:space="preserve">désigne un abonnement qui inclut les mêmes applications mais avec mises à jour continues, du stockage OneDrive, et — depuis peu — l’accès à Copilot selon la formule souscrite. Le mot</w:t>
      </w:r>
      <w:r>
        <w:t xml:space="preserve"> </w:t>
      </w:r>
      <w:r>
        <w:t xml:space="preserve">“Office”</w:t>
      </w:r>
      <w:r>
        <w:t xml:space="preserve"> </w:t>
      </w:r>
      <w:r>
        <w:t xml:space="preserve">reste utilisé familièrement pour désigner l’un comme l’autre, ce qui entretient la confusion ; ce manuel précise systématiquement de laquelle il s’agit dès que la distinction a un impact réel sur une manipulation.</w:t>
      </w:r>
    </w:p>
    <w:p>
      <w:pPr>
        <w:pStyle w:val="BodyText"/>
      </w:pPr>
      <w:r>
        <w:t xml:space="preserve">Ce sujet est développé en profondeur au chapitre 2 (installation et choix d’édition) et au chapitre 48 (comparatif détaillé Word Online / Word Desktop).</w:t>
      </w:r>
    </w:p>
    <w:bookmarkEnd w:id="14"/>
    <w:bookmarkStart w:id="15" w:name="à-qui-sadresse-word-et-pour-quoi-faire"/>
    <w:p>
      <w:pPr>
        <w:pStyle w:val="Heading2"/>
      </w:pPr>
      <w:r>
        <w:t xml:space="preserve">1.5 À qui s’adresse Word, et pour quoi faire</w:t>
      </w:r>
    </w:p>
    <w:p>
      <w:pPr>
        <w:pStyle w:val="FirstParagraph"/>
      </w:pPr>
      <w:r>
        <w:t xml:space="preserve">Word est pensé pour la création de</w:t>
      </w:r>
      <w:r>
        <w:t xml:space="preserve"> </w:t>
      </w:r>
      <w:r>
        <w:rPr>
          <w:b/>
          <w:bCs/>
        </w:rPr>
        <w:t xml:space="preserve">documents structurés destinés à être lus</w:t>
      </w:r>
      <w:r>
        <w:t xml:space="preserve"> </w:t>
      </w:r>
      <w:r>
        <w:t xml:space="preserve">— que ce soit à l’écran ou imprimés. Il ne faut pas le confondre avec des outils voisins mais différents :</w:t>
      </w:r>
    </w:p>
    <w:p>
      <w:pPr>
        <w:pStyle w:val="BodyText"/>
      </w:pPr>
      <w:r>
        <w:t xml:space="preserve">💡 Bon choix pour…</w:t>
      </w:r>
      <w:r>
        <w:t xml:space="preserve"> </w:t>
      </w:r>
      <w:r>
        <w:t xml:space="preserve">- Rapports, comptes rendus, notes de service, mémoires, contrats, lettres officielles.</w:t>
      </w:r>
      <w:r>
        <w:t xml:space="preserve"> </w:t>
      </w:r>
      <w:r>
        <w:t xml:space="preserve">- Documents destinés à être imprimés avec une mise en page fidèle et prévisible.</w:t>
      </w:r>
      <w:r>
        <w:t xml:space="preserve"> </w:t>
      </w:r>
      <w:r>
        <w:t xml:space="preserve">- Documents longs nécessitant une structure automatisée (table des matières, numérotation, index — Partie 8 de ce manuel).</w:t>
      </w:r>
      <w:r>
        <w:t xml:space="preserve"> </w:t>
      </w:r>
      <w:r>
        <w:t xml:space="preserve">- Publipostage de masse personnalisé (chapitre 34).</w:t>
      </w:r>
    </w:p>
    <w:p>
      <w:pPr>
        <w:pStyle w:val="BodyText"/>
      </w:pPr>
      <w:r>
        <w:t xml:space="preserve">⚠️ Moins adapté pour…</w:t>
      </w:r>
      <w:r>
        <w:t xml:space="preserve"> </w:t>
      </w:r>
      <w:r>
        <w:t xml:space="preserve">- La</w:t>
      </w:r>
      <w:r>
        <w:t xml:space="preserve"> </w:t>
      </w:r>
      <w:r>
        <w:rPr>
          <w:b/>
          <w:bCs/>
        </w:rPr>
        <w:t xml:space="preserve">mise en page graphique complexe</w:t>
      </w:r>
      <w:r>
        <w:t xml:space="preserve"> </w:t>
      </w:r>
      <w:r>
        <w:t xml:space="preserve">de type magazine ou plaquette publicitaire : Microsoft Publisher ou Adobe InDesign sont conçus spécifiquement pour un contrôle typographique et graphique bien plus fin, que Word ne prétend pas offrir.</w:t>
      </w:r>
      <w:r>
        <w:t xml:space="preserve"> </w:t>
      </w:r>
      <w:r>
        <w:t xml:space="preserve">- Le</w:t>
      </w:r>
      <w:r>
        <w:t xml:space="preserve"> </w:t>
      </w:r>
      <w:r>
        <w:rPr>
          <w:b/>
          <w:bCs/>
        </w:rPr>
        <w:t xml:space="preserve">code source</w:t>
      </w:r>
      <w:r>
        <w:t xml:space="preserve"> </w:t>
      </w:r>
      <w:r>
        <w:t xml:space="preserve">ou tout texte où chaque caractère (espaces, retours à la ligne) doit rester strictement identique : un éditeur de texte brut (VS Code, Notepad++) est requis, car Word insère des caractères de mise en forme invisibles qui casseraient un fichier de code.</w:t>
      </w:r>
      <w:r>
        <w:t xml:space="preserve"> </w:t>
      </w:r>
      <w:r>
        <w:t xml:space="preserve">- Les</w:t>
      </w:r>
      <w:r>
        <w:t xml:space="preserve"> </w:t>
      </w:r>
      <w:r>
        <w:rPr>
          <w:b/>
          <w:bCs/>
        </w:rPr>
        <w:t xml:space="preserve">calculs et l’analyse de données volumineuses</w:t>
      </w:r>
      <w:r>
        <w:t xml:space="preserve"> </w:t>
      </w:r>
      <w:r>
        <w:t xml:space="preserve">: c’est le rôle d’Excel, pas de Word, même si un tableau simple reste tout à fait à sa place dans un document Word (chapitres 26-27).</w:t>
      </w:r>
    </w:p>
    <w:bookmarkEnd w:id="15"/>
    <w:bookmarkStart w:id="16" w:name="word-face-à-ses-principaux-concurrents"/>
    <w:p>
      <w:pPr>
        <w:pStyle w:val="Heading2"/>
      </w:pPr>
      <w:r>
        <w:t xml:space="preserve">1.6 Word face à ses principaux concurrents</w:t>
      </w:r>
    </w:p>
    <w:p>
      <w:pPr>
        <w:pStyle w:val="FirstParagraph"/>
      </w:pPr>
      <w:r>
        <w:t xml:space="preserve">💡 Comparatif — Word vs Google Docs vs LibreOffice Writer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Critère</w:t>
            </w:r>
          </w:p>
        </w:tc>
        <w:tc>
          <w:tcPr/>
          <w:p>
            <w:pPr>
              <w:pStyle w:val="Compact"/>
            </w:pPr>
            <w:r>
              <w:t xml:space="preserve">Microsoft Word</w:t>
            </w:r>
          </w:p>
        </w:tc>
        <w:tc>
          <w:tcPr/>
          <w:p>
            <w:pPr>
              <w:pStyle w:val="Compact"/>
            </w:pPr>
            <w:r>
              <w:t xml:space="preserve">Google Docs</w:t>
            </w:r>
          </w:p>
        </w:tc>
        <w:tc>
          <w:tcPr/>
          <w:p>
            <w:pPr>
              <w:pStyle w:val="Compact"/>
            </w:pPr>
            <w:r>
              <w:t xml:space="preserve">LibreOffice Writer</w:t>
            </w:r>
          </w:p>
        </w:tc>
      </w:tr>
      <w:tr>
        <w:tc>
          <w:tcPr/>
          <w:p>
            <w:pPr>
              <w:pStyle w:val="Compact"/>
            </w:pPr>
            <w:r>
              <w:t xml:space="preserve">Modèle économique</w:t>
            </w:r>
          </w:p>
        </w:tc>
        <w:tc>
          <w:tcPr/>
          <w:p>
            <w:pPr>
              <w:pStyle w:val="Compact"/>
            </w:pPr>
            <w:r>
              <w:t xml:space="preserve">Abonnement ou achat unique</w:t>
            </w:r>
          </w:p>
        </w:tc>
        <w:tc>
          <w:tcPr/>
          <w:p>
            <w:pPr>
              <w:pStyle w:val="Compact"/>
            </w:pPr>
            <w:r>
              <w:t xml:space="preserve">Gratuit (compte Google)</w:t>
            </w:r>
          </w:p>
        </w:tc>
        <w:tc>
          <w:tcPr/>
          <w:p>
            <w:pPr>
              <w:pStyle w:val="Compact"/>
            </w:pPr>
            <w:r>
              <w:t xml:space="preserve">Gratuit, open source</w:t>
            </w:r>
          </w:p>
        </w:tc>
      </w:tr>
      <w:tr>
        <w:tc>
          <w:tcPr/>
          <w:p>
            <w:pPr>
              <w:pStyle w:val="Compact"/>
            </w:pPr>
            <w:r>
              <w:t xml:space="preserve">Fonctionnement hors ligne</w:t>
            </w:r>
          </w:p>
        </w:tc>
        <w:tc>
          <w:tcPr/>
          <w:p>
            <w:pPr>
              <w:pStyle w:val="Compact"/>
            </w:pPr>
            <w:r>
              <w:t xml:space="preserve">Natif et complet (Desktop)</w:t>
            </w:r>
          </w:p>
        </w:tc>
        <w:tc>
          <w:tcPr/>
          <w:p>
            <w:pPr>
              <w:pStyle w:val="Compact"/>
            </w:pPr>
            <w:r>
              <w:t xml:space="preserve">Limité, nécessite une configuration</w:t>
            </w:r>
          </w:p>
        </w:tc>
        <w:tc>
          <w:tcPr/>
          <w:p>
            <w:pPr>
              <w:pStyle w:val="Compact"/>
            </w:pPr>
            <w:r>
              <w:t xml:space="preserve">Natif et complet</w:t>
            </w:r>
          </w:p>
        </w:tc>
      </w:tr>
      <w:tr>
        <w:tc>
          <w:tcPr/>
          <w:p>
            <w:pPr>
              <w:pStyle w:val="Compact"/>
            </w:pPr>
            <w:r>
              <w:t xml:space="preserve">Coédition en temps réel</w:t>
            </w:r>
          </w:p>
        </w:tc>
        <w:tc>
          <w:tcPr/>
          <w:p>
            <w:pPr>
              <w:pStyle w:val="Compact"/>
            </w:pPr>
            <w:r>
              <w:t xml:space="preserve">Oui (365, via OneDrive/SharePoint)</w:t>
            </w:r>
          </w:p>
        </w:tc>
        <w:tc>
          <w:tcPr/>
          <w:p>
            <w:pPr>
              <w:pStyle w:val="Compact"/>
            </w:pPr>
            <w:r>
              <w:t xml:space="preserve">Oui, natif et très fluide</w:t>
            </w:r>
          </w:p>
        </w:tc>
        <w:tc>
          <w:tcPr/>
          <w:p>
            <w:pPr>
              <w:pStyle w:val="Compact"/>
            </w:pPr>
            <w:r>
              <w:t xml:space="preserve">Non, sans extension tierce</w:t>
            </w:r>
          </w:p>
        </w:tc>
      </w:tr>
      <w:tr>
        <w:tc>
          <w:tcPr/>
          <w:p>
            <w:pPr>
              <w:pStyle w:val="Compact"/>
            </w:pPr>
            <w:r>
              <w:t xml:space="preserve">Compatibilité DOCX</w:t>
            </w:r>
          </w:p>
        </w:tc>
        <w:tc>
          <w:tcPr/>
          <w:p>
            <w:pPr>
              <w:pStyle w:val="Compact"/>
            </w:pPr>
            <w:r>
              <w:t xml:space="preserve">Native (format par défaut)</w:t>
            </w:r>
          </w:p>
        </w:tc>
        <w:tc>
          <w:tcPr/>
          <w:p>
            <w:pPr>
              <w:pStyle w:val="Compact"/>
            </w:pPr>
            <w:r>
              <w:t xml:space="preserve">Bonne mais imparfaite sur la mise en forme avancée</w:t>
            </w:r>
          </w:p>
        </w:tc>
        <w:tc>
          <w:tcPr/>
          <w:p>
            <w:pPr>
              <w:pStyle w:val="Compact"/>
            </w:pPr>
            <w:r>
              <w:t xml:space="preserve">Bonne mais imparfaite sur la mise en forme avancée</w:t>
            </w:r>
          </w:p>
        </w:tc>
      </w:tr>
      <w:tr>
        <w:tc>
          <w:tcPr/>
          <w:p>
            <w:pPr>
              <w:pStyle w:val="Compact"/>
            </w:pPr>
            <w:r>
              <w:t xml:space="preserve">Macros/VBA</w:t>
            </w:r>
          </w:p>
        </w:tc>
        <w:tc>
          <w:tcPr/>
          <w:p>
            <w:pPr>
              <w:pStyle w:val="Compact"/>
            </w:pPr>
            <w:r>
              <w:t xml:space="preserve">Oui (chapitres 36-37)</w:t>
            </w:r>
          </w:p>
        </w:tc>
        <w:tc>
          <w:tcPr/>
          <w:p>
            <w:pPr>
              <w:pStyle w:val="Compact"/>
            </w:pPr>
            <w:r>
              <w:t xml:space="preserve">Non (Apps Script, langage différent)</w:t>
            </w:r>
          </w:p>
        </w:tc>
        <w:tc>
          <w:tcPr/>
          <w:p>
            <w:pPr>
              <w:pStyle w:val="Compact"/>
            </w:pPr>
            <w:r>
              <w:t xml:space="preserve">Oui (Basic, proche mais non identique à VBA)</w:t>
            </w:r>
          </w:p>
        </w:tc>
      </w:tr>
      <w:tr>
        <w:tc>
          <w:tcPr/>
          <w:p>
            <w:pPr>
              <w:pStyle w:val="Compact"/>
            </w:pPr>
            <w:r>
              <w:t xml:space="preserve">Reconnu pour la certification MOS</w:t>
            </w:r>
          </w:p>
        </w:tc>
        <w:tc>
          <w:tcPr/>
          <w:p>
            <w:pPr>
              <w:pStyle w:val="Compact"/>
            </w:pPr>
            <w:r>
              <w:t xml:space="preserve">Oui — la certification porte spécifiquement sur Word</w:t>
            </w:r>
          </w:p>
        </w:tc>
        <w:tc>
          <w:tcPr/>
          <w:p>
            <w:pPr>
              <w:pStyle w:val="Compact"/>
            </w:pPr>
            <w:r>
              <w:t xml:space="preserve">Non</w:t>
            </w:r>
          </w:p>
        </w:tc>
        <w:tc>
          <w:tcPr/>
          <w:p>
            <w:pPr>
              <w:pStyle w:val="Compact"/>
            </w:pPr>
            <w:r>
              <w:t xml:space="preserve">Non</w:t>
            </w:r>
          </w:p>
        </w:tc>
      </w:tr>
      <w:tr>
        <w:tc>
          <w:tcPr/>
          <w:p>
            <w:pPr>
              <w:pStyle w:val="Compact"/>
            </w:pPr>
            <w:r>
              <w:t xml:space="preserve">Assistant IA intégré</w:t>
            </w:r>
          </w:p>
        </w:tc>
        <w:tc>
          <w:tcPr/>
          <w:p>
            <w:pPr>
              <w:pStyle w:val="Compact"/>
            </w:pPr>
            <w:r>
              <w:t xml:space="preserve">Copilot (365, chapitre 49)</w:t>
            </w:r>
          </w:p>
        </w:tc>
        <w:tc>
          <w:tcPr/>
          <w:p>
            <w:pPr>
              <w:pStyle w:val="Compact"/>
            </w:pPr>
            <w:r>
              <w:t xml:space="preserve">Gemini (Google Workspace)</w:t>
            </w:r>
          </w:p>
        </w:tc>
        <w:tc>
          <w:tcPr/>
          <w:p>
            <w:pPr>
              <w:pStyle w:val="Compact"/>
            </w:pPr>
            <w:r>
              <w:t xml:space="preserve">Non, natif</w:t>
            </w:r>
          </w:p>
        </w:tc>
      </w:tr>
    </w:tbl>
    <w:p>
      <w:pPr>
        <w:pStyle w:val="BodyText"/>
      </w:pPr>
      <w:r>
        <w:t xml:space="preserve">📌 À retenir pour ce manuel</w:t>
      </w:r>
      <w:r>
        <w:t xml:space="preserve"> </w:t>
      </w:r>
      <w:r>
        <w:t xml:space="preserve">Ce comparatif n’a pas vocation à désigner</w:t>
      </w:r>
      <w:r>
        <w:t xml:space="preserve"> </w:t>
      </w:r>
      <w:r>
        <w:t xml:space="preserve">“le meilleur”</w:t>
      </w:r>
      <w:r>
        <w:t xml:space="preserve"> </w:t>
      </w:r>
      <w:r>
        <w:t xml:space="preserve">outil dans l’absolu — chacun a des usages légitimes. Il sert à justifier un choix pédagogique assumé : ce manuel se concentre sur</w:t>
      </w:r>
      <w:r>
        <w:t xml:space="preserve"> </w:t>
      </w:r>
      <w:r>
        <w:rPr>
          <w:b/>
          <w:bCs/>
        </w:rPr>
        <w:t xml:space="preserve">Microsoft Word</w:t>
      </w:r>
      <w:r>
        <w:t xml:space="preserve">, parce qu’il reste la référence dans l’écrasante majorité des environnements professionnels francophones et anglophones, qu’il est le seul des trois à faire l’objet d’une certification internationale reconnue (MOS, Partie 14), et que la compatibilité DOCX qu’il définit lui-même sert de standard de fait auquel les deux autres outils doivent s’adapter.</w:t>
      </w:r>
    </w:p>
    <w:bookmarkEnd w:id="16"/>
    <w:bookmarkStart w:id="17" w:name="ce-que-ce-manuel-va-couvrir"/>
    <w:p>
      <w:pPr>
        <w:pStyle w:val="Heading2"/>
      </w:pPr>
      <w:r>
        <w:t xml:space="preserve">1.7 Ce que ce manuel va couvrir</w:t>
      </w:r>
    </w:p>
    <w:p>
      <w:pPr>
        <w:pStyle w:val="SourceCode"/>
      </w:pPr>
      <w:r>
        <w:rPr>
          <w:rStyle w:val="VerbatimChar"/>
        </w:rPr>
        <w:t xml:space="preserve">Manuel de reference Microsoft Word</w:t>
      </w:r>
      <w:r>
        <w:br/>
      </w:r>
      <w:r>
        <w:rPr>
          <w:rStyle w:val="VerbatimChar"/>
        </w:rPr>
        <w:t xml:space="preserve">│</w:t>
      </w:r>
      <w:r>
        <w:br/>
      </w:r>
      <w:r>
        <w:rPr>
          <w:rStyle w:val="VerbatimChar"/>
        </w:rPr>
        <w:t xml:space="preserve">├─ Partie 1-2  : Decouverte et manipulation des documents      (ch. 1-8)</w:t>
      </w:r>
      <w:r>
        <w:br/>
      </w:r>
      <w:r>
        <w:rPr>
          <w:rStyle w:val="VerbatimChar"/>
        </w:rPr>
        <w:t xml:space="preserve">│</w:t>
      </w:r>
      <w:r>
        <w:br/>
      </w:r>
      <w:r>
        <w:rPr>
          <w:rStyle w:val="VerbatimChar"/>
        </w:rPr>
        <w:t xml:space="preserve">├─ Partie 3-4  : Mise en forme du texte et mise en page         (ch. 9-16)</w:t>
      </w:r>
      <w:r>
        <w:br/>
      </w:r>
      <w:r>
        <w:rPr>
          <w:rStyle w:val="VerbatimChar"/>
        </w:rPr>
        <w:t xml:space="preserve">│</w:t>
      </w:r>
      <w:r>
        <w:br/>
      </w:r>
      <w:r>
        <w:rPr>
          <w:rStyle w:val="VerbatimChar"/>
        </w:rPr>
        <w:t xml:space="preserve">├─ Partie 5    : Styles, themes et modeles                      (ch. 17-20)</w:t>
      </w:r>
      <w:r>
        <w:br/>
      </w:r>
      <w:r>
        <w:rPr>
          <w:rStyle w:val="VerbatimChar"/>
        </w:rPr>
        <w:t xml:space="preserve">│</w:t>
      </w:r>
      <w:r>
        <w:br/>
      </w:r>
      <w:r>
        <w:rPr>
          <w:rStyle w:val="VerbatimChar"/>
        </w:rPr>
        <w:t xml:space="preserve">├─ Partie 6-7  : Objets visuels et tableaux                     (ch. 21-27)</w:t>
      </w:r>
      <w:r>
        <w:br/>
      </w:r>
      <w:r>
        <w:rPr>
          <w:rStyle w:val="VerbatimChar"/>
        </w:rPr>
        <w:t xml:space="preserve">│</w:t>
      </w:r>
      <w:r>
        <w:br/>
      </w:r>
      <w:r>
        <w:rPr>
          <w:rStyle w:val="VerbatimChar"/>
        </w:rPr>
        <w:t xml:space="preserve">├─ Partie 8    : Documents longs et references                 (ch. 28-33)</w:t>
      </w:r>
      <w:r>
        <w:br/>
      </w:r>
      <w:r>
        <w:rPr>
          <w:rStyle w:val="VerbatimChar"/>
        </w:rPr>
        <w:t xml:space="preserve">│</w:t>
      </w:r>
      <w:r>
        <w:br/>
      </w:r>
      <w:r>
        <w:rPr>
          <w:rStyle w:val="VerbatimChar"/>
        </w:rPr>
        <w:t xml:space="preserve">├─ Partie 9    : Publipostage et automatisation (macros/VBA)    (ch. 34-37)</w:t>
      </w:r>
      <w:r>
        <w:br/>
      </w:r>
      <w:r>
        <w:rPr>
          <w:rStyle w:val="VerbatimChar"/>
        </w:rPr>
        <w:t xml:space="preserve">│</w:t>
      </w:r>
      <w:r>
        <w:br/>
      </w:r>
      <w:r>
        <w:rPr>
          <w:rStyle w:val="VerbatimChar"/>
        </w:rPr>
        <w:t xml:space="preserve">├─ Partie 10   : Collaboration et revision                      (ch. 38-41)</w:t>
      </w:r>
      <w:r>
        <w:br/>
      </w:r>
      <w:r>
        <w:rPr>
          <w:rStyle w:val="VerbatimChar"/>
        </w:rPr>
        <w:t xml:space="preserve">│</w:t>
      </w:r>
      <w:r>
        <w:br/>
      </w:r>
      <w:r>
        <w:rPr>
          <w:rStyle w:val="VerbatimChar"/>
        </w:rPr>
        <w:t xml:space="preserve">├─ Partie 11   : Protection, impression et export                (ch. 42-45)</w:t>
      </w:r>
      <w:r>
        <w:br/>
      </w:r>
      <w:r>
        <w:rPr>
          <w:rStyle w:val="VerbatimChar"/>
        </w:rPr>
        <w:t xml:space="preserve">│</w:t>
      </w:r>
      <w:r>
        <w:br/>
      </w:r>
      <w:r>
        <w:rPr>
          <w:rStyle w:val="VerbatimChar"/>
        </w:rPr>
        <w:t xml:space="preserve">├─ Partie 12   : Accessibilite, Microsoft 365 et Copilot        (ch. 46-49)</w:t>
      </w:r>
      <w:r>
        <w:br/>
      </w:r>
      <w:r>
        <w:rPr>
          <w:rStyle w:val="VerbatimChar"/>
        </w:rPr>
        <w:t xml:space="preserve">│</w:t>
      </w:r>
      <w:r>
        <w:br/>
      </w:r>
      <w:r>
        <w:rPr>
          <w:rStyle w:val="VerbatimChar"/>
        </w:rPr>
        <w:t xml:space="preserve">├─ Partie 13   : Projets fil rouge                               (ch. 50-52)</w:t>
      </w:r>
      <w:r>
        <w:br/>
      </w:r>
      <w:r>
        <w:rPr>
          <w:rStyle w:val="VerbatimChar"/>
        </w:rPr>
        <w:t xml:space="preserve">│</w:t>
      </w:r>
      <w:r>
        <w:br/>
      </w:r>
      <w:r>
        <w:rPr>
          <w:rStyle w:val="VerbatimChar"/>
        </w:rPr>
        <w:t xml:space="preserve">└─ Partie 14   : Preparation a la certification MOS             (ch. 53-55)</w:t>
      </w:r>
    </w:p>
    <w:p>
      <w:pPr>
        <w:pStyle w:val="FirstParagraph"/>
      </w:pPr>
      <w:r>
        <w:t xml:space="preserve">Chaque partie s’appuie sur la précédente : la Partie 3 (mise en forme) suppose que tu sais déjà créer et enregistrer un document (Partie 2) ; la Partie 8 (documents longs) suppose une maîtrise solide des styles (Partie 5), sans lesquels une table des matières automatique est tout simplement impossible à générer correctement. Ce manuel est conçu pour être lu dans l’ordre au moins une première fois, puis consulté chapitre par chapitre comme ouvrage de référence ensuite.</w:t>
      </w:r>
    </w:p>
    <w:bookmarkEnd w:id="17"/>
    <w:bookmarkStart w:id="18" w:name="X93b75ca3a8a4267acf989d8b6e3c98904218ce9"/>
    <w:p>
      <w:pPr>
        <w:pStyle w:val="Heading2"/>
      </w:pPr>
      <w:r>
        <w:t xml:space="preserve">Atelier — Cartographier ton propre accès à Word</w:t>
      </w:r>
    </w:p>
    <w:p>
      <w:pPr>
        <w:pStyle w:val="FirstParagraph"/>
      </w:pPr>
      <w:r>
        <w:t xml:space="preserve">🛠️ Atelier 1 — Quelle(s) édition(s) de Word ai-je réellement à ma disposition ?</w:t>
      </w:r>
    </w:p>
    <w:p>
      <w:pPr>
        <w:pStyle w:val="BodyText"/>
      </w:pPr>
      <w:r>
        <w:rPr>
          <w:b/>
          <w:bCs/>
        </w:rPr>
        <w:t xml:space="preserve">Objectif</w:t>
      </w:r>
      <w:r>
        <w:t xml:space="preserve"> </w:t>
      </w:r>
      <w:r>
        <w:t xml:space="preserve">: partir d’un état des lieux personnel concret plutôt que théorique, pour aborder le chapitre 2 (installation) en sachant déjà ce qui te concerne.</w:t>
      </w:r>
    </w:p>
    <w:p>
      <w:pPr>
        <w:pStyle w:val="BodyText"/>
      </w:pPr>
      <w:r>
        <w:rPr>
          <w:b/>
          <w:bCs/>
        </w:rPr>
        <w:t xml:space="preserve">Préparation</w:t>
      </w:r>
      <w:r>
        <w:t xml:space="preserve"> </w:t>
      </w:r>
      <w:r>
        <w:t xml:space="preserve">: aucune installation nécessaire. Prends une feuille ou un fichier texte.</w:t>
      </w:r>
    </w:p>
    <w:p>
      <w:pPr>
        <w:pStyle w:val="BodyText"/>
      </w:pPr>
      <w:r>
        <w:rPr>
          <w:b/>
          <w:bCs/>
        </w:rPr>
        <w:t xml:space="preserve">Étapes détaillées</w:t>
      </w:r>
      <w:r>
        <w:t xml:space="preserve"> </w:t>
      </w:r>
      <w:r>
        <w:t xml:space="preserve">:</w:t>
      </w:r>
      <w:r>
        <w:t xml:space="preserve"> </w:t>
      </w:r>
      <w:r>
        <w:t xml:space="preserve">1. Réponds par écrit : as-tu déjà accès à Word aujourd’hui (ordinateur personnel, ordinateur d’un établissement scolaire, compte professionnel) ? Si oui, sais-tu s’il s’agit d’un abonnement Microsoft 365 ou d’une licence achetée une fois (Office 2021/2024) ? Si tu ne sais pas, ce n’est pas grave à ce stade — le chapitre 2 t’apprendra à le vérifier.</w:t>
      </w:r>
      <w:r>
        <w:t xml:space="preserve"> </w:t>
      </w:r>
      <w:r>
        <w:t xml:space="preserve">2. Identifie, parmi ton entourage proche (études, freelance, famille), au moins deux contextes différents où Word est utilisé (par exemple : rédaction de mémoire universitaire, facture freelance, courrier administratif). Pour chacun, note si le document final est surtout</w:t>
      </w:r>
      <w:r>
        <w:t xml:space="preserve"> </w:t>
      </w:r>
      <w:r>
        <w:rPr>
          <w:b/>
          <w:bCs/>
        </w:rPr>
        <w:t xml:space="preserve">imprimé</w:t>
      </w:r>
      <w:r>
        <w:t xml:space="preserve">, surtout</w:t>
      </w:r>
      <w:r>
        <w:t xml:space="preserve"> </w:t>
      </w:r>
      <w:r>
        <w:rPr>
          <w:b/>
          <w:bCs/>
        </w:rPr>
        <w:t xml:space="preserve">partagé en PDF</w:t>
      </w:r>
      <w:r>
        <w:t xml:space="preserve">, ou surtout</w:t>
      </w:r>
      <w:r>
        <w:t xml:space="preserve"> </w:t>
      </w:r>
      <w:r>
        <w:rPr>
          <w:b/>
          <w:bCs/>
        </w:rPr>
        <w:t xml:space="preserve">coédité en ligne</w:t>
      </w:r>
      <w:r>
        <w:t xml:space="preserve">.</w:t>
      </w:r>
      <w:r>
        <w:t xml:space="preserve"> </w:t>
      </w:r>
      <w:r>
        <w:t xml:space="preserve">3. Compare ta situation à celle du scénario en ouverture de ce chapitre (l’ONG avec un bailleur sur une</w:t>
      </w:r>
      <w:r>
        <w:t xml:space="preserve"> </w:t>
      </w:r>
      <w:r>
        <w:t xml:space="preserve">“vieille version”</w:t>
      </w:r>
      <w:r>
        <w:t xml:space="preserve"> </w:t>
      </w:r>
      <w:r>
        <w:t xml:space="preserve">et des collègues sur téléphone) : quel problème de compatibilité pourrait, selon toi, se poser dans ta propre situation identifiée à l’étape 2 ? (La réponse détaillée à ce type de problème arrive au chapitre 48 et à l’annexe C — l’objectif ici est seulement d’apprendre à anticiper la question, pas encore d’y répondre techniquement.)</w:t>
      </w:r>
    </w:p>
    <w:p>
      <w:pPr>
        <w:pStyle w:val="BodyText"/>
      </w:pPr>
      <w:r>
        <w:rPr>
          <w:b/>
          <w:bCs/>
        </w:rPr>
        <w:t xml:space="preserve">Résultat attendu</w:t>
      </w:r>
      <w:r>
        <w:t xml:space="preserve"> </w:t>
      </w:r>
      <w:r>
        <w:t xml:space="preserve">: un court état des lieux personnel écrit (10 lignes suffisent), qui te servira de fil conducteur concret pour le chapitre 2.</w:t>
      </w:r>
    </w:p>
    <w:p>
      <w:pPr>
        <w:pStyle w:val="BodyText"/>
      </w:pPr>
      <w:r>
        <w:rPr>
          <w:b/>
          <w:bCs/>
        </w:rPr>
        <w:t xml:space="preserve">Dépannage</w:t>
      </w:r>
      <w:r>
        <w:t xml:space="preserve"> </w:t>
      </w:r>
      <w:r>
        <w:t xml:space="preserve">: si tu n’as accès à Word dans aucun contexte pour l’instant, ce n’est pas un obstacle — le chapitre 2 couvre justement les options gratuites ou d’essai (Word Online, essai Microsoft 365) qui permettent de suivre tout le reste de ce manuel sans achat immédiat.</w:t>
      </w:r>
    </w:p>
    <w:bookmarkEnd w:id="18"/>
    <w:bookmarkStart w:id="19" w:name="défi"/>
    <w:p>
      <w:pPr>
        <w:pStyle w:val="Heading2"/>
      </w:pPr>
      <w:r>
        <w:t xml:space="preserve">Défi</w:t>
      </w:r>
    </w:p>
    <w:p>
      <w:pPr>
        <w:pStyle w:val="FirstParagraph"/>
      </w:pPr>
      <w:r>
        <w:t xml:space="preserve">🏆 Défi — Justifier un choix d’outil face à une objection</w:t>
      </w:r>
      <w:r>
        <w:t xml:space="preserve"> </w:t>
      </w:r>
      <w:r>
        <w:t xml:space="preserve">Un ami te dit :</w:t>
      </w:r>
      <w:r>
        <w:t xml:space="preserve"> </w:t>
      </w:r>
      <w:r>
        <w:t xml:space="preserve">“Pourquoi apprendre Word alors que Google Docs est gratuit et fait presque la même chose ?”</w:t>
      </w:r>
      <w:r>
        <w:t xml:space="preserve"> </w:t>
      </w:r>
      <w:r>
        <w:t xml:space="preserve">Rédige une réponse argumentée de 6 à 10 phrases, en t’appuyant sur au moins trois critères précis du tableau comparatif de la section 1.6 (pas une impression générale), et en évitant l’argument de popularité seul (</w:t>
      </w:r>
      <w:r>
        <w:t xml:space="preserve">“tout le monde l’utilise”</w:t>
      </w:r>
      <w:r>
        <w:t xml:space="preserve">) qui ne convaincra pas un interlocuteur déjà sceptique. Pense en particulier à la situation d’un freelance qui doit livrer des documents à des clients dont il ne contrôle pas les outils.</w:t>
      </w:r>
    </w:p>
    <w:bookmarkEnd w:id="19"/>
    <w:bookmarkStart w:id="20" w:name="erreurs-fréquentes"/>
    <w:p>
      <w:pPr>
        <w:pStyle w:val="Heading2"/>
      </w:pPr>
      <w:r>
        <w:t xml:space="preserve">Erreurs fréquentes</w:t>
      </w:r>
    </w:p>
    <w:p>
      <w:pPr>
        <w:pStyle w:val="FirstParagraph"/>
      </w:pPr>
      <w:r>
        <w:t xml:space="preserve">⚠️ Erreur n°1 — Confondre</w:t>
      </w:r>
      <w:r>
        <w:t xml:space="preserve"> </w:t>
      </w:r>
      <w:r>
        <w:t xml:space="preserve">“Word”</w:t>
      </w:r>
      <w:r>
        <w:t xml:space="preserve"> </w:t>
      </w:r>
      <w:r>
        <w:t xml:space="preserve">et</w:t>
      </w:r>
      <w:r>
        <w:t xml:space="preserve"> </w:t>
      </w:r>
      <w:r>
        <w:t xml:space="preserve">“Microsoft Office”</w:t>
      </w:r>
      <w:r>
        <w:t xml:space="preserve"> </w:t>
      </w:r>
      <w:r>
        <w:t xml:space="preserve">Word est</w:t>
      </w:r>
      <w:r>
        <w:t xml:space="preserve"> </w:t>
      </w:r>
      <w:r>
        <w:rPr>
          <w:b/>
          <w:bCs/>
        </w:rPr>
        <w:t xml:space="preserve">une application</w:t>
      </w:r>
      <w:r>
        <w:t xml:space="preserve"> </w:t>
      </w:r>
      <w:r>
        <w:t xml:space="preserve">au sein de la suite Office/365, pas la suite elle-même. Dire</w:t>
      </w:r>
      <w:r>
        <w:t xml:space="preserve"> </w:t>
      </w:r>
      <w:r>
        <w:t xml:space="preserve">“ouvrir Office”</w:t>
      </w:r>
      <w:r>
        <w:t xml:space="preserve"> </w:t>
      </w:r>
      <w:r>
        <w:t xml:space="preserve">pour désigner Word est un raccourci de langage courant mais techniquement inexact — une confusion qui peut prêter à malentendu en contexte professionnel (installation, licence, support).</w:t>
      </w:r>
    </w:p>
    <w:p>
      <w:pPr>
        <w:pStyle w:val="BodyText"/>
      </w:pPr>
      <w:r>
        <w:t xml:space="preserve">⚠️ Erreur n°2 — Croire que toutes les éditions de Word offrent exactement les mêmes fonctionnalités</w:t>
      </w:r>
      <w:r>
        <w:t xml:space="preserve"> </w:t>
      </w:r>
      <w:r>
        <w:t xml:space="preserve">Comme vu section 1.4, Word Online et Word Mobile n’exposent pas l’intégralité des fonctionnalités de Word Desktop (certaines macros VBA, par exemple, ne s’exécutent pas dans Word Online). Un document conçu avec des fonctionnalités avancées sur Desktop peut donc s’afficher ou se comporter différemment une fois ouvert depuis un navigateur ou un téléphone.</w:t>
      </w:r>
    </w:p>
    <w:p>
      <w:pPr>
        <w:pStyle w:val="BodyText"/>
      </w:pPr>
      <w:r>
        <w:t xml:space="preserve">⚠️ Erreur n°3 — Penser que le format DOCX garantit un rendu strictement identique partout</w:t>
      </w:r>
      <w:r>
        <w:t xml:space="preserve"> </w:t>
      </w:r>
      <w:r>
        <w:t xml:space="preserve">Le format DOCX est ouvert et largement compatible (section 1.6), mais</w:t>
      </w:r>
      <w:r>
        <w:t xml:space="preserve"> </w:t>
      </w:r>
      <w:r>
        <w:t xml:space="preserve">“compatible”</w:t>
      </w:r>
      <w:r>
        <w:t xml:space="preserve"> </w:t>
      </w:r>
      <w:r>
        <w:t xml:space="preserve">ne veut pas dire</w:t>
      </w:r>
      <w:r>
        <w:t xml:space="preserve"> </w:t>
      </w:r>
      <w:r>
        <w:t xml:space="preserve">“rendu pixel pour pixel identique”</w:t>
      </w:r>
      <w:r>
        <w:t xml:space="preserve">. Un même fichier</w:t>
      </w:r>
      <w:r>
        <w:t xml:space="preserve"> </w:t>
      </w:r>
      <w:r>
        <w:rPr>
          <w:rStyle w:val="VerbatimChar"/>
        </w:rPr>
        <w:t xml:space="preserve">.docx</w:t>
      </w:r>
      <w:r>
        <w:t xml:space="preserve"> </w:t>
      </w:r>
      <w:r>
        <w:t xml:space="preserve">peut s’afficher avec de légères différences de mise en page entre Word et LibreOffice Writer, en particulier sur des polices non installées sur la machine de destination — un sujet repris concrètement au chapitre 44 (impression) et à l’annexe C.</w:t>
      </w:r>
    </w:p>
    <w:bookmarkEnd w:id="20"/>
    <w:bookmarkStart w:id="21" w:name="dépannage"/>
    <w:p>
      <w:pPr>
        <w:pStyle w:val="Heading2"/>
      </w:pPr>
      <w:r>
        <w:t xml:space="preserve">Dépannage</w:t>
      </w:r>
    </w:p>
    <w:p>
      <w:pPr>
        <w:pStyle w:val="FirstParagraph"/>
      </w:pPr>
      <w:r>
        <w:t xml:space="preserve">🩺 Symptôme :</w:t>
      </w:r>
      <w:r>
        <w:t xml:space="preserve"> </w:t>
      </w:r>
      <w:r>
        <w:t xml:space="preserve">“je ne sais pas si j’ai déjà Word, ni quelle édition”</w:t>
      </w:r>
    </w:p>
    <w:p>
      <w:pPr>
        <w:pStyle w:val="Compact"/>
        <w:numPr>
          <w:ilvl w:val="0"/>
          <w:numId w:val="1003"/>
        </w:numPr>
      </w:pPr>
      <w:r>
        <w:rPr>
          <w:b/>
          <w:bCs/>
        </w:rPr>
        <w:t xml:space="preserve">Diagnostic</w:t>
      </w:r>
      <w:r>
        <w:t xml:space="preserve"> </w:t>
      </w:r>
      <w:r>
        <w:t xml:space="preserve">: situation extrêmement courante, en particulier sur un ordinateur familial ou professionnel déjà configuré par quelqu’un d’autre.</w:t>
      </w:r>
    </w:p>
    <w:p>
      <w:pPr>
        <w:pStyle w:val="Compact"/>
        <w:numPr>
          <w:ilvl w:val="0"/>
          <w:numId w:val="1003"/>
        </w:numPr>
      </w:pPr>
      <w:r>
        <w:rPr>
          <w:b/>
          <w:bCs/>
        </w:rPr>
        <w:t xml:space="preserve">Comment vérifier rapidement</w:t>
      </w:r>
      <w:r>
        <w:t xml:space="preserve"> </w:t>
      </w:r>
      <w:r>
        <w:t xml:space="preserve">: chercher</w:t>
      </w:r>
      <w:r>
        <w:t xml:space="preserve"> </w:t>
      </w:r>
      <w:r>
        <w:t xml:space="preserve">“Word”</w:t>
      </w:r>
      <w:r>
        <w:t xml:space="preserve"> </w:t>
      </w:r>
      <w:r>
        <w:t xml:space="preserve">dans le menu Démarrer (Windows) ou le Launchpad (macOS). S’il apparaît, l’ouvrir puis consulter</w:t>
      </w:r>
      <w:r>
        <w:t xml:space="preserve"> </w:t>
      </w:r>
      <w:r>
        <w:rPr>
          <w:b/>
          <w:bCs/>
        </w:rPr>
        <w:t xml:space="preserve">Fichier &gt; Compte</w:t>
      </w:r>
      <w:r>
        <w:t xml:space="preserve"> </w:t>
      </w:r>
      <w:r>
        <w:t xml:space="preserve">: cet écran indique le type de licence (abonnement Microsoft 365 ou version figée) et, pour un abonnement, si celui-ci est encore actif.</w:t>
      </w:r>
    </w:p>
    <w:p>
      <w:pPr>
        <w:pStyle w:val="Compact"/>
        <w:numPr>
          <w:ilvl w:val="0"/>
          <w:numId w:val="1003"/>
        </w:numPr>
      </w:pPr>
      <w:r>
        <w:rPr>
          <w:b/>
          <w:bCs/>
        </w:rPr>
        <w:t xml:space="preserve">Résolution complète</w:t>
      </w:r>
      <w:r>
        <w:t xml:space="preserve"> </w:t>
      </w:r>
      <w:r>
        <w:t xml:space="preserve">: traitée en détail au chapitre 2, avec toutes les options (essai gratuit, licence étudiante souvent incluse dans un établissement universitaire, Word Online sans installation).</w:t>
      </w:r>
    </w:p>
    <w:bookmarkEnd w:id="21"/>
    <w:bookmarkStart w:id="22" w:name="en-entreprise"/>
    <w:p>
      <w:pPr>
        <w:pStyle w:val="Heading2"/>
      </w:pPr>
      <w:r>
        <w:t xml:space="preserve">En entreprise</w:t>
      </w:r>
    </w:p>
    <w:p>
      <w:pPr>
        <w:pStyle w:val="FirstParagraph"/>
      </w:pPr>
      <w:r>
        <w:t xml:space="preserve">Dans la quasi-totalité des environnements professionnels francophones (entreprises, administrations, ONG, cabinets, établissements scolaires), Word — ou au minimum la compatibilité avec le format DOCX qu’il a imposé — reste une compétence attendue par défaut, au même titre que savoir envoyer un e-mail. Quelques constats qui reviennent en entreprise :</w:t>
      </w:r>
    </w:p>
    <w:p>
      <w:pPr>
        <w:pStyle w:val="Compact"/>
        <w:numPr>
          <w:ilvl w:val="0"/>
          <w:numId w:val="1004"/>
        </w:numPr>
      </w:pPr>
      <w:r>
        <w:rPr>
          <w:b/>
          <w:bCs/>
        </w:rPr>
        <w:t xml:space="preserve">Bonne pratique répandue</w:t>
      </w:r>
      <w:r>
        <w:t xml:space="preserve"> </w:t>
      </w:r>
      <w:r>
        <w:t xml:space="preserve">: dans une organisation avec plusieurs collaborateurs, s’accorder explicitement sur l’édition de Word utilisée (365 vs 2021) pour éviter qu’un document conçu avec des fonctionnalités récentes s’affiche mal chez un destinataire resté sur une version plus ancienne — exactement la situation du bailleur de fonds dans la mise en situation d’ouverture.</w:t>
      </w:r>
    </w:p>
    <w:p>
      <w:pPr>
        <w:pStyle w:val="Compact"/>
        <w:numPr>
          <w:ilvl w:val="0"/>
          <w:numId w:val="1004"/>
        </w:numPr>
      </w:pPr>
      <w:r>
        <w:rPr>
          <w:b/>
          <w:bCs/>
        </w:rPr>
        <w:t xml:space="preserve">Bonne pratique répandue</w:t>
      </w:r>
      <w:r>
        <w:t xml:space="preserve"> </w:t>
      </w:r>
      <w:r>
        <w:t xml:space="preserve">: privilégier l’enregistrement au format</w:t>
      </w:r>
      <w:r>
        <w:t xml:space="preserve"> </w:t>
      </w:r>
      <w:r>
        <w:rPr>
          <w:rStyle w:val="VerbatimChar"/>
        </w:rPr>
        <w:t xml:space="preserve">.docx</w:t>
      </w:r>
      <w:r>
        <w:t xml:space="preserve"> </w:t>
      </w:r>
      <w:r>
        <w:t xml:space="preserve">par défaut (plutôt que l’ancien</w:t>
      </w:r>
      <w:r>
        <w:t xml:space="preserve"> </w:t>
      </w:r>
      <w:r>
        <w:rPr>
          <w:rStyle w:val="VerbatimChar"/>
        </w:rPr>
        <w:t xml:space="preserve">.doc</w:t>
      </w:r>
      <w:r>
        <w:t xml:space="preserve">) pour tout nouveau document, sauf contrainte explicite d’un partenaire encore sur un système ancien (rare, mais pas inexistant dans certaines administrations).</w:t>
      </w:r>
    </w:p>
    <w:p>
      <w:pPr>
        <w:pStyle w:val="Compact"/>
        <w:numPr>
          <w:ilvl w:val="0"/>
          <w:numId w:val="1004"/>
        </w:numPr>
      </w:pPr>
      <w:r>
        <w:rPr>
          <w:b/>
          <w:bCs/>
        </w:rPr>
        <w:t xml:space="preserve">Erreur classique observée</w:t>
      </w:r>
      <w:r>
        <w:t xml:space="preserve"> </w:t>
      </w:r>
      <w:r>
        <w:t xml:space="preserve">: sous-estimer Word en le réduisant à</w:t>
      </w:r>
      <w:r>
        <w:t xml:space="preserve"> </w:t>
      </w:r>
      <w:r>
        <w:t xml:space="preserve">“juste écrire du texte”</w:t>
      </w:r>
      <w:r>
        <w:t xml:space="preserve">, puis découvrir tardivement — souvent à la veille d’une échéance — qu’un document de 40 pages sans styles ni structure (Partie 5) est extrêmement pénible à corriger, réorganiser ou mettre à jour.</w:t>
      </w:r>
    </w:p>
    <w:bookmarkEnd w:id="22"/>
    <w:bookmarkStart w:id="23" w:name="astuces-avancées"/>
    <w:p>
      <w:pPr>
        <w:pStyle w:val="Heading2"/>
      </w:pPr>
      <w:r>
        <w:t xml:space="preserve">Astuces avancées</w:t>
      </w:r>
    </w:p>
    <w:p>
      <w:pPr>
        <w:pStyle w:val="FirstParagraph"/>
      </w:pPr>
      <w:r>
        <w:t xml:space="preserve">🚀 Astuce experte — vérifier la conformité MOS d’une compétence avant de l’apprendre</w:t>
      </w:r>
      <w:r>
        <w:t xml:space="preserve"> </w:t>
      </w:r>
      <w:r>
        <w:t xml:space="preserve">“à l’ancienne”</w:t>
      </w:r>
      <w:r>
        <w:t xml:space="preserve"> </w:t>
      </w:r>
      <w:r>
        <w:t xml:space="preserve">Si ton objectif final inclut la certification MOS (Partie 14), un réflexe utile dès maintenant : Microsoft publie un référentiel officiel des compétences évaluées par version de l’examen (Word Associate / Word Expert). Ce manuel aligne volontairement chaque chapitre pertinent sur ce référentiel (encadrés</w:t>
      </w:r>
      <w:r>
        <w:t xml:space="preserve"> </w:t>
      </w:r>
      <w:r>
        <w:rPr>
          <w:rStyle w:val="VerbatimChar"/>
        </w:rPr>
        <w:t xml:space="preserve">🎓 Préparation MOS</w:t>
      </w:r>
      <w:r>
        <w:t xml:space="preserve">), pour éviter d’apprendre par cœur des manipulations d’une version ancienne de Word qui ne correspondent plus à l’examen actuel.</w:t>
      </w:r>
    </w:p>
    <w:bookmarkEnd w:id="23"/>
    <w:bookmarkStart w:id="24" w:name="préparation-mos"/>
    <w:p>
      <w:pPr>
        <w:pStyle w:val="Heading2"/>
      </w:pPr>
      <w:r>
        <w:t xml:space="preserve">🎓 Préparation MOS</w:t>
      </w:r>
    </w:p>
    <w:p>
      <w:pPr>
        <w:pStyle w:val="FirstParagraph"/>
      </w:pPr>
      <w:r>
        <w:t xml:space="preserve">🎓 Préparation MOS — ce que ce chapitre couvre pour l’examen</w:t>
      </w:r>
      <w:r>
        <w:t xml:space="preserve"> </w:t>
      </w:r>
      <w:r>
        <w:t xml:space="preserve">La certification</w:t>
      </w:r>
      <w:r>
        <w:t xml:space="preserve"> </w:t>
      </w:r>
      <w:r>
        <w:rPr>
          <w:b/>
          <w:bCs/>
        </w:rPr>
        <w:t xml:space="preserve">Microsoft Office Specialist (MOS) Word</w:t>
      </w:r>
      <w:r>
        <w:t xml:space="preserve"> </w:t>
      </w:r>
      <w:r>
        <w:t xml:space="preserve">ne teste aucune connaissance historique comme celle de ce chapitre — mais elle porte sur la version</w:t>
      </w:r>
      <w:r>
        <w:t xml:space="preserve"> </w:t>
      </w:r>
      <w:r>
        <w:rPr>
          <w:b/>
          <w:bCs/>
        </w:rPr>
        <w:t xml:space="preserve">Microsoft 365</w:t>
      </w:r>
      <w:r>
        <w:t xml:space="preserve"> </w:t>
      </w:r>
      <w:r>
        <w:t xml:space="preserve">de Word, jamais sur Office 2021 seul ni sur Word Online.</w:t>
      </w:r>
      <w:r>
        <w:t xml:space="preserve"> </w:t>
      </w:r>
      <w:r>
        <w:rPr>
          <w:b/>
          <w:bCs/>
        </w:rPr>
        <w:t xml:space="preserve">Piège fréquent chez les candidats autodidactes</w:t>
      </w:r>
      <w:r>
        <w:t xml:space="preserve"> </w:t>
      </w:r>
      <w:r>
        <w:t xml:space="preserve">: s’entraîner exclusivement sur une version ancienne ou sur Word Online, puis être surpris en examen par des options absentes de l’interface habituée.</w:t>
      </w:r>
      <w:r>
        <w:t xml:space="preserve"> </w:t>
      </w:r>
      <w:r>
        <w:rPr>
          <w:b/>
          <w:bCs/>
        </w:rPr>
        <w:t xml:space="preserve">Recommandation</w:t>
      </w:r>
      <w:r>
        <w:t xml:space="preserve"> </w:t>
      </w:r>
      <w:r>
        <w:t xml:space="preserve">: dès le chapitre 2, installe ou vérifie l’accès à la version Microsoft 365 (Desktop) pour t’entraîner dans les conditions exactes de l’examen — un point qui te fera gagner un temps précieux d’ici la Partie 14.</w:t>
      </w:r>
    </w:p>
    <w:bookmarkEnd w:id="24"/>
    <w:bookmarkStart w:id="25" w:name="résumé-du-chapitre"/>
    <w:p>
      <w:pPr>
        <w:pStyle w:val="Heading2"/>
      </w:pPr>
      <w:r>
        <w:t xml:space="preserve">Résumé du chapitre</w:t>
      </w:r>
    </w:p>
    <w:p>
      <w:pPr>
        <w:pStyle w:val="Compact"/>
        <w:numPr>
          <w:ilvl w:val="0"/>
          <w:numId w:val="1005"/>
        </w:numPr>
      </w:pPr>
      <w:r>
        <w:t xml:space="preserve">Word est un logiciel de</w:t>
      </w:r>
      <w:r>
        <w:t xml:space="preserve"> </w:t>
      </w:r>
      <w:r>
        <w:rPr>
          <w:b/>
          <w:bCs/>
        </w:rPr>
        <w:t xml:space="preserve">traitement de texte</w:t>
      </w:r>
      <w:r>
        <w:t xml:space="preserve"> </w:t>
      </w:r>
      <w:r>
        <w:t xml:space="preserve">WYSIWYG, membre de la suite Microsoft Office/365, distinct d’un simple éditeur de texte brut.</w:t>
      </w:r>
    </w:p>
    <w:p>
      <w:pPr>
        <w:pStyle w:val="Compact"/>
        <w:numPr>
          <w:ilvl w:val="0"/>
          <w:numId w:val="1005"/>
        </w:numPr>
      </w:pPr>
      <w:r>
        <w:t xml:space="preserve">Son histoire (1983 à aujourd’hui) explique des choix de conception actuels : le Ruban (2007), le format DOCX (2007), l’intégration cloud (2011+), Copilot (2023+).</w:t>
      </w:r>
    </w:p>
    <w:p>
      <w:pPr>
        <w:pStyle w:val="Compact"/>
        <w:numPr>
          <w:ilvl w:val="0"/>
          <w:numId w:val="1005"/>
        </w:numPr>
      </w:pPr>
      <w:r>
        <w:t xml:space="preserve">Il existe plusieurs éditions de Word (Microsoft 365, Office 2021/2024, Word Online, Word Mobile) aux fonctionnalités et modes de licence différents — une distinction à connaître avant même d’installer quoi que ce soit.</w:t>
      </w:r>
    </w:p>
    <w:p>
      <w:pPr>
        <w:pStyle w:val="Compact"/>
        <w:numPr>
          <w:ilvl w:val="0"/>
          <w:numId w:val="1005"/>
        </w:numPr>
      </w:pPr>
      <w:r>
        <w:t xml:space="preserve">Word s’intègre à un écosystème plus large (Excel, PowerPoint, Outlook, OneDrive, Teams) qui démultiplie ses usages professionnels réels.</w:t>
      </w:r>
    </w:p>
    <w:p>
      <w:pPr>
        <w:pStyle w:val="Compact"/>
        <w:numPr>
          <w:ilvl w:val="0"/>
          <w:numId w:val="1005"/>
        </w:numPr>
      </w:pPr>
      <w:r>
        <w:t xml:space="preserve">Comparé à Google Docs et LibreOffice Writer, Word se distingue par sa compatibilité DOCX de référence, ses macros VBA et sa certification MOS reconnue internationalement.</w:t>
      </w:r>
    </w:p>
    <w:p>
      <w:pPr>
        <w:pStyle w:val="Compact"/>
        <w:numPr>
          <w:ilvl w:val="0"/>
          <w:numId w:val="1005"/>
        </w:numPr>
      </w:pPr>
      <w:r>
        <w:t xml:space="preserve">Ce manuel couvre Word de bout en bout : interface, mise en forme, styles, objets, documents longs, automatisation, collaboration, protection, Microsoft 365, Copilot, et une préparation directe à la certification MOS.</w:t>
      </w:r>
    </w:p>
    <w:bookmarkEnd w:id="25"/>
    <w:bookmarkStart w:id="26" w:name="quiz"/>
    <w:p>
      <w:pPr>
        <w:pStyle w:val="Heading2"/>
      </w:pPr>
      <w:r>
        <w:t xml:space="preserve">Quiz</w:t>
      </w:r>
    </w:p>
    <w:p>
      <w:pPr>
        <w:pStyle w:val="FirstParagraph"/>
      </w:pPr>
      <w:r>
        <w:t xml:space="preserve">📝 QCM (une seule bonne réponse par question)</w:t>
      </w:r>
    </w:p>
    <w:p>
      <w:pPr>
        <w:pStyle w:val="Compact"/>
        <w:numPr>
          <w:ilvl w:val="0"/>
          <w:numId w:val="1006"/>
        </w:numPr>
      </w:pPr>
      <w:r>
        <w:t xml:space="preserve">Microsoft Word est :</w:t>
      </w:r>
    </w:p>
    <w:p>
      <w:pPr>
        <w:pStyle w:val="Compact"/>
        <w:numPr>
          <w:ilvl w:val="1"/>
          <w:numId w:val="1007"/>
        </w:numPr>
      </w:pPr>
    </w:p>
    <w:p>
      <w:pPr>
        <w:pStyle w:val="Compact"/>
        <w:numPr>
          <w:ilvl w:val="2"/>
          <w:numId w:val="1008"/>
        </w:numPr>
      </w:pPr>
      <w:r>
        <w:t xml:space="preserve">La suite bureautique complète de Microsoft</w:t>
      </w:r>
    </w:p>
    <w:p>
      <w:pPr>
        <w:pStyle w:val="Compact"/>
        <w:numPr>
          <w:ilvl w:val="1"/>
          <w:numId w:val="1007"/>
        </w:numPr>
      </w:pPr>
    </w:p>
    <w:p>
      <w:pPr>
        <w:pStyle w:val="Compact"/>
        <w:numPr>
          <w:ilvl w:val="2"/>
          <w:numId w:val="1009"/>
        </w:numPr>
      </w:pPr>
      <w:r>
        <w:t xml:space="preserve">Un logiciel de traitement de texte membre de la suite Microsoft Office/365</w:t>
      </w:r>
    </w:p>
    <w:p>
      <w:pPr>
        <w:pStyle w:val="Compact"/>
        <w:numPr>
          <w:ilvl w:val="1"/>
          <w:numId w:val="1007"/>
        </w:numPr>
      </w:pPr>
    </w:p>
    <w:p>
      <w:pPr>
        <w:pStyle w:val="Compact"/>
        <w:numPr>
          <w:ilvl w:val="2"/>
          <w:numId w:val="1010"/>
        </w:numPr>
      </w:pPr>
      <w:r>
        <w:t xml:space="preserve">Un système d’exploitation</w:t>
      </w:r>
    </w:p>
    <w:p>
      <w:pPr>
        <w:pStyle w:val="Compact"/>
        <w:numPr>
          <w:ilvl w:val="1"/>
          <w:numId w:val="1007"/>
        </w:numPr>
      </w:pPr>
    </w:p>
    <w:p>
      <w:pPr>
        <w:pStyle w:val="Compact"/>
        <w:numPr>
          <w:ilvl w:val="2"/>
          <w:numId w:val="1011"/>
        </w:numPr>
      </w:pPr>
      <w:r>
        <w:t xml:space="preserve">Un langage de programmation</w:t>
      </w:r>
    </w:p>
    <w:p>
      <w:pPr>
        <w:pStyle w:val="Compact"/>
        <w:numPr>
          <w:ilvl w:val="0"/>
          <w:numId w:val="1006"/>
        </w:numPr>
      </w:pPr>
      <w:r>
        <w:t xml:space="preserve">Le format DOCX, introduit en 2007, repose sur :</w:t>
      </w:r>
    </w:p>
    <w:p>
      <w:pPr>
        <w:pStyle w:val="Compact"/>
        <w:numPr>
          <w:ilvl w:val="1"/>
          <w:numId w:val="1012"/>
        </w:numPr>
      </w:pPr>
    </w:p>
    <w:p>
      <w:pPr>
        <w:pStyle w:val="Compact"/>
        <w:numPr>
          <w:ilvl w:val="2"/>
          <w:numId w:val="1013"/>
        </w:numPr>
      </w:pPr>
      <w:r>
        <w:t xml:space="preserve">Un format binaire propriétaire fermé</w:t>
      </w:r>
    </w:p>
    <w:p>
      <w:pPr>
        <w:pStyle w:val="Compact"/>
        <w:numPr>
          <w:ilvl w:val="1"/>
          <w:numId w:val="1012"/>
        </w:numPr>
      </w:pPr>
    </w:p>
    <w:p>
      <w:pPr>
        <w:pStyle w:val="Compact"/>
        <w:numPr>
          <w:ilvl w:val="2"/>
          <w:numId w:val="1014"/>
        </w:numPr>
      </w:pPr>
      <w:r>
        <w:t xml:space="preserve">Une archive ZIP contenant des fichiers XML structurés</w:t>
      </w:r>
    </w:p>
    <w:p>
      <w:pPr>
        <w:pStyle w:val="Compact"/>
        <w:numPr>
          <w:ilvl w:val="1"/>
          <w:numId w:val="1012"/>
        </w:numPr>
      </w:pPr>
    </w:p>
    <w:p>
      <w:pPr>
        <w:pStyle w:val="Compact"/>
        <w:numPr>
          <w:ilvl w:val="2"/>
          <w:numId w:val="1015"/>
        </w:numPr>
      </w:pPr>
      <w:r>
        <w:t xml:space="preserve">Une base de données SQL</w:t>
      </w:r>
    </w:p>
    <w:p>
      <w:pPr>
        <w:pStyle w:val="Compact"/>
        <w:numPr>
          <w:ilvl w:val="1"/>
          <w:numId w:val="1012"/>
        </w:numPr>
      </w:pPr>
    </w:p>
    <w:p>
      <w:pPr>
        <w:pStyle w:val="Compact"/>
        <w:numPr>
          <w:ilvl w:val="2"/>
          <w:numId w:val="1016"/>
        </w:numPr>
      </w:pPr>
      <w:r>
        <w:t xml:space="preserve">Un simple fichier texte brut</w:t>
      </w:r>
    </w:p>
    <w:p>
      <w:pPr>
        <w:pStyle w:val="Compact"/>
        <w:numPr>
          <w:ilvl w:val="0"/>
          <w:numId w:val="1006"/>
        </w:numPr>
      </w:pPr>
      <w:r>
        <w:t xml:space="preserve">Laquelle de ces éditions de Word n’exécute PAS l’intégralité des macros VBA ?</w:t>
      </w:r>
    </w:p>
    <w:p>
      <w:pPr>
        <w:pStyle w:val="Compact"/>
        <w:numPr>
          <w:ilvl w:val="1"/>
          <w:numId w:val="1017"/>
        </w:numPr>
      </w:pPr>
    </w:p>
    <w:p>
      <w:pPr>
        <w:pStyle w:val="Compact"/>
        <w:numPr>
          <w:ilvl w:val="2"/>
          <w:numId w:val="1018"/>
        </w:numPr>
      </w:pPr>
      <w:r>
        <w:t xml:space="preserve">Word Microsoft 365 (Desktop)</w:t>
      </w:r>
    </w:p>
    <w:p>
      <w:pPr>
        <w:pStyle w:val="Compact"/>
        <w:numPr>
          <w:ilvl w:val="1"/>
          <w:numId w:val="1017"/>
        </w:numPr>
      </w:pPr>
    </w:p>
    <w:p>
      <w:pPr>
        <w:pStyle w:val="Compact"/>
        <w:numPr>
          <w:ilvl w:val="2"/>
          <w:numId w:val="1019"/>
        </w:numPr>
      </w:pPr>
      <w:r>
        <w:t xml:space="preserve">Word 2021 (Desktop)</w:t>
      </w:r>
    </w:p>
    <w:p>
      <w:pPr>
        <w:pStyle w:val="Compact"/>
        <w:numPr>
          <w:ilvl w:val="1"/>
          <w:numId w:val="1017"/>
        </w:numPr>
      </w:pPr>
    </w:p>
    <w:p>
      <w:pPr>
        <w:pStyle w:val="Compact"/>
        <w:numPr>
          <w:ilvl w:val="2"/>
          <w:numId w:val="1020"/>
        </w:numPr>
      </w:pPr>
      <w:r>
        <w:t xml:space="preserve">Word Online</w:t>
      </w:r>
    </w:p>
    <w:p>
      <w:pPr>
        <w:pStyle w:val="Compact"/>
        <w:numPr>
          <w:ilvl w:val="1"/>
          <w:numId w:val="1017"/>
        </w:numPr>
      </w:pPr>
    </w:p>
    <w:p>
      <w:pPr>
        <w:pStyle w:val="Compact"/>
        <w:numPr>
          <w:ilvl w:val="2"/>
          <w:numId w:val="1021"/>
        </w:numPr>
      </w:pPr>
      <w:r>
        <w:t xml:space="preserve">Aucune, toutes les éditions sont strictement identiques</w:t>
      </w:r>
    </w:p>
    <w:p>
      <w:pPr>
        <w:pStyle w:val="FirstParagraph"/>
      </w:pPr>
      <w:r>
        <w:rPr>
          <w:b/>
          <w:bCs/>
        </w:rPr>
        <w:t xml:space="preserve">Corrigé</w:t>
      </w:r>
      <w:r>
        <w:t xml:space="preserve"> </w:t>
      </w:r>
      <w:r>
        <w:t xml:space="preserve">: 1-b, 2-b, 3-c.</w:t>
      </w:r>
    </w:p>
    <w:p>
      <w:pPr>
        <w:pStyle w:val="BodyText"/>
      </w:pPr>
      <w:r>
        <w:t xml:space="preserve">📝 Vrai ou Faux</w:t>
      </w:r>
    </w:p>
    <w:p>
      <w:pPr>
        <w:pStyle w:val="Compact"/>
        <w:numPr>
          <w:ilvl w:val="0"/>
          <w:numId w:val="1022"/>
        </w:numPr>
      </w:pPr>
      <w:r>
        <w:t xml:space="preserve">“Microsoft Office”</w:t>
      </w:r>
      <w:r>
        <w:t xml:space="preserve"> </w:t>
      </w:r>
      <w:r>
        <w:t xml:space="preserve">et</w:t>
      </w:r>
      <w:r>
        <w:t xml:space="preserve"> </w:t>
      </w:r>
      <w:r>
        <w:t xml:space="preserve">“Microsoft 365”</w:t>
      </w:r>
      <w:r>
        <w:t xml:space="preserve"> </w:t>
      </w:r>
      <w:r>
        <w:t xml:space="preserve">sont des synonymes stricts en tout point. —</w:t>
      </w:r>
      <w:r>
        <w:t xml:space="preserve"> </w:t>
      </w:r>
      <w:r>
        <w:rPr>
          <w:b/>
          <w:bCs/>
        </w:rPr>
        <w:t xml:space="preserve">Faux</w:t>
      </w:r>
      <w:r>
        <w:t xml:space="preserve"> </w:t>
      </w:r>
      <w:r>
        <w:t xml:space="preserve">(Office 2021/2024 est une licence perpétuelle figée ; Microsoft 365 est un abonnement avec mises à jour continues et fonctionnalités comme Copilot selon la formule).</w:t>
      </w:r>
    </w:p>
    <w:p>
      <w:pPr>
        <w:pStyle w:val="Compact"/>
        <w:numPr>
          <w:ilvl w:val="0"/>
          <w:numId w:val="1022"/>
        </w:numPr>
      </w:pPr>
      <w:r>
        <w:t xml:space="preserve">WordPerfect dominait le marché du traitement de texte professionnel avant que Word ne s’impose. —</w:t>
      </w:r>
      <w:r>
        <w:t xml:space="preserve"> </w:t>
      </w:r>
      <w:r>
        <w:rPr>
          <w:b/>
          <w:bCs/>
        </w:rPr>
        <w:t xml:space="preserve">Vrai</w:t>
      </w:r>
      <w:r>
        <w:t xml:space="preserve"> </w:t>
      </w:r>
      <w:r>
        <w:t xml:space="preserve">(jusqu’à la fin des années 1980).</w:t>
      </w:r>
    </w:p>
    <w:p>
      <w:pPr>
        <w:pStyle w:val="Compact"/>
        <w:numPr>
          <w:ilvl w:val="0"/>
          <w:numId w:val="1022"/>
        </w:numPr>
      </w:pPr>
      <w:r>
        <w:t xml:space="preserve">Le Ruban a été introduit dans Word dès sa première version en 1983. —</w:t>
      </w:r>
      <w:r>
        <w:t xml:space="preserve"> </w:t>
      </w:r>
      <w:r>
        <w:rPr>
          <w:b/>
          <w:bCs/>
        </w:rPr>
        <w:t xml:space="preserve">Faux</w:t>
      </w:r>
      <w:r>
        <w:t xml:space="preserve"> </w:t>
      </w:r>
      <w:r>
        <w:t xml:space="preserve">(introduit en 2007, avec Office 2007).</w:t>
      </w:r>
    </w:p>
    <w:p>
      <w:pPr>
        <w:pStyle w:val="Compact"/>
        <w:numPr>
          <w:ilvl w:val="0"/>
          <w:numId w:val="1022"/>
        </w:numPr>
      </w:pPr>
      <w:r>
        <w:t xml:space="preserve">La certification MOS Word peut être passée indifféremment sur n’importe quelle édition de Word. —</w:t>
      </w:r>
      <w:r>
        <w:t xml:space="preserve"> </w:t>
      </w:r>
      <w:r>
        <w:rPr>
          <w:b/>
          <w:bCs/>
        </w:rPr>
        <w:t xml:space="preserve">Faux</w:t>
      </w:r>
      <w:r>
        <w:t xml:space="preserve"> </w:t>
      </w:r>
      <w:r>
        <w:t xml:space="preserve">(elle porte spécifiquement sur Microsoft 365).</w:t>
      </w:r>
    </w:p>
    <w:p>
      <w:pPr>
        <w:pStyle w:val="FirstParagraph"/>
      </w:pPr>
      <w:r>
        <w:t xml:space="preserve">📝 Questions ouvertes</w:t>
      </w:r>
    </w:p>
    <w:p>
      <w:pPr>
        <w:pStyle w:val="Compact"/>
        <w:numPr>
          <w:ilvl w:val="0"/>
          <w:numId w:val="1023"/>
        </w:numPr>
      </w:pPr>
      <w:r>
        <w:t xml:space="preserve">Explique, en tes propres mots, pourquoi le passage au format DOCX en 2007 a représenté davantage qu’un simple changement de nom de fichier.</w:t>
      </w:r>
    </w:p>
    <w:p>
      <w:pPr>
        <w:pStyle w:val="Compact"/>
        <w:numPr>
          <w:ilvl w:val="0"/>
          <w:numId w:val="1023"/>
        </w:numPr>
      </w:pPr>
      <w:r>
        <w:t xml:space="preserve">Un collègue te dit :</w:t>
      </w:r>
      <w:r>
        <w:t xml:space="preserve"> </w:t>
      </w:r>
      <w:r>
        <w:t xml:space="preserve">“Word, Google Docs, LibreOffice Writer, c’est pareil, ça ne change rien de choisir l’un ou l’autre.”</w:t>
      </w:r>
      <w:r>
        <w:t xml:space="preserve"> </w:t>
      </w:r>
      <w:r>
        <w:t xml:space="preserve">Que lui réponds-tu, en t’appuyant sur au moins deux critères concrets ?</w:t>
      </w:r>
    </w:p>
    <w:p>
      <w:pPr>
        <w:pStyle w:val="FirstParagraph"/>
      </w:pPr>
      <w:r>
        <w:rPr>
          <w:b/>
          <w:bCs/>
        </w:rPr>
        <w:t xml:space="preserve">Corrigé 1</w:t>
      </w:r>
      <w:r>
        <w:t xml:space="preserve"> </w:t>
      </w:r>
      <w:r>
        <w:t xml:space="preserve">:</w:t>
      </w:r>
      <w:r>
        <w:t xml:space="preserve"> </w:t>
      </w:r>
      <w:r>
        <w:rPr>
          <w:rStyle w:val="VerbatimChar"/>
        </w:rPr>
        <w:t xml:space="preserve">.doc</w:t>
      </w:r>
      <w:r>
        <w:t xml:space="preserve"> </w:t>
      </w:r>
      <w:r>
        <w:t xml:space="preserve">était un format binaire propriétaire, difficile à interpréter sans Word lui-même et plus fragile en cas de corruption.</w:t>
      </w:r>
      <w:r>
        <w:t xml:space="preserve"> </w:t>
      </w:r>
      <w:r>
        <w:rPr>
          <w:rStyle w:val="VerbatimChar"/>
        </w:rPr>
        <w:t xml:space="preserve">.docx</w:t>
      </w:r>
      <w:r>
        <w:t xml:space="preserve"> </w:t>
      </w:r>
      <w:r>
        <w:t xml:space="preserve">repose sur du XML structuré dans une archive ZIP, ce qui le rend plus robuste, plus léger, et surtout lisible/écrivable par des logiciels tiers sans dépendre d’une rétro-ingénierie du format — une bascule vers l’interopérabilité, pas seulement un habillage technique.</w:t>
      </w:r>
    </w:p>
    <w:p>
      <w:pPr>
        <w:pStyle w:val="BodyText"/>
      </w:pPr>
      <w:r>
        <w:rPr>
          <w:b/>
          <w:bCs/>
        </w:rPr>
        <w:t xml:space="preserve">Corrigé 2 (exemple de réponse)</w:t>
      </w:r>
      <w:r>
        <w:t xml:space="preserve"> </w:t>
      </w:r>
      <w:r>
        <w:t xml:space="preserve">: Non, les trois ne sont pas interchangeables selon le contexte. Si le destinataire final attend un fichier DOCX parfaitement fidèle (un client professionnel, un bailleur de fonds), Word reste la référence puisqu’il définit lui-même ce format. Si la priorité est la coédition fluide et gratuite entre plusieurs personnes sans installation, Google Docs a un avantage réel. Si l’environnement impose un logiciel gratuit et hors ligne sans dépendance à un compte cloud, LibreOffice Writer se distingue. Le choix dépend donc du besoin réel, pas d’une préférence a priori.</w:t>
      </w:r>
    </w:p>
    <w:bookmarkEnd w:id="26"/>
    <w:bookmarkStart w:id="27" w:name="exercices"/>
    <w:p>
      <w:pPr>
        <w:pStyle w:val="Heading2"/>
      </w:pPr>
      <w:r>
        <w:t xml:space="preserve">Exercices</w:t>
      </w:r>
    </w:p>
    <w:p>
      <w:pPr>
        <w:pStyle w:val="FirstParagraph"/>
      </w:pPr>
      <w:r>
        <w:t xml:space="preserve">📝 Exercice 1.1</w:t>
      </w:r>
    </w:p>
    <w:p>
      <w:pPr>
        <w:pStyle w:val="BodyText"/>
      </w:pPr>
      <w:r>
        <w:t xml:space="preserve">Cite trois jalons de l’histoire de Word (avec leur date approximative) et explique, pour chacun, en une phrase, en quoi il a changé la façon dont les utilisateurs travaillent avec le logiciel.</w:t>
      </w:r>
    </w:p>
    <w:p>
      <w:pPr>
        <w:pStyle w:val="BodyText"/>
      </w:pPr>
      <w:r>
        <w:rPr>
          <w:b/>
          <w:bCs/>
        </w:rPr>
        <w:t xml:space="preserve">Corrigé :</w:t>
      </w:r>
      <w:r>
        <w:t xml:space="preserve"> </w:t>
      </w:r>
      <w:r>
        <w:t xml:space="preserve">Par exemple : (1) 1989, Word for Windows 1.0 — bascule vers une interface graphique complète, remplaçant la manipulation en ligne de commande. (2) 2007, introduction du Ruban et du format DOCX — réorganisation totale de l’accès aux fonctionnalités par onglets visuels, et passage à un format ouvert et interopérable. (3) 2011+, intégration cloud (OneDrive/365) — un document n’est plus seulement local : il peut être coédité en temps réel et accessible depuis n’importe quel appareil.</w:t>
      </w:r>
    </w:p>
    <w:p>
      <w:pPr>
        <w:pStyle w:val="BodyText"/>
      </w:pPr>
      <w:r>
        <w:t xml:space="preserve">📝 Exercice 1.2</w:t>
      </w:r>
    </w:p>
    <w:p>
      <w:pPr>
        <w:pStyle w:val="BodyText"/>
      </w:pPr>
      <w:r>
        <w:t xml:space="preserve">Reprends le scénario de la mise en situation en ouverture (l’ONG, le bailleur sur une</w:t>
      </w:r>
      <w:r>
        <w:t xml:space="preserve"> </w:t>
      </w:r>
      <w:r>
        <w:t xml:space="preserve">“vieille version”</w:t>
      </w:r>
      <w:r>
        <w:t xml:space="preserve">, les collègues sur téléphone). Identifie, pour chacune des deux contraintes mentionnées (version ancienne du bailleur / usage mobile des collègues), le chapitre de ce manuel où tu trouveras une réponse technique complète, en te basant sur la table des matières et sur la section 1.7.</w:t>
      </w:r>
    </w:p>
    <w:p>
      <w:pPr>
        <w:pStyle w:val="BodyText"/>
      </w:pPr>
      <w:r>
        <w:rPr>
          <w:b/>
          <w:bCs/>
        </w:rPr>
        <w:t xml:space="preserve">Corrigé :</w:t>
      </w:r>
      <w:r>
        <w:t xml:space="preserve"> </w:t>
      </w:r>
      <w:r>
        <w:t xml:space="preserve">La contrainte du bailleur sur une</w:t>
      </w:r>
      <w:r>
        <w:t xml:space="preserve"> </w:t>
      </w:r>
      <w:r>
        <w:t xml:space="preserve">“vieille version”</w:t>
      </w:r>
      <w:r>
        <w:t xml:space="preserve"> </w:t>
      </w:r>
      <w:r>
        <w:t xml:space="preserve">relève de la compatibilité entre éditions/format de fichier, traitée principalement au chapitre 45 (export et conversion) et à l’annexe C (DOC vs DOCX). La contrainte des collègues sur téléphone relève des différences fonctionnelles entre Word Desktop et Word Mobile/Online, traitées au chapitre 48.</w:t>
      </w:r>
    </w:p>
    <w:bookmarkEnd w:id="27"/>
    <w:bookmarkStart w:id="28" w:name="checklist-de-fin-de-chapitre"/>
    <w:p>
      <w:pPr>
        <w:pStyle w:val="Heading2"/>
      </w:pPr>
      <w:r>
        <w:t xml:space="preserve">Checklist de fin de chapitre</w:t>
      </w:r>
    </w:p>
    <w:p>
      <w:pPr>
        <w:pStyle w:val="FirstParagraph"/>
      </w:pPr>
      <w:r>
        <w:t xml:space="preserve">☐ Je peux définir Word sans dire</w:t>
      </w:r>
      <w:r>
        <w:t xml:space="preserve"> </w:t>
      </w:r>
      <w:r>
        <w:t xml:space="preserve">“la suite Office”</w:t>
      </w:r>
      <w:r>
        <w:t xml:space="preserve"> </w:t>
      </w:r>
      <w:r>
        <w:t xml:space="preserve">ni</w:t>
      </w:r>
      <w:r>
        <w:t xml:space="preserve"> </w:t>
      </w:r>
      <w:r>
        <w:t xml:space="preserve">“juste un logiciel pour écrire”</w:t>
      </w:r>
      <w:r>
        <w:t xml:space="preserve">.</w:t>
      </w:r>
    </w:p>
    <w:p>
      <w:pPr>
        <w:pStyle w:val="BodyText"/>
      </w:pPr>
      <w:r>
        <w:t xml:space="preserve">☐ Je connais au moins 3 jalons de l’histoire de Word et leur impact concret.</w:t>
      </w:r>
    </w:p>
    <w:p>
      <w:pPr>
        <w:pStyle w:val="BodyText"/>
      </w:pPr>
      <w:r>
        <w:t xml:space="preserve">☐ Je sais distinguer Microsoft 365 (abonnement) d’Office 2021/2024 (licence perpétuelle).</w:t>
      </w:r>
    </w:p>
    <w:p>
      <w:pPr>
        <w:pStyle w:val="BodyText"/>
      </w:pPr>
      <w:r>
        <w:t xml:space="preserve">☐ Je peux citer au moins 3 différences réelles entre Word et Google Docs ou LibreOffice Writer.</w:t>
      </w:r>
    </w:p>
    <w:p>
      <w:pPr>
        <w:pStyle w:val="BodyText"/>
      </w:pPr>
      <w:r>
        <w:t xml:space="preserve">☐ Je comprends pourquoi le format DOCX (2007) a représenté un vrai tournant technique.</w:t>
      </w:r>
    </w:p>
    <w:p>
      <w:pPr>
        <w:pStyle w:val="BodyText"/>
      </w:pPr>
      <w:r>
        <w:t xml:space="preserve">☐ J’ai identifié quelle(s) édition(s) de Word je peux réellement utiliser pour suivre ce manuel.</w:t>
      </w:r>
    </w:p>
    <w:p>
      <w:pPr>
        <w:pStyle w:val="BodyText"/>
      </w:pPr>
      <w:r>
        <w:t xml:space="preserve">☐ Je sais que la certification MOS porte spécifiquement sur Microsoft 365.</w:t>
      </w:r>
    </w:p>
    <w:bookmarkEnd w:id="28"/>
    <w:bookmarkStart w:id="29" w:name="aide-mémoire"/>
    <w:p>
      <w:pPr>
        <w:pStyle w:val="Heading2"/>
      </w:pPr>
      <w:r>
        <w:t xml:space="preserve">Aide-mémoire</w:t>
      </w:r>
    </w:p>
    <w:p>
      <w:pPr>
        <w:pStyle w:val="FirstParagraph"/>
      </w:pPr>
      <w:r>
        <w:t xml:space="preserve">📌 Points clés à retenir</w:t>
      </w:r>
    </w:p>
    <w:p>
      <w:pPr>
        <w:pStyle w:val="Compact"/>
        <w:numPr>
          <w:ilvl w:val="0"/>
          <w:numId w:val="1024"/>
        </w:numPr>
      </w:pPr>
      <w:r>
        <w:rPr>
          <w:b/>
          <w:bCs/>
        </w:rPr>
        <w:t xml:space="preserve">Word</w:t>
      </w:r>
      <w:r>
        <w:t xml:space="preserve"> </w:t>
      </w:r>
      <w:r>
        <w:t xml:space="preserve">= traitement de texte WYSIWYG, membre de la suite</w:t>
      </w:r>
      <w:r>
        <w:t xml:space="preserve"> </w:t>
      </w:r>
      <w:r>
        <w:rPr>
          <w:b/>
          <w:bCs/>
        </w:rPr>
        <w:t xml:space="preserve">Microsoft Office/365</w:t>
      </w:r>
      <w:r>
        <w:t xml:space="preserve">.</w:t>
      </w:r>
    </w:p>
    <w:p>
      <w:pPr>
        <w:pStyle w:val="Compact"/>
        <w:numPr>
          <w:ilvl w:val="0"/>
          <w:numId w:val="1024"/>
        </w:numPr>
      </w:pPr>
      <w:r>
        <w:rPr>
          <w:b/>
          <w:bCs/>
        </w:rPr>
        <w:t xml:space="preserve">Microsoft 365</w:t>
      </w:r>
      <w:r>
        <w:t xml:space="preserve"> </w:t>
      </w:r>
      <w:r>
        <w:t xml:space="preserve">= abonnement, mises à jour continues, Copilot selon formule.</w:t>
      </w:r>
      <w:r>
        <w:t xml:space="preserve"> </w:t>
      </w:r>
      <w:r>
        <w:rPr>
          <w:b/>
          <w:bCs/>
        </w:rPr>
        <w:t xml:space="preserve">Office 2021/2024</w:t>
      </w:r>
      <w:r>
        <w:t xml:space="preserve"> </w:t>
      </w:r>
      <w:r>
        <w:t xml:space="preserve">= achat unique, figé.</w:t>
      </w:r>
    </w:p>
    <w:p>
      <w:pPr>
        <w:pStyle w:val="Compact"/>
        <w:numPr>
          <w:ilvl w:val="0"/>
          <w:numId w:val="1024"/>
        </w:numPr>
      </w:pPr>
      <w:r>
        <w:rPr>
          <w:b/>
          <w:bCs/>
        </w:rPr>
        <w:t xml:space="preserve">DOCX</w:t>
      </w:r>
      <w:r>
        <w:t xml:space="preserve"> </w:t>
      </w:r>
      <w:r>
        <w:t xml:space="preserve">(depuis 2007) = XML dans une archive ZIP, format ouvert et interopérable ; remplace</w:t>
      </w:r>
      <w:r>
        <w:t xml:space="preserve"> </w:t>
      </w:r>
      <w:r>
        <w:rPr>
          <w:rStyle w:val="VerbatimChar"/>
        </w:rPr>
        <w:t xml:space="preserve">.doc</w:t>
      </w:r>
      <w:r>
        <w:t xml:space="preserve"> </w:t>
      </w:r>
      <w:r>
        <w:t xml:space="preserve">(binaire propriétaire).</w:t>
      </w:r>
    </w:p>
    <w:p>
      <w:pPr>
        <w:pStyle w:val="Compact"/>
        <w:numPr>
          <w:ilvl w:val="0"/>
          <w:numId w:val="1024"/>
        </w:numPr>
      </w:pPr>
      <w:r>
        <w:t xml:space="preserve">Éditions :</w:t>
      </w:r>
      <w:r>
        <w:t xml:space="preserve"> </w:t>
      </w:r>
      <w:r>
        <w:rPr>
          <w:b/>
          <w:bCs/>
        </w:rPr>
        <w:t xml:space="preserve">Desktop</w:t>
      </w:r>
      <w:r>
        <w:t xml:space="preserve"> </w:t>
      </w:r>
      <w:r>
        <w:t xml:space="preserve">(complète),</w:t>
      </w:r>
      <w:r>
        <w:t xml:space="preserve"> </w:t>
      </w:r>
      <w:r>
        <w:rPr>
          <w:b/>
          <w:bCs/>
        </w:rPr>
        <w:t xml:space="preserve">Online</w:t>
      </w:r>
      <w:r>
        <w:t xml:space="preserve"> </w:t>
      </w:r>
      <w:r>
        <w:t xml:space="preserve">(navigateur, fonctionnalités réduites),</w:t>
      </w:r>
      <w:r>
        <w:t xml:space="preserve"> </w:t>
      </w:r>
      <w:r>
        <w:rPr>
          <w:b/>
          <w:bCs/>
        </w:rPr>
        <w:t xml:space="preserve">Mobile</w:t>
      </w:r>
      <w:r>
        <w:t xml:space="preserve"> </w:t>
      </w:r>
      <w:r>
        <w:t xml:space="preserve">(tactile, fonctionnalités réduites).</w:t>
      </w:r>
    </w:p>
    <w:p>
      <w:pPr>
        <w:pStyle w:val="Compact"/>
        <w:numPr>
          <w:ilvl w:val="0"/>
          <w:numId w:val="1024"/>
        </w:numPr>
      </w:pPr>
      <w:r>
        <w:t xml:space="preserve">La certification</w:t>
      </w:r>
      <w:r>
        <w:t xml:space="preserve"> </w:t>
      </w:r>
      <w:r>
        <w:rPr>
          <w:b/>
          <w:bCs/>
        </w:rPr>
        <w:t xml:space="preserve">MOS Word</w:t>
      </w:r>
      <w:r>
        <w:t xml:space="preserve"> </w:t>
      </w:r>
      <w:r>
        <w:t xml:space="preserve">porte sur</w:t>
      </w:r>
      <w:r>
        <w:t xml:space="preserve"> </w:t>
      </w:r>
      <w:r>
        <w:rPr>
          <w:b/>
          <w:bCs/>
        </w:rPr>
        <w:t xml:space="preserve">Microsoft 365 Desktop</w:t>
      </w:r>
      <w:r>
        <w:t xml:space="preserve">, pas sur une autre édition.</w:t>
      </w:r>
    </w:p>
    <w:p>
      <w:pPr>
        <w:pStyle w:val="FirstParagraph"/>
      </w:pPr>
      <w:r>
        <w:t xml:space="preserve">Pas de raccourci clavier propre à ce chapitre introductif — les premiers raccourcis pratiques apparaissent dès le chapitre 5.</w:t>
      </w:r>
    </w:p>
    <w:bookmarkEnd w:id="29"/>
    <w:bookmarkStart w:id="30" w:name="faq"/>
    <w:p>
      <w:pPr>
        <w:pStyle w:val="Heading2"/>
      </w:pPr>
      <w:r>
        <w:t xml:space="preserve">FAQ</w:t>
      </w:r>
    </w:p>
    <w:p>
      <w:pPr>
        <w:pStyle w:val="FirstParagraph"/>
      </w:pPr>
      <w:r>
        <w:t xml:space="preserve">Dois-je absolument payer pour suivre ce manuel ?</w:t>
      </w:r>
    </w:p>
    <w:p>
      <w:pPr>
        <w:pStyle w:val="BodyText"/>
      </w:pPr>
      <w:r>
        <w:t xml:space="preserve">Non. Word Online est gratuit avec un compte Microsoft, et Microsoft propose régulièrement des essais gratuits de Microsoft 365. Le chapitre 2 détaille toutes les options, y compris les licences étudiantes souvent incluses gratuitement par les établissements universitaires.</w:t>
      </w:r>
    </w:p>
    <w:p>
      <w:pPr>
        <w:pStyle w:val="BodyText"/>
      </w:pPr>
      <w:r>
        <w:t xml:space="preserve">Est-ce que ce manuel s’applique aussi à Word sur Mac ?</w:t>
      </w:r>
    </w:p>
    <w:p>
      <w:pPr>
        <w:pStyle w:val="BodyText"/>
      </w:pPr>
      <w:r>
        <w:t xml:space="preserve">Oui, dans les grandes lignes : les concepts et la quasi-totalité des fonctionnalités sont identiques. Les captures d’écran décrites dans ce manuel supposent Windows par défaut ; les rares différences d’emplacement de menu sur macOS seront signalées explicitement quand elles existent.</w:t>
      </w:r>
    </w:p>
    <w:p>
      <w:pPr>
        <w:pStyle w:val="BodyText"/>
      </w:pPr>
      <w:r>
        <w:t xml:space="preserve">Google Docs suffit-il pour passer la certification MOS ?</w:t>
      </w:r>
    </w:p>
    <w:p>
      <w:pPr>
        <w:pStyle w:val="BodyText"/>
      </w:pPr>
      <w:r>
        <w:t xml:space="preserve">Non. La certification MOS Word porte spécifiquement sur Microsoft Word (365), et évalue des fonctionnalités (macros VBA, certains outils de révision avancés) que Google Docs ne propose pas du tout ou différemment.</w:t>
      </w:r>
    </w:p>
    <w:p>
      <w:pPr>
        <w:pStyle w:val="BodyText"/>
      </w:pPr>
      <w:r>
        <w:t xml:space="preserve">Pourquoi ce chapitre ne montre-t-il encore aucune capture d’écran de l’interface de Word ?</w:t>
      </w:r>
    </w:p>
    <w:p>
      <w:pPr>
        <w:pStyle w:val="BodyText"/>
      </w:pPr>
      <w:r>
        <w:t xml:space="preserve">Par choix pédagogique délibéré : comprendre ce qu’est Word et pourquoi il fonctionne comme il fonctionne facilite l’apprentissage de l’interface elle-même, abordée en détail dès le chapitre 3, une fois l’installation effectuée au chapitre 2.</w:t>
      </w:r>
    </w:p>
    <w:bookmarkEnd w:id="30"/>
    <w:bookmarkStart w:id="34" w:name="références-et-ressources-complémentaires"/>
    <w:p>
      <w:pPr>
        <w:pStyle w:val="Heading2"/>
      </w:pPr>
      <w:r>
        <w:t xml:space="preserve">Références et ressources complémentaires</w:t>
      </w:r>
    </w:p>
    <w:p>
      <w:pPr>
        <w:pStyle w:val="Compact"/>
        <w:numPr>
          <w:ilvl w:val="0"/>
          <w:numId w:val="1025"/>
        </w:numPr>
      </w:pPr>
      <w:r>
        <w:t xml:space="preserve">Documentation officielle Microsoft Word :</w:t>
      </w:r>
      <w:r>
        <w:t xml:space="preserve"> </w:t>
      </w:r>
      <w:hyperlink r:id="rId31">
        <w:r>
          <w:rPr>
            <w:rStyle w:val="Hyperlink"/>
          </w:rPr>
          <w:t xml:space="preserve">https://support.microsoft.com/word</w:t>
        </w:r>
      </w:hyperlink>
    </w:p>
    <w:p>
      <w:pPr>
        <w:pStyle w:val="Compact"/>
        <w:numPr>
          <w:ilvl w:val="0"/>
          <w:numId w:val="1025"/>
        </w:numPr>
      </w:pPr>
      <w:r>
        <w:t xml:space="preserve">Référentiel officiel de la certification Microsoft Office Specialist :</w:t>
      </w:r>
      <w:r>
        <w:t xml:space="preserve"> </w:t>
      </w:r>
      <w:hyperlink r:id="rId32">
        <w:r>
          <w:rPr>
            <w:rStyle w:val="Hyperlink"/>
          </w:rPr>
          <w:t xml:space="preserve">https://www.microsoft.com/microsoft-365/microsoft-office-specialist-certification</w:t>
        </w:r>
      </w:hyperlink>
    </w:p>
    <w:p>
      <w:pPr>
        <w:pStyle w:val="Compact"/>
        <w:numPr>
          <w:ilvl w:val="0"/>
          <w:numId w:val="1025"/>
        </w:numPr>
      </w:pPr>
      <w:r>
        <w:t xml:space="preserve">Spécification ouverte du format Office Open XML (norme ECMA-376, base technique du DOCX) :</w:t>
      </w:r>
      <w:r>
        <w:t xml:space="preserve"> </w:t>
      </w:r>
      <w:hyperlink r:id="rId33">
        <w:r>
          <w:rPr>
            <w:rStyle w:val="Hyperlink"/>
          </w:rPr>
          <w:t xml:space="preserve">https://www.ecma-international.org/publications-and-standards/standards/ecma-376/</w:t>
        </w:r>
      </w:hyperlink>
    </w:p>
    <w:p>
      <w:pPr>
        <w:pStyle w:val="Compact"/>
        <w:numPr>
          <w:ilvl w:val="0"/>
          <w:numId w:val="1025"/>
        </w:numPr>
      </w:pPr>
      <w:r>
        <w:rPr>
          <w:i/>
          <w:iCs/>
        </w:rPr>
        <w:t xml:space="preserve">Word Annoyances</w:t>
      </w:r>
      <w:r>
        <w:t xml:space="preserve"> </w:t>
      </w:r>
      <w:r>
        <w:t xml:space="preserve">et documentation historique Microsoft — pour approfondir l’histoire du logiciel au-delà de ce chapitre.</w:t>
      </w:r>
    </w:p>
    <w:p>
      <w:pPr>
        <w:pStyle w:val="FirstParagraph"/>
      </w:pPr>
      <w:r>
        <w:rPr>
          <w:i/>
          <w:iCs/>
        </w:rPr>
        <w:t xml:space="preserve">Chapitre suivant : installation et configuration de Microsoft Word, pour transformer cette vue d’ensemble en un environnement de travail réellement opérationnel sur ta machine.</w:t>
      </w:r>
    </w:p>
    <w:p>
      <w:pPr>
        <w:pStyle w:val="BodyText"/>
      </w:pPr>
      <w:r>
        <w:t xml:space="preserve">CHAPITRE 2</w:t>
      </w:r>
    </w:p>
    <w:bookmarkEnd w:id="34"/>
    <w:bookmarkEnd w:id="35"/>
    <w:bookmarkStart w:id="62" w:name="X376b502d170bbc1b7147a74cf821b20900dd134"/>
    <w:p>
      <w:pPr>
        <w:pStyle w:val="Heading1"/>
      </w:pPr>
      <w:r>
        <w:t xml:space="preserve">Installation et configuration (Microsoft 365, Office 2021, Word Web, Word Mobile)</w:t>
      </w:r>
    </w:p>
    <w:p>
      <w:pPr>
        <w:pStyle w:val="FirstParagraph"/>
      </w:pPr>
      <w:r>
        <w:t xml:space="preserve">🎯 Objectifs pédagogiques</w:t>
      </w:r>
      <w:r>
        <w:t xml:space="preserve"> </w:t>
      </w:r>
      <w:r>
        <w:t xml:space="preserve">À la fin de ce chapitre, tu sauras : choisir, parmi les options disponibles (Microsoft 365, Office 2021/2024, essai gratuit, licence étudiante ou professionnelle), celle qui correspond réellement à ta situation ; installer Word sur Windows et savoir ce qui diffère sur macOS ; vérifier la configuration système requise avant d’installer quoi que ce soit ; activer ton compte Microsoft et relier Word à ton abonnement ; configurer la langue d’affichage et de correction ; accéder à Word Online sans aucune installation ; installer Word Mobile sur Android ou iOS ; et diagnostiquer les problèmes d’installation les plus fréquents sans dépendre d’un support technique externe.</w:t>
      </w:r>
    </w:p>
    <w:p>
      <w:pPr>
        <w:pStyle w:val="BodyText"/>
      </w:pPr>
      <w:r>
        <w:rPr>
          <w:b/>
          <w:bCs/>
        </w:rPr>
        <w:t xml:space="preserve">Matrice de compétences MOS</w:t>
      </w:r>
      <w:r>
        <w:t xml:space="preserve"> </w:t>
      </w:r>
      <w:r>
        <w:t xml:space="preserve">: ce chapitre ne correspond à aucun objectif testé par l’examen MOS Word (MO-100/MO-101) — l’installation elle-même n’est jamais évaluée, l’examen commence directement à l’utilisation de l’application. Une exception partielle : la section 2.8 (langue d’édition/affichage) rejoint l’objectif Expert</w:t>
      </w:r>
      <w:r>
        <w:t xml:space="preserve"> </w:t>
      </w:r>
      <w:r>
        <w:rPr>
          <w:b/>
          <w:bCs/>
        </w:rPr>
        <w:t xml:space="preserve">1.3 Use and configure language options</w:t>
      </w:r>
      <w:r>
        <w:t xml:space="preserve"> </w:t>
      </w:r>
      <w:r>
        <w:t xml:space="preserve">(MO-101), approfondi au chapitre 4.</w:t>
      </w:r>
    </w:p>
    <w:p>
      <w:pPr>
        <w:pStyle w:val="BodyText"/>
      </w:pPr>
      <w:r>
        <w:rPr>
          <w:b/>
          <w:bCs/>
        </w:rPr>
        <w:t xml:space="preserve">Prérequis</w:t>
      </w:r>
      <w:r>
        <w:t xml:space="preserve"> </w:t>
      </w:r>
      <w:r>
        <w:t xml:space="preserve">: chapitre 1 (savoir situer Word dans l’écosystème Microsoft 365 et distinguer ses éditions).</w:t>
      </w:r>
    </w:p>
    <w:p>
      <w:pPr>
        <w:pStyle w:val="BodyText"/>
      </w:pPr>
      <w:r>
        <w:t xml:space="preserve">🎬 Mise en situation</w:t>
      </w:r>
      <w:r>
        <w:t xml:space="preserve"> </w:t>
      </w:r>
      <w:r>
        <w:t xml:space="preserve">De retour de ton premier jour de stage à l’ONG (chapitre 1), tu ouvres l’ordinateur portable qu’on vient de te confier. Aucune application Office n’y est installée, et l’ordinateur est visiblement un ancien poste réaffecté, avec une version de Windows que tu ne connais pas bien. Ta responsable te donne un identifiant de messagerie professionnelle et te dit :</w:t>
      </w:r>
      <w:r>
        <w:t xml:space="preserve"> </w:t>
      </w:r>
      <w:r>
        <w:t xml:space="preserve">“Normalement l’organisation a une licence Microsoft 365, débrouille-toi pour l’installer, on n’a pas de service informatique dédié.”</w:t>
      </w:r>
      <w:r>
        <w:t xml:space="preserve"> </w:t>
      </w:r>
      <w:r>
        <w:t xml:space="preserve">Tu dois donc, seul, vérifier ce que la machine peut supporter, retrouver comment activer la licence de l’organisation, installer Word correctement, et le configurer pour qu’il soit immédiatement utilisable en français. Ce chapitre te donne la méthode complète, du diagnostic initial à un poste de travail pleinement opérationnel.</w:t>
      </w:r>
    </w:p>
    <w:bookmarkStart w:id="36" w:name="X6140e3ae04fb08e31c095ff9358329c43eb8803"/>
    <w:p>
      <w:pPr>
        <w:pStyle w:val="Heading2"/>
      </w:pPr>
      <w:r>
        <w:t xml:space="preserve">2.1 Avant d’installer : vérifier la configuration système requise</w:t>
      </w:r>
    </w:p>
    <w:p>
      <w:pPr>
        <w:pStyle w:val="FirstParagraph"/>
      </w:pPr>
      <w:r>
        <w:t xml:space="preserve">Installer un logiciel sans vérifier au préalable qu’il est réellement supporté par la machine est une source fréquente de déconvenues : lenteurs extrêmes, plantages, voire impossibilité pure et simple de terminer l’installation.</w:t>
      </w:r>
    </w:p>
    <w:p>
      <w:pPr>
        <w:pStyle w:val="BodyText"/>
      </w:pPr>
      <w:r>
        <w:t xml:space="preserve">📌 À retenir</w:t>
      </w:r>
      <w:r>
        <w:t xml:space="preserve"> </w:t>
      </w:r>
      <w:r>
        <w:t xml:space="preserve">La</w:t>
      </w:r>
      <w:r>
        <w:t xml:space="preserve"> </w:t>
      </w:r>
      <w:r>
        <w:t xml:space="preserve">configuration système requise</w:t>
      </w:r>
      <w:r>
        <w:t xml:space="preserve"> </w:t>
      </w:r>
      <w:r>
        <w:t xml:space="preserve">(souvent abrégée</w:t>
      </w:r>
      <w:r>
        <w:t xml:space="preserve"> </w:t>
      </w:r>
      <w:r>
        <w:t xml:space="preserve">system requirements</w:t>
      </w:r>
      <w:r>
        <w:t xml:space="preserve">) désigne l’ensemble minimal de ressources matérielles et logicielles qu’un ordinateur doit posséder pour qu’un logiciel fonctionne correctement. Pour Microsoft 365 / Office 2021 sous Windows, elle porte principalement sur quatre éléments : la version du système d’exploitation, la mémoire vive (RAM), l’espace disque disponible, et la résolution d’écran minimale.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Élément</w:t>
            </w:r>
          </w:p>
        </w:tc>
        <w:tc>
          <w:tcPr/>
          <w:p>
            <w:pPr>
              <w:pStyle w:val="Compact"/>
            </w:pPr>
            <w:r>
              <w:t xml:space="preserve">Exigence minimale typique (Microsoft 365 / Office 2021, à la date de rédaction)</w:t>
            </w:r>
          </w:p>
        </w:tc>
        <w:tc>
          <w:tcPr/>
          <w:p>
            <w:pPr>
              <w:pStyle w:val="Compact"/>
            </w:pPr>
            <w:r>
              <w:t xml:space="preserve">Pourquoi ça compte concrètement</w:t>
            </w:r>
          </w:p>
        </w:tc>
      </w:tr>
      <w:tr>
        <w:tc>
          <w:tcPr/>
          <w:p>
            <w:pPr>
              <w:pStyle w:val="Compact"/>
            </w:pPr>
            <w:r>
              <w:t xml:space="preserve">Système d’exploitation</w:t>
            </w:r>
          </w:p>
        </w:tc>
        <w:tc>
          <w:tcPr/>
          <w:p>
            <w:pPr>
              <w:pStyle w:val="Compact"/>
            </w:pPr>
            <w:r>
              <w:t xml:space="preserve">Windows 10 ou Windows 11 (les versions antérieures ne sont plus prises en charge)</w:t>
            </w:r>
          </w:p>
        </w:tc>
        <w:tc>
          <w:tcPr/>
          <w:p>
            <w:pPr>
              <w:pStyle w:val="Compact"/>
            </w:pPr>
            <w:r>
              <w:t xml:space="preserve">Une machine encore sous Windows 8.1 ou plus ancien ne pourra tout simplement pas installer les versions récentes de Word</w:t>
            </w:r>
          </w:p>
        </w:tc>
      </w:tr>
      <w:tr>
        <w:tc>
          <w:tcPr/>
          <w:p>
            <w:pPr>
              <w:pStyle w:val="Compact"/>
            </w:pPr>
            <w:r>
              <w:t xml:space="preserve">RAM</w:t>
            </w:r>
          </w:p>
        </w:tc>
        <w:tc>
          <w:tcPr/>
          <w:p>
            <w:pPr>
              <w:pStyle w:val="Compact"/>
            </w:pPr>
            <w:r>
              <w:t xml:space="preserve">4 Go minimum</w:t>
            </w:r>
          </w:p>
        </w:tc>
        <w:tc>
          <w:tcPr/>
          <w:p>
            <w:pPr>
              <w:pStyle w:val="Compact"/>
            </w:pPr>
            <w:r>
              <w:t xml:space="preserve">En dessous, l’ouverture de documents longs ou contenant beaucoup d’images (Partie 6) devient très lente</w:t>
            </w:r>
          </w:p>
        </w:tc>
      </w:tr>
      <w:tr>
        <w:tc>
          <w:tcPr/>
          <w:p>
            <w:pPr>
              <w:pStyle w:val="Compact"/>
            </w:pPr>
            <w:r>
              <w:t xml:space="preserve">Espace disque</w:t>
            </w:r>
          </w:p>
        </w:tc>
        <w:tc>
          <w:tcPr/>
          <w:p>
            <w:pPr>
              <w:pStyle w:val="Compact"/>
            </w:pPr>
            <w:r>
              <w:t xml:space="preserve">Environ 4 Go libres pour la suite complète</w:t>
            </w:r>
          </w:p>
        </w:tc>
        <w:tc>
          <w:tcPr/>
          <w:p>
            <w:pPr>
              <w:pStyle w:val="Compact"/>
            </w:pPr>
            <w:r>
              <w:t xml:space="preserve">L’installation échoue silencieusement ou partiellement si l’espace est insuffisant</w:t>
            </w:r>
          </w:p>
        </w:tc>
      </w:tr>
      <w:tr>
        <w:tc>
          <w:tcPr/>
          <w:p>
            <w:pPr>
              <w:pStyle w:val="Compact"/>
            </w:pPr>
            <w:r>
              <w:t xml:space="preserve">Résolution d’écran</w:t>
            </w:r>
          </w:p>
        </w:tc>
        <w:tc>
          <w:tcPr/>
          <w:p>
            <w:pPr>
              <w:pStyle w:val="Compact"/>
            </w:pPr>
            <w:r>
              <w:t xml:space="preserve">1280 x 768 pixels minimum</w:t>
            </w:r>
          </w:p>
        </w:tc>
        <w:tc>
          <w:tcPr/>
          <w:p>
            <w:pPr>
              <w:pStyle w:val="Compact"/>
            </w:pPr>
            <w:r>
              <w:t xml:space="preserve">En dessous, certains éléments du Ruban (chapitre 3) peuvent être tronqués ou inaccessibles</w:t>
            </w:r>
          </w:p>
        </w:tc>
      </w:tr>
      <w:tr>
        <w:tc>
          <w:tcPr/>
          <w:p>
            <w:pPr>
              <w:pStyle w:val="Compact"/>
            </w:pPr>
            <w:r>
              <w:t xml:space="preserve">Compte Microsoft</w:t>
            </w:r>
          </w:p>
        </w:tc>
        <w:tc>
          <w:tcPr/>
          <w:p>
            <w:pPr>
              <w:pStyle w:val="Compact"/>
            </w:pPr>
            <w:r>
              <w:t xml:space="preserve">Requis pour activer une licence Microsoft 365</w:t>
            </w:r>
          </w:p>
        </w:tc>
        <w:tc>
          <w:tcPr/>
          <w:p>
            <w:pPr>
              <w:pStyle w:val="Compact"/>
            </w:pPr>
            <w:r>
              <w:t xml:space="preserve">Sans compte, impossible de lier l’abonnement à l’installation</w:t>
            </w:r>
          </w:p>
        </w:tc>
      </w:tr>
    </w:tbl>
    <w:p>
      <w:pPr>
        <w:pStyle w:val="BodyText"/>
      </w:pPr>
      <w:r>
        <w:t xml:space="preserve">💡 Comment vérifier rapidement la configuration de ta machine (Windows)</w:t>
      </w:r>
      <w:r>
        <w:t xml:space="preserve"> </w:t>
      </w:r>
      <w:r>
        <w:t xml:space="preserve">Avant même de télécharger quoi que ce soit : ouvre le menu Démarrer, tape</w:t>
      </w:r>
      <w:r>
        <w:t xml:space="preserve"> </w:t>
      </w:r>
      <w:r>
        <w:t xml:space="preserve">“informations système”</w:t>
      </w:r>
      <w:r>
        <w:t xml:space="preserve">, puis ouvre l’application. L’écran affiche directement la version de Windows, la RAM installée et le type de processeur (32 ou 64 bits — Microsoft 365 est aujourd’hui distribué en 64 bits par défaut, ce qui convient à la quasi-totalité des machines vendues depuis 2015).</w:t>
      </w:r>
    </w:p>
    <w:p>
      <w:pPr>
        <w:pStyle w:val="BodyText"/>
      </w:pPr>
      <w:r>
        <w:t xml:space="preserve">📷 Capture à réaliser — Informations système Windows</w:t>
      </w:r>
    </w:p>
    <w:p>
      <w:pPr>
        <w:pStyle w:val="Compact"/>
        <w:numPr>
          <w:ilvl w:val="0"/>
          <w:numId w:val="1026"/>
        </w:numPr>
      </w:pPr>
      <w:r>
        <w:rPr>
          <w:b/>
          <w:bCs/>
        </w:rPr>
        <w:t xml:space="preserve">Objectif</w:t>
      </w:r>
      <w:r>
        <w:t xml:space="preserve"> </w:t>
      </w:r>
      <w:r>
        <w:t xml:space="preserve">: montrer où trouver la version de Windows et la RAM installée sans installer d’outil tiers.</w:t>
      </w:r>
    </w:p>
    <w:p>
      <w:pPr>
        <w:pStyle w:val="Compact"/>
        <w:numPr>
          <w:ilvl w:val="0"/>
          <w:numId w:val="1026"/>
        </w:numPr>
      </w:pPr>
      <w:r>
        <w:rPr>
          <w:b/>
          <w:bCs/>
        </w:rPr>
        <w:t xml:space="preserve">Contenu exact</w:t>
      </w:r>
      <w:r>
        <w:t xml:space="preserve"> </w:t>
      </w:r>
      <w:r>
        <w:t xml:space="preserve">: la fenêtre</w:t>
      </w:r>
      <w:r>
        <w:t xml:space="preserve"> </w:t>
      </w:r>
      <w:r>
        <w:t xml:space="preserve">“Informations système”</w:t>
      </w:r>
      <w:r>
        <w:t xml:space="preserve"> </w:t>
      </w:r>
      <w:r>
        <w:t xml:space="preserve">de Windows, avec la section</w:t>
      </w:r>
      <w:r>
        <w:t xml:space="preserve"> </w:t>
      </w:r>
      <w:r>
        <w:t xml:space="preserve">“Résumé système”</w:t>
      </w:r>
      <w:r>
        <w:t xml:space="preserve"> </w:t>
      </w:r>
      <w:r>
        <w:t xml:space="preserve">visible.</w:t>
      </w:r>
    </w:p>
    <w:p>
      <w:pPr>
        <w:pStyle w:val="Compact"/>
        <w:numPr>
          <w:ilvl w:val="0"/>
          <w:numId w:val="1026"/>
        </w:numPr>
      </w:pPr>
      <w:r>
        <w:rPr>
          <w:b/>
          <w:bCs/>
        </w:rPr>
        <w:t xml:space="preserve">Zones à mettre en évidence</w:t>
      </w:r>
      <w:r>
        <w:t xml:space="preserve"> </w:t>
      </w:r>
      <w:r>
        <w:t xml:space="preserve">: encadrer en rouge les lignes</w:t>
      </w:r>
      <w:r>
        <w:t xml:space="preserve"> </w:t>
      </w:r>
      <w:r>
        <w:t xml:space="preserve">“Nom du système d’exploitation”</w:t>
      </w:r>
      <w:r>
        <w:t xml:space="preserve">,</w:t>
      </w:r>
      <w:r>
        <w:t xml:space="preserve"> </w:t>
      </w:r>
      <w:r>
        <w:t xml:space="preserve">“Version du système”</w:t>
      </w:r>
      <w:r>
        <w:t xml:space="preserve">,</w:t>
      </w:r>
      <w:r>
        <w:t xml:space="preserve"> </w:t>
      </w:r>
      <w:r>
        <w:t xml:space="preserve">“Mémoire physique installée (RAM)”</w:t>
      </w:r>
      <w:r>
        <w:t xml:space="preserve">.</w:t>
      </w:r>
    </w:p>
    <w:p>
      <w:pPr>
        <w:pStyle w:val="Compact"/>
        <w:numPr>
          <w:ilvl w:val="0"/>
          <w:numId w:val="1026"/>
        </w:numPr>
      </w:pPr>
      <w:r>
        <w:rPr>
          <w:b/>
          <w:bCs/>
        </w:rPr>
        <w:t xml:space="preserve">Annotations/flèches</w:t>
      </w:r>
      <w:r>
        <w:t xml:space="preserve"> </w:t>
      </w:r>
      <w:r>
        <w:t xml:space="preserve">: une flèche numérotée (1) vers</w:t>
      </w:r>
      <w:r>
        <w:t xml:space="preserve"> </w:t>
      </w:r>
      <w:r>
        <w:t xml:space="preserve">“Nom du système d’exploitation”</w:t>
      </w:r>
      <w:r>
        <w:t xml:space="preserve">, (2) vers la RAM.</w:t>
      </w:r>
    </w:p>
    <w:p>
      <w:pPr>
        <w:pStyle w:val="Compact"/>
        <w:numPr>
          <w:ilvl w:val="0"/>
          <w:numId w:val="1026"/>
        </w:numPr>
      </w:pPr>
      <w:r>
        <w:rPr>
          <w:b/>
          <w:bCs/>
        </w:rPr>
        <w:t xml:space="preserve">Légende</w:t>
      </w:r>
      <w:r>
        <w:t xml:space="preserve"> </w:t>
      </w:r>
      <w:r>
        <w:t xml:space="preserve">:</w:t>
      </w:r>
      <w:r>
        <w:t xml:space="preserve"> </w:t>
      </w:r>
      <w:r>
        <w:t xml:space="preserve">“Figure 2.1 — Vérifier la configuration de sa machine avant toute installation d’Office.”</w:t>
      </w:r>
    </w:p>
    <w:bookmarkEnd w:id="36"/>
    <w:bookmarkStart w:id="37" w:name="X1c60cb6a400fbcff03ef03b9c758e292bde5165"/>
    <w:p>
      <w:pPr>
        <w:pStyle w:val="Heading2"/>
      </w:pPr>
      <w:r>
        <w:t xml:space="preserve">2.2 Choisir la bonne offre : abonnement, achat unique, essai ou licence incluse</w:t>
      </w:r>
    </w:p>
    <w:p>
      <w:pPr>
        <w:pStyle w:val="FirstParagraph"/>
      </w:pPr>
      <w:r>
        <w:t xml:space="preserve">Le chapitre 1 a distingué Microsoft 365 (abonnement) d’Office 2021/2024 (achat unique). Concrètement, voici les portes d’entrée réelles pour obtenir Word, de la plus courante à la plus rare :</w:t>
      </w:r>
    </w:p>
    <w:p>
      <w:pPr>
        <w:pStyle w:val="Compact"/>
        <w:numPr>
          <w:ilvl w:val="0"/>
          <w:numId w:val="1027"/>
        </w:numPr>
      </w:pPr>
      <w:r>
        <w:rPr>
          <w:b/>
          <w:bCs/>
        </w:rPr>
        <w:t xml:space="preserve">Abonnement Microsoft 365 personnel ou familial</w:t>
      </w:r>
      <w:r>
        <w:t xml:space="preserve"> </w:t>
      </w:r>
      <w:r>
        <w:t xml:space="preserve">— souscrit directement sur le site Microsoft, avec un paiement mensuel ou annuel. Inclut Word, Excel, PowerPoint, Outlook, 1 To de stockage OneDrive par personne, et l’accès à Copilot selon le marché et la formule.</w:t>
      </w:r>
    </w:p>
    <w:p>
      <w:pPr>
        <w:pStyle w:val="Compact"/>
        <w:numPr>
          <w:ilvl w:val="0"/>
          <w:numId w:val="1027"/>
        </w:numPr>
      </w:pPr>
      <w:r>
        <w:rPr>
          <w:b/>
          <w:bCs/>
        </w:rPr>
        <w:t xml:space="preserve">Abonnement Microsoft 365 professionnel ou éducation</w:t>
      </w:r>
      <w:r>
        <w:t xml:space="preserve"> </w:t>
      </w:r>
      <w:r>
        <w:t xml:space="preserve">— fourni par un employeur ou un établissement scolaire/universitaire via un compte professionnel ou scolaire (adresse e-mail institutionnelle). C’est la situation du scénario d’ouverture : l’ONG possède déjà une licence, il s’agit de l’activer, pas d’en acheter une nouvelle.</w:t>
      </w:r>
    </w:p>
    <w:p>
      <w:pPr>
        <w:pStyle w:val="Compact"/>
        <w:numPr>
          <w:ilvl w:val="0"/>
          <w:numId w:val="1027"/>
        </w:numPr>
      </w:pPr>
      <w:r>
        <w:rPr>
          <w:b/>
          <w:bCs/>
        </w:rPr>
        <w:t xml:space="preserve">Licence étudiante gratuite</w:t>
      </w:r>
      <w:r>
        <w:t xml:space="preserve"> </w:t>
      </w:r>
      <w:r>
        <w:t xml:space="preserve">— de nombreux établissements universitaires (dont certains en Haïti) offrent Microsoft 365 gratuitement à leurs étudiants inscrits, via leur adresse e-mail scolaire. À vérifier en priorité avant tout achat si tu es étudiant.</w:t>
      </w:r>
    </w:p>
    <w:p>
      <w:pPr>
        <w:pStyle w:val="Compact"/>
        <w:numPr>
          <w:ilvl w:val="0"/>
          <w:numId w:val="1027"/>
        </w:numPr>
      </w:pPr>
      <w:r>
        <w:rPr>
          <w:b/>
          <w:bCs/>
        </w:rPr>
        <w:t xml:space="preserve">Office 2021 ou 2024 (achat unique)</w:t>
      </w:r>
      <w:r>
        <w:t xml:space="preserve"> </w:t>
      </w:r>
      <w:r>
        <w:t xml:space="preserve">— une licence perpétuelle achetée une seule fois, sans abonnement, pour qui préfère ne pas payer récurremment et n’a pas besoin des toutes dernières fonctionnalités (dont Copilot, réservé à 365).</w:t>
      </w:r>
    </w:p>
    <w:p>
      <w:pPr>
        <w:pStyle w:val="Compact"/>
        <w:numPr>
          <w:ilvl w:val="0"/>
          <w:numId w:val="1027"/>
        </w:numPr>
      </w:pPr>
      <w:r>
        <w:rPr>
          <w:b/>
          <w:bCs/>
        </w:rPr>
        <w:t xml:space="preserve">Essai gratuit de Microsoft 365</w:t>
      </w:r>
      <w:r>
        <w:t xml:space="preserve"> </w:t>
      </w:r>
      <w:r>
        <w:t xml:space="preserve">— généralement un mois offert, sans engagement au-delà si l’essai est annulé avant renouvellement automatique.</w:t>
      </w:r>
    </w:p>
    <w:p>
      <w:pPr>
        <w:pStyle w:val="Compact"/>
        <w:numPr>
          <w:ilvl w:val="0"/>
          <w:numId w:val="1027"/>
        </w:numPr>
      </w:pPr>
      <w:r>
        <w:rPr>
          <w:b/>
          <w:bCs/>
        </w:rPr>
        <w:t xml:space="preserve">Word Online, gratuit avec un simple compte Microsoft</w:t>
      </w:r>
      <w:r>
        <w:t xml:space="preserve"> </w:t>
      </w:r>
      <w:r>
        <w:t xml:space="preserve">— sans aucune installation (section 2.6).</w:t>
      </w:r>
    </w:p>
    <w:p>
      <w:pPr>
        <w:pStyle w:val="FirstParagraph"/>
      </w:pPr>
      <w:r>
        <w:t xml:space="preserve">⚠️ Attention à la confusion la plus coûteuse</w:t>
      </w:r>
      <w:r>
        <w:t xml:space="preserve"> </w:t>
      </w:r>
      <w:r>
        <w:t xml:space="preserve">Un compte professionnel ou scolaire (souvent appelé</w:t>
      </w:r>
      <w:r>
        <w:t xml:space="preserve"> </w:t>
      </w:r>
      <w:r>
        <w:t xml:space="preserve">compte Microsoft 365 Entreprise/Éducation</w:t>
      </w:r>
      <w:r>
        <w:t xml:space="preserve">) n’est</w:t>
      </w:r>
      <w:r>
        <w:t xml:space="preserve"> </w:t>
      </w:r>
      <w:r>
        <w:t xml:space="preserve">pas</w:t>
      </w:r>
      <w:r>
        <w:t xml:space="preserve"> </w:t>
      </w:r>
      <w:r>
        <w:t xml:space="preserve">le même type de compte qu’un compte Microsoft personnel (utilisé par exemple pour Xbox, Outlook.com ou Skype). Utiliser le mauvais type de compte lors de l’activation est la cause la plus fréquente d’un message</w:t>
      </w:r>
      <w:r>
        <w:t xml:space="preserve"> </w:t>
      </w:r>
      <w:r>
        <w:t xml:space="preserve">“Aucune licence trouvée”</w:t>
      </w:r>
      <w:r>
        <w:t xml:space="preserve"> </w:t>
      </w:r>
      <w:r>
        <w:t xml:space="preserve">alors que l’organisation en possède bien une. La section 2.5 détaille comment vérifier lequel utiliser.</w:t>
      </w:r>
    </w:p>
    <w:p>
      <w:pPr>
        <w:pStyle w:val="BodyText"/>
      </w:pPr>
      <w:r>
        <w:t xml:space="preserve">💼 Cas professionnel — Université</w:t>
      </w:r>
      <w:r>
        <w:t xml:space="preserve"> </w:t>
      </w:r>
      <w:r>
        <w:t xml:space="preserve">Dans une université comme UJEPH, les étudiants disposent en général d’une adresse e-mail institutionnelle (</w:t>
      </w:r>
      <w:r>
        <w:rPr>
          <w:rStyle w:val="VerbatimChar"/>
        </w:rPr>
        <w:t xml:space="preserve">prenom.nom@etablissement.edu.ht</w:t>
      </w:r>
      <w:r>
        <w:t xml:space="preserve"> </w:t>
      </w:r>
      <w:r>
        <w:t xml:space="preserve">ou équivalent) qui donne automatiquement accès à Microsoft 365 Éducation gratuitement, y compris pour un usage personnel pendant toute la durée des études. Un réflexe à avoir avant tout achat : demander au service de scolarité si un tel accès existe.</w:t>
      </w:r>
    </w:p>
    <w:p>
      <w:pPr>
        <w:pStyle w:val="BodyText"/>
      </w:pPr>
      <w:r>
        <w:t xml:space="preserve">💼 Cas professionnel — ONG</w:t>
      </w:r>
      <w:r>
        <w:t xml:space="preserve"> </w:t>
      </w:r>
      <w:r>
        <w:t xml:space="preserve">Une ONG de taille moyenne souscrit fréquemment à une offre Microsoft 365 à tarif réduit via le programme Microsoft pour les organisations à but non lucratif (Microsoft Nonprofit), parfois même gratuite jusqu’à un certain nombre de licences. Ta responsable, dans le scénario d’ouverture, fait référence à ce type de licence organisationnelle — pas à un abonnement personnel qu’il faudrait souscrire toi-même.</w:t>
      </w:r>
    </w:p>
    <w:bookmarkEnd w:id="37"/>
    <w:bookmarkStart w:id="38" w:name="Xc1869d53a61b032efd38ab9fe87a157101c268e"/>
    <w:p>
      <w:pPr>
        <w:pStyle w:val="Heading2"/>
      </w:pPr>
      <w:r>
        <w:t xml:space="preserve">2.3 Installer Word sous Windows, étape par étape</w:t>
      </w:r>
    </w:p>
    <w:p>
      <w:pPr>
        <w:pStyle w:val="FirstParagraph"/>
      </w:pPr>
      <w:r>
        <w:t xml:space="preserve">🛠️ Atelier 2 — Installer Microsoft 365 sur Windows de bout en bout</w:t>
      </w:r>
    </w:p>
    <w:p>
      <w:pPr>
        <w:pStyle w:val="BodyText"/>
      </w:pPr>
      <w:r>
        <w:rPr>
          <w:b/>
          <w:bCs/>
        </w:rPr>
        <w:t xml:space="preserve">Objectif</w:t>
      </w:r>
      <w:r>
        <w:t xml:space="preserve"> </w:t>
      </w:r>
      <w:r>
        <w:t xml:space="preserve">: réaliser une installation complète et fonctionnelle de Word, prête à l’usage, sans étape manquée.</w:t>
      </w:r>
    </w:p>
    <w:p>
      <w:pPr>
        <w:pStyle w:val="BodyText"/>
      </w:pPr>
      <w:r>
        <w:rPr>
          <w:b/>
          <w:bCs/>
        </w:rPr>
        <w:t xml:space="preserve">Préparation</w:t>
      </w:r>
      <w:r>
        <w:t xml:space="preserve"> </w:t>
      </w:r>
      <w:r>
        <w:t xml:space="preserve">: une connexion Internet stable, un compte Microsoft (personnel, professionnel ou scolaire selon ta situation identifiée à l’atelier 1), et au moins 4 Go d’espace disque libre (section 2.1).</w:t>
      </w:r>
    </w:p>
    <w:p>
      <w:pPr>
        <w:pStyle w:val="BodyText"/>
      </w:pPr>
      <w:r>
        <w:rPr>
          <w:b/>
          <w:bCs/>
        </w:rPr>
        <w:t xml:space="preserve">Étapes détaillées</w:t>
      </w:r>
      <w:r>
        <w:t xml:space="preserve"> </w:t>
      </w:r>
      <w:r>
        <w:t xml:space="preserve">:</w:t>
      </w:r>
      <w:r>
        <w:t xml:space="preserve"> </w:t>
      </w:r>
      <w:r>
        <w:t xml:space="preserve">1. Rends-toi sur</w:t>
      </w:r>
      <w:r>
        <w:t xml:space="preserve"> </w:t>
      </w:r>
      <w:r>
        <w:rPr>
          <w:rStyle w:val="VerbatimChar"/>
        </w:rPr>
        <w:t xml:space="preserve">https://www.office.com</w:t>
      </w:r>
      <w:r>
        <w:t xml:space="preserve"> </w:t>
      </w:r>
      <w:r>
        <w:t xml:space="preserve">et connecte-toi avec ton compte Microsoft (ou crée-en un gratuitement si tu n’en as pas).</w:t>
      </w:r>
      <w:r>
        <w:t xml:space="preserve"> </w:t>
      </w:r>
      <w:r>
        <w:t xml:space="preserve">2. Si un abonnement actif est associé à ton compte, un bouton</w:t>
      </w:r>
      <w:r>
        <w:t xml:space="preserve"> </w:t>
      </w:r>
      <w:r>
        <w:rPr>
          <w:b/>
          <w:bCs/>
        </w:rPr>
        <w:t xml:space="preserve">“Installer Office”</w:t>
      </w:r>
      <w:r>
        <w:t xml:space="preserve"> </w:t>
      </w:r>
      <w:r>
        <w:t xml:space="preserve">(ou</w:t>
      </w:r>
      <w:r>
        <w:t xml:space="preserve"> </w:t>
      </w:r>
      <w:r>
        <w:rPr>
          <w:b/>
          <w:bCs/>
        </w:rPr>
        <w:t xml:space="preserve">“Installer et plus”</w:t>
      </w:r>
      <w:r>
        <w:t xml:space="preserve">) apparaît en haut à droite de la page d’accueil. Clique dessus, puis choisis</w:t>
      </w:r>
      <w:r>
        <w:t xml:space="preserve"> </w:t>
      </w:r>
      <w:r>
        <w:rPr>
          <w:b/>
          <w:bCs/>
        </w:rPr>
        <w:t xml:space="preserve">“Applications Microsoft 365”</w:t>
      </w:r>
      <w:r>
        <w:t xml:space="preserve">.</w:t>
      </w:r>
      <w:r>
        <w:t xml:space="preserve"> </w:t>
      </w:r>
      <w:r>
        <w:t xml:space="preserve">3. Un petit fichier d’installation (</w:t>
      </w:r>
      <w:r>
        <w:rPr>
          <w:rStyle w:val="VerbatimChar"/>
        </w:rPr>
        <w:t xml:space="preserve">OfficeSetup.exe</w:t>
      </w:r>
      <w:r>
        <w:t xml:space="preserve">) se télécharge. Exécute-le : il télécharge ensuite automatiquement l’intégralité de la suite en arrière-plan (Word, Excel, PowerPoint, Outlook, et les autres applications incluses dans la formule).</w:t>
      </w:r>
      <w:r>
        <w:t xml:space="preserve"> </w:t>
      </w:r>
      <w:r>
        <w:t xml:space="preserve">4. Une fenêtre affiche la progression de l’installation. Selon la vitesse de connexion, compte entre 10 et 30 minutes.</w:t>
      </w:r>
      <w:r>
        <w:t xml:space="preserve"> </w:t>
      </w:r>
      <w:r>
        <w:rPr>
          <w:b/>
          <w:bCs/>
        </w:rPr>
        <w:t xml:space="preserve">Ne ferme pas la fenêtre</w:t>
      </w:r>
      <w:r>
        <w:t xml:space="preserve"> </w:t>
      </w:r>
      <w:r>
        <w:t xml:space="preserve">avant le message</w:t>
      </w:r>
      <w:r>
        <w:t xml:space="preserve"> </w:t>
      </w:r>
      <w:r>
        <w:t xml:space="preserve">“Tout est prêt ! Office est maintenant installé.”</w:t>
      </w:r>
      <w:r>
        <w:t xml:space="preserve"> </w:t>
      </w:r>
      <w:r>
        <w:t xml:space="preserve">5. Lance Word depuis le menu Démarrer. Au premier lancement, une fenêtre demande de te connecter avec ton compte Microsoft : ressaisis les mêmes identifiants qu’à l’étape 1 pour que la licence soit reconnue automatiquement.</w:t>
      </w:r>
      <w:r>
        <w:t xml:space="preserve"> </w:t>
      </w:r>
      <w:r>
        <w:t xml:space="preserve">6. Vérifie l’activation : ouvre l’onglet</w:t>
      </w:r>
      <w:r>
        <w:t xml:space="preserve"> </w:t>
      </w:r>
      <w:r>
        <w:rPr>
          <w:b/>
          <w:bCs/>
        </w:rPr>
        <w:t xml:space="preserve">Fichier</w:t>
      </w:r>
      <w:r>
        <w:t xml:space="preserve">, puis</w:t>
      </w:r>
      <w:r>
        <w:t xml:space="preserve"> </w:t>
      </w:r>
      <w:r>
        <w:rPr>
          <w:b/>
          <w:bCs/>
        </w:rPr>
        <w:t xml:space="preserve">Compte</w:t>
      </w:r>
      <w:r>
        <w:t xml:space="preserve">. La mention</w:t>
      </w:r>
      <w:r>
        <w:t xml:space="preserve"> </w:t>
      </w:r>
      <w:r>
        <w:t xml:space="preserve">“Produit activé”</w:t>
      </w:r>
      <w:r>
        <w:t xml:space="preserve"> </w:t>
      </w:r>
      <w:r>
        <w:t xml:space="preserve">doit apparaître sous le nom du produit, avec le compte connecté visible.</w:t>
      </w:r>
    </w:p>
    <w:p>
      <w:pPr>
        <w:pStyle w:val="BodyText"/>
      </w:pPr>
      <w:r>
        <w:rPr>
          <w:b/>
          <w:bCs/>
        </w:rPr>
        <w:t xml:space="preserve">Résultat attendu</w:t>
      </w:r>
      <w:r>
        <w:t xml:space="preserve"> </w:t>
      </w:r>
      <w:r>
        <w:t xml:space="preserve">: Word s’ouvre sans message d’erreur ni bandeau</w:t>
      </w:r>
      <w:r>
        <w:t xml:space="preserve"> </w:t>
      </w:r>
      <w:r>
        <w:t xml:space="preserve">“Produit non activé”</w:t>
      </w:r>
      <w:r>
        <w:t xml:space="preserve">, et l’onglet Fichier &gt; Compte confirme l’activation avec le bon compte.</w:t>
      </w:r>
    </w:p>
    <w:p>
      <w:pPr>
        <w:pStyle w:val="BodyText"/>
      </w:pPr>
      <w:r>
        <w:rPr>
          <w:b/>
          <w:bCs/>
        </w:rPr>
        <w:t xml:space="preserve">Dépannage</w:t>
      </w:r>
      <w:r>
        <w:t xml:space="preserve"> </w:t>
      </w:r>
      <w:r>
        <w:t xml:space="preserve">: si le bouton</w:t>
      </w:r>
      <w:r>
        <w:t xml:space="preserve"> </w:t>
      </w:r>
      <w:r>
        <w:t xml:space="preserve">“Installer Office”</w:t>
      </w:r>
      <w:r>
        <w:t xml:space="preserve"> </w:t>
      </w:r>
      <w:r>
        <w:t xml:space="preserve">n’apparaît pas à l’étape 2, c’est presque toujours qu’aucun abonnement actif n’est associé à ce compte précis — vérifie que tu utilises bien le compte auquel la licence est réellement rattachée (personnel vs professionnel/scolaire, section 2.2), avant de suspecter un problème technique.</w:t>
      </w:r>
    </w:p>
    <w:p>
      <w:pPr>
        <w:pStyle w:val="BodyText"/>
      </w:pPr>
      <w:r>
        <w:t xml:space="preserve">📷 Capture à réaliser — Page office.com avec bouton d’installation</w:t>
      </w:r>
    </w:p>
    <w:p>
      <w:pPr>
        <w:pStyle w:val="Compact"/>
        <w:numPr>
          <w:ilvl w:val="0"/>
          <w:numId w:val="1028"/>
        </w:numPr>
      </w:pPr>
      <w:r>
        <w:rPr>
          <w:b/>
          <w:bCs/>
        </w:rPr>
        <w:t xml:space="preserve">Objectif</w:t>
      </w:r>
      <w:r>
        <w:t xml:space="preserve"> </w:t>
      </w:r>
      <w:r>
        <w:t xml:space="preserve">: montrer précisément où se trouve le point de départ de toute installation de Microsoft 365.</w:t>
      </w:r>
    </w:p>
    <w:p>
      <w:pPr>
        <w:pStyle w:val="Compact"/>
        <w:numPr>
          <w:ilvl w:val="0"/>
          <w:numId w:val="1028"/>
        </w:numPr>
      </w:pPr>
      <w:r>
        <w:rPr>
          <w:b/>
          <w:bCs/>
        </w:rPr>
        <w:t xml:space="preserve">Contenu exact</w:t>
      </w:r>
      <w:r>
        <w:t xml:space="preserve"> </w:t>
      </w:r>
      <w:r>
        <w:t xml:space="preserve">: la page d’accueil</w:t>
      </w:r>
      <w:r>
        <w:t xml:space="preserve"> </w:t>
      </w:r>
      <w:r>
        <w:rPr>
          <w:rStyle w:val="VerbatimChar"/>
        </w:rPr>
        <w:t xml:space="preserve">office.com</w:t>
      </w:r>
      <w:r>
        <w:t xml:space="preserve"> </w:t>
      </w:r>
      <w:r>
        <w:t xml:space="preserve">une fois connecté, avec le bouton</w:t>
      </w:r>
      <w:r>
        <w:t xml:space="preserve"> </w:t>
      </w:r>
      <w:r>
        <w:t xml:space="preserve">“Installer Office”</w:t>
      </w:r>
      <w:r>
        <w:t xml:space="preserve"> </w:t>
      </w:r>
      <w:r>
        <w:t xml:space="preserve">visible en haut à droite.</w:t>
      </w:r>
    </w:p>
    <w:p>
      <w:pPr>
        <w:pStyle w:val="Compact"/>
        <w:numPr>
          <w:ilvl w:val="0"/>
          <w:numId w:val="1028"/>
        </w:numPr>
      </w:pPr>
      <w:r>
        <w:rPr>
          <w:b/>
          <w:bCs/>
        </w:rPr>
        <w:t xml:space="preserve">Zones à mettre en évidence</w:t>
      </w:r>
      <w:r>
        <w:t xml:space="preserve"> </w:t>
      </w:r>
      <w:r>
        <w:t xml:space="preserve">: encadrer le bouton</w:t>
      </w:r>
      <w:r>
        <w:t xml:space="preserve"> </w:t>
      </w:r>
      <w:r>
        <w:t xml:space="preserve">“Installer Office”</w:t>
      </w:r>
      <w:r>
        <w:t xml:space="preserve"> </w:t>
      </w:r>
      <w:r>
        <w:t xml:space="preserve">et la mention du compte connecté (coin supérieur droit).</w:t>
      </w:r>
    </w:p>
    <w:p>
      <w:pPr>
        <w:pStyle w:val="Compact"/>
        <w:numPr>
          <w:ilvl w:val="0"/>
          <w:numId w:val="1028"/>
        </w:numPr>
      </w:pPr>
      <w:r>
        <w:rPr>
          <w:b/>
          <w:bCs/>
        </w:rPr>
        <w:t xml:space="preserve">Annotations/flèches</w:t>
      </w:r>
      <w:r>
        <w:t xml:space="preserve"> </w:t>
      </w:r>
      <w:r>
        <w:t xml:space="preserve">: une flèche numérotée pointant vers le bouton, avec le texte</w:t>
      </w:r>
      <w:r>
        <w:t xml:space="preserve"> </w:t>
      </w:r>
      <w:r>
        <w:t xml:space="preserve">“Cliquer ici en premier”</w:t>
      </w:r>
      <w:r>
        <w:t xml:space="preserve">.</w:t>
      </w:r>
    </w:p>
    <w:p>
      <w:pPr>
        <w:pStyle w:val="Compact"/>
        <w:numPr>
          <w:ilvl w:val="0"/>
          <w:numId w:val="1028"/>
        </w:numPr>
      </w:pPr>
      <w:r>
        <w:rPr>
          <w:b/>
          <w:bCs/>
        </w:rPr>
        <w:t xml:space="preserve">Légende</w:t>
      </w:r>
      <w:r>
        <w:t xml:space="preserve"> </w:t>
      </w:r>
      <w:r>
        <w:t xml:space="preserve">:</w:t>
      </w:r>
      <w:r>
        <w:t xml:space="preserve"> </w:t>
      </w:r>
      <w:r>
        <w:t xml:space="preserve">“Figure 2.2 — Le point de départ de toute installation de Microsoft 365 : office.com.”</w:t>
      </w:r>
    </w:p>
    <w:p>
      <w:pPr>
        <w:pStyle w:val="FirstParagraph"/>
      </w:pPr>
      <w:r>
        <w:t xml:space="preserve">📷 Capture à réaliser — Fichier &gt; Compte confirmant l’activation</w:t>
      </w:r>
    </w:p>
    <w:p>
      <w:pPr>
        <w:pStyle w:val="Compact"/>
        <w:numPr>
          <w:ilvl w:val="0"/>
          <w:numId w:val="1029"/>
        </w:numPr>
      </w:pPr>
      <w:r>
        <w:rPr>
          <w:b/>
          <w:bCs/>
        </w:rPr>
        <w:t xml:space="preserve">Objectif</w:t>
      </w:r>
      <w:r>
        <w:t xml:space="preserve"> </w:t>
      </w:r>
      <w:r>
        <w:t xml:space="preserve">: montrer à quoi ressemble une activation réussie, pour que le lecteur puisse comparer avec sa propre installation.</w:t>
      </w:r>
    </w:p>
    <w:p>
      <w:pPr>
        <w:pStyle w:val="Compact"/>
        <w:numPr>
          <w:ilvl w:val="0"/>
          <w:numId w:val="1029"/>
        </w:numPr>
      </w:pPr>
      <w:r>
        <w:rPr>
          <w:b/>
          <w:bCs/>
        </w:rPr>
        <w:t xml:space="preserve">Contenu exact</w:t>
      </w:r>
      <w:r>
        <w:t xml:space="preserve"> </w:t>
      </w:r>
      <w:r>
        <w:t xml:space="preserve">: l’écran Backstage (chapitre 3) ouvert sur l’onglet</w:t>
      </w:r>
      <w:r>
        <w:t xml:space="preserve"> </w:t>
      </w:r>
      <w:r>
        <w:t xml:space="preserve">“Compte”</w:t>
      </w:r>
      <w:r>
        <w:t xml:space="preserve">, avec</w:t>
      </w:r>
      <w:r>
        <w:t xml:space="preserve"> </w:t>
      </w:r>
      <w:r>
        <w:t xml:space="preserve">“Informations produit”</w:t>
      </w:r>
      <w:r>
        <w:t xml:space="preserve"> </w:t>
      </w:r>
      <w:r>
        <w:t xml:space="preserve">affichant</w:t>
      </w:r>
      <w:r>
        <w:t xml:space="preserve"> </w:t>
      </w:r>
      <w:r>
        <w:t xml:space="preserve">“Produit activé”</w:t>
      </w:r>
      <w:r>
        <w:t xml:space="preserve"> </w:t>
      </w:r>
      <w:r>
        <w:t xml:space="preserve">en vert.</w:t>
      </w:r>
    </w:p>
    <w:p>
      <w:pPr>
        <w:pStyle w:val="Compact"/>
        <w:numPr>
          <w:ilvl w:val="0"/>
          <w:numId w:val="1029"/>
        </w:numPr>
      </w:pPr>
      <w:r>
        <w:rPr>
          <w:b/>
          <w:bCs/>
        </w:rPr>
        <w:t xml:space="preserve">Zones à mettre en évidence</w:t>
      </w:r>
      <w:r>
        <w:t xml:space="preserve"> </w:t>
      </w:r>
      <w:r>
        <w:t xml:space="preserve">: entourer la mention</w:t>
      </w:r>
      <w:r>
        <w:t xml:space="preserve"> </w:t>
      </w:r>
      <w:r>
        <w:t xml:space="preserve">“Produit activé”</w:t>
      </w:r>
      <w:r>
        <w:t xml:space="preserve"> </w:t>
      </w:r>
      <w:r>
        <w:t xml:space="preserve">et le nom du compte affiché juste au-dessus.</w:t>
      </w:r>
    </w:p>
    <w:p>
      <w:pPr>
        <w:pStyle w:val="Compact"/>
        <w:numPr>
          <w:ilvl w:val="0"/>
          <w:numId w:val="1029"/>
        </w:numPr>
      </w:pPr>
      <w:r>
        <w:rPr>
          <w:b/>
          <w:bCs/>
        </w:rPr>
        <w:t xml:space="preserve">Annotations/flèches</w:t>
      </w:r>
      <w:r>
        <w:t xml:space="preserve"> </w:t>
      </w:r>
      <w:r>
        <w:t xml:space="preserve">: encadré latéral</w:t>
      </w:r>
      <w:r>
        <w:t xml:space="preserve"> </w:t>
      </w:r>
      <w:r>
        <w:t xml:space="preserve">“C’est ici qu’il faut vérifier en cas de doute sur l’activation.”</w:t>
      </w:r>
    </w:p>
    <w:p>
      <w:pPr>
        <w:pStyle w:val="Compact"/>
        <w:numPr>
          <w:ilvl w:val="0"/>
          <w:numId w:val="1029"/>
        </w:numPr>
      </w:pPr>
      <w:r>
        <w:rPr>
          <w:b/>
          <w:bCs/>
        </w:rPr>
        <w:t xml:space="preserve">Légende</w:t>
      </w:r>
      <w:r>
        <w:t xml:space="preserve"> </w:t>
      </w:r>
      <w:r>
        <w:t xml:space="preserve">:</w:t>
      </w:r>
      <w:r>
        <w:t xml:space="preserve"> </w:t>
      </w:r>
      <w:r>
        <w:t xml:space="preserve">“Figure 2.3 — Vérifier l’activation depuis Fichier &gt; Compte.”</w:t>
      </w:r>
    </w:p>
    <w:bookmarkEnd w:id="38"/>
    <w:bookmarkStart w:id="39" w:name="Xd0024fba6ed8ea24bfc0a0f69e217c0ec26e396"/>
    <w:p>
      <w:pPr>
        <w:pStyle w:val="Heading2"/>
      </w:pPr>
      <w:r>
        <w:t xml:space="preserve">2.4 Particularités de l’installation sous macOS</w:t>
      </w:r>
    </w:p>
    <w:p>
      <w:pPr>
        <w:pStyle w:val="FirstParagraph"/>
      </w:pPr>
      <w:r>
        <w:t xml:space="preserve">Le principe général reste identique (connexion sur</w:t>
      </w:r>
      <w:r>
        <w:t xml:space="preserve"> </w:t>
      </w:r>
      <w:r>
        <w:rPr>
          <w:rStyle w:val="VerbatimChar"/>
        </w:rPr>
        <w:t xml:space="preserve">office.com</w:t>
      </w:r>
      <w:r>
        <w:t xml:space="preserve">, téléchargement, installation, activation), mais certains détails diffèrent sur Mac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Étape</w:t>
            </w:r>
          </w:p>
        </w:tc>
        <w:tc>
          <w:tcPr/>
          <w:p>
            <w:pPr>
              <w:pStyle w:val="Compact"/>
            </w:pPr>
            <w:r>
              <w:t xml:space="preserve">Windows</w:t>
            </w:r>
          </w:p>
        </w:tc>
        <w:tc>
          <w:tcPr/>
          <w:p>
            <w:pPr>
              <w:pStyle w:val="Compact"/>
            </w:pPr>
            <w:r>
              <w:t xml:space="preserve">macOS</w:t>
            </w:r>
          </w:p>
        </w:tc>
      </w:tr>
      <w:tr>
        <w:tc>
          <w:tcPr/>
          <w:p>
            <w:pPr>
              <w:pStyle w:val="Compact"/>
            </w:pPr>
            <w:r>
              <w:t xml:space="preserve">Fichier téléchargé</w:t>
            </w:r>
          </w:p>
        </w:tc>
        <w:tc>
          <w:tcPr/>
          <w:p>
            <w:pPr>
              <w:pStyle w:val="Compact"/>
            </w:pPr>
            <w:r>
              <w:rPr>
                <w:rStyle w:val="VerbatimChar"/>
              </w:rPr>
              <w:t xml:space="preserve">OfficeSetup.exe</w:t>
            </w:r>
          </w:p>
        </w:tc>
        <w:tc>
          <w:tcPr/>
          <w:p>
            <w:pPr>
              <w:pStyle w:val="Compact"/>
            </w:pPr>
            <w:r>
              <w:t xml:space="preserve">Un fichier</w:t>
            </w:r>
            <w:r>
              <w:t xml:space="preserve"> </w:t>
            </w:r>
            <w:r>
              <w:rPr>
                <w:rStyle w:val="VerbatimChar"/>
              </w:rPr>
              <w:t xml:space="preserve">.pkg</w:t>
            </w:r>
          </w:p>
        </w:tc>
      </w:tr>
      <w:tr>
        <w:tc>
          <w:tcPr/>
          <w:p>
            <w:pPr>
              <w:pStyle w:val="Compact"/>
            </w:pPr>
            <w:r>
              <w:t xml:space="preserve">Lancement de l’installation</w:t>
            </w:r>
          </w:p>
        </w:tc>
        <w:tc>
          <w:tcPr/>
          <w:p>
            <w:pPr>
              <w:pStyle w:val="Compact"/>
            </w:pPr>
            <w:r>
              <w:t xml:space="preserve">Double-clic, assistant Windows</w:t>
            </w:r>
          </w:p>
        </w:tc>
        <w:tc>
          <w:tcPr/>
          <w:p>
            <w:pPr>
              <w:pStyle w:val="Compact"/>
            </w:pPr>
            <w:r>
              <w:t xml:space="preserve">Double-clic, assistant d’installation macOS natif</w:t>
            </w:r>
          </w:p>
        </w:tc>
      </w:tr>
      <w:tr>
        <w:tc>
          <w:tcPr/>
          <w:p>
            <w:pPr>
              <w:pStyle w:val="Compact"/>
            </w:pPr>
            <w:r>
              <w:t xml:space="preserve">Autorisation système</w:t>
            </w:r>
          </w:p>
        </w:tc>
        <w:tc>
          <w:tcPr/>
          <w:p>
            <w:pPr>
              <w:pStyle w:val="Compact"/>
            </w:pPr>
            <w:r>
              <w:t xml:space="preserve">Généralement automatique</w:t>
            </w:r>
          </w:p>
        </w:tc>
        <w:tc>
          <w:tcPr/>
          <w:p>
            <w:pPr>
              <w:pStyle w:val="Compact"/>
            </w:pPr>
            <w:r>
              <w:t xml:space="preserve">macOS peut demander une autorisation explicite dans</w:t>
            </w:r>
            <w:r>
              <w:t xml:space="preserve"> </w:t>
            </w:r>
            <w:r>
              <w:rPr>
                <w:b/>
                <w:bCs/>
              </w:rPr>
              <w:t xml:space="preserve">Réglages Système &gt; Confidentialité et sécurité</w:t>
            </w:r>
            <w:r>
              <w:t xml:space="preserve"> </w:t>
            </w:r>
            <w:r>
              <w:t xml:space="preserve">si l’installation est bloquée par Gatekeeper</w:t>
            </w:r>
          </w:p>
        </w:tc>
      </w:tr>
      <w:tr>
        <w:tc>
          <w:tcPr/>
          <w:p>
            <w:pPr>
              <w:pStyle w:val="Compact"/>
            </w:pPr>
            <w:r>
              <w:t xml:space="preserve">Emplacement une fois installé</w:t>
            </w:r>
          </w:p>
        </w:tc>
        <w:tc>
          <w:tcPr/>
          <w:p>
            <w:pPr>
              <w:pStyle w:val="Compact"/>
            </w:pPr>
            <w:r>
              <w:t xml:space="preserve">Menu Démarrer</w:t>
            </w:r>
          </w:p>
        </w:tc>
        <w:tc>
          <w:tcPr/>
          <w:p>
            <w:pPr>
              <w:pStyle w:val="Compact"/>
            </w:pPr>
            <w:r>
              <w:t xml:space="preserve">Dossier</w:t>
            </w:r>
            <w:r>
              <w:t xml:space="preserve"> </w:t>
            </w:r>
            <w:r>
              <w:rPr>
                <w:b/>
                <w:bCs/>
              </w:rPr>
              <w:t xml:space="preserve">Applications</w:t>
            </w:r>
          </w:p>
        </w:tc>
      </w:tr>
      <w:tr>
        <w:tc>
          <w:tcPr/>
          <w:p>
            <w:pPr>
              <w:pStyle w:val="Compact"/>
            </w:pPr>
            <w:r>
              <w:t xml:space="preserve">Raccourcis clavier</w:t>
            </w:r>
          </w:p>
        </w:tc>
        <w:tc>
          <w:tcPr/>
          <w:p>
            <w:pPr>
              <w:pStyle w:val="Compact"/>
            </w:pPr>
            <w:r>
              <w:t xml:space="preserve">Touche</w:t>
            </w:r>
            <w:r>
              <w:t xml:space="preserve"> </w:t>
            </w:r>
            <w:r>
              <w:rPr>
                <w:rStyle w:val="VerbatimChar"/>
              </w:rPr>
              <w:t xml:space="preserve">Ctrl</w:t>
            </w:r>
            <w:r>
              <w:t xml:space="preserve"> </w:t>
            </w:r>
            <w:r>
              <w:t xml:space="preserve">comme touche de commande principale</w:t>
            </w:r>
          </w:p>
        </w:tc>
        <w:tc>
          <w:tcPr/>
          <w:p>
            <w:pPr>
              <w:pStyle w:val="Compact"/>
            </w:pPr>
            <w:r>
              <w:t xml:space="preserve">Touche</w:t>
            </w:r>
            <w:r>
              <w:t xml:space="preserve"> </w:t>
            </w:r>
            <w:r>
              <w:rPr>
                <w:rStyle w:val="VerbatimChar"/>
              </w:rPr>
              <w:t xml:space="preserve">Cmd</w:t>
            </w:r>
            <w:r>
              <w:t xml:space="preserve"> </w:t>
            </w:r>
            <w:r>
              <w:t xml:space="preserve">(⌘) remplace</w:t>
            </w:r>
            <w:r>
              <w:t xml:space="preserve"> </w:t>
            </w:r>
            <w:r>
              <w:rPr>
                <w:rStyle w:val="VerbatimChar"/>
              </w:rPr>
              <w:t xml:space="preserve">Ctrl</w:t>
            </w:r>
            <w:r>
              <w:t xml:space="preserve"> </w:t>
            </w:r>
            <w:r>
              <w:t xml:space="preserve">dans la quasi-totalité des raccourcis (ex.</w:t>
            </w:r>
            <w:r>
              <w:t xml:space="preserve"> </w:t>
            </w:r>
            <w:r>
              <w:rPr>
                <w:rStyle w:val="VerbatimChar"/>
              </w:rPr>
              <w:t xml:space="preserve">Ctrl+C</w:t>
            </w:r>
            <w:r>
              <w:t xml:space="preserve"> </w:t>
            </w:r>
            <w:r>
              <w:t xml:space="preserve">devient</w:t>
            </w:r>
            <w:r>
              <w:t xml:space="preserve"> </w:t>
            </w:r>
            <w:r>
              <w:rPr>
                <w:rStyle w:val="VerbatimChar"/>
              </w:rPr>
              <w:t xml:space="preserve">Cmd+C</w:t>
            </w:r>
            <w:r>
              <w:t xml:space="preserve">)</w:t>
            </w:r>
          </w:p>
        </w:tc>
      </w:tr>
    </w:tbl>
    <w:p>
      <w:pPr>
        <w:pStyle w:val="BodyText"/>
      </w:pPr>
      <w:r>
        <w:t xml:space="preserve">⚠️ Attention — les raccourcis clavier de ce manuel</w:t>
      </w:r>
      <w:r>
        <w:t xml:space="preserve"> </w:t>
      </w:r>
      <w:r>
        <w:t xml:space="preserve">Sauf mention contraire explicite, l’ensemble des raccourcis clavier présentés dans ce manuel (à partir du chapitre 5) sont donnés au format</w:t>
      </w:r>
      <w:r>
        <w:t xml:space="preserve"> </w:t>
      </w:r>
      <w:r>
        <w:rPr>
          <w:b/>
          <w:bCs/>
        </w:rPr>
        <w:t xml:space="preserve">Windows</w:t>
      </w:r>
      <w:r>
        <w:t xml:space="preserve">. Sur macOS, remplace systématiquement</w:t>
      </w:r>
      <w:r>
        <w:t xml:space="preserve"> </w:t>
      </w:r>
      <w:r>
        <w:rPr>
          <w:rStyle w:val="VerbatimChar"/>
        </w:rPr>
        <w:t xml:space="preserve">Ctrl</w:t>
      </w:r>
      <w:r>
        <w:t xml:space="preserve"> </w:t>
      </w:r>
      <w:r>
        <w:t xml:space="preserve">par</w:t>
      </w:r>
      <w:r>
        <w:t xml:space="preserve"> </w:t>
      </w:r>
      <w:r>
        <w:rPr>
          <w:rStyle w:val="VerbatimChar"/>
        </w:rPr>
        <w:t xml:space="preserve">Cmd</w:t>
      </w:r>
      <w:r>
        <w:t xml:space="preserve"> </w:t>
      </w:r>
      <w:r>
        <w:t xml:space="preserve">(⌘) ; les autres touches (</w:t>
      </w:r>
      <w:r>
        <w:rPr>
          <w:rStyle w:val="VerbatimChar"/>
        </w:rPr>
        <w:t xml:space="preserve">Maj</w:t>
      </w:r>
      <w:r>
        <w:t xml:space="preserve">,</w:t>
      </w:r>
      <w:r>
        <w:t xml:space="preserve"> </w:t>
      </w:r>
      <w:r>
        <w:rPr>
          <w:rStyle w:val="VerbatimChar"/>
        </w:rPr>
        <w:t xml:space="preserve">Alt</w:t>
      </w:r>
      <w:r>
        <w:t xml:space="preserve">) restent généralement identiques. Les rares raccourcis qui divergent au-delà de cette substitution simple seront signalés au cas par cas.</w:t>
      </w:r>
    </w:p>
    <w:bookmarkEnd w:id="39"/>
    <w:bookmarkStart w:id="40" w:name="Xc1cce31a65c6c8326f7f2082ac89da6bc9fdaa3"/>
    <w:p>
      <w:pPr>
        <w:pStyle w:val="Heading2"/>
      </w:pPr>
      <w:r>
        <w:t xml:space="preserve">2.5 Se connecter avec le bon compte : personnel, professionnel ou scolaire</w:t>
      </w:r>
    </w:p>
    <w:p>
      <w:pPr>
        <w:pStyle w:val="FirstParagraph"/>
      </w:pPr>
      <w:r>
        <w:t xml:space="preserve">📌 À retenir</w:t>
      </w:r>
      <w:r>
        <w:t xml:space="preserve"> </w:t>
      </w:r>
      <w:r>
        <w:t xml:space="preserve">Microsoft distingue deux grandes familles de comptes, visuellement identiques (une adresse e-mail et un mot de passe) mais gérées par des systèmes différents en coulisses : le</w:t>
      </w:r>
      <w:r>
        <w:t xml:space="preserve"> </w:t>
      </w:r>
      <w:r>
        <w:t xml:space="preserve">compte Microsoft personnel</w:t>
      </w:r>
      <w:r>
        <w:t xml:space="preserve"> </w:t>
      </w:r>
      <w:r>
        <w:t xml:space="preserve">(créé librement par n’importe qui, via Outlook.com, Gmail ou une autre adresse) et le</w:t>
      </w:r>
      <w:r>
        <w:t xml:space="preserve"> </w:t>
      </w:r>
      <w:r>
        <w:t xml:space="preserve">compte professionnel ou scolaire</w:t>
      </w:r>
      <w:r>
        <w:t xml:space="preserve"> </w:t>
      </w:r>
      <w:r>
        <w:t xml:space="preserve">(créé et administré par une organisation — entreprise, ONG, université — via Microsoft Entra ID, anciennement Azure Active Directory). Une licence Microsoft 365 fournie par un employeur ou un établissement est</w:t>
      </w:r>
      <w:r>
        <w:t xml:space="preserve"> </w:t>
      </w:r>
      <w:r>
        <w:t xml:space="preserve">toujours</w:t>
      </w:r>
      <w:r>
        <w:t xml:space="preserve"> </w:t>
      </w:r>
      <w:r>
        <w:t xml:space="preserve">associée à un compte professionnel ou scolaire, jamais à un compte personnel.</w:t>
      </w:r>
    </w:p>
    <w:p>
      <w:pPr>
        <w:pStyle w:val="BodyText"/>
      </w:pPr>
      <w:r>
        <w:t xml:space="preserve">💡 Comment savoir quel type de compte utiliser</w:t>
      </w:r>
      <w:r>
        <w:t xml:space="preserve"> </w:t>
      </w:r>
      <w:r>
        <w:t xml:space="preserve">Si l’adresse e-mail que tu utilises pour te connecter se termine par le domaine de ton organisation (ex.</w:t>
      </w:r>
      <w:r>
        <w:t xml:space="preserve"> </w:t>
      </w:r>
      <w:r>
        <w:rPr>
          <w:rStyle w:val="VerbatimChar"/>
        </w:rPr>
        <w:t xml:space="preserve">@ong-exemple.org</w:t>
      </w:r>
      <w:r>
        <w:t xml:space="preserve">,</w:t>
      </w:r>
      <w:r>
        <w:t xml:space="preserve"> </w:t>
      </w:r>
      <w:r>
        <w:rPr>
          <w:rStyle w:val="VerbatimChar"/>
        </w:rPr>
        <w:t xml:space="preserve">@ujeph.edu.ht</w:t>
      </w:r>
      <w:r>
        <w:t xml:space="preserve">), il s’agit presque certainement d’un compte professionnel ou scolaire. Si elle se termine par</w:t>
      </w:r>
      <w:r>
        <w:t xml:space="preserve"> </w:t>
      </w:r>
      <w:r>
        <w:rPr>
          <w:rStyle w:val="VerbatimChar"/>
        </w:rPr>
        <w:t xml:space="preserve">@outlook.com</w:t>
      </w:r>
      <w:r>
        <w:t xml:space="preserve">,</w:t>
      </w:r>
      <w:r>
        <w:t xml:space="preserve"> </w:t>
      </w:r>
      <w:r>
        <w:rPr>
          <w:rStyle w:val="VerbatimChar"/>
        </w:rPr>
        <w:t xml:space="preserve">@hotmail.com</w:t>
      </w:r>
      <w:r>
        <w:t xml:space="preserve">,</w:t>
      </w:r>
      <w:r>
        <w:t xml:space="preserve"> </w:t>
      </w:r>
      <w:r>
        <w:rPr>
          <w:rStyle w:val="VerbatimChar"/>
        </w:rPr>
        <w:t xml:space="preserve">@gmail.com</w:t>
      </w:r>
      <w:r>
        <w:t xml:space="preserve"> </w:t>
      </w:r>
      <w:r>
        <w:t xml:space="preserve">ou un domaine personnel, c’est un compte personnel — qui ne pourra pas récupérer une licence organisationnelle, même si la personne qui te l’indique en est convaincue.</w:t>
      </w:r>
    </w:p>
    <w:p>
      <w:pPr>
        <w:pStyle w:val="BodyText"/>
      </w:pPr>
      <w:r>
        <w:t xml:space="preserve">💼 Cas professionnel — Administration publique</w:t>
      </w:r>
      <w:r>
        <w:t xml:space="preserve"> </w:t>
      </w:r>
      <w:r>
        <w:t xml:space="preserve">Dans une administration, l’adresse e-mail professionnelle est généralement créée par le service informatique en même temps que le contrat de travail, et sert automatiquement de compte pour Microsoft 365 si l’organisation y est abonnée. Un nouvel employé n’a donc, en principe, rien à souscrire lui-même : seulement à activer Word avec les identifiants fournis à son arrivée — exactement la situation de ta responsable dans le scénario d’ouverture.</w:t>
      </w:r>
    </w:p>
    <w:bookmarkEnd w:id="40"/>
    <w:bookmarkStart w:id="41" w:name="X2fa05075bdc5268f8ae5e4796ec2b9dcbb3296f"/>
    <w:p>
      <w:pPr>
        <w:pStyle w:val="Heading2"/>
      </w:pPr>
      <w:r>
        <w:t xml:space="preserve">2.6 Word Online : utiliser Word sans rien installer</w:t>
      </w:r>
    </w:p>
    <w:p>
      <w:pPr>
        <w:pStyle w:val="FirstParagraph"/>
      </w:pPr>
      <w:r>
        <w:t xml:space="preserve">Word Online (aussi appelé Word sur le Web) est une version de Word qui s’exécute entièrement dans un navigateur, sans aucune installation locale.</w:t>
      </w:r>
    </w:p>
    <w:p>
      <w:pPr>
        <w:pStyle w:val="BodyText"/>
      </w:pPr>
      <w:r>
        <w:t xml:space="preserve">🛠️ Accès rapide à Word Online</w:t>
      </w:r>
    </w:p>
    <w:p>
      <w:pPr>
        <w:pStyle w:val="Compact"/>
        <w:numPr>
          <w:ilvl w:val="0"/>
          <w:numId w:val="1030"/>
        </w:numPr>
      </w:pPr>
      <w:r>
        <w:t xml:space="preserve">Rends-toi sur</w:t>
      </w:r>
      <w:r>
        <w:t xml:space="preserve"> </w:t>
      </w:r>
      <w:r>
        <w:rPr>
          <w:rStyle w:val="VerbatimChar"/>
        </w:rPr>
        <w:t xml:space="preserve">https://www.office.com</w:t>
      </w:r>
      <w:r>
        <w:t xml:space="preserve"> </w:t>
      </w:r>
      <w:r>
        <w:t xml:space="preserve">(ou directement</w:t>
      </w:r>
      <w:r>
        <w:t xml:space="preserve"> </w:t>
      </w:r>
      <w:r>
        <w:rPr>
          <w:rStyle w:val="VerbatimChar"/>
        </w:rPr>
        <w:t xml:space="preserve">https://word.office.com</w:t>
      </w:r>
      <w:r>
        <w:t xml:space="preserve">).</w:t>
      </w:r>
    </w:p>
    <w:p>
      <w:pPr>
        <w:pStyle w:val="Compact"/>
        <w:numPr>
          <w:ilvl w:val="0"/>
          <w:numId w:val="1030"/>
        </w:numPr>
      </w:pPr>
      <w:r>
        <w:t xml:space="preserve">Connecte-toi avec un compte Microsoft (personnel, professionnel ou scolaire — un compte gratuit suffit).</w:t>
      </w:r>
    </w:p>
    <w:p>
      <w:pPr>
        <w:pStyle w:val="Compact"/>
        <w:numPr>
          <w:ilvl w:val="0"/>
          <w:numId w:val="1030"/>
        </w:numPr>
      </w:pPr>
      <w:r>
        <w:t xml:space="preserve">Clique sur l’icône Word, puis sur</w:t>
      </w:r>
      <w:r>
        <w:t xml:space="preserve"> </w:t>
      </w:r>
      <w:r>
        <w:t xml:space="preserve">“Nouveau document vierge”</w:t>
      </w:r>
      <w:r>
        <w:t xml:space="preserve">.</w:t>
      </w:r>
    </w:p>
    <w:p>
      <w:pPr>
        <w:pStyle w:val="Compact"/>
        <w:numPr>
          <w:ilvl w:val="0"/>
          <w:numId w:val="1030"/>
        </w:numPr>
      </w:pPr>
      <w:r>
        <w:t xml:space="preserve">Le document s’ouvre directement dans le navigateur, s’enregistre automatiquement sur OneDrive au fil de la frappe (pas besoin de</w:t>
      </w:r>
      <w:r>
        <w:t xml:space="preserve"> </w:t>
      </w:r>
      <w:r>
        <w:rPr>
          <w:rStyle w:val="VerbatimChar"/>
        </w:rPr>
        <w:t xml:space="preserve">Ctrl+S</w:t>
      </w:r>
      <w:r>
        <w:t xml:space="preserve">), et reste accessible depuis n’importe quel autre appareil connecté au même compte.</w:t>
      </w:r>
    </w:p>
    <w:p>
      <w:pPr>
        <w:pStyle w:val="FirstParagraph"/>
      </w:pPr>
      <w:r>
        <w:t xml:space="preserve">⚠️ Limites réelles de Word Online</w:t>
      </w:r>
      <w:r>
        <w:t xml:space="preserve"> </w:t>
      </w:r>
      <w:r>
        <w:t xml:space="preserve">Word Online ne remplace pas totalement Word Desktop : certaines fonctionnalités avancées sont absentes ou limitées (macros VBA, certains outils de mise en page fine, certains SmartArt complexes). Pour une utilisation ponctuelle, un dépannage depuis un poste sans Word installé, ou un travail nomade léger, Word Online convient parfaitement. Pour un usage professionnel intensif (Parties 6 à 9 de ce manuel), Word Desktop reste recommandé. Le chapitre 48 détaille ce comparatif fonctionnalité par fonctionnalité.</w:t>
      </w:r>
    </w:p>
    <w:bookmarkEnd w:id="41"/>
    <w:bookmarkStart w:id="42" w:name="installer-word-mobile-sur-android-et-ios"/>
    <w:p>
      <w:pPr>
        <w:pStyle w:val="Heading2"/>
      </w:pPr>
      <w:r>
        <w:t xml:space="preserve">2.7 Installer Word Mobile sur Android et iOS</w:t>
      </w:r>
    </w:p>
    <w:p>
      <w:pPr>
        <w:pStyle w:val="FirstParagraph"/>
      </w:pPr>
      <w:r>
        <w:t xml:space="preserve">Word Mobile est l’application dédiée aux smartphones et tablettes, disponible gratuitement sur le Google Play Store (Android) et l’App Store (iOS).</w:t>
      </w:r>
    </w:p>
    <w:p>
      <w:pPr>
        <w:pStyle w:val="Compact"/>
        <w:numPr>
          <w:ilvl w:val="0"/>
          <w:numId w:val="1031"/>
        </w:numPr>
      </w:pPr>
      <w:r>
        <w:t xml:space="preserve">Recherche</w:t>
      </w:r>
      <w:r>
        <w:t xml:space="preserve"> </w:t>
      </w:r>
      <w:r>
        <w:t xml:space="preserve">“Microsoft Word”</w:t>
      </w:r>
      <w:r>
        <w:t xml:space="preserve"> </w:t>
      </w:r>
      <w:r>
        <w:t xml:space="preserve">dans le store correspondant à ton appareil, puis installe l’application (gratuite, aucun achat requis pour l’installation elle-même).</w:t>
      </w:r>
    </w:p>
    <w:p>
      <w:pPr>
        <w:pStyle w:val="Compact"/>
        <w:numPr>
          <w:ilvl w:val="0"/>
          <w:numId w:val="1031"/>
        </w:numPr>
      </w:pPr>
      <w:r>
        <w:t xml:space="preserve">Au premier lancement, connecte-toi avec ton compte Microsoft.</w:t>
      </w:r>
    </w:p>
    <w:p>
      <w:pPr>
        <w:pStyle w:val="Compact"/>
        <w:numPr>
          <w:ilvl w:val="0"/>
          <w:numId w:val="1031"/>
        </w:numPr>
      </w:pPr>
      <w:r>
        <w:t xml:space="preserve">Sans abonnement Microsoft 365 associé, l’application permet la</w:t>
      </w:r>
      <w:r>
        <w:t xml:space="preserve"> </w:t>
      </w:r>
      <w:r>
        <w:rPr>
          <w:b/>
          <w:bCs/>
        </w:rPr>
        <w:t xml:space="preserve">lecture</w:t>
      </w:r>
      <w:r>
        <w:t xml:space="preserve"> </w:t>
      </w:r>
      <w:r>
        <w:t xml:space="preserve">de documents et une</w:t>
      </w:r>
      <w:r>
        <w:t xml:space="preserve"> </w:t>
      </w:r>
      <w:r>
        <w:rPr>
          <w:b/>
          <w:bCs/>
        </w:rPr>
        <w:t xml:space="preserve">édition basique</w:t>
      </w:r>
      <w:r>
        <w:t xml:space="preserve"> </w:t>
      </w:r>
      <w:r>
        <w:t xml:space="preserve">(texte, mise en forme simple). Avec un abonnement actif, l’ensemble des fonctionnalités d’édition avancée devient disponible, avec une interface adaptée à l’écran tactile.</w:t>
      </w:r>
    </w:p>
    <w:p>
      <w:pPr>
        <w:pStyle w:val="FirstParagraph"/>
      </w:pPr>
      <w:r>
        <w:t xml:space="preserve">💼 Cas professionnel — PME</w:t>
      </w:r>
      <w:r>
        <w:t xml:space="preserve"> </w:t>
      </w:r>
      <w:r>
        <w:t xml:space="preserve">Un consultant freelance en déplacement chez un client relit et corrige un contrat directement depuis Word Mobile sur sa tablette, entre deux rendez-vous, avant de finaliser la mise en page complète une fois de retour sur son ordinateur portable — un usage typique où Word Mobile complète Word Desktop plutôt qu’il ne le remplace.</w:t>
      </w:r>
    </w:p>
    <w:bookmarkEnd w:id="42"/>
    <w:bookmarkStart w:id="43" w:name="Xbee633f33fe96acdfc8ede9a4ab890724433f83"/>
    <w:p>
      <w:pPr>
        <w:pStyle w:val="Heading2"/>
      </w:pPr>
      <w:r>
        <w:t xml:space="preserve">2.8 Configurer la langue d’affichage et de correction</w:t>
      </w:r>
    </w:p>
    <w:p>
      <w:pPr>
        <w:pStyle w:val="FirstParagraph"/>
      </w:pPr>
      <w:r>
        <w:t xml:space="preserve">Une installation par défaut n’est pas toujours dans la langue souhaitée, en particulier sur un poste déjà configuré par quelqu’un d’autre (exactement la situation du scénario d’ouverture).</w:t>
      </w:r>
    </w:p>
    <w:p>
      <w:pPr>
        <w:pStyle w:val="BodyText"/>
      </w:pPr>
      <w:r>
        <w:t xml:space="preserve">🛠️ Atelier 3 — Configurer Word entièrement en français</w:t>
      </w:r>
    </w:p>
    <w:p>
      <w:pPr>
        <w:pStyle w:val="BodyText"/>
      </w:pPr>
      <w:r>
        <w:rPr>
          <w:b/>
          <w:bCs/>
        </w:rPr>
        <w:t xml:space="preserve">Objectif</w:t>
      </w:r>
      <w:r>
        <w:t xml:space="preserve"> </w:t>
      </w:r>
      <w:r>
        <w:t xml:space="preserve">: s’assurer que l’interface, la correction orthographique et grammaticale, et le dictionnaire par défaut sont bien réglés sur le français.</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Fichier &gt; Options &gt; Langue</w:t>
      </w:r>
      <w:r>
        <w:t xml:space="preserve">.</w:t>
      </w:r>
      <w:r>
        <w:t xml:space="preserve"> </w:t>
      </w:r>
      <w:r>
        <w:t xml:space="preserve">2. Sous</w:t>
      </w:r>
      <w:r>
        <w:t xml:space="preserve"> </w:t>
      </w:r>
      <w:r>
        <w:t xml:space="preserve">“Choisir les langues d’édition”</w:t>
      </w:r>
      <w:r>
        <w:t xml:space="preserve">, vérifie que</w:t>
      </w:r>
      <w:r>
        <w:t xml:space="preserve"> </w:t>
      </w:r>
      <w:r>
        <w:t xml:space="preserve">“Français”</w:t>
      </w:r>
      <w:r>
        <w:t xml:space="preserve"> </w:t>
      </w:r>
      <w:r>
        <w:t xml:space="preserve">est bien présent et défini par défaut ; sinon, ajoute-le via</w:t>
      </w:r>
      <w:r>
        <w:t xml:space="preserve"> </w:t>
      </w:r>
      <w:r>
        <w:t xml:space="preserve">“Ajouter des langues supplémentaires”</w:t>
      </w:r>
      <w:r>
        <w:t xml:space="preserve"> </w:t>
      </w:r>
      <w:r>
        <w:t xml:space="preserve">puis</w:t>
      </w:r>
      <w:r>
        <w:t xml:space="preserve"> </w:t>
      </w:r>
      <w:r>
        <w:t xml:space="preserve">“Définir par défaut”</w:t>
      </w:r>
      <w:r>
        <w:t xml:space="preserve">.</w:t>
      </w:r>
      <w:r>
        <w:t xml:space="preserve"> </w:t>
      </w:r>
      <w:r>
        <w:t xml:space="preserve">3. Sous</w:t>
      </w:r>
      <w:r>
        <w:t xml:space="preserve"> </w:t>
      </w:r>
      <w:r>
        <w:t xml:space="preserve">“Choisir la langue de l’aide et de l’affichage”</w:t>
      </w:r>
      <w:r>
        <w:t xml:space="preserve">, sélectionne</w:t>
      </w:r>
      <w:r>
        <w:t xml:space="preserve"> </w:t>
      </w:r>
      <w:r>
        <w:t xml:space="preserve">“Français”</w:t>
      </w:r>
      <w:r>
        <w:t xml:space="preserve"> </w:t>
      </w:r>
      <w:r>
        <w:t xml:space="preserve">dans les deux menus, puis clique sur</w:t>
      </w:r>
      <w:r>
        <w:t xml:space="preserve"> </w:t>
      </w:r>
      <w:r>
        <w:t xml:space="preserve">“Définir par défaut”</w:t>
      </w:r>
      <w:r>
        <w:t xml:space="preserve">.</w:t>
      </w:r>
      <w:r>
        <w:t xml:space="preserve"> </w:t>
      </w:r>
      <w:r>
        <w:t xml:space="preserve">4. Redémarre Word pour que le changement d’interface soit pleinement appliqué (le changement de langue de correction, lui, s’applique immédiatement).</w:t>
      </w:r>
    </w:p>
    <w:p>
      <w:pPr>
        <w:pStyle w:val="BodyText"/>
      </w:pPr>
      <w:r>
        <w:rPr>
          <w:b/>
          <w:bCs/>
        </w:rPr>
        <w:t xml:space="preserve">Résultat attendu</w:t>
      </w:r>
      <w:r>
        <w:t xml:space="preserve"> </w:t>
      </w:r>
      <w:r>
        <w:t xml:space="preserve">: les menus, le Ruban et les infobulles s’affichent en français, et le correcteur souligne correctement les fautes selon les règles du français plutôt que d’une autre langue.</w:t>
      </w:r>
    </w:p>
    <w:p>
      <w:pPr>
        <w:pStyle w:val="BodyText"/>
      </w:pPr>
      <w:r>
        <w:rPr>
          <w:b/>
          <w:bCs/>
        </w:rPr>
        <w:t xml:space="preserve">Dépannage</w:t>
      </w:r>
      <w:r>
        <w:t xml:space="preserve"> </w:t>
      </w:r>
      <w:r>
        <w:t xml:space="preserve">: si le français n’apparaît pas du tout dans la liste des langues disponibles à l’étape 2, c’est que le pack de langue correspondant n’a pas été installé avec la suite — Fichier &gt; Compte &gt;</w:t>
      </w:r>
      <w:r>
        <w:t xml:space="preserve"> </w:t>
      </w:r>
      <w:r>
        <w:t xml:space="preserve">“Mises à jour Office”</w:t>
      </w:r>
      <w:r>
        <w:t xml:space="preserve"> </w:t>
      </w:r>
      <w:r>
        <w:t xml:space="preserve">&gt;</w:t>
      </w:r>
      <w:r>
        <w:t xml:space="preserve"> </w:t>
      </w:r>
      <w:r>
        <w:t xml:space="preserve">“Options de mise à jour”</w:t>
      </w:r>
      <w:r>
        <w:t xml:space="preserve"> </w:t>
      </w:r>
      <w:r>
        <w:t xml:space="preserve">permet de forcer une vérification qui proposera alors le pack manquant.</w:t>
      </w:r>
    </w:p>
    <w:p>
      <w:pPr>
        <w:pStyle w:val="BodyText"/>
      </w:pPr>
      <w:r>
        <w:t xml:space="preserve">🚀 Astuce experte — définir la langue d’un texte spécifique sans changer tout le document</w:t>
      </w:r>
      <w:r>
        <w:t xml:space="preserve"> </w:t>
      </w:r>
      <w:r>
        <w:t xml:space="preserve">Une portion de texte peut avoir sa propre langue de correction, indépendamment de la langue générale du document — utile pour une citation en anglais au sein d’un rapport en français, par exemple. Sélectionne le texte concerné, puis onglet</w:t>
      </w:r>
      <w:r>
        <w:t xml:space="preserve"> </w:t>
      </w:r>
      <w:r>
        <w:rPr>
          <w:b/>
          <w:bCs/>
        </w:rPr>
        <w:t xml:space="preserve">Révision &gt; Langue &gt; Définir la langue de vérification linguistique</w:t>
      </w:r>
      <w:r>
        <w:t xml:space="preserve">, et choisis la langue voulue uniquement pour cette sélection. Le correcteur cessera alors de signaler comme fautives des expressions parfaitement correctes dans l’autre langue.</w:t>
      </w:r>
    </w:p>
    <w:bookmarkEnd w:id="43"/>
    <w:bookmarkStart w:id="44" w:name="mises-à-jour-automatiques-ou-manuelles"/>
    <w:p>
      <w:pPr>
        <w:pStyle w:val="Heading2"/>
      </w:pPr>
      <w:r>
        <w:t xml:space="preserve">2.9 Mises à jour : automatiques ou manuelles</w:t>
      </w:r>
    </w:p>
    <w:p>
      <w:pPr>
        <w:pStyle w:val="FirstParagraph"/>
      </w:pPr>
      <w:r>
        <w:t xml:space="preserve">✅ Bonne pratique</w:t>
      </w:r>
      <w:r>
        <w:t xml:space="preserve"> </w:t>
      </w:r>
      <w:r>
        <w:t xml:space="preserve">Sous Microsoft 365, laisser les mises à jour automatiques activées (réglage par défaut) garantit l’accès continu aux dernières fonctionnalités, corrections de sécurité, et nouveautés Copilot (chapitre 49), sans action manuelle. Le réglage se vérifie via Fichier &gt; Compte &gt;</w:t>
      </w:r>
      <w:r>
        <w:t xml:space="preserve"> </w:t>
      </w:r>
      <w:r>
        <w:t xml:space="preserve">“Options de mise à jour”</w:t>
      </w:r>
      <w:r>
        <w:t xml:space="preserve"> </w:t>
      </w:r>
      <w:r>
        <w:t xml:space="preserve">&gt;</w:t>
      </w:r>
      <w:r>
        <w:t xml:space="preserve"> </w:t>
      </w:r>
      <w:r>
        <w:t xml:space="preserve">“Activer les mises à jour”</w:t>
      </w:r>
      <w:r>
        <w:t xml:space="preserve">.</w:t>
      </w:r>
    </w:p>
    <w:p>
      <w:pPr>
        <w:pStyle w:val="BodyText"/>
      </w:pPr>
      <w:r>
        <w:t xml:space="preserve">⚠️ Attention en environnement professionnel géré</w:t>
      </w:r>
      <w:r>
        <w:t xml:space="preserve"> </w:t>
      </w:r>
      <w:r>
        <w:t xml:space="preserve">Dans certaines organisations, les mises à jour sont volontairement gelées ou centralisées par le service informatique (pour garantir que tous les postes restent sur une version identique et testée). Si le bouton de mise à jour manuelle reste grisé ou inactif, ce n’est généralement pas un bug mais une politique organisationnelle délibérée — à confirmer auprès du service concerné plutôt que de chercher à la contourner.</w:t>
      </w:r>
    </w:p>
    <w:bookmarkEnd w:id="44"/>
    <w:bookmarkStart w:id="45" w:name="désinstallation-et-réparation"/>
    <w:p>
      <w:pPr>
        <w:pStyle w:val="Heading2"/>
      </w:pPr>
      <w:r>
        <w:t xml:space="preserve">2.10 Désinstallation et réparation</w:t>
      </w:r>
    </w:p>
    <w:p>
      <w:pPr>
        <w:pStyle w:val="FirstParagraph"/>
      </w:pPr>
      <w:r>
        <w:t xml:space="preserve">Il arrive qu’une installation se corrompe (plantages récurrents à l’ouverture, fonctionnalités manquantes sans raison apparente). Avant de désinstaller complètement, une</w:t>
      </w:r>
      <w:r>
        <w:t xml:space="preserve"> </w:t>
      </w:r>
      <w:r>
        <w:rPr>
          <w:b/>
          <w:bCs/>
        </w:rPr>
        <w:t xml:space="preserve">réparation</w:t>
      </w:r>
      <w:r>
        <w:t xml:space="preserve"> </w:t>
      </w:r>
      <w:r>
        <w:t xml:space="preserve">suffit dans la grande majorité des cas :</w:t>
      </w:r>
    </w:p>
    <w:p>
      <w:pPr>
        <w:pStyle w:val="Compact"/>
        <w:numPr>
          <w:ilvl w:val="0"/>
          <w:numId w:val="1032"/>
        </w:numPr>
      </w:pPr>
      <w:r>
        <w:t xml:space="preserve">Windows :</w:t>
      </w:r>
      <w:r>
        <w:t xml:space="preserve"> </w:t>
      </w:r>
      <w:r>
        <w:rPr>
          <w:b/>
          <w:bCs/>
        </w:rPr>
        <w:t xml:space="preserve">Paramètres &gt; Applications &gt; Applications installées</w:t>
      </w:r>
      <w:r>
        <w:t xml:space="preserve">, rechercher</w:t>
      </w:r>
      <w:r>
        <w:t xml:space="preserve"> </w:t>
      </w:r>
      <w:r>
        <w:t xml:space="preserve">“Microsoft 365”</w:t>
      </w:r>
      <w:r>
        <w:t xml:space="preserve"> </w:t>
      </w:r>
      <w:r>
        <w:t xml:space="preserve">(ou</w:t>
      </w:r>
      <w:r>
        <w:t xml:space="preserve"> </w:t>
      </w:r>
      <w:r>
        <w:t xml:space="preserve">“Office”</w:t>
      </w:r>
      <w:r>
        <w:t xml:space="preserve">), cliquer sur les trois points, puis</w:t>
      </w:r>
      <w:r>
        <w:t xml:space="preserve"> </w:t>
      </w:r>
      <w:r>
        <w:rPr>
          <w:b/>
          <w:bCs/>
        </w:rPr>
        <w:t xml:space="preserve">“Modifier”</w:t>
      </w:r>
      <w:r>
        <w:t xml:space="preserve">.</w:t>
      </w:r>
    </w:p>
    <w:p>
      <w:pPr>
        <w:pStyle w:val="Compact"/>
        <w:numPr>
          <w:ilvl w:val="0"/>
          <w:numId w:val="1032"/>
        </w:numPr>
      </w:pPr>
      <w:r>
        <w:t xml:space="preserve">Choisir</w:t>
      </w:r>
      <w:r>
        <w:t xml:space="preserve"> </w:t>
      </w:r>
      <w:r>
        <w:rPr>
          <w:b/>
          <w:bCs/>
        </w:rPr>
        <w:t xml:space="preserve">“Réparation rapide”</w:t>
      </w:r>
      <w:r>
        <w:t xml:space="preserve"> </w:t>
      </w:r>
      <w:r>
        <w:t xml:space="preserve">en premier (quelques minutes, ne nécessite pas de connexion Internet soutenue). Si le problème persiste, relancer avec</w:t>
      </w:r>
      <w:r>
        <w:t xml:space="preserve"> </w:t>
      </w:r>
      <w:r>
        <w:rPr>
          <w:b/>
          <w:bCs/>
        </w:rPr>
        <w:t xml:space="preserve">“Réparation en ligne”</w:t>
      </w:r>
      <w:r>
        <w:t xml:space="preserve"> </w:t>
      </w:r>
      <w:r>
        <w:t xml:space="preserve">(plus longue, retélécharge les fichiers corrompus).</w:t>
      </w:r>
    </w:p>
    <w:p>
      <w:pPr>
        <w:pStyle w:val="Compact"/>
        <w:numPr>
          <w:ilvl w:val="0"/>
          <w:numId w:val="1032"/>
        </w:numPr>
      </w:pPr>
      <w:r>
        <w:t xml:space="preserve">La désinstallation complète (bouton</w:t>
      </w:r>
      <w:r>
        <w:t xml:space="preserve"> </w:t>
      </w:r>
      <w:r>
        <w:t xml:space="preserve">“Désinstaller”</w:t>
      </w:r>
      <w:r>
        <w:t xml:space="preserve"> </w:t>
      </w:r>
      <w:r>
        <w:t xml:space="preserve">au même endroit) ne doit être envisagée qu’en dernier recours, après une réparation en ligne infructueuse.</w:t>
      </w:r>
    </w:p>
    <w:bookmarkEnd w:id="45"/>
    <w:bookmarkStart w:id="46" w:name="erreurs-fréquentes-1"/>
    <w:p>
      <w:pPr>
        <w:pStyle w:val="Heading2"/>
      </w:pPr>
      <w:r>
        <w:t xml:space="preserve">Erreurs fréquentes</w:t>
      </w:r>
    </w:p>
    <w:p>
      <w:pPr>
        <w:pStyle w:val="FirstParagraph"/>
      </w:pPr>
      <w:r>
        <w:t xml:space="preserve">⚠️ Erreur n°1 — Se connecter avec le mauvais type de compte</w:t>
      </w:r>
      <w:r>
        <w:t xml:space="preserve"> </w:t>
      </w:r>
      <w:r>
        <w:t xml:space="preserve">Comme détaillé en section 2.5, tenter d’activer une licence organisationnelle avec un compte Microsoft personnel (ou l’inverse) provoque un message trompeur (</w:t>
      </w:r>
      <w:r>
        <w:t xml:space="preserve">“Aucun produit Office trouvé”</w:t>
      </w:r>
      <w:r>
        <w:t xml:space="preserve">) qui laisse penser à un problème de licence alors qu’il s’agit simplement du mauvais compte utilisé pour la connexion.</w:t>
      </w:r>
    </w:p>
    <w:p>
      <w:pPr>
        <w:pStyle w:val="BodyText"/>
      </w:pPr>
      <w:r>
        <w:t xml:space="preserve">⚠️ Erreur n°2 — Interrompre l’installation en pensant qu’elle est bloquée</w:t>
      </w:r>
      <w:r>
        <w:t xml:space="preserve"> </w:t>
      </w:r>
      <w:r>
        <w:t xml:space="preserve">L’installation de Microsoft 365 se déroule en deux temps : un petit exécutable se télécharge d’abord rapidement, puis l’installation réelle continue en arrière-plan pendant plusieurs minutes sans barre de progression toujours visible. Fermer la fenêtre ou redémarrer l’ordinateur à ce stade, en pensant à un blocage, interrompt l’installation et oblige à tout recommencer.</w:t>
      </w:r>
    </w:p>
    <w:p>
      <w:pPr>
        <w:pStyle w:val="BodyText"/>
      </w:pPr>
      <w:r>
        <w:t xml:space="preserve">⚠️ Erreur n°3 — Confondre installation réussie et activation réussie</w:t>
      </w:r>
      <w:r>
        <w:t xml:space="preserve"> </w:t>
      </w:r>
      <w:r>
        <w:t xml:space="preserve">Word peut s’installer parfaitement (l’application se lance, l’interface s’affiche) tout en restant</w:t>
      </w:r>
      <w:r>
        <w:t xml:space="preserve"> </w:t>
      </w:r>
      <w:r>
        <w:rPr>
          <w:b/>
          <w:bCs/>
        </w:rPr>
        <w:t xml:space="preserve">non activé</w:t>
      </w:r>
      <w:r>
        <w:t xml:space="preserve"> </w:t>
      </w:r>
      <w:r>
        <w:t xml:space="preserve">si la connexion au compte à l’étape 5 de l’atelier 2 a échoué ou a été ignorée. Un Word non activé affiche un bandeau d’avertissement et limite certaines fonctionnalités d’enregistrement — toujours vérifier Fichier &gt; Compte après l’installation, pas seulement le fait que l’application s’ouvre.</w:t>
      </w:r>
    </w:p>
    <w:bookmarkEnd w:id="46"/>
    <w:bookmarkStart w:id="47" w:name="dépannage-1"/>
    <w:p>
      <w:pPr>
        <w:pStyle w:val="Heading2"/>
      </w:pPr>
      <w:r>
        <w:t xml:space="preserve">Dépannage</w:t>
      </w:r>
    </w:p>
    <w:p>
      <w:pPr>
        <w:pStyle w:val="FirstParagraph"/>
      </w:pPr>
      <w:r>
        <w:t xml:space="preserve">🩺 Symptôme :</w:t>
      </w:r>
      <w:r>
        <w:t xml:space="preserve"> </w:t>
      </w:r>
      <w:r>
        <w:t xml:space="preserve">“Produit non activé”</w:t>
      </w:r>
      <w:r>
        <w:t xml:space="preserve"> </w:t>
      </w:r>
      <w:r>
        <w:t xml:space="preserve">persiste après connexion</w:t>
      </w:r>
    </w:p>
    <w:p>
      <w:pPr>
        <w:pStyle w:val="Compact"/>
        <w:numPr>
          <w:ilvl w:val="0"/>
          <w:numId w:val="1033"/>
        </w:numPr>
      </w:pPr>
      <w:r>
        <w:rPr>
          <w:b/>
          <w:bCs/>
        </w:rPr>
        <w:t xml:space="preserve">Diagnostic</w:t>
      </w:r>
      <w:r>
        <w:t xml:space="preserve"> </w:t>
      </w:r>
      <w:r>
        <w:t xml:space="preserve">: le compte utilisé pour se connecter dans Word n’est probablement pas celui auquel la licence est réellement associée.</w:t>
      </w:r>
    </w:p>
    <w:p>
      <w:pPr>
        <w:pStyle w:val="Compact"/>
        <w:numPr>
          <w:ilvl w:val="0"/>
          <w:numId w:val="1033"/>
        </w:numPr>
      </w:pPr>
      <w:r>
        <w:rPr>
          <w:b/>
          <w:bCs/>
        </w:rPr>
        <w:t xml:space="preserve">Résolution</w:t>
      </w:r>
      <w:r>
        <w:t xml:space="preserve"> </w:t>
      </w:r>
      <w:r>
        <w:t xml:space="preserve">: Fichier &gt; Compte &gt;</w:t>
      </w:r>
      <w:r>
        <w:t xml:space="preserve"> </w:t>
      </w:r>
      <w:r>
        <w:t xml:space="preserve">“Se déconnecter”</w:t>
      </w:r>
      <w:r>
        <w:t xml:space="preserve">, puis se reconnecter en vérifiant précisément l’adresse e-mail saisie (attention aux fautes de frappe et aux comptes multiples sur la même personne).</w:t>
      </w:r>
    </w:p>
    <w:p>
      <w:pPr>
        <w:pStyle w:val="FirstParagraph"/>
      </w:pPr>
      <w:r>
        <w:t xml:space="preserve">🩺 Symptôme : le bouton</w:t>
      </w:r>
      <w:r>
        <w:t xml:space="preserve"> </w:t>
      </w:r>
      <w:r>
        <w:t xml:space="preserve">“Installer Office”</w:t>
      </w:r>
      <w:r>
        <w:t xml:space="preserve"> </w:t>
      </w:r>
      <w:r>
        <w:t xml:space="preserve">n’apparaît pas sur office.com</w:t>
      </w:r>
    </w:p>
    <w:p>
      <w:pPr>
        <w:pStyle w:val="Compact"/>
        <w:numPr>
          <w:ilvl w:val="0"/>
          <w:numId w:val="1034"/>
        </w:numPr>
      </w:pPr>
      <w:r>
        <w:rPr>
          <w:b/>
          <w:bCs/>
        </w:rPr>
        <w:t xml:space="preserve">Diagnostic</w:t>
      </w:r>
      <w:r>
        <w:t xml:space="preserve"> </w:t>
      </w:r>
      <w:r>
        <w:t xml:space="preserve">: soit aucun abonnement actif n’est associé au compte connecté, soit l’abonnement existe mais sur un compte différent.</w:t>
      </w:r>
    </w:p>
    <w:p>
      <w:pPr>
        <w:pStyle w:val="Compact"/>
        <w:numPr>
          <w:ilvl w:val="0"/>
          <w:numId w:val="1034"/>
        </w:numPr>
      </w:pPr>
      <w:r>
        <w:rPr>
          <w:b/>
          <w:bCs/>
        </w:rPr>
        <w:t xml:space="preserve">Résolution</w:t>
      </w:r>
      <w:r>
        <w:t xml:space="preserve"> </w:t>
      </w:r>
      <w:r>
        <w:t xml:space="preserve">: vérifier auprès du service informatique de l’organisation (ou du service de scolarité pour une licence étudiante) quelle adresse e-mail précise est liée à la licence, avant de suspecter un problème technique côté machine.</w:t>
      </w:r>
    </w:p>
    <w:p>
      <w:pPr>
        <w:pStyle w:val="FirstParagraph"/>
      </w:pPr>
      <w:r>
        <w:t xml:space="preserve">🩺 Symptôme : Word plante systématiquement à l’ouverture après installation</w:t>
      </w:r>
    </w:p>
    <w:p>
      <w:pPr>
        <w:pStyle w:val="Compact"/>
        <w:numPr>
          <w:ilvl w:val="0"/>
          <w:numId w:val="1035"/>
        </w:numPr>
      </w:pPr>
      <w:r>
        <w:rPr>
          <w:b/>
          <w:bCs/>
        </w:rPr>
        <w:t xml:space="preserve">Diagnostic</w:t>
      </w:r>
      <w:r>
        <w:t xml:space="preserve"> </w:t>
      </w:r>
      <w:r>
        <w:t xml:space="preserve">: installation corrompue (téléchargement interrompu, conflit avec une ancienne version d’Office partiellement désinstallée) ou pilote graphique obsolète.</w:t>
      </w:r>
    </w:p>
    <w:p>
      <w:pPr>
        <w:pStyle w:val="Compact"/>
        <w:numPr>
          <w:ilvl w:val="0"/>
          <w:numId w:val="1035"/>
        </w:numPr>
      </w:pPr>
      <w:r>
        <w:rPr>
          <w:b/>
          <w:bCs/>
        </w:rPr>
        <w:t xml:space="preserve">Résolution</w:t>
      </w:r>
      <w:r>
        <w:t xml:space="preserve"> </w:t>
      </w:r>
      <w:r>
        <w:t xml:space="preserve">: tenter d’abord une</w:t>
      </w:r>
      <w:r>
        <w:t xml:space="preserve"> </w:t>
      </w:r>
      <w:r>
        <w:t xml:space="preserve">“Réparation rapide”</w:t>
      </w:r>
      <w:r>
        <w:t xml:space="preserve"> </w:t>
      </w:r>
      <w:r>
        <w:t xml:space="preserve">(section 2.10) ; si le plantage persiste, une</w:t>
      </w:r>
      <w:r>
        <w:t xml:space="preserve"> </w:t>
      </w:r>
      <w:r>
        <w:t xml:space="preserve">“Réparation en ligne”</w:t>
      </w:r>
      <w:r>
        <w:t xml:space="preserve"> </w:t>
      </w:r>
      <w:r>
        <w:t xml:space="preserve">; en dernier recours, désinstallation complète suivie d’une réinstallation propre.</w:t>
      </w:r>
    </w:p>
    <w:bookmarkEnd w:id="47"/>
    <w:bookmarkStart w:id="48" w:name="en-entreprise-1"/>
    <w:p>
      <w:pPr>
        <w:pStyle w:val="Heading2"/>
      </w:pPr>
      <w:r>
        <w:t xml:space="preserve">En entreprise</w:t>
      </w:r>
    </w:p>
    <w:p>
      <w:pPr>
        <w:pStyle w:val="Compact"/>
        <w:numPr>
          <w:ilvl w:val="0"/>
          <w:numId w:val="1036"/>
        </w:numPr>
      </w:pPr>
      <w:r>
        <w:rPr>
          <w:b/>
          <w:bCs/>
        </w:rPr>
        <w:t xml:space="preserve">Bonne pratique répandue</w:t>
      </w:r>
      <w:r>
        <w:t xml:space="preserve"> </w:t>
      </w:r>
      <w:r>
        <w:t xml:space="preserve">: dans une organisation de plusieurs employés, documenter par écrit (même sommairement) quel compte utiliser pour activer Office, pour éviter que chaque nouvel arrivant reproduise la même confusion de la section 2.5.</w:t>
      </w:r>
    </w:p>
    <w:p>
      <w:pPr>
        <w:pStyle w:val="Compact"/>
        <w:numPr>
          <w:ilvl w:val="0"/>
          <w:numId w:val="1036"/>
        </w:numPr>
      </w:pPr>
      <w:r>
        <w:rPr>
          <w:b/>
          <w:bCs/>
        </w:rPr>
        <w:t xml:space="preserve">Bonne pratique répandue</w:t>
      </w:r>
      <w:r>
        <w:t xml:space="preserve"> </w:t>
      </w:r>
      <w:r>
        <w:t xml:space="preserve">: privilégier les mises à jour automatiques (section 2.9) sauf politique interne explicite contraire, pour rester aligné avec le référentiel de la certification MOS (toujours basé sur la version courante de Microsoft 365).</w:t>
      </w:r>
    </w:p>
    <w:p>
      <w:pPr>
        <w:pStyle w:val="Compact"/>
        <w:numPr>
          <w:ilvl w:val="0"/>
          <w:numId w:val="1036"/>
        </w:numPr>
      </w:pPr>
      <w:r>
        <w:rPr>
          <w:b/>
          <w:bCs/>
        </w:rPr>
        <w:t xml:space="preserve">Erreur classique observée</w:t>
      </w:r>
      <w:r>
        <w:t xml:space="preserve"> </w:t>
      </w:r>
      <w:r>
        <w:t xml:space="preserve">: un employé installe Office avec son compte personnel par habitude (plus rapide à saisir de mémoire), puis découvre des mois plus tard que ses documents professionnels sont mélangés avec son OneDrive personnel — un problème de gouvernance des données qui aurait été évité en clarifiant la question dès l’installation.</w:t>
      </w:r>
    </w:p>
    <w:bookmarkEnd w:id="48"/>
    <w:bookmarkStart w:id="49" w:name="astuces-avancées-1"/>
    <w:p>
      <w:pPr>
        <w:pStyle w:val="Heading2"/>
      </w:pPr>
      <w:r>
        <w:t xml:space="preserve">Astuces avancées</w:t>
      </w:r>
    </w:p>
    <w:p>
      <w:pPr>
        <w:pStyle w:val="FirstParagraph"/>
      </w:pPr>
      <w:r>
        <w:t xml:space="preserve">🚀 Astuce experte — installer uniquement Word sans le reste de la suite</w:t>
      </w:r>
      <w:r>
        <w:t xml:space="preserve"> </w:t>
      </w:r>
      <w:r>
        <w:t xml:space="preserve">Sur la page de téléchargement de office.com, un lien discret</w:t>
      </w:r>
      <w:r>
        <w:t xml:space="preserve"> </w:t>
      </w:r>
      <w:r>
        <w:t xml:space="preserve">“Autres options d’installation”</w:t>
      </w:r>
      <w:r>
        <w:t xml:space="preserve"> </w:t>
      </w:r>
      <w:r>
        <w:t xml:space="preserve">(ou, selon les marchés, un menu déroulant à côté du bouton principal) permet parfois de choisir une installation personnalisée n’incluant que certaines applications. Utile sur une machine aux ressources limitées où Excel, PowerPoint et Outlook ne sont pas nécessaires — étant précisé que cette option n’est pas systématiquement proposée selon la formule d’abonnement.</w:t>
      </w:r>
    </w:p>
    <w:bookmarkEnd w:id="49"/>
    <w:bookmarkStart w:id="50" w:name="préparation-mos-1"/>
    <w:p>
      <w:pPr>
        <w:pStyle w:val="Heading2"/>
      </w:pPr>
      <w:r>
        <w:t xml:space="preserve">🎓 Préparation MOS</w:t>
      </w:r>
    </w:p>
    <w:p>
      <w:pPr>
        <w:pStyle w:val="FirstParagraph"/>
      </w:pPr>
      <w:r>
        <w:t xml:space="preserve">🎓 Préparation MOS — ce que ce chapitre couvre pour l’examen</w:t>
      </w:r>
      <w:r>
        <w:t xml:space="preserve"> </w:t>
      </w:r>
      <w:r>
        <w:t xml:space="preserve">L’installation elle-même n’est</w:t>
      </w:r>
      <w:r>
        <w:t xml:space="preserve"> </w:t>
      </w:r>
      <w:r>
        <w:rPr>
          <w:b/>
          <w:bCs/>
        </w:rPr>
        <w:t xml:space="preserve">pas</w:t>
      </w:r>
      <w:r>
        <w:t xml:space="preserve"> </w:t>
      </w:r>
      <w:r>
        <w:t xml:space="preserve">un objectif d’examen MOS — le référentiel officiel commence directement à l’utilisation de l’application.</w:t>
      </w:r>
      <w:r>
        <w:t xml:space="preserve"> </w:t>
      </w:r>
      <w:r>
        <w:rPr>
          <w:b/>
          <w:bCs/>
        </w:rPr>
        <w:t xml:space="preserve">Piège fréquent</w:t>
      </w:r>
      <w:r>
        <w:t xml:space="preserve"> </w:t>
      </w:r>
      <w:r>
        <w:t xml:space="preserve">: passer l’examen sur un poste où Word n’est pas dans sa configuration par défaut (langue incorrecte, mises à jour désactivées ayant bloqué des fonctionnalités récentes) et perdre du temps à chercher des options à des emplacements inhabituels.</w:t>
      </w:r>
      <w:r>
        <w:t xml:space="preserve"> </w:t>
      </w:r>
      <w:r>
        <w:rPr>
          <w:b/>
          <w:bCs/>
        </w:rPr>
        <w:t xml:space="preserve">Recommandation</w:t>
      </w:r>
      <w:r>
        <w:t xml:space="preserve"> </w:t>
      </w:r>
      <w:r>
        <w:t xml:space="preserve">: avant toute session d’entraînement à la certification (Partie 14), vérifie systématiquement Fichier &gt; Compte (activation à jour) et Fichier &gt; Options &gt; Langue (français configuré), pour t’entraîner dans des conditions strictement identiques à celles de l’examen.</w:t>
      </w:r>
    </w:p>
    <w:bookmarkEnd w:id="50"/>
    <w:bookmarkStart w:id="51" w:name="résumé-du-chapitre-1"/>
    <w:p>
      <w:pPr>
        <w:pStyle w:val="Heading2"/>
      </w:pPr>
      <w:r>
        <w:t xml:space="preserve">Résumé du chapitre</w:t>
      </w:r>
    </w:p>
    <w:p>
      <w:pPr>
        <w:pStyle w:val="Compact"/>
        <w:numPr>
          <w:ilvl w:val="0"/>
          <w:numId w:val="1037"/>
        </w:numPr>
      </w:pPr>
      <w:r>
        <w:t xml:space="preserve">La configuration système requise (Windows 10/11, 4 Go de RAM, 4 Go d’espace disque) doit être vérifiée avant toute installation, via</w:t>
      </w:r>
      <w:r>
        <w:t xml:space="preserve"> </w:t>
      </w:r>
      <w:r>
        <w:t xml:space="preserve">“Informations système”</w:t>
      </w:r>
      <w:r>
        <w:t xml:space="preserve"> </w:t>
      </w:r>
      <w:r>
        <w:t xml:space="preserve">sous Windows.</w:t>
      </w:r>
    </w:p>
    <w:p>
      <w:pPr>
        <w:pStyle w:val="Compact"/>
        <w:numPr>
          <w:ilvl w:val="0"/>
          <w:numId w:val="1037"/>
        </w:numPr>
      </w:pPr>
      <w:r>
        <w:t xml:space="preserve">Six portes d’entrée existent pour obtenir Word : abonnement personnel, professionnel/éducation, licence étudiante gratuite, achat unique (Office 2021/2024), essai gratuit, ou Word Online sans installation.</w:t>
      </w:r>
    </w:p>
    <w:p>
      <w:pPr>
        <w:pStyle w:val="Compact"/>
        <w:numPr>
          <w:ilvl w:val="0"/>
          <w:numId w:val="1037"/>
        </w:numPr>
      </w:pPr>
      <w:r>
        <w:t xml:space="preserve">L’installation se fait toujours depuis</w:t>
      </w:r>
      <w:r>
        <w:t xml:space="preserve"> </w:t>
      </w:r>
      <w:r>
        <w:rPr>
          <w:rStyle w:val="VerbatimChar"/>
        </w:rPr>
        <w:t xml:space="preserve">office.com</w:t>
      </w:r>
      <w:r>
        <w:t xml:space="preserve">, en se connectant d’abord avec le bon type de compte (personnel vs professionnel/scolaire) — la confusion entre ces deux types de compte est la cause la plus fréquente d’échec d’activation.</w:t>
      </w:r>
    </w:p>
    <w:p>
      <w:pPr>
        <w:pStyle w:val="Compact"/>
        <w:numPr>
          <w:ilvl w:val="0"/>
          <w:numId w:val="1037"/>
        </w:numPr>
      </w:pPr>
      <w:r>
        <w:t xml:space="preserve">macOS suit le même principe général que Windows, avec des différences de détail (fichier</w:t>
      </w:r>
      <w:r>
        <w:t xml:space="preserve"> </w:t>
      </w:r>
      <w:r>
        <w:rPr>
          <w:rStyle w:val="VerbatimChar"/>
        </w:rPr>
        <w:t xml:space="preserve">.pkg</w:t>
      </w:r>
      <w:r>
        <w:t xml:space="preserve">, touche</w:t>
      </w:r>
      <w:r>
        <w:t xml:space="preserve"> </w:t>
      </w:r>
      <w:r>
        <w:rPr>
          <w:rStyle w:val="VerbatimChar"/>
        </w:rPr>
        <w:t xml:space="preserve">Cmd</w:t>
      </w:r>
      <w:r>
        <w:t xml:space="preserve"> </w:t>
      </w:r>
      <w:r>
        <w:t xml:space="preserve">au lieu de</w:t>
      </w:r>
      <w:r>
        <w:t xml:space="preserve"> </w:t>
      </w:r>
      <w:r>
        <w:rPr>
          <w:rStyle w:val="VerbatimChar"/>
        </w:rPr>
        <w:t xml:space="preserve">Ctrl</w:t>
      </w:r>
      <w:r>
        <w:t xml:space="preserve">).</w:t>
      </w:r>
    </w:p>
    <w:p>
      <w:pPr>
        <w:pStyle w:val="Compact"/>
        <w:numPr>
          <w:ilvl w:val="0"/>
          <w:numId w:val="1037"/>
        </w:numPr>
      </w:pPr>
      <w:r>
        <w:t xml:space="preserve">Word Online et Word Mobile offrent des alternatives sans installation lourde, avec des limites fonctionnelles réelles par rapport à Word Desktop.</w:t>
      </w:r>
    </w:p>
    <w:p>
      <w:pPr>
        <w:pStyle w:val="Compact"/>
        <w:numPr>
          <w:ilvl w:val="0"/>
          <w:numId w:val="1037"/>
        </w:numPr>
      </w:pPr>
      <w:r>
        <w:t xml:space="preserve">La langue d’affichage et de correction se configure dans Fichier &gt; Options &gt; Langue, indépendamment l’une de l’autre.</w:t>
      </w:r>
    </w:p>
    <w:p>
      <w:pPr>
        <w:pStyle w:val="Compact"/>
        <w:numPr>
          <w:ilvl w:val="0"/>
          <w:numId w:val="1037"/>
        </w:numPr>
      </w:pPr>
      <w:r>
        <w:t xml:space="preserve">Une réparation rapide ou en ligne résout la grande majorité des installations corrompues, sans nécessiter de désinstallation complète.</w:t>
      </w:r>
    </w:p>
    <w:bookmarkEnd w:id="51"/>
    <w:bookmarkStart w:id="52" w:name="quiz-1"/>
    <w:p>
      <w:pPr>
        <w:pStyle w:val="Heading2"/>
      </w:pPr>
      <w:r>
        <w:t xml:space="preserve">Quiz</w:t>
      </w:r>
    </w:p>
    <w:p>
      <w:pPr>
        <w:pStyle w:val="FirstParagraph"/>
      </w:pPr>
      <w:r>
        <w:t xml:space="preserve">📝 QCM (une seule bonne réponse par question)</w:t>
      </w:r>
    </w:p>
    <w:p>
      <w:pPr>
        <w:pStyle w:val="Compact"/>
        <w:numPr>
          <w:ilvl w:val="0"/>
          <w:numId w:val="1038"/>
        </w:numPr>
      </w:pPr>
      <w:r>
        <w:t xml:space="preserve">Un message</w:t>
      </w:r>
      <w:r>
        <w:t xml:space="preserve"> </w:t>
      </w:r>
      <w:r>
        <w:t xml:space="preserve">“Aucun produit Office trouvé”</w:t>
      </w:r>
      <w:r>
        <w:t xml:space="preserve"> </w:t>
      </w:r>
      <w:r>
        <w:t xml:space="preserve">après connexion signifie le plus souvent :</w:t>
      </w:r>
    </w:p>
    <w:p>
      <w:pPr>
        <w:pStyle w:val="Compact"/>
        <w:numPr>
          <w:ilvl w:val="1"/>
          <w:numId w:val="1039"/>
        </w:numPr>
      </w:pPr>
    </w:p>
    <w:p>
      <w:pPr>
        <w:pStyle w:val="Compact"/>
        <w:numPr>
          <w:ilvl w:val="2"/>
          <w:numId w:val="1040"/>
        </w:numPr>
      </w:pPr>
      <w:r>
        <w:t xml:space="preserve">Que la machine ne supporte pas Word</w:t>
      </w:r>
    </w:p>
    <w:p>
      <w:pPr>
        <w:pStyle w:val="Compact"/>
        <w:numPr>
          <w:ilvl w:val="1"/>
          <w:numId w:val="1039"/>
        </w:numPr>
      </w:pPr>
    </w:p>
    <w:p>
      <w:pPr>
        <w:pStyle w:val="Compact"/>
        <w:numPr>
          <w:ilvl w:val="2"/>
          <w:numId w:val="1041"/>
        </w:numPr>
      </w:pPr>
      <w:r>
        <w:t xml:space="preserve">Que le compte utilisé n’est pas celui associé à la licence</w:t>
      </w:r>
    </w:p>
    <w:p>
      <w:pPr>
        <w:pStyle w:val="Compact"/>
        <w:numPr>
          <w:ilvl w:val="1"/>
          <w:numId w:val="1039"/>
        </w:numPr>
      </w:pPr>
    </w:p>
    <w:p>
      <w:pPr>
        <w:pStyle w:val="Compact"/>
        <w:numPr>
          <w:ilvl w:val="2"/>
          <w:numId w:val="1042"/>
        </w:numPr>
      </w:pPr>
      <w:r>
        <w:t xml:space="preserve">Que Word n’a pas été correctement téléchargé</w:t>
      </w:r>
    </w:p>
    <w:p>
      <w:pPr>
        <w:pStyle w:val="Compact"/>
        <w:numPr>
          <w:ilvl w:val="1"/>
          <w:numId w:val="1039"/>
        </w:numPr>
      </w:pPr>
    </w:p>
    <w:p>
      <w:pPr>
        <w:pStyle w:val="Compact"/>
        <w:numPr>
          <w:ilvl w:val="2"/>
          <w:numId w:val="1043"/>
        </w:numPr>
      </w:pPr>
      <w:r>
        <w:t xml:space="preserve">Qu’il faut redémarrer l’ordinateur</w:t>
      </w:r>
    </w:p>
    <w:p>
      <w:pPr>
        <w:pStyle w:val="Compact"/>
        <w:numPr>
          <w:ilvl w:val="0"/>
          <w:numId w:val="1038"/>
        </w:numPr>
      </w:pPr>
      <w:r>
        <w:t xml:space="preserve">Un compte professionnel ou scolaire est géré par :</w:t>
      </w:r>
    </w:p>
    <w:p>
      <w:pPr>
        <w:pStyle w:val="Compact"/>
        <w:numPr>
          <w:ilvl w:val="1"/>
          <w:numId w:val="1044"/>
        </w:numPr>
      </w:pPr>
    </w:p>
    <w:p>
      <w:pPr>
        <w:pStyle w:val="Compact"/>
        <w:numPr>
          <w:ilvl w:val="2"/>
          <w:numId w:val="1045"/>
        </w:numPr>
      </w:pPr>
      <w:r>
        <w:t xml:space="preserve">Microsoft Entra ID, administré par l’organisation</w:t>
      </w:r>
    </w:p>
    <w:p>
      <w:pPr>
        <w:pStyle w:val="Compact"/>
        <w:numPr>
          <w:ilvl w:val="1"/>
          <w:numId w:val="1044"/>
        </w:numPr>
      </w:pPr>
    </w:p>
    <w:p>
      <w:pPr>
        <w:pStyle w:val="Compact"/>
        <w:numPr>
          <w:ilvl w:val="2"/>
          <w:numId w:val="1046"/>
        </w:numPr>
      </w:pPr>
      <w:r>
        <w:t xml:space="preserve">Le même système qu’un compte personnel Outlook.com</w:t>
      </w:r>
    </w:p>
    <w:p>
      <w:pPr>
        <w:pStyle w:val="Compact"/>
        <w:numPr>
          <w:ilvl w:val="1"/>
          <w:numId w:val="1044"/>
        </w:numPr>
      </w:pPr>
    </w:p>
    <w:p>
      <w:pPr>
        <w:pStyle w:val="Compact"/>
        <w:numPr>
          <w:ilvl w:val="2"/>
          <w:numId w:val="1047"/>
        </w:numPr>
      </w:pPr>
      <w:r>
        <w:t xml:space="preserve">Google Workspace</w:t>
      </w:r>
    </w:p>
    <w:p>
      <w:pPr>
        <w:pStyle w:val="Compact"/>
        <w:numPr>
          <w:ilvl w:val="1"/>
          <w:numId w:val="1044"/>
        </w:numPr>
      </w:pPr>
    </w:p>
    <w:p>
      <w:pPr>
        <w:pStyle w:val="Compact"/>
        <w:numPr>
          <w:ilvl w:val="2"/>
          <w:numId w:val="1048"/>
        </w:numPr>
      </w:pPr>
      <w:r>
        <w:t xml:space="preserve">Aucun système : il s’agit d’un simple mot de passe local</w:t>
      </w:r>
    </w:p>
    <w:p>
      <w:pPr>
        <w:pStyle w:val="Compact"/>
        <w:numPr>
          <w:ilvl w:val="0"/>
          <w:numId w:val="1038"/>
        </w:numPr>
      </w:pPr>
      <w:r>
        <w:t xml:space="preserve">Face à une installation Word qui plante systématiquement à l’ouverture, la première action recommandée est :</w:t>
      </w:r>
    </w:p>
    <w:p>
      <w:pPr>
        <w:pStyle w:val="Compact"/>
        <w:numPr>
          <w:ilvl w:val="1"/>
          <w:numId w:val="1049"/>
        </w:numPr>
      </w:pPr>
    </w:p>
    <w:p>
      <w:pPr>
        <w:pStyle w:val="Compact"/>
        <w:numPr>
          <w:ilvl w:val="2"/>
          <w:numId w:val="1050"/>
        </w:numPr>
      </w:pPr>
      <w:r>
        <w:t xml:space="preserve">Désinstaller complètement puis réinstaller</w:t>
      </w:r>
    </w:p>
    <w:p>
      <w:pPr>
        <w:pStyle w:val="Compact"/>
        <w:numPr>
          <w:ilvl w:val="1"/>
          <w:numId w:val="1049"/>
        </w:numPr>
      </w:pPr>
    </w:p>
    <w:p>
      <w:pPr>
        <w:pStyle w:val="Compact"/>
        <w:numPr>
          <w:ilvl w:val="2"/>
          <w:numId w:val="1051"/>
        </w:numPr>
      </w:pPr>
      <w:r>
        <w:t xml:space="preserve">Réinstaller Windows</w:t>
      </w:r>
    </w:p>
    <w:p>
      <w:pPr>
        <w:pStyle w:val="Compact"/>
        <w:numPr>
          <w:ilvl w:val="1"/>
          <w:numId w:val="1049"/>
        </w:numPr>
      </w:pPr>
    </w:p>
    <w:p>
      <w:pPr>
        <w:pStyle w:val="Compact"/>
        <w:numPr>
          <w:ilvl w:val="2"/>
          <w:numId w:val="1052"/>
        </w:numPr>
      </w:pPr>
      <w:r>
        <w:t xml:space="preserve">Lancer une</w:t>
      </w:r>
      <w:r>
        <w:t xml:space="preserve"> </w:t>
      </w:r>
      <w:r>
        <w:t xml:space="preserve">“Réparation rapide”</w:t>
      </w:r>
    </w:p>
    <w:p>
      <w:pPr>
        <w:pStyle w:val="Compact"/>
        <w:numPr>
          <w:ilvl w:val="1"/>
          <w:numId w:val="1049"/>
        </w:numPr>
      </w:pPr>
    </w:p>
    <w:p>
      <w:pPr>
        <w:pStyle w:val="Compact"/>
        <w:numPr>
          <w:ilvl w:val="2"/>
          <w:numId w:val="1053"/>
        </w:numPr>
      </w:pPr>
      <w:r>
        <w:t xml:space="preserve">Changer d’ordinateur</w:t>
      </w:r>
    </w:p>
    <w:p>
      <w:pPr>
        <w:pStyle w:val="FirstParagraph"/>
      </w:pPr>
      <w:r>
        <w:rPr>
          <w:b/>
          <w:bCs/>
        </w:rPr>
        <w:t xml:space="preserve">Corrigé</w:t>
      </w:r>
      <w:r>
        <w:t xml:space="preserve"> </w:t>
      </w:r>
      <w:r>
        <w:t xml:space="preserve">: 1-b, 2-a, 3-c.</w:t>
      </w:r>
    </w:p>
    <w:p>
      <w:pPr>
        <w:pStyle w:val="BodyText"/>
      </w:pPr>
      <w:r>
        <w:t xml:space="preserve">📝 Vrai ou Faux</w:t>
      </w:r>
    </w:p>
    <w:p>
      <w:pPr>
        <w:pStyle w:val="Compact"/>
        <w:numPr>
          <w:ilvl w:val="0"/>
          <w:numId w:val="1054"/>
        </w:numPr>
      </w:pPr>
      <w:r>
        <w:t xml:space="preserve">Word Online nécessite une installation locale avant utilisation. —</w:t>
      </w:r>
      <w:r>
        <w:t xml:space="preserve"> </w:t>
      </w:r>
      <w:r>
        <w:rPr>
          <w:b/>
          <w:bCs/>
        </w:rPr>
        <w:t xml:space="preserve">Faux</w:t>
      </w:r>
      <w:r>
        <w:t xml:space="preserve"> </w:t>
      </w:r>
      <w:r>
        <w:t xml:space="preserve">(il fonctionne entièrement dans le navigateur).</w:t>
      </w:r>
    </w:p>
    <w:p>
      <w:pPr>
        <w:pStyle w:val="Compact"/>
        <w:numPr>
          <w:ilvl w:val="0"/>
          <w:numId w:val="1054"/>
        </w:numPr>
      </w:pPr>
      <w:r>
        <w:t xml:space="preserve">Les raccourcis clavier de ce manuel sont donnés au format Windows par défaut. —</w:t>
      </w:r>
      <w:r>
        <w:t xml:space="preserve"> </w:t>
      </w:r>
      <w:r>
        <w:rPr>
          <w:b/>
          <w:bCs/>
        </w:rPr>
        <w:t xml:space="preserve">Vrai</w:t>
      </w:r>
      <w:r>
        <w:t xml:space="preserve"> </w:t>
      </w:r>
      <w:r>
        <w:t xml:space="preserve">(remplacer</w:t>
      </w:r>
      <w:r>
        <w:t xml:space="preserve"> </w:t>
      </w:r>
      <w:r>
        <w:rPr>
          <w:rStyle w:val="VerbatimChar"/>
        </w:rPr>
        <w:t xml:space="preserve">Ctrl</w:t>
      </w:r>
      <w:r>
        <w:t xml:space="preserve"> </w:t>
      </w:r>
      <w:r>
        <w:t xml:space="preserve">par</w:t>
      </w:r>
      <w:r>
        <w:t xml:space="preserve"> </w:t>
      </w:r>
      <w:r>
        <w:rPr>
          <w:rStyle w:val="VerbatimChar"/>
        </w:rPr>
        <w:t xml:space="preserve">Cmd</w:t>
      </w:r>
      <w:r>
        <w:t xml:space="preserve"> </w:t>
      </w:r>
      <w:r>
        <w:t xml:space="preserve">sur macOS, section 2.4).</w:t>
      </w:r>
    </w:p>
    <w:p>
      <w:pPr>
        <w:pStyle w:val="Compact"/>
        <w:numPr>
          <w:ilvl w:val="0"/>
          <w:numId w:val="1054"/>
        </w:numPr>
      </w:pPr>
      <w:r>
        <w:t xml:space="preserve">Une licence étudiante Microsoft 365 est systématiquement payante. —</w:t>
      </w:r>
      <w:r>
        <w:t xml:space="preserve"> </w:t>
      </w:r>
      <w:r>
        <w:rPr>
          <w:b/>
          <w:bCs/>
        </w:rPr>
        <w:t xml:space="preserve">Faux</w:t>
      </w:r>
      <w:r>
        <w:t xml:space="preserve"> </w:t>
      </w:r>
      <w:r>
        <w:t xml:space="preserve">(souvent gratuite via l’adresse e-mail institutionnelle).</w:t>
      </w:r>
    </w:p>
    <w:p>
      <w:pPr>
        <w:pStyle w:val="Compact"/>
        <w:numPr>
          <w:ilvl w:val="0"/>
          <w:numId w:val="1054"/>
        </w:numPr>
      </w:pPr>
      <w:r>
        <w:t xml:space="preserve">Interrompre l’installation dès que la barre de progression semble figée est sans risque. —</w:t>
      </w:r>
      <w:r>
        <w:t xml:space="preserve"> </w:t>
      </w:r>
      <w:r>
        <w:rPr>
          <w:b/>
          <w:bCs/>
        </w:rPr>
        <w:t xml:space="preserve">Faux</w:t>
      </w:r>
      <w:r>
        <w:t xml:space="preserve"> </w:t>
      </w:r>
      <w:r>
        <w:t xml:space="preserve">(cela peut interrompre un téléchargement en arrière-plan et obliger à tout recommencer).</w:t>
      </w:r>
    </w:p>
    <w:p>
      <w:pPr>
        <w:pStyle w:val="FirstParagraph"/>
      </w:pPr>
      <w:r>
        <w:t xml:space="preserve">📝 Questions ouvertes</w:t>
      </w:r>
    </w:p>
    <w:p>
      <w:pPr>
        <w:pStyle w:val="Compact"/>
        <w:numPr>
          <w:ilvl w:val="0"/>
          <w:numId w:val="1055"/>
        </w:numPr>
      </w:pPr>
      <w:r>
        <w:t xml:space="preserve">Explique pourquoi vérifier la configuration système avant d’installer Word peut éviter des problèmes qui, autrement, seraient attribués à tort à un</w:t>
      </w:r>
      <w:r>
        <w:t xml:space="preserve"> </w:t>
      </w:r>
      <w:r>
        <w:t xml:space="preserve">“bug”</w:t>
      </w:r>
      <w:r>
        <w:t xml:space="preserve"> </w:t>
      </w:r>
      <w:r>
        <w:t xml:space="preserve">du logiciel.</w:t>
      </w:r>
    </w:p>
    <w:p>
      <w:pPr>
        <w:pStyle w:val="Compact"/>
        <w:numPr>
          <w:ilvl w:val="0"/>
          <w:numId w:val="1055"/>
        </w:numPr>
      </w:pPr>
      <w:r>
        <w:t xml:space="preserve">Un ami te dit que Word ne fonctionne pas chez lui malgré une</w:t>
      </w:r>
      <w:r>
        <w:t xml:space="preserve"> </w:t>
      </w:r>
      <w:r>
        <w:t xml:space="preserve">“licence Microsoft 365 payée par son université”</w:t>
      </w:r>
      <w:r>
        <w:t xml:space="preserve">. Quelles sont les deux premières vérifications à lui suggérer, dans l’ordre ?</w:t>
      </w:r>
    </w:p>
    <w:p>
      <w:pPr>
        <w:pStyle w:val="FirstParagraph"/>
      </w:pPr>
      <w:r>
        <w:rPr>
          <w:b/>
          <w:bCs/>
        </w:rPr>
        <w:t xml:space="preserve">Corrigé 1</w:t>
      </w:r>
      <w:r>
        <w:t xml:space="preserve"> </w:t>
      </w:r>
      <w:r>
        <w:t xml:space="preserve">: une machine sous-dimensionnée (RAM insuffisante, ancien système d’exploitation non supporté) provoque des lenteurs ou des plantages qui ressemblent à des dysfonctionnements du logiciel, alors que la cause réelle est matérielle/système. Vérifier la configuration en amont permet de distinguer un vrai bug d’une limite matérielle connue et documentée.</w:t>
      </w:r>
    </w:p>
    <w:p>
      <w:pPr>
        <w:pStyle w:val="BodyText"/>
      </w:pPr>
      <w:r>
        <w:rPr>
          <w:b/>
          <w:bCs/>
        </w:rPr>
        <w:t xml:space="preserve">Corrigé 2</w:t>
      </w:r>
      <w:r>
        <w:t xml:space="preserve"> </w:t>
      </w:r>
      <w:r>
        <w:t xml:space="preserve">: d’abord vérifier qu’il se connecte bien avec son adresse e-mail</w:t>
      </w:r>
      <w:r>
        <w:t xml:space="preserve"> </w:t>
      </w:r>
      <w:r>
        <w:rPr>
          <w:b/>
          <w:bCs/>
        </w:rPr>
        <w:t xml:space="preserve">institutionnelle</w:t>
      </w:r>
      <w:r>
        <w:t xml:space="preserve"> </w:t>
      </w:r>
      <w:r>
        <w:t xml:space="preserve">(compte scolaire) et non un compte personnel (section 2.5) ; ensuite vérifier sur</w:t>
      </w:r>
      <w:r>
        <w:t xml:space="preserve"> </w:t>
      </w:r>
      <w:r>
        <w:rPr>
          <w:rStyle w:val="VerbatimChar"/>
        </w:rPr>
        <w:t xml:space="preserve">office.com</w:t>
      </w:r>
      <w:r>
        <w:t xml:space="preserve">, une fois connecté avec ce compte, que le bouton</w:t>
      </w:r>
      <w:r>
        <w:t xml:space="preserve"> </w:t>
      </w:r>
      <w:r>
        <w:t xml:space="preserve">“Installer Office”</w:t>
      </w:r>
      <w:r>
        <w:t xml:space="preserve"> </w:t>
      </w:r>
      <w:r>
        <w:t xml:space="preserve">apparaît bien, preuve qu’un abonnement actif y est réellement associé.</w:t>
      </w:r>
    </w:p>
    <w:bookmarkEnd w:id="52"/>
    <w:bookmarkStart w:id="53" w:name="exercices-1"/>
    <w:p>
      <w:pPr>
        <w:pStyle w:val="Heading2"/>
      </w:pPr>
      <w:r>
        <w:t xml:space="preserve">Exercices</w:t>
      </w:r>
    </w:p>
    <w:p>
      <w:pPr>
        <w:pStyle w:val="FirstParagraph"/>
      </w:pPr>
      <w:r>
        <w:t xml:space="preserve">📝 Exercice 2.1</w:t>
      </w:r>
    </w:p>
    <w:p>
      <w:pPr>
        <w:pStyle w:val="BodyText"/>
      </w:pPr>
      <w:r>
        <w:t xml:space="preserve">Sur ta propre machine (ou celle que tu utilises habituellement), ouvre</w:t>
      </w:r>
      <w:r>
        <w:t xml:space="preserve"> </w:t>
      </w:r>
      <w:r>
        <w:t xml:space="preserve">“Informations système”</w:t>
      </w:r>
      <w:r>
        <w:t xml:space="preserve"> </w:t>
      </w:r>
      <w:r>
        <w:t xml:space="preserve">(Windows) et note : version du système d’exploitation, RAM installée, type de processeur (32 ou 64 bits). Compare ces valeurs au tableau de la section 2.1 et conclus si ta machine dépasse, atteint tout juste, ou n’atteint pas la configuration minimale recommandée.</w:t>
      </w:r>
    </w:p>
    <w:p>
      <w:pPr>
        <w:pStyle w:val="BodyText"/>
      </w:pPr>
      <w:r>
        <w:rPr>
          <w:b/>
          <w:bCs/>
        </w:rPr>
        <w:t xml:space="preserve">Corrigé :</w:t>
      </w:r>
      <w:r>
        <w:t xml:space="preserve"> </w:t>
      </w:r>
      <w:r>
        <w:t xml:space="preserve">réponse personnelle ; l’objectif est la démarche de vérification, pas un résultat particulier. Une machine sous Windows 11 avec 8 Go de RAM ou plus dépasse largement le minimum recommandé.</w:t>
      </w:r>
    </w:p>
    <w:p>
      <w:pPr>
        <w:pStyle w:val="BodyText"/>
      </w:pPr>
      <w:r>
        <w:t xml:space="preserve">📝 Exercice 2.2</w:t>
      </w:r>
    </w:p>
    <w:p>
      <w:pPr>
        <w:pStyle w:val="BodyText"/>
      </w:pPr>
      <w:r>
        <w:t xml:space="preserve">Ouvre Fichier &gt; Compte dans Word (si déjà installé) et identifie : le type de produit installé, si le produit est activé, et quel compte est actuellement connecté. Si Word n’est pas encore installé sur ta machine, décris par écrit les étapes que tu suivrais, dans l’ordre, en te basant sur l’atelier 2.</w:t>
      </w:r>
    </w:p>
    <w:p>
      <w:pPr>
        <w:pStyle w:val="BodyText"/>
      </w:pPr>
      <w:r>
        <w:rPr>
          <w:b/>
          <w:bCs/>
        </w:rPr>
        <w:t xml:space="preserve">Corrigé :</w:t>
      </w:r>
      <w:r>
        <w:t xml:space="preserve"> </w:t>
      </w:r>
      <w:r>
        <w:t xml:space="preserve">réponse personnelle pour la première partie. Pour la seconde : (1) se connecter sur office.com avec le bon type de compte, (2) cliquer sur</w:t>
      </w:r>
      <w:r>
        <w:t xml:space="preserve"> </w:t>
      </w:r>
      <w:r>
        <w:t xml:space="preserve">“Installer Office”</w:t>
      </w:r>
      <w:r>
        <w:t xml:space="preserve">, (3) exécuter le fichier téléchargé et attendre la fin de l’installation, (4) lancer Word et se reconnecter avec le même compte, (5) vérifier l’activation dans Fichier &gt; Compte.</w:t>
      </w:r>
    </w:p>
    <w:bookmarkEnd w:id="53"/>
    <w:bookmarkStart w:id="54" w:name="checklist-de-fin-de-chapitre-1"/>
    <w:p>
      <w:pPr>
        <w:pStyle w:val="Heading2"/>
      </w:pPr>
      <w:r>
        <w:t xml:space="preserve">Checklist de fin de chapitre</w:t>
      </w:r>
    </w:p>
    <w:p>
      <w:pPr>
        <w:pStyle w:val="FirstParagraph"/>
      </w:pPr>
      <w:r>
        <w:t xml:space="preserve">☐ J’ai vérifié la configuration système de ma machine avant d’installer Word.</w:t>
      </w:r>
    </w:p>
    <w:p>
      <w:pPr>
        <w:pStyle w:val="BodyText"/>
      </w:pPr>
      <w:r>
        <w:t xml:space="preserve">☐ Je sais distinguer un compte Microsoft personnel d’un compte professionnel/scolaire.</w:t>
      </w:r>
    </w:p>
    <w:p>
      <w:pPr>
        <w:pStyle w:val="BodyText"/>
      </w:pPr>
      <w:r>
        <w:t xml:space="preserve">☐ J’ai installé Word (ou je sais exactement comment procéder) et vérifié son activation dans Fichier &gt; Compte.</w:t>
      </w:r>
    </w:p>
    <w:p>
      <w:pPr>
        <w:pStyle w:val="BodyText"/>
      </w:pPr>
      <w:r>
        <w:t xml:space="preserve">☐ Je sais accéder à Word Online sans aucune installation.</w:t>
      </w:r>
    </w:p>
    <w:p>
      <w:pPr>
        <w:pStyle w:val="BodyText"/>
      </w:pPr>
      <w:r>
        <w:t xml:space="preserve">☐ J’ai configuré (ou je sais configurer) la langue d’affichage et de correction en français.</w:t>
      </w:r>
    </w:p>
    <w:p>
      <w:pPr>
        <w:pStyle w:val="BodyText"/>
      </w:pPr>
      <w:r>
        <w:t xml:space="preserve">☐ Je connais la différence entre</w:t>
      </w:r>
      <w:r>
        <w:t xml:space="preserve"> </w:t>
      </w:r>
      <w:r>
        <w:t xml:space="preserve">“Réparation rapide”</w:t>
      </w:r>
      <w:r>
        <w:t xml:space="preserve"> </w:t>
      </w:r>
      <w:r>
        <w:t xml:space="preserve">et</w:t>
      </w:r>
      <w:r>
        <w:t xml:space="preserve"> </w:t>
      </w:r>
      <w:r>
        <w:t xml:space="preserve">“Réparation en ligne”</w:t>
      </w:r>
      <w:r>
        <w:t xml:space="preserve">.</w:t>
      </w:r>
    </w:p>
    <w:bookmarkEnd w:id="54"/>
    <w:bookmarkStart w:id="55" w:name="aide-mémoire-1"/>
    <w:p>
      <w:pPr>
        <w:pStyle w:val="Heading2"/>
      </w:pPr>
      <w:r>
        <w:t xml:space="preserve">Aide-mémoire</w:t>
      </w:r>
    </w:p>
    <w:p>
      <w:pPr>
        <w:pStyle w:val="FirstParagraph"/>
      </w:pPr>
      <w:r>
        <w:t xml:space="preserve">📌 Points clés à retenir</w:t>
      </w:r>
    </w:p>
    <w:p>
      <w:pPr>
        <w:pStyle w:val="Compact"/>
        <w:numPr>
          <w:ilvl w:val="0"/>
          <w:numId w:val="1056"/>
        </w:numPr>
      </w:pPr>
      <w:r>
        <w:t xml:space="preserve">Configuration minimale : Windows 10/11, 4 Go de RAM, 4 Go d’espace disque libre.</w:t>
      </w:r>
    </w:p>
    <w:p>
      <w:pPr>
        <w:pStyle w:val="Compact"/>
        <w:numPr>
          <w:ilvl w:val="0"/>
          <w:numId w:val="1056"/>
        </w:numPr>
      </w:pPr>
      <w:r>
        <w:t xml:space="preserve">Installation toujours via</w:t>
      </w:r>
      <w:r>
        <w:t xml:space="preserve"> </w:t>
      </w:r>
      <w:r>
        <w:rPr>
          <w:rStyle w:val="VerbatimChar"/>
        </w:rPr>
        <w:t xml:space="preserve">office.com</w:t>
      </w:r>
      <w:r>
        <w:t xml:space="preserve"> </w:t>
      </w:r>
      <w:r>
        <w:t xml:space="preserve">&gt;</w:t>
      </w:r>
      <w:r>
        <w:t xml:space="preserve"> </w:t>
      </w:r>
      <w:r>
        <w:t xml:space="preserve">“Installer Office”</w:t>
      </w:r>
      <w:r>
        <w:t xml:space="preserve">, avec le</w:t>
      </w:r>
      <w:r>
        <w:t xml:space="preserve"> </w:t>
      </w:r>
      <w:r>
        <w:rPr>
          <w:b/>
          <w:bCs/>
        </w:rPr>
        <w:t xml:space="preserve">bon type de compte</w:t>
      </w:r>
      <w:r>
        <w:t xml:space="preserve"> </w:t>
      </w:r>
      <w:r>
        <w:t xml:space="preserve">(personnel vs professionnel/scolaire).</w:t>
      </w:r>
    </w:p>
    <w:p>
      <w:pPr>
        <w:pStyle w:val="Compact"/>
        <w:numPr>
          <w:ilvl w:val="0"/>
          <w:numId w:val="1056"/>
        </w:numPr>
      </w:pPr>
      <w:r>
        <w:t xml:space="preserve">Vérifier l’activation :</w:t>
      </w:r>
      <w:r>
        <w:t xml:space="preserve"> </w:t>
      </w:r>
      <w:r>
        <w:rPr>
          <w:b/>
          <w:bCs/>
        </w:rPr>
        <w:t xml:space="preserve">Fichier &gt; Compte</w:t>
      </w:r>
      <w:r>
        <w:t xml:space="preserve">, mention</w:t>
      </w:r>
      <w:r>
        <w:t xml:space="preserve"> </w:t>
      </w:r>
      <w:r>
        <w:t xml:space="preserve">“Produit activé”</w:t>
      </w:r>
      <w:r>
        <w:t xml:space="preserve">.</w:t>
      </w:r>
    </w:p>
    <w:p>
      <w:pPr>
        <w:pStyle w:val="Compact"/>
        <w:numPr>
          <w:ilvl w:val="0"/>
          <w:numId w:val="1056"/>
        </w:numPr>
      </w:pPr>
      <w:r>
        <w:t xml:space="preserve">Langue :</w:t>
      </w:r>
      <w:r>
        <w:t xml:space="preserve"> </w:t>
      </w:r>
      <w:r>
        <w:rPr>
          <w:b/>
          <w:bCs/>
        </w:rPr>
        <w:t xml:space="preserve">Fichier &gt; Options &gt; Langue</w:t>
      </w:r>
      <w:r>
        <w:t xml:space="preserve">, deux réglages distincts (édition et affichage).</w:t>
      </w:r>
    </w:p>
    <w:p>
      <w:pPr>
        <w:pStyle w:val="Compact"/>
        <w:numPr>
          <w:ilvl w:val="0"/>
          <w:numId w:val="1056"/>
        </w:numPr>
      </w:pPr>
      <w:r>
        <w:t xml:space="preserve">Problème d’installation :</w:t>
      </w:r>
      <w:r>
        <w:t xml:space="preserve"> </w:t>
      </w:r>
      <w:r>
        <w:rPr>
          <w:b/>
          <w:bCs/>
        </w:rPr>
        <w:t xml:space="preserve">Réparation rapide</w:t>
      </w:r>
      <w:r>
        <w:t xml:space="preserve"> </w:t>
      </w:r>
      <w:r>
        <w:t xml:space="preserve">d’abord,</w:t>
      </w:r>
      <w:r>
        <w:t xml:space="preserve"> </w:t>
      </w:r>
      <w:r>
        <w:rPr>
          <w:b/>
          <w:bCs/>
        </w:rPr>
        <w:t xml:space="preserve">Réparation en ligne</w:t>
      </w:r>
      <w:r>
        <w:t xml:space="preserve"> </w:t>
      </w:r>
      <w:r>
        <w:t xml:space="preserve">ensuite, désinstallation en dernier recours.</w:t>
      </w:r>
    </w:p>
    <w:p>
      <w:pPr>
        <w:pStyle w:val="FirstParagraph"/>
      </w:pPr>
      <w:r>
        <w:t xml:space="preserve">Aucun raccourci clavier propre à ce chapitre : les premiers raccourcis d’usage courant apparaissent au chapitre 5.</w:t>
      </w:r>
    </w:p>
    <w:bookmarkEnd w:id="55"/>
    <w:bookmarkStart w:id="56" w:name="faq-1"/>
    <w:p>
      <w:pPr>
        <w:pStyle w:val="Heading2"/>
      </w:pPr>
      <w:r>
        <w:t xml:space="preserve">FAQ</w:t>
      </w:r>
    </w:p>
    <w:p>
      <w:pPr>
        <w:pStyle w:val="FirstParagraph"/>
      </w:pPr>
      <w:r>
        <w:t xml:space="preserve">Puis-je installer Word sur plusieurs ordinateurs avec le même abonnement Microsoft 365 ?</w:t>
      </w:r>
    </w:p>
    <w:p>
      <w:pPr>
        <w:pStyle w:val="BodyText"/>
      </w:pPr>
      <w:r>
        <w:t xml:space="preserve">Oui, la plupart des formules Microsoft 365 personnelles et familiales autorisent l’installation sur plusieurs appareils (généralement jusqu’à 5) simultanément avec le même compte. Les formules professionnelles/éducation dépendent des règles définies par l’organisation.</w:t>
      </w:r>
    </w:p>
    <w:p>
      <w:pPr>
        <w:pStyle w:val="BodyText"/>
      </w:pPr>
      <w:r>
        <w:t xml:space="preserve">Que se passe-t-il si mon abonnement Microsoft 365 expire ?</w:t>
      </w:r>
    </w:p>
    <w:p>
      <w:pPr>
        <w:pStyle w:val="BodyText"/>
      </w:pPr>
      <w:r>
        <w:t xml:space="preserve">Word passe en mode</w:t>
      </w:r>
      <w:r>
        <w:t xml:space="preserve"> </w:t>
      </w:r>
      <w:r>
        <w:t xml:space="preserve">“lecture seule”</w:t>
      </w:r>
      <w:r>
        <w:t xml:space="preserve"> </w:t>
      </w:r>
      <w:r>
        <w:t xml:space="preserve">limité : tu peux encore consulter et imprimer tes documents, mais plus les modifier ni en créer de nouveaux, jusqu’au renouvellement de l’abonnement.</w:t>
      </w:r>
    </w:p>
    <w:p>
      <w:pPr>
        <w:pStyle w:val="BodyText"/>
      </w:pPr>
      <w:r>
        <w:t xml:space="preserve">Dois-je désinstaller une ancienne version d’Office avant d’en installer une nouvelle ?</w:t>
      </w:r>
    </w:p>
    <w:p>
      <w:pPr>
        <w:pStyle w:val="BodyText"/>
      </w:pPr>
      <w:r>
        <w:t xml:space="preserve">En général non : l’installeur de Microsoft 365 gère lui-même la mise à niveau. Une désinstallation manuelle préalable n’est recommandée qu’en cas de conflit avéré (section 2.10, symptôme de plantage à l’ouverture).</w:t>
      </w:r>
    </w:p>
    <w:p>
      <w:pPr>
        <w:pStyle w:val="BodyText"/>
      </w:pPr>
      <w:r>
        <w:t xml:space="preserve">Word Online fonctionne-t-il sur n’importe quel navigateur ?</w:t>
      </w:r>
    </w:p>
    <w:p>
      <w:pPr>
        <w:pStyle w:val="BodyText"/>
      </w:pPr>
      <w:r>
        <w:t xml:space="preserve">Oui, sur les navigateurs modernes courants (Edge, Chrome, Firefox, Safari). Une connexion Internet stable reste nécessaire, contrairement à Word Desktop qui fonctionne aussi hors ligne.</w:t>
      </w:r>
    </w:p>
    <w:bookmarkEnd w:id="56"/>
    <w:bookmarkStart w:id="61" w:name="Xab031f979f5f28289ca7b7603ec45ada70160fb"/>
    <w:p>
      <w:pPr>
        <w:pStyle w:val="Heading2"/>
      </w:pPr>
      <w:r>
        <w:t xml:space="preserve">Références et ressources complémentaires</w:t>
      </w:r>
    </w:p>
    <w:p>
      <w:pPr>
        <w:pStyle w:val="Compact"/>
        <w:numPr>
          <w:ilvl w:val="0"/>
          <w:numId w:val="1057"/>
        </w:numPr>
      </w:pPr>
      <w:r>
        <w:t xml:space="preserve">Configuration système requise officielle pour Microsoft 365 :</w:t>
      </w:r>
      <w:r>
        <w:t xml:space="preserve"> </w:t>
      </w:r>
      <w:hyperlink r:id="rId57">
        <w:r>
          <w:rPr>
            <w:rStyle w:val="Hyperlink"/>
          </w:rPr>
          <w:t xml:space="preserve">https://support.microsoft.com/office</w:t>
        </w:r>
      </w:hyperlink>
    </w:p>
    <w:p>
      <w:pPr>
        <w:pStyle w:val="Compact"/>
        <w:numPr>
          <w:ilvl w:val="0"/>
          <w:numId w:val="1057"/>
        </w:numPr>
      </w:pPr>
      <w:r>
        <w:t xml:space="preserve">Portail d’installation Microsoft 365 :</w:t>
      </w:r>
      <w:r>
        <w:t xml:space="preserve"> </w:t>
      </w:r>
      <w:hyperlink r:id="rId58">
        <w:r>
          <w:rPr>
            <w:rStyle w:val="Hyperlink"/>
          </w:rPr>
          <w:t xml:space="preserve">https://www.office.com</w:t>
        </w:r>
      </w:hyperlink>
    </w:p>
    <w:p>
      <w:pPr>
        <w:pStyle w:val="Compact"/>
        <w:numPr>
          <w:ilvl w:val="0"/>
          <w:numId w:val="1057"/>
        </w:numPr>
      </w:pPr>
      <w:r>
        <w:t xml:space="preserve">Microsoft pour les organisations à but non lucratif :</w:t>
      </w:r>
      <w:r>
        <w:t xml:space="preserve"> </w:t>
      </w:r>
      <w:hyperlink r:id="rId59">
        <w:r>
          <w:rPr>
            <w:rStyle w:val="Hyperlink"/>
          </w:rPr>
          <w:t xml:space="preserve">https://www.microsoft.com/fr-fr/nonprofits</w:t>
        </w:r>
      </w:hyperlink>
    </w:p>
    <w:p>
      <w:pPr>
        <w:pStyle w:val="Compact"/>
        <w:numPr>
          <w:ilvl w:val="0"/>
          <w:numId w:val="1057"/>
        </w:numPr>
      </w:pPr>
      <w:r>
        <w:t xml:space="preserve">Outil de diagnostic et réparation Microsoft Support and Recovery Assistant :</w:t>
      </w:r>
      <w:r>
        <w:t xml:space="preserve"> </w:t>
      </w:r>
      <w:hyperlink r:id="rId60">
        <w:r>
          <w:rPr>
            <w:rStyle w:val="Hyperlink"/>
          </w:rPr>
          <w:t xml:space="preserve">https://aka.ms/SaRA</w:t>
        </w:r>
      </w:hyperlink>
    </w:p>
    <w:p>
      <w:pPr>
        <w:pStyle w:val="FirstParagraph"/>
      </w:pPr>
      <w:r>
        <w:rPr>
          <w:i/>
          <w:iCs/>
        </w:rPr>
        <w:t xml:space="preserve">Chapitre suivant : découverte de l’interface de Word — Ruban, onglets, barre d’accès rapide et mode Backstage — pour transformer cette installation fraîchement opérationnelle en un environnement de travail réellement maîtrisé.</w:t>
      </w:r>
    </w:p>
    <w:p>
      <w:pPr>
        <w:pStyle w:val="BodyText"/>
      </w:pPr>
      <w:r>
        <w:t xml:space="preserve">CHAPITRE 3</w:t>
      </w:r>
    </w:p>
    <w:bookmarkEnd w:id="61"/>
    <w:bookmarkEnd w:id="62"/>
    <w:bookmarkStart w:id="82" w:name="X5a4683e2b549530b5d569be6f08923f013a0d4b"/>
    <w:p>
      <w:pPr>
        <w:pStyle w:val="Heading1"/>
      </w:pPr>
      <w:r>
        <w:t xml:space="preserve">Découverte de l’interface : Ruban, onglets, barre d’accès rapide, mode Backstage</w:t>
      </w:r>
    </w:p>
    <w:p>
      <w:pPr>
        <w:pStyle w:val="FirstParagraph"/>
      </w:pPr>
      <w:r>
        <w:t xml:space="preserve">🎯 Objectifs pédagogiques</w:t>
      </w:r>
      <w:r>
        <w:t xml:space="preserve"> </w:t>
      </w:r>
      <w:r>
        <w:t xml:space="preserve">À la fin de ce chapitre, tu sauras : identifier et nommer précisément chaque zone de la fenêtre principale de Word ; comprendre la logique du Ruban (onglets, groupes, commandes, lanceurs de boîte de dialogue) et retrouver n’importe quelle commande sans deviner au hasard ; distinguer un onglet permanent d’un onglet contextuel ; réduire ou restaurer le Ruban selon ton besoin d’espace ; personnaliser la barre d’outils Accès rapide avec tes commandes les plus utilisées ; naviguer dans le mode Backstage (onglet Fichier) pour gérer un document au-delà du simple contenu ; et lire les informations affichées dans la barre d’état.</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Personnaliser la barre d’outils Accès rapide</w:t>
            </w:r>
          </w:p>
        </w:tc>
        <w:tc>
          <w:tcPr/>
          <w:p>
            <w:pPr>
              <w:pStyle w:val="Compact"/>
            </w:pPr>
            <w:r>
              <w:t xml:space="preserve">MO-101 Word Expert — Manage Document Options and Settings</w:t>
            </w:r>
          </w:p>
        </w:tc>
        <w:tc>
          <w:tcPr/>
          <w:p>
            <w:pPr>
              <w:pStyle w:val="Compact"/>
            </w:pPr>
            <w:r>
              <w:t xml:space="preserve">1.1.6</w:t>
            </w:r>
          </w:p>
        </w:tc>
      </w:tr>
      <w:tr>
        <w:tc>
          <w:tcPr/>
          <w:p>
            <w:pPr>
              <w:pStyle w:val="Compact"/>
            </w:pPr>
            <w:r>
              <w:t xml:space="preserve">Afficher les onglets masqués du Ruban</w:t>
            </w:r>
          </w:p>
        </w:tc>
        <w:tc>
          <w:tcPr/>
          <w:p>
            <w:pPr>
              <w:pStyle w:val="Compact"/>
            </w:pPr>
            <w:r>
              <w:t xml:space="preserve">MO-101 Word Expert — Manage Document Options and Settings</w:t>
            </w:r>
          </w:p>
        </w:tc>
        <w:tc>
          <w:tcPr/>
          <w:p>
            <w:pPr>
              <w:pStyle w:val="Compact"/>
            </w:pPr>
            <w:r>
              <w:t xml:space="preserve">1.1.7</w:t>
            </w:r>
          </w:p>
        </w:tc>
      </w:tr>
    </w:tbl>
    <w:p>
      <w:pPr>
        <w:pStyle w:val="BodyText"/>
      </w:pPr>
      <w:r>
        <w:t xml:space="preserve">Le reste de ce chapitre (anatomie générale du Ruban, mode Backstage, barre d’état) est un</w:t>
      </w:r>
      <w:r>
        <w:t xml:space="preserve"> </w:t>
      </w:r>
      <w:r>
        <w:rPr>
          <w:b/>
          <w:bCs/>
        </w:rPr>
        <w:t xml:space="preserve">prérequis de navigation</w:t>
      </w:r>
      <w:r>
        <w:t xml:space="preserve"> </w:t>
      </w:r>
      <w:r>
        <w:t xml:space="preserve">implicite à l’ensemble de l’examen MOS Word — aucune question ne porte directement sur</w:t>
      </w:r>
      <w:r>
        <w:t xml:space="preserve"> </w:t>
      </w:r>
      <w:r>
        <w:t xml:space="preserve">“qu’est-ce qu’un onglet”</w:t>
      </w:r>
      <w:r>
        <w:t xml:space="preserve">, mais chaque tâche de l’examen suppose cette maîtrise acquise. Les compétences directement évaluées et propres à ce chapitre se limitent aux deux lignes ci-dessus, détaillées en section 3.5 et approfondies au chapitre 4.</w:t>
      </w:r>
    </w:p>
    <w:p>
      <w:pPr>
        <w:pStyle w:val="BodyText"/>
      </w:pPr>
      <w:r>
        <w:rPr>
          <w:b/>
          <w:bCs/>
        </w:rPr>
        <w:t xml:space="preserve">Prérequis</w:t>
      </w:r>
      <w:r>
        <w:t xml:space="preserve"> </w:t>
      </w:r>
      <w:r>
        <w:t xml:space="preserve">: chapitre 2 (Word installé et activé sur ta machine).</w:t>
      </w:r>
    </w:p>
    <w:p>
      <w:pPr>
        <w:pStyle w:val="BodyText"/>
      </w:pPr>
      <w:r>
        <w:t xml:space="preserve">🎬 Mise en situation</w:t>
      </w:r>
      <w:r>
        <w:t xml:space="preserve"> </w:t>
      </w:r>
      <w:r>
        <w:t xml:space="preserve">Word enfin installé (chapitre 2), tu l’ouvres pour la première fois à l’ONG. L’écran qui s’affiche te semble dense : des bandes d’icônes en haut, des mots que tu ne connais pas (</w:t>
      </w:r>
      <w:r>
        <w:t xml:space="preserve">“Ruban”</w:t>
      </w:r>
      <w:r>
        <w:t xml:space="preserve">, groupes de commandes sans étiquette évidente), une zone blanche au centre, une barre grise tout en bas. Ta responsable, en passant derrière toi, remarque :</w:t>
      </w:r>
      <w:r>
        <w:t xml:space="preserve"> </w:t>
      </w:r>
      <w:r>
        <w:t xml:space="preserve">“Ah, ça a un peu changé depuis la dernière fois que j’ai touché à un vieux Word. Cherche pas à tout retenir, une fois que tu sais où regarder, tu retrouves toujours ce qu’il te faut.”</w:t>
      </w:r>
      <w:r>
        <w:t xml:space="preserve"> </w:t>
      </w:r>
      <w:r>
        <w:t xml:space="preserve">Elle a raison : ce chapitre ne te demande pas de mémoriser où se trouve chaque commande, mais de comprendre la</w:t>
      </w:r>
      <w:r>
        <w:t xml:space="preserve"> </w:t>
      </w:r>
      <w:r>
        <w:t xml:space="preserve">logique</w:t>
      </w:r>
      <w:r>
        <w:t xml:space="preserve"> </w:t>
      </w:r>
      <w:r>
        <w:t xml:space="preserve">qui organise l’interface — une logique stable depuis 2007, que tu retrouveras identique dans Excel et PowerPoint.</w:t>
      </w:r>
    </w:p>
    <w:bookmarkStart w:id="63" w:name="vue-densemble-annotée-de-la-fenêtre-word"/>
    <w:p>
      <w:pPr>
        <w:pStyle w:val="Heading2"/>
      </w:pPr>
      <w:r>
        <w:t xml:space="preserve">3.1 Vue d’ensemble annotée de la fenêtre Word</w:t>
      </w:r>
    </w:p>
    <w:p>
      <w:pPr>
        <w:pStyle w:val="FirstParagraph"/>
      </w:pPr>
      <w:r>
        <w:t xml:space="preserve">📷 Capture à réaliser — Fenêtre principale de Word au démarrage</w:t>
      </w:r>
    </w:p>
    <w:p>
      <w:pPr>
        <w:pStyle w:val="Compact"/>
        <w:numPr>
          <w:ilvl w:val="0"/>
          <w:numId w:val="1058"/>
        </w:numPr>
      </w:pPr>
      <w:r>
        <w:rPr>
          <w:b/>
          <w:bCs/>
        </w:rPr>
        <w:t xml:space="preserve">Objectif</w:t>
      </w:r>
      <w:r>
        <w:t xml:space="preserve"> </w:t>
      </w:r>
      <w:r>
        <w:t xml:space="preserve">: donner une carte de référence complète de l’interface, à laquelle renvoyer tout le reste du chapitre (et du manuel).</w:t>
      </w:r>
    </w:p>
    <w:p>
      <w:pPr>
        <w:pStyle w:val="Compact"/>
        <w:numPr>
          <w:ilvl w:val="0"/>
          <w:numId w:val="1058"/>
        </w:numPr>
      </w:pPr>
      <w:r>
        <w:rPr>
          <w:b/>
          <w:bCs/>
        </w:rPr>
        <w:t xml:space="preserve">Contenu exact</w:t>
      </w:r>
      <w:r>
        <w:t xml:space="preserve"> </w:t>
      </w:r>
      <w:r>
        <w:t xml:space="preserve">: un document vierge fraîchement ouvert dans Word, fenêtre maximisée, onglet</w:t>
      </w:r>
      <w:r>
        <w:t xml:space="preserve"> </w:t>
      </w:r>
      <w:r>
        <w:rPr>
          <w:b/>
          <w:bCs/>
        </w:rPr>
        <w:t xml:space="preserve">Accueil</w:t>
      </w:r>
      <w:r>
        <w:t xml:space="preserve"> </w:t>
      </w:r>
      <w:r>
        <w:t xml:space="preserve">actif.</w:t>
      </w:r>
    </w:p>
    <w:p>
      <w:pPr>
        <w:pStyle w:val="Compact"/>
        <w:numPr>
          <w:ilvl w:val="0"/>
          <w:numId w:val="1058"/>
        </w:numPr>
      </w:pPr>
      <w:r>
        <w:rPr>
          <w:b/>
          <w:bCs/>
        </w:rPr>
        <w:t xml:space="preserve">Zones à mettre en évidence</w:t>
      </w:r>
      <w:r>
        <w:t xml:space="preserve"> </w:t>
      </w:r>
      <w:r>
        <w:t xml:space="preserve">(une flèche numérotée par zone, dans le sens de lecture haut → bas, gauche → droite) :</w:t>
      </w:r>
    </w:p>
    <w:p>
      <w:pPr>
        <w:pStyle w:val="Compact"/>
        <w:numPr>
          <w:ilvl w:val="1"/>
          <w:numId w:val="1059"/>
        </w:numPr>
      </w:pPr>
      <w:r>
        <w:t xml:space="preserve">Barre d’outils Accès rapide (coin supérieur gauche, au-dessus du Ruban).</w:t>
      </w:r>
    </w:p>
    <w:p>
      <w:pPr>
        <w:pStyle w:val="Compact"/>
        <w:numPr>
          <w:ilvl w:val="1"/>
          <w:numId w:val="1059"/>
        </w:numPr>
      </w:pPr>
      <w:r>
        <w:t xml:space="preserve">Titre du document (centre de la barre de titre).</w:t>
      </w:r>
    </w:p>
    <w:p>
      <w:pPr>
        <w:pStyle w:val="Compact"/>
        <w:numPr>
          <w:ilvl w:val="1"/>
          <w:numId w:val="1059"/>
        </w:numPr>
      </w:pPr>
      <w:r>
        <w:t xml:space="preserve">Compte Microsoft connecté (coin supérieur droit).</w:t>
      </w:r>
    </w:p>
    <w:p>
      <w:pPr>
        <w:pStyle w:val="Compact"/>
        <w:numPr>
          <w:ilvl w:val="1"/>
          <w:numId w:val="1059"/>
        </w:numPr>
      </w:pPr>
      <w:r>
        <w:t xml:space="preserve">Bouton</w:t>
      </w:r>
      <w:r>
        <w:t xml:space="preserve"> </w:t>
      </w:r>
      <w:r>
        <w:t xml:space="preserve">“Réduire le Ruban”</w:t>
      </w:r>
      <w:r>
        <w:t xml:space="preserve"> </w:t>
      </w:r>
      <w:r>
        <w:t xml:space="preserve">(chevron, à droite des onglets).</w:t>
      </w:r>
    </w:p>
    <w:p>
      <w:pPr>
        <w:pStyle w:val="Compact"/>
        <w:numPr>
          <w:ilvl w:val="1"/>
          <w:numId w:val="1059"/>
        </w:numPr>
      </w:pPr>
      <w:r>
        <w:t xml:space="preserve">Les onglets du Ruban (Fichier, Accueil, Insertion, Dessin, Création, Disposition, Références, Publipostage, Révision, Affichage).</w:t>
      </w:r>
    </w:p>
    <w:p>
      <w:pPr>
        <w:pStyle w:val="Compact"/>
        <w:numPr>
          <w:ilvl w:val="1"/>
          <w:numId w:val="1059"/>
        </w:numPr>
      </w:pPr>
      <w:r>
        <w:t xml:space="preserve">Le Ruban lui-même, avec ses groupes de commandes visibles sous l’onglet Accueil (Presse-papiers, Police, Paragraphe, Styles, Modification).</w:t>
      </w:r>
    </w:p>
    <w:p>
      <w:pPr>
        <w:pStyle w:val="Compact"/>
        <w:numPr>
          <w:ilvl w:val="1"/>
          <w:numId w:val="1059"/>
        </w:numPr>
      </w:pPr>
      <w:r>
        <w:t xml:space="preserve">Un lanceur de boîte de dialogue (petite flèche en coin inférieur droit d’un groupe, ex. le groupe Police).</w:t>
      </w:r>
    </w:p>
    <w:p>
      <w:pPr>
        <w:pStyle w:val="Compact"/>
        <w:numPr>
          <w:ilvl w:val="1"/>
          <w:numId w:val="1059"/>
        </w:numPr>
      </w:pPr>
      <w:r>
        <w:t xml:space="preserve">La règle horizontale (si affichée).</w:t>
      </w:r>
    </w:p>
    <w:p>
      <w:pPr>
        <w:pStyle w:val="Compact"/>
        <w:numPr>
          <w:ilvl w:val="1"/>
          <w:numId w:val="1059"/>
        </w:numPr>
      </w:pPr>
      <w:r>
        <w:t xml:space="preserve">La zone de la page (fond blanc central) et le point d’insertion clignotant.</w:t>
      </w:r>
    </w:p>
    <w:p>
      <w:pPr>
        <w:pStyle w:val="Compact"/>
        <w:numPr>
          <w:ilvl w:val="1"/>
          <w:numId w:val="1059"/>
        </w:numPr>
      </w:pPr>
      <w:r>
        <w:t xml:space="preserve">La barre d’état (bande grise tout en bas : numéro de page, nombre de mots, langue de correction).</w:t>
      </w:r>
    </w:p>
    <w:p>
      <w:pPr>
        <w:pStyle w:val="Compact"/>
        <w:numPr>
          <w:ilvl w:val="1"/>
          <w:numId w:val="1059"/>
        </w:numPr>
      </w:pPr>
      <w:r>
        <w:t xml:space="preserve">Les boutons de modes d’affichage et le curseur de zoom (coin inférieur droit).</w:t>
      </w:r>
    </w:p>
    <w:p>
      <w:pPr>
        <w:pStyle w:val="Compact"/>
        <w:numPr>
          <w:ilvl w:val="0"/>
          <w:numId w:val="1058"/>
        </w:numPr>
      </w:pPr>
      <w:r>
        <w:rPr>
          <w:b/>
          <w:bCs/>
        </w:rPr>
        <w:t xml:space="preserve">Annotations/flèches</w:t>
      </w:r>
      <w:r>
        <w:t xml:space="preserve"> </w:t>
      </w:r>
      <w:r>
        <w:t xml:space="preserve">: onze flèches numérotées reliées à un encadré latéral listant le nom exact de chaque zone (voir liste ci-dessus).</w:t>
      </w:r>
    </w:p>
    <w:p>
      <w:pPr>
        <w:pStyle w:val="Compact"/>
        <w:numPr>
          <w:ilvl w:val="0"/>
          <w:numId w:val="1058"/>
        </w:numPr>
      </w:pPr>
      <w:r>
        <w:rPr>
          <w:b/>
          <w:bCs/>
        </w:rPr>
        <w:t xml:space="preserve">Légende</w:t>
      </w:r>
      <w:r>
        <w:t xml:space="preserve"> </w:t>
      </w:r>
      <w:r>
        <w:t xml:space="preserve">:</w:t>
      </w:r>
      <w:r>
        <w:t xml:space="preserve"> </w:t>
      </w:r>
      <w:r>
        <w:t xml:space="preserve">“Figure 3.1 — Carte complète de l’interface de Word, référence pour tout le manuel.”</w:t>
      </w:r>
    </w:p>
    <w:p>
      <w:pPr>
        <w:pStyle w:val="FirstParagraph"/>
      </w:pPr>
      <w:r>
        <w:t xml:space="preserve">📌 À retenir — le vocabulaire exact de cette carte</w:t>
      </w:r>
      <w:r>
        <w:t xml:space="preserve"> </w:t>
      </w:r>
      <w:r>
        <w:t xml:space="preserve">Ce manuel utilise systématiquement les noms précis de la Figure 3.1 (Ruban, onglet, groupe, lanceur de boîte de dialogue, barre d’état, mode Backstage) plutôt que des expressions approximatives (</w:t>
      </w:r>
      <w:r>
        <w:t xml:space="preserve">“le menu du haut”</w:t>
      </w:r>
      <w:r>
        <w:t xml:space="preserve">,</w:t>
      </w:r>
      <w:r>
        <w:t xml:space="preserve"> </w:t>
      </w:r>
      <w:r>
        <w:t xml:space="preserve">“les trucs en bas”</w:t>
      </w:r>
      <w:r>
        <w:t xml:space="preserve">). Ce vocabulaire n’est pas un formalisme gratuit : c’est celui qu’utilisent l’aide officielle de Microsoft, les formations MOS et tes futurs collègues — s’y habituer dès maintenant t’évite de</w:t>
      </w:r>
      <w:r>
        <w:t xml:space="preserve"> </w:t>
      </w:r>
      <w:r>
        <w:t xml:space="preserve">“traduire”</w:t>
      </w:r>
      <w:r>
        <w:t xml:space="preserve"> </w:t>
      </w:r>
      <w:r>
        <w:t xml:space="preserve">mentalement à chaque recherche d’aide en ligne.</w:t>
      </w:r>
    </w:p>
    <w:bookmarkEnd w:id="63"/>
    <w:bookmarkStart w:id="64" w:name="Xe749c5d1e44d978180c2065888e09639d33e24c"/>
    <w:p>
      <w:pPr>
        <w:pStyle w:val="Heading2"/>
      </w:pPr>
      <w:r>
        <w:t xml:space="preserve">3.2 Anatomie du Ruban : onglets, groupes, commandes</w:t>
      </w:r>
    </w:p>
    <w:p>
      <w:pPr>
        <w:pStyle w:val="FirstParagraph"/>
      </w:pPr>
      <w:r>
        <w:t xml:space="preserve">Le</w:t>
      </w:r>
      <w:r>
        <w:t xml:space="preserve"> </w:t>
      </w:r>
      <w:r>
        <w:rPr>
          <w:b/>
          <w:bCs/>
        </w:rPr>
        <w:t xml:space="preserve">Ruban</w:t>
      </w:r>
      <w:r>
        <w:t xml:space="preserve"> </w:t>
      </w:r>
      <w:r>
        <w:t xml:space="preserve">est la bande horizontale de commandes visuelles qui a remplacé, en 2007 (chapitre 1), l’ancien système de menus déroulants empilés (Fichier, Édition, Affichage…) hérité des années 1990.</w:t>
      </w:r>
    </w:p>
    <w:p>
      <w:pPr>
        <w:pStyle w:val="BodyText"/>
      </w:pPr>
      <w:r>
        <w:t xml:space="preserve">💡 Analogie</w:t>
      </w:r>
      <w:r>
        <w:t xml:space="preserve"> </w:t>
      </w:r>
      <w:r>
        <w:t xml:space="preserve">Pense au Ruban comme à l’établi d’un artisan, réorganisé par métier plutôt qu’en vrac : au lieu de fouiller un unique tiroir fourre-tout (l’ancien menu</w:t>
      </w:r>
      <w:r>
        <w:t xml:space="preserve"> </w:t>
      </w:r>
      <w:r>
        <w:t xml:space="preserve">“Format”</w:t>
      </w:r>
      <w:r>
        <w:t xml:space="preserve"> </w:t>
      </w:r>
      <w:r>
        <w:t xml:space="preserve">qui contenait autrefois polices, paragraphes, styles, colonnes, tabulations, tout mélangé), tu ouvres directement le bon compartiment — l’onglet</w:t>
      </w:r>
      <w:r>
        <w:t xml:space="preserve"> </w:t>
      </w:r>
      <w:r>
        <w:rPr>
          <w:b/>
          <w:bCs/>
        </w:rPr>
        <w:t xml:space="preserve">Accueil</w:t>
      </w:r>
      <w:r>
        <w:t xml:space="preserve"> </w:t>
      </w:r>
      <w:r>
        <w:t xml:space="preserve">range les outils de mise en forme courante, l’onglet</w:t>
      </w:r>
      <w:r>
        <w:t xml:space="preserve"> </w:t>
      </w:r>
      <w:r>
        <w:rPr>
          <w:b/>
          <w:bCs/>
        </w:rPr>
        <w:t xml:space="preserve">Insertion</w:t>
      </w:r>
      <w:r>
        <w:t xml:space="preserve"> </w:t>
      </w:r>
      <w:r>
        <w:t xml:space="preserve">ceux qui ajoutent des objets, l’onglet</w:t>
      </w:r>
      <w:r>
        <w:t xml:space="preserve"> </w:t>
      </w:r>
      <w:r>
        <w:rPr>
          <w:b/>
          <w:bCs/>
        </w:rPr>
        <w:t xml:space="preserve">Références</w:t>
      </w:r>
      <w:r>
        <w:t xml:space="preserve"> </w:t>
      </w:r>
      <w:r>
        <w:t xml:space="preserve">ceux qui construisent un document académique. Une fois que tu sais dans quel compartiment chercher, la commande précise saute aux yeux au lieu d’être noyée dans une liste.</w:t>
      </w:r>
    </w:p>
    <w:p>
      <w:pPr>
        <w:pStyle w:val="BodyText"/>
      </w:pPr>
      <w:r>
        <w:t xml:space="preserve">Chaque</w:t>
      </w:r>
      <w:r>
        <w:t xml:space="preserve"> </w:t>
      </w:r>
      <w:r>
        <w:rPr>
          <w:b/>
          <w:bCs/>
        </w:rPr>
        <w:t xml:space="preserve">onglet</w:t>
      </w:r>
      <w:r>
        <w:t xml:space="preserve"> </w:t>
      </w:r>
      <w:r>
        <w:t xml:space="preserve">(Accueil, Insertion, Disposition…) regroupe des</w:t>
      </w:r>
      <w:r>
        <w:t xml:space="preserve"> </w:t>
      </w:r>
      <w:r>
        <w:rPr>
          <w:b/>
          <w:bCs/>
        </w:rPr>
        <w:t xml:space="preserve">groupes de commandes</w:t>
      </w:r>
      <w:r>
        <w:t xml:space="preserve"> </w:t>
      </w:r>
      <w:r>
        <w:t xml:space="preserve">apparentées, eux-mêmes composés de boutons, menus déroulants et cases à cocher. Un petit détail structurant, visible en bas à droite de certains groupes : le</w:t>
      </w:r>
      <w:r>
        <w:t xml:space="preserve"> </w:t>
      </w:r>
      <w:r>
        <w:rPr>
          <w:b/>
          <w:bCs/>
        </w:rPr>
        <w:t xml:space="preserve">lanceur de boîte de dialogue</w:t>
      </w:r>
      <w:r>
        <w:t xml:space="preserve"> </w:t>
      </w:r>
      <w:r>
        <w:t xml:space="preserve">— une flèche discrète qui, une fois cliquée, ouvre une fenêtre offrant des réglages plus fins que ceux visibles directement dans le Ruban.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Onglet</w:t>
            </w:r>
          </w:p>
        </w:tc>
        <w:tc>
          <w:tcPr/>
          <w:p>
            <w:pPr>
              <w:pStyle w:val="Compact"/>
            </w:pPr>
            <w:r>
              <w:t xml:space="preserve">Rôle principal</w:t>
            </w:r>
          </w:p>
        </w:tc>
        <w:tc>
          <w:tcPr/>
          <w:p>
            <w:pPr>
              <w:pStyle w:val="Compact"/>
            </w:pPr>
            <w:r>
              <w:t xml:space="preserve">Chapitre(s) où il est détaillé</w:t>
            </w:r>
          </w:p>
        </w:tc>
      </w:tr>
      <w:tr>
        <w:tc>
          <w:tcPr/>
          <w:p>
            <w:pPr>
              <w:pStyle w:val="Compact"/>
            </w:pPr>
            <w:r>
              <w:rPr>
                <w:b/>
                <w:bCs/>
              </w:rPr>
              <w:t xml:space="preserve">Fichier</w:t>
            </w:r>
          </w:p>
        </w:tc>
        <w:tc>
          <w:tcPr/>
          <w:p>
            <w:pPr>
              <w:pStyle w:val="Compact"/>
            </w:pPr>
            <w:r>
              <w:t xml:space="preserve">Mode Backstage : gestion du document lui-même (section 3.6)</w:t>
            </w:r>
          </w:p>
        </w:tc>
        <w:tc>
          <w:tcPr/>
          <w:p>
            <w:pPr>
              <w:pStyle w:val="Compact"/>
            </w:pPr>
            <w:r>
              <w:t xml:space="preserve">5, 42-45</w:t>
            </w:r>
          </w:p>
        </w:tc>
      </w:tr>
      <w:tr>
        <w:tc>
          <w:tcPr/>
          <w:p>
            <w:pPr>
              <w:pStyle w:val="Compact"/>
            </w:pPr>
            <w:r>
              <w:rPr>
                <w:b/>
                <w:bCs/>
              </w:rPr>
              <w:t xml:space="preserve">Accueil</w:t>
            </w:r>
          </w:p>
        </w:tc>
        <w:tc>
          <w:tcPr/>
          <w:p>
            <w:pPr>
              <w:pStyle w:val="Compact"/>
            </w:pPr>
            <w:r>
              <w:t xml:space="preserve">Mise en forme courante du texte et des paragraphes</w:t>
            </w:r>
          </w:p>
        </w:tc>
        <w:tc>
          <w:tcPr/>
          <w:p>
            <w:pPr>
              <w:pStyle w:val="Compact"/>
            </w:pPr>
            <w:r>
              <w:t xml:space="preserve">9-11</w:t>
            </w:r>
          </w:p>
        </w:tc>
      </w:tr>
      <w:tr>
        <w:tc>
          <w:tcPr/>
          <w:p>
            <w:pPr>
              <w:pStyle w:val="Compact"/>
            </w:pPr>
            <w:r>
              <w:rPr>
                <w:b/>
                <w:bCs/>
              </w:rPr>
              <w:t xml:space="preserve">Insertion</w:t>
            </w:r>
          </w:p>
        </w:tc>
        <w:tc>
          <w:tcPr/>
          <w:p>
            <w:pPr>
              <w:pStyle w:val="Compact"/>
            </w:pPr>
            <w:r>
              <w:t xml:space="preserve">Ajout d’objets : images, tableaux, en-têtes, symboles</w:t>
            </w:r>
          </w:p>
        </w:tc>
        <w:tc>
          <w:tcPr/>
          <w:p>
            <w:pPr>
              <w:pStyle w:val="Compact"/>
            </w:pPr>
            <w:r>
              <w:t xml:space="preserve">21-27</w:t>
            </w:r>
          </w:p>
        </w:tc>
      </w:tr>
      <w:tr>
        <w:tc>
          <w:tcPr/>
          <w:p>
            <w:pPr>
              <w:pStyle w:val="Compact"/>
            </w:pPr>
            <w:r>
              <w:rPr>
                <w:b/>
                <w:bCs/>
              </w:rPr>
              <w:t xml:space="preserve">Dessin</w:t>
            </w:r>
          </w:p>
        </w:tc>
        <w:tc>
          <w:tcPr/>
          <w:p>
            <w:pPr>
              <w:pStyle w:val="Compact"/>
            </w:pPr>
            <w:r>
              <w:t xml:space="preserve">Annotations manuscrites et formes libres (tactile/stylet)</w:t>
            </w:r>
          </w:p>
        </w:tc>
        <w:tc>
          <w:tcPr/>
          <w:p>
            <w:pPr>
              <w:pStyle w:val="Compact"/>
            </w:pPr>
            <w:r>
              <w:t xml:space="preserve">—</w:t>
            </w:r>
          </w:p>
        </w:tc>
      </w:tr>
      <w:tr>
        <w:tc>
          <w:tcPr/>
          <w:p>
            <w:pPr>
              <w:pStyle w:val="Compact"/>
            </w:pPr>
            <w:r>
              <w:rPr>
                <w:b/>
                <w:bCs/>
              </w:rPr>
              <w:t xml:space="preserve">Création</w:t>
            </w:r>
          </w:p>
        </w:tc>
        <w:tc>
          <w:tcPr/>
          <w:p>
            <w:pPr>
              <w:pStyle w:val="Compact"/>
            </w:pPr>
            <w:r>
              <w:t xml:space="preserve">Thèmes, jeux de styles, filigrane, couleur de page</w:t>
            </w:r>
          </w:p>
        </w:tc>
        <w:tc>
          <w:tcPr/>
          <w:p>
            <w:pPr>
              <w:pStyle w:val="Compact"/>
            </w:pPr>
            <w:r>
              <w:t xml:space="preserve">17-18</w:t>
            </w:r>
          </w:p>
        </w:tc>
      </w:tr>
      <w:tr>
        <w:tc>
          <w:tcPr/>
          <w:p>
            <w:pPr>
              <w:pStyle w:val="Compact"/>
            </w:pPr>
            <w:r>
              <w:rPr>
                <w:b/>
                <w:bCs/>
              </w:rPr>
              <w:t xml:space="preserve">Disposition</w:t>
            </w:r>
          </w:p>
        </w:tc>
        <w:tc>
          <w:tcPr/>
          <w:p>
            <w:pPr>
              <w:pStyle w:val="Compact"/>
            </w:pPr>
            <w:r>
              <w:t xml:space="preserve">Marges, orientation, colonnes, sauts de page/section</w:t>
            </w:r>
          </w:p>
        </w:tc>
        <w:tc>
          <w:tcPr/>
          <w:p>
            <w:pPr>
              <w:pStyle w:val="Compact"/>
            </w:pPr>
            <w:r>
              <w:t xml:space="preserve">13-16</w:t>
            </w:r>
          </w:p>
        </w:tc>
      </w:tr>
      <w:tr>
        <w:tc>
          <w:tcPr/>
          <w:p>
            <w:pPr>
              <w:pStyle w:val="Compact"/>
            </w:pPr>
            <w:r>
              <w:rPr>
                <w:b/>
                <w:bCs/>
              </w:rPr>
              <w:t xml:space="preserve">Références</w:t>
            </w:r>
          </w:p>
        </w:tc>
        <w:tc>
          <w:tcPr/>
          <w:p>
            <w:pPr>
              <w:pStyle w:val="Compact"/>
            </w:pPr>
            <w:r>
              <w:t xml:space="preserve">Table des matières, notes de bas de page, citations, index</w:t>
            </w:r>
          </w:p>
        </w:tc>
        <w:tc>
          <w:tcPr/>
          <w:p>
            <w:pPr>
              <w:pStyle w:val="Compact"/>
            </w:pPr>
            <w:r>
              <w:t xml:space="preserve">28-33</w:t>
            </w:r>
          </w:p>
        </w:tc>
      </w:tr>
      <w:tr>
        <w:tc>
          <w:tcPr/>
          <w:p>
            <w:pPr>
              <w:pStyle w:val="Compact"/>
            </w:pPr>
            <w:r>
              <w:rPr>
                <w:b/>
                <w:bCs/>
              </w:rPr>
              <w:t xml:space="preserve">Publipostage</w:t>
            </w:r>
          </w:p>
        </w:tc>
        <w:tc>
          <w:tcPr/>
          <w:p>
            <w:pPr>
              <w:pStyle w:val="Compact"/>
            </w:pPr>
            <w:r>
              <w:t xml:space="preserve">Fusion de documents avec une source de données</w:t>
            </w:r>
          </w:p>
        </w:tc>
        <w:tc>
          <w:tcPr/>
          <w:p>
            <w:pPr>
              <w:pStyle w:val="Compact"/>
            </w:pPr>
            <w:r>
              <w:t xml:space="preserve">34</w:t>
            </w:r>
          </w:p>
        </w:tc>
      </w:tr>
      <w:tr>
        <w:tc>
          <w:tcPr/>
          <w:p>
            <w:pPr>
              <w:pStyle w:val="Compact"/>
            </w:pPr>
            <w:r>
              <w:rPr>
                <w:b/>
                <w:bCs/>
              </w:rPr>
              <w:t xml:space="preserve">Révision</w:t>
            </w:r>
          </w:p>
        </w:tc>
        <w:tc>
          <w:tcPr/>
          <w:p>
            <w:pPr>
              <w:pStyle w:val="Compact"/>
            </w:pPr>
            <w:r>
              <w:t xml:space="preserve">Orthographe, commentaires, suivi des modifications</w:t>
            </w:r>
          </w:p>
        </w:tc>
        <w:tc>
          <w:tcPr/>
          <w:p>
            <w:pPr>
              <w:pStyle w:val="Compact"/>
            </w:pPr>
            <w:r>
              <w:t xml:space="preserve">8, 38-40</w:t>
            </w:r>
          </w:p>
        </w:tc>
      </w:tr>
      <w:tr>
        <w:tc>
          <w:tcPr/>
          <w:p>
            <w:pPr>
              <w:pStyle w:val="Compact"/>
            </w:pPr>
            <w:r>
              <w:rPr>
                <w:b/>
                <w:bCs/>
              </w:rPr>
              <w:t xml:space="preserve">Affichage</w:t>
            </w:r>
          </w:p>
        </w:tc>
        <w:tc>
          <w:tcPr/>
          <w:p>
            <w:pPr>
              <w:pStyle w:val="Compact"/>
            </w:pPr>
            <w:r>
              <w:t xml:space="preserve">Modes d’affichage, volets, zoom</w:t>
            </w:r>
          </w:p>
        </w:tc>
        <w:tc>
          <w:tcPr/>
          <w:p>
            <w:pPr>
              <w:pStyle w:val="Compact"/>
            </w:pPr>
            <w:r>
              <w:t xml:space="preserve">6</w:t>
            </w:r>
          </w:p>
        </w:tc>
      </w:tr>
    </w:tbl>
    <w:p>
      <w:pPr>
        <w:pStyle w:val="BodyText"/>
      </w:pPr>
      <w:r>
        <w:t xml:space="preserve">⚠️ Attention — le Ruban est contextuel</w:t>
      </w:r>
      <w:r>
        <w:t xml:space="preserve"> </w:t>
      </w:r>
      <w:r>
        <w:t xml:space="preserve">Certains onglets n’apparaissent</w:t>
      </w:r>
      <w:r>
        <w:t xml:space="preserve"> </w:t>
      </w:r>
      <w:r>
        <w:rPr>
          <w:b/>
          <w:bCs/>
        </w:rPr>
        <w:t xml:space="preserve">que</w:t>
      </w:r>
      <w:r>
        <w:t xml:space="preserve"> </w:t>
      </w:r>
      <w:r>
        <w:t xml:space="preserve">lorsqu’un objet précis est sélectionné : sélectionner une image fait surgir un onglet</w:t>
      </w:r>
      <w:r>
        <w:t xml:space="preserve"> </w:t>
      </w:r>
      <w:r>
        <w:t xml:space="preserve">“Format de l’image”</w:t>
      </w:r>
      <w:r>
        <w:t xml:space="preserve"> </w:t>
      </w:r>
      <w:r>
        <w:t xml:space="preserve">; cliquer dans un tableau fait apparaître</w:t>
      </w:r>
      <w:r>
        <w:t xml:space="preserve"> </w:t>
      </w:r>
      <w:r>
        <w:t xml:space="preserve">“Outils de tableau”</w:t>
      </w:r>
      <w:r>
        <w:t xml:space="preserve"> </w:t>
      </w:r>
      <w:r>
        <w:t xml:space="preserve">avec deux sous-onglets (</w:t>
      </w:r>
      <w:r>
        <w:t xml:space="preserve">“Création”</w:t>
      </w:r>
      <w:r>
        <w:t xml:space="preserve"> </w:t>
      </w:r>
      <w:r>
        <w:t xml:space="preserve">et</w:t>
      </w:r>
      <w:r>
        <w:t xml:space="preserve"> </w:t>
      </w:r>
      <w:r>
        <w:t xml:space="preserve">“Disposition”</w:t>
      </w:r>
      <w:r>
        <w:t xml:space="preserve"> </w:t>
      </w:r>
      <w:r>
        <w:t xml:space="preserve">— à ne pas confondre avec les onglets permanents du même nom). Ces</w:t>
      </w:r>
      <w:r>
        <w:t xml:space="preserve"> </w:t>
      </w:r>
      <w:r>
        <w:rPr>
          <w:b/>
          <w:bCs/>
        </w:rPr>
        <w:t xml:space="preserve">onglets contextuels</w:t>
      </w:r>
      <w:r>
        <w:t xml:space="preserve"> </w:t>
      </w:r>
      <w:r>
        <w:t xml:space="preserve">disparaissent dès que tu cliques ailleurs dans le document. Un débutant les cherche parfois en vain dans le Ruban standard, sans réaliser qu’il faut d’abord sélectionner l’objet concerné.</w:t>
      </w:r>
    </w:p>
    <w:p>
      <w:pPr>
        <w:pStyle w:val="BodyText"/>
      </w:pPr>
      <w:r>
        <w:t xml:space="preserve">📷 Capture à réaliser — Onglet contextuel</w:t>
      </w:r>
      <w:r>
        <w:t xml:space="preserve"> </w:t>
      </w:r>
      <w:r>
        <w:t xml:space="preserve">“Outils de tableau”</w:t>
      </w:r>
    </w:p>
    <w:p>
      <w:pPr>
        <w:pStyle w:val="Compact"/>
        <w:numPr>
          <w:ilvl w:val="0"/>
          <w:numId w:val="1060"/>
        </w:numPr>
      </w:pPr>
      <w:r>
        <w:rPr>
          <w:b/>
          <w:bCs/>
        </w:rPr>
        <w:t xml:space="preserve">Objectif</w:t>
      </w:r>
      <w:r>
        <w:t xml:space="preserve"> </w:t>
      </w:r>
      <w:r>
        <w:t xml:space="preserve">: montrer concrètement l’apparition d’un onglet contextuel.</w:t>
      </w:r>
    </w:p>
    <w:p>
      <w:pPr>
        <w:pStyle w:val="Compact"/>
        <w:numPr>
          <w:ilvl w:val="0"/>
          <w:numId w:val="1060"/>
        </w:numPr>
      </w:pPr>
      <w:r>
        <w:rPr>
          <w:b/>
          <w:bCs/>
        </w:rPr>
        <w:t xml:space="preserve">Contenu exact</w:t>
      </w:r>
      <w:r>
        <w:t xml:space="preserve"> </w:t>
      </w:r>
      <w:r>
        <w:t xml:space="preserve">: un tableau simple de 3x3 inséré dans un document, point d’insertion à l’intérieur d’une cellule, faisant apparaître les onglets</w:t>
      </w:r>
      <w:r>
        <w:t xml:space="preserve"> </w:t>
      </w:r>
      <w:r>
        <w:t xml:space="preserve">“Création de tableau”</w:t>
      </w:r>
      <w:r>
        <w:t xml:space="preserve"> </w:t>
      </w:r>
      <w:r>
        <w:t xml:space="preserve">et</w:t>
      </w:r>
      <w:r>
        <w:t xml:space="preserve"> </w:t>
      </w:r>
      <w:r>
        <w:t xml:space="preserve">“Disposition (Outils de tableau)”</w:t>
      </w:r>
      <w:r>
        <w:t xml:space="preserve"> </w:t>
      </w:r>
      <w:r>
        <w:t xml:space="preserve">en surbrillance à droite des onglets permanents.</w:t>
      </w:r>
    </w:p>
    <w:p>
      <w:pPr>
        <w:pStyle w:val="Compact"/>
        <w:numPr>
          <w:ilvl w:val="0"/>
          <w:numId w:val="1060"/>
        </w:numPr>
      </w:pPr>
      <w:r>
        <w:rPr>
          <w:b/>
          <w:bCs/>
        </w:rPr>
        <w:t xml:space="preserve">Zones à mettre en évidence</w:t>
      </w:r>
      <w:r>
        <w:t xml:space="preserve"> </w:t>
      </w:r>
      <w:r>
        <w:t xml:space="preserve">: encadrer en couleur distincte (par exemple orange) les deux onglets contextuels, pour les différencier visuellement des onglets permanents en bleu.</w:t>
      </w:r>
    </w:p>
    <w:p>
      <w:pPr>
        <w:pStyle w:val="Compact"/>
        <w:numPr>
          <w:ilvl w:val="0"/>
          <w:numId w:val="1060"/>
        </w:numPr>
      </w:pPr>
      <w:r>
        <w:rPr>
          <w:b/>
          <w:bCs/>
        </w:rPr>
        <w:t xml:space="preserve">Annotations/flèches</w:t>
      </w:r>
      <w:r>
        <w:t xml:space="preserve"> </w:t>
      </w:r>
      <w:r>
        <w:t xml:space="preserve">: légende</w:t>
      </w:r>
      <w:r>
        <w:t xml:space="preserve"> </w:t>
      </w:r>
      <w:r>
        <w:t xml:space="preserve">“Ces onglets n’existent que parce qu’un tableau est actuellement sélectionné.”</w:t>
      </w:r>
    </w:p>
    <w:p>
      <w:pPr>
        <w:pStyle w:val="Compact"/>
        <w:numPr>
          <w:ilvl w:val="0"/>
          <w:numId w:val="1060"/>
        </w:numPr>
      </w:pPr>
      <w:r>
        <w:rPr>
          <w:b/>
          <w:bCs/>
        </w:rPr>
        <w:t xml:space="preserve">Légende</w:t>
      </w:r>
      <w:r>
        <w:t xml:space="preserve"> </w:t>
      </w:r>
      <w:r>
        <w:t xml:space="preserve">:</w:t>
      </w:r>
      <w:r>
        <w:t xml:space="preserve"> </w:t>
      </w:r>
      <w:r>
        <w:t xml:space="preserve">“Figure 3.2 — Un onglet contextuel apparaît uniquement quand l’objet concerné est actif.”</w:t>
      </w:r>
    </w:p>
    <w:bookmarkEnd w:id="64"/>
    <w:bookmarkStart w:id="65" w:name="réduire-le-ruban-et-naviguer-au-clavier"/>
    <w:p>
      <w:pPr>
        <w:pStyle w:val="Heading2"/>
      </w:pPr>
      <w:r>
        <w:t xml:space="preserve">3.3 Réduire le Ruban et naviguer au clavier</w:t>
      </w:r>
    </w:p>
    <w:p>
      <w:pPr>
        <w:pStyle w:val="FirstParagraph"/>
      </w:pPr>
      <w:r>
        <w:t xml:space="preserve">🛠️ Atelier 4 — Prendre le contrôle de l’affichage du Ruban</w:t>
      </w:r>
    </w:p>
    <w:p>
      <w:pPr>
        <w:pStyle w:val="BodyText"/>
      </w:pPr>
      <w:r>
        <w:rPr>
          <w:b/>
          <w:bCs/>
        </w:rPr>
        <w:t xml:space="preserve">Objectif</w:t>
      </w:r>
      <w:r>
        <w:t xml:space="preserve"> </w:t>
      </w:r>
      <w:r>
        <w:t xml:space="preserve">: savoir gagner de la place à l’écran quand le Ruban n’est pas nécessaire en continu, et retrouver n’importe quelle commande sans souris.</w:t>
      </w:r>
    </w:p>
    <w:p>
      <w:pPr>
        <w:pStyle w:val="BodyText"/>
      </w:pPr>
      <w:r>
        <w:rPr>
          <w:b/>
          <w:bCs/>
        </w:rPr>
        <w:t xml:space="preserve">Préparation</w:t>
      </w:r>
      <w:r>
        <w:t xml:space="preserve"> </w:t>
      </w:r>
      <w:r>
        <w:t xml:space="preserve">: Word ouvert sur un document vierge (celui laissé ouvert à la fin du chapitre 2, ou un nouveau document si tu redémarres Word).</w:t>
      </w:r>
    </w:p>
    <w:p>
      <w:pPr>
        <w:pStyle w:val="BodyText"/>
      </w:pPr>
      <w:r>
        <w:rPr>
          <w:b/>
          <w:bCs/>
        </w:rPr>
        <w:t xml:space="preserve">Étapes détaillées</w:t>
      </w:r>
      <w:r>
        <w:t xml:space="preserve"> </w:t>
      </w:r>
      <w:r>
        <w:t xml:space="preserve">:</w:t>
      </w:r>
      <w:r>
        <w:t xml:space="preserve"> </w:t>
      </w:r>
      <w:r>
        <w:t xml:space="preserve">1. Double-clique sur le nom de l’onglet</w:t>
      </w:r>
      <w:r>
        <w:t xml:space="preserve"> </w:t>
      </w:r>
      <w:r>
        <w:rPr>
          <w:b/>
          <w:bCs/>
        </w:rPr>
        <w:t xml:space="preserve">Accueil</w:t>
      </w:r>
      <w:r>
        <w:t xml:space="preserve"> </w:t>
      </w:r>
      <w:r>
        <w:t xml:space="preserve">actif : les groupes de commandes se masquent, ne laissant visible que la bande d’onglets. Double-clique à nouveau sur un onglet pour les réafficher.</w:t>
      </w:r>
      <w:r>
        <w:t xml:space="preserve"> </w:t>
      </w:r>
      <w:r>
        <w:t xml:space="preserve">2. Clique sur le petit chevron (^) en haut à droite du Ruban, ou utilise le raccourci</w:t>
      </w:r>
      <w:r>
        <w:t xml:space="preserve"> </w:t>
      </w:r>
      <w:r>
        <w:rPr>
          <w:rStyle w:val="VerbatimChar"/>
          <w:b/>
          <w:bCs/>
        </w:rPr>
        <w:t xml:space="preserve">Ctrl+F1</w:t>
      </w:r>
      <w:r>
        <w:t xml:space="preserve">, pour basculer entre Ruban complet et Ruban réduit.</w:t>
      </w:r>
      <w:r>
        <w:t xml:space="preserve"> </w:t>
      </w:r>
      <w:r>
        <w:t xml:space="preserve">3. Appuie sur la touche</w:t>
      </w:r>
      <w:r>
        <w:t xml:space="preserve"> </w:t>
      </w:r>
      <w:r>
        <w:rPr>
          <w:rStyle w:val="VerbatimChar"/>
          <w:b/>
          <w:bCs/>
        </w:rPr>
        <w:t xml:space="preserve">Alt</w:t>
      </w:r>
      <w:r>
        <w:t xml:space="preserve"> </w:t>
      </w:r>
      <w:r>
        <w:t xml:space="preserve">seule (relâche-la) : des petites étiquettes de lettres et chiffres apparaissent au-dessus de chaque onglet et de la barre d’outils Accès rapide — ce sont les</w:t>
      </w:r>
      <w:r>
        <w:t xml:space="preserve"> </w:t>
      </w:r>
      <w:r>
        <w:rPr>
          <w:b/>
          <w:bCs/>
        </w:rPr>
        <w:t xml:space="preserve">touches d’accès</w:t>
      </w:r>
      <w:r>
        <w:t xml:space="preserve">.</w:t>
      </w:r>
      <w:r>
        <w:t xml:space="preserve"> </w:t>
      </w:r>
      <w:r>
        <w:t xml:space="preserve">4. Appuie sur la lettre correspondant à l’onglet</w:t>
      </w:r>
      <w:r>
        <w:t xml:space="preserve"> </w:t>
      </w:r>
      <w:r>
        <w:rPr>
          <w:b/>
          <w:bCs/>
        </w:rPr>
        <w:t xml:space="preserve">Insertion</w:t>
      </w:r>
      <w:r>
        <w:t xml:space="preserve"> </w:t>
      </w:r>
      <w:r>
        <w:t xml:space="preserve">(généralement</w:t>
      </w:r>
      <w:r>
        <w:t xml:space="preserve"> </w:t>
      </w:r>
      <w:r>
        <w:rPr>
          <w:rStyle w:val="VerbatimChar"/>
        </w:rPr>
        <w:t xml:space="preserve">N</w:t>
      </w:r>
      <w:r>
        <w:t xml:space="preserve">) : le Ruban bascule sur cet onglet et affiche de nouvelles touches d’accès pour chacune de ses commandes.</w:t>
      </w:r>
      <w:r>
        <w:t xml:space="preserve"> </w:t>
      </w:r>
      <w:r>
        <w:t xml:space="preserve">5. Appuie sur</w:t>
      </w:r>
      <w:r>
        <w:t xml:space="preserve"> </w:t>
      </w:r>
      <w:r>
        <w:rPr>
          <w:rStyle w:val="VerbatimChar"/>
          <w:b/>
          <w:bCs/>
        </w:rPr>
        <w:t xml:space="preserve">Échap</w:t>
      </w:r>
      <w:r>
        <w:t xml:space="preserve"> </w:t>
      </w:r>
      <w:r>
        <w:t xml:space="preserve">à tout moment pour annuler la navigation au clavier et revenir à l’état normal.</w:t>
      </w:r>
    </w:p>
    <w:p>
      <w:pPr>
        <w:pStyle w:val="BodyText"/>
      </w:pPr>
      <w:r>
        <w:rPr>
          <w:b/>
          <w:bCs/>
        </w:rPr>
        <w:t xml:space="preserve">Résultat attendu</w:t>
      </w:r>
      <w:r>
        <w:t xml:space="preserve"> </w:t>
      </w:r>
      <w:r>
        <w:t xml:space="preserve">: tu sais aller chercher n’importe quelle commande du Ruban en trois ou quatre frappes clavier, sans toucher la souris — une compétence particulièrement utile en cas de trackpad capricieux ou de contrainte d’accessibilité.</w:t>
      </w:r>
    </w:p>
    <w:p>
      <w:pPr>
        <w:pStyle w:val="BodyText"/>
      </w:pPr>
      <w:r>
        <w:rPr>
          <w:b/>
          <w:bCs/>
        </w:rPr>
        <w:t xml:space="preserve">Dépannage</w:t>
      </w:r>
      <w:r>
        <w:t xml:space="preserve"> </w:t>
      </w:r>
      <w:r>
        <w:t xml:space="preserve">: si les touches d’accès n’apparaissent pas après avoir appuyé sur</w:t>
      </w:r>
      <w:r>
        <w:t xml:space="preserve"> </w:t>
      </w:r>
      <w:r>
        <w:rPr>
          <w:rStyle w:val="VerbatimChar"/>
        </w:rPr>
        <w:t xml:space="preserve">Alt</w:t>
      </w:r>
      <w:r>
        <w:t xml:space="preserve">, vérifie que le focus clavier est bien dans la fenêtre Word (clique une fois dans le document, puis réessaie).</w:t>
      </w:r>
    </w:p>
    <w:p>
      <w:pPr>
        <w:pStyle w:val="BodyText"/>
      </w:pPr>
      <w:r>
        <w:t xml:space="preserve">🚀 Astuce experte — enchaîner les touches d’accès sans les relâcher visuellement</w:t>
      </w:r>
      <w:r>
        <w:t xml:space="preserve"> </w:t>
      </w:r>
      <w:r>
        <w:t xml:space="preserve">Une fois la séquence</w:t>
      </w:r>
      <w:r>
        <w:t xml:space="preserve"> </w:t>
      </w:r>
      <w:r>
        <w:rPr>
          <w:rStyle w:val="VerbatimChar"/>
        </w:rPr>
        <w:t xml:space="preserve">Alt</w:t>
      </w:r>
      <w:r>
        <w:t xml:space="preserve"> </w:t>
      </w:r>
      <w:r>
        <w:t xml:space="preserve">connue pour une commande précise (par exemple</w:t>
      </w:r>
      <w:r>
        <w:t xml:space="preserve"> </w:t>
      </w:r>
      <w:r>
        <w:rPr>
          <w:rStyle w:val="VerbatimChar"/>
        </w:rPr>
        <w:t xml:space="preserve">Alt</w:t>
      </w:r>
      <w:r>
        <w:t xml:space="preserve">,</w:t>
      </w:r>
      <w:r>
        <w:t xml:space="preserve"> </w:t>
      </w:r>
      <w:r>
        <w:rPr>
          <w:rStyle w:val="VerbatimChar"/>
        </w:rPr>
        <w:t xml:space="preserve">N</w:t>
      </w:r>
      <w:r>
        <w:t xml:space="preserve">,</w:t>
      </w:r>
      <w:r>
        <w:t xml:space="preserve"> </w:t>
      </w:r>
      <w:r>
        <w:rPr>
          <w:rStyle w:val="VerbatimChar"/>
        </w:rPr>
        <w:t xml:space="preserve">SI</w:t>
      </w:r>
      <w:r>
        <w:t xml:space="preserve"> </w:t>
      </w:r>
      <w:r>
        <w:t xml:space="preserve">pour insérer une image via l’onglet Insertion), tu peux la retaper de mémoire sans repasser par l’affichage des étiquettes : Word l’exécute directement. C’est exactement le même principe que les raccourcis</w:t>
      </w:r>
      <w:r>
        <w:t xml:space="preserve"> </w:t>
      </w:r>
      <w:r>
        <w:rPr>
          <w:rStyle w:val="VerbatimChar"/>
        </w:rPr>
        <w:t xml:space="preserve">Alt</w:t>
      </w:r>
      <w:r>
        <w:t xml:space="preserve"> </w:t>
      </w:r>
      <w:r>
        <w:t xml:space="preserve">hérités des menus Windows des années 1990 — Microsoft les a conservés par souci de compatibilité et de rapidité, sous une forme modernisée compatible avec le Ruban.</w:t>
      </w:r>
    </w:p>
    <w:bookmarkEnd w:id="65"/>
    <w:bookmarkStart w:id="66" w:name="la-barre-doutils-accès-rapide"/>
    <w:p>
      <w:pPr>
        <w:pStyle w:val="Heading2"/>
      </w:pPr>
      <w:r>
        <w:t xml:space="preserve">3.4 La barre d’outils Accès rapide</w:t>
      </w:r>
    </w:p>
    <w:p>
      <w:pPr>
        <w:pStyle w:val="FirstParagraph"/>
      </w:pPr>
      <w:r>
        <w:t xml:space="preserve">La</w:t>
      </w:r>
      <w:r>
        <w:t xml:space="preserve"> </w:t>
      </w:r>
      <w:r>
        <w:rPr>
          <w:b/>
          <w:bCs/>
        </w:rPr>
        <w:t xml:space="preserve">barre d’outils Accès rapide</w:t>
      </w:r>
      <w:r>
        <w:t xml:space="preserve"> </w:t>
      </w:r>
      <w:r>
        <w:t xml:space="preserve">(souvent abrégée BOAR ou QAT,</w:t>
      </w:r>
      <w:r>
        <w:t xml:space="preserve"> </w:t>
      </w:r>
      <w:r>
        <w:rPr>
          <w:i/>
          <w:iCs/>
        </w:rPr>
        <w:t xml:space="preserve">Quick Access Toolbar</w:t>
      </w:r>
      <w:r>
        <w:t xml:space="preserve">) est la petite rangée d’icônes fixe au-dessus (ou en dessous) du Ruban, contenant par défaut Enregistrer, Annuler et Rétablir. Contrairement au Ruban, son contenu reste identique quel que soit l’onglet actif — elle est pensée pour les commandes que tu utilises en continu, peu importe ce sur quoi tu travailles.</w:t>
      </w:r>
    </w:p>
    <w:p>
      <w:pPr>
        <w:pStyle w:val="BodyText"/>
      </w:pPr>
      <w:r>
        <w:t xml:space="preserve">🛠️ Atelier 5 — Personnaliser la barre d’outils Accès rapide</w:t>
      </w:r>
    </w:p>
    <w:p>
      <w:pPr>
        <w:pStyle w:val="BodyText"/>
      </w:pPr>
      <w:r>
        <w:rPr>
          <w:b/>
          <w:bCs/>
        </w:rPr>
        <w:t xml:space="preserve">Objectif</w:t>
      </w:r>
      <w:r>
        <w:t xml:space="preserve"> </w:t>
      </w:r>
      <w:r>
        <w:t xml:space="preserve">: ajouter à la BOAR une commande que tu utilises fréquemment mais qui demande normalement plusieurs clics dans le Ruban — ici,</w:t>
      </w:r>
      <w:r>
        <w:t xml:space="preserve"> </w:t>
      </w:r>
      <w:r>
        <w:t xml:space="preserve">“Aperçu avant impression et impression”</w:t>
      </w:r>
      <w:r>
        <w:t xml:space="preserve">.</w:t>
      </w:r>
    </w:p>
    <w:p>
      <w:pPr>
        <w:pStyle w:val="BodyText"/>
      </w:pPr>
      <w:r>
        <w:rPr>
          <w:b/>
          <w:bCs/>
        </w:rPr>
        <w:t xml:space="preserve">Préparation</w:t>
      </w:r>
      <w:r>
        <w:t xml:space="preserve"> </w:t>
      </w:r>
      <w:r>
        <w:t xml:space="preserve">: reprends le document laissé ouvert à l’atelier 4.</w:t>
      </w:r>
    </w:p>
    <w:p>
      <w:pPr>
        <w:pStyle w:val="BodyText"/>
      </w:pPr>
      <w:r>
        <w:rPr>
          <w:b/>
          <w:bCs/>
        </w:rPr>
        <w:t xml:space="preserve">Étapes détaillées</w:t>
      </w:r>
      <w:r>
        <w:t xml:space="preserve"> </w:t>
      </w:r>
      <w:r>
        <w:t xml:space="preserve">:</w:t>
      </w:r>
      <w:r>
        <w:t xml:space="preserve"> </w:t>
      </w:r>
      <w:r>
        <w:t xml:space="preserve">1. Clique sur la petite flèche déroulante à droite de la barre d’outils Accès rapide.</w:t>
      </w:r>
      <w:r>
        <w:t xml:space="preserve"> </w:t>
      </w:r>
      <w:r>
        <w:t xml:space="preserve">2. Dans le menu qui s’ouvre, clique sur</w:t>
      </w:r>
      <w:r>
        <w:t xml:space="preserve"> </w:t>
      </w:r>
      <w:r>
        <w:rPr>
          <w:b/>
          <w:bCs/>
        </w:rPr>
        <w:t xml:space="preserve">“Aperçu et impression”</w:t>
      </w:r>
      <w:r>
        <w:t xml:space="preserve"> </w:t>
      </w:r>
      <w:r>
        <w:t xml:space="preserve">: une coche apparaît devant l’option, et son icône rejoint immédiatement la BOAR.</w:t>
      </w:r>
      <w:r>
        <w:t xml:space="preserve"> </w:t>
      </w:r>
      <w:r>
        <w:t xml:space="preserve">3. Toujours dans ce même menu, clique sur</w:t>
      </w:r>
      <w:r>
        <w:t xml:space="preserve"> </w:t>
      </w:r>
      <w:r>
        <w:rPr>
          <w:b/>
          <w:bCs/>
        </w:rPr>
        <w:t xml:space="preserve">“Afficher en dessous du Ruban”</w:t>
      </w:r>
      <w:r>
        <w:t xml:space="preserve"> </w:t>
      </w:r>
      <w:r>
        <w:t xml:space="preserve">: la BOAR se déplace sous le Ruban, plus proche de la zone de document — utile si tu as ajouté de nombreuses commandes et que la barre de titre devient trop chargée.</w:t>
      </w:r>
      <w:r>
        <w:t xml:space="preserve"> </w:t>
      </w:r>
      <w:r>
        <w:t xml:space="preserve">4. Reclique sur la flèche déroulante, puis</w:t>
      </w:r>
      <w:r>
        <w:t xml:space="preserve"> </w:t>
      </w:r>
      <w:r>
        <w:rPr>
          <w:b/>
          <w:bCs/>
        </w:rPr>
        <w:t xml:space="preserve">“Autres commandes…”</w:t>
      </w:r>
      <w:r>
        <w:t xml:space="preserve"> </w:t>
      </w:r>
      <w:r>
        <w:t xml:space="preserve">pour ouvrir la fenêtre complète de personnalisation, où</w:t>
      </w:r>
      <w:r>
        <w:t xml:space="preserve"> </w:t>
      </w:r>
      <w:r>
        <w:rPr>
          <w:b/>
          <w:bCs/>
        </w:rPr>
        <w:t xml:space="preserve">toutes</w:t>
      </w:r>
      <w:r>
        <w:t xml:space="preserve"> </w:t>
      </w:r>
      <w:r>
        <w:t xml:space="preserve">les commandes de Word (y compris celles absentes du Ruban) peuvent être ajoutées à la BOAR.</w:t>
      </w:r>
      <w:r>
        <w:t xml:space="preserve"> </w:t>
      </w:r>
      <w:r>
        <w:t xml:space="preserve">5. Dans cette fenêtre, cherche</w:t>
      </w:r>
      <w:r>
        <w:t xml:space="preserve"> </w:t>
      </w:r>
      <w:r>
        <w:t xml:space="preserve">“Nombre de mots”</w:t>
      </w:r>
      <w:r>
        <w:t xml:space="preserve"> </w:t>
      </w:r>
      <w:r>
        <w:t xml:space="preserve">dans la liste de gauche, sélectionne-la, clique sur</w:t>
      </w:r>
      <w:r>
        <w:t xml:space="preserve"> </w:t>
      </w:r>
      <w:r>
        <w:rPr>
          <w:b/>
          <w:bCs/>
        </w:rPr>
        <w:t xml:space="preserve">Ajouter</w:t>
      </w:r>
      <w:r>
        <w:t xml:space="preserve">, puis</w:t>
      </w:r>
      <w:r>
        <w:t xml:space="preserve"> </w:t>
      </w:r>
      <w:r>
        <w:rPr>
          <w:b/>
          <w:bCs/>
        </w:rPr>
        <w:t xml:space="preserve">OK</w:t>
      </w:r>
      <w:r>
        <w:t xml:space="preserve">.</w:t>
      </w:r>
    </w:p>
    <w:p>
      <w:pPr>
        <w:pStyle w:val="BodyText"/>
      </w:pPr>
      <w:r>
        <w:rPr>
          <w:b/>
          <w:bCs/>
        </w:rPr>
        <w:t xml:space="preserve">Résultat attendu</w:t>
      </w:r>
      <w:r>
        <w:t xml:space="preserve"> </w:t>
      </w:r>
      <w:r>
        <w:t xml:space="preserve">: ta barre d’outils Accès rapide contient désormais Enregistrer, Annuler, Rétablir, Aperçu et impression, et Nombre de mots — accessibles en un clic depuis n’importe quel onglet.</w:t>
      </w:r>
    </w:p>
    <w:p>
      <w:pPr>
        <w:pStyle w:val="BodyText"/>
      </w:pPr>
      <w:r>
        <w:rPr>
          <w:b/>
          <w:bCs/>
        </w:rPr>
        <w:t xml:space="preserve">Dépannage</w:t>
      </w:r>
      <w:r>
        <w:t xml:space="preserve"> </w:t>
      </w:r>
      <w:r>
        <w:t xml:space="preserve">: si une commande ajoutée par erreur encombre la BOAR, refais l’étape 4, sélectionne-la dans la liste de droite (</w:t>
      </w:r>
      <w:r>
        <w:t xml:space="preserve">“Personnaliser la barre d’outils Accès rapide”</w:t>
      </w:r>
      <w:r>
        <w:t xml:space="preserve">), puis clique sur</w:t>
      </w:r>
      <w:r>
        <w:t xml:space="preserve"> </w:t>
      </w:r>
      <w:r>
        <w:rPr>
          <w:b/>
          <w:bCs/>
        </w:rPr>
        <w:t xml:space="preserve">Supprimer</w:t>
      </w:r>
      <w:r>
        <w:t xml:space="preserve">.</w:t>
      </w:r>
    </w:p>
    <w:p>
      <w:pPr>
        <w:pStyle w:val="BodyText"/>
      </w:pPr>
      <w:r>
        <w:t xml:space="preserve">🎓 Compétence MOS — 1.1.6 Customize the Quick Access toolbar (MO-101 Expert)</w:t>
      </w:r>
      <w:r>
        <w:t xml:space="preserve"> </w:t>
      </w:r>
      <w:r>
        <w:t xml:space="preserve">L’atelier 5 correspond exactement à cette compétence de l’examen Word Expert.</w:t>
      </w:r>
      <w:r>
        <w:t xml:space="preserve"> </w:t>
      </w:r>
      <w:r>
        <w:rPr>
          <w:b/>
          <w:bCs/>
        </w:rPr>
        <w:t xml:space="preserve">Piège fréquent</w:t>
      </w:r>
      <w:r>
        <w:t xml:space="preserve"> </w:t>
      </w:r>
      <w:r>
        <w:t xml:space="preserve">: l’examen peut demander d’ajouter une commande précise qui n’apparaît pas dans le menu déroulant rapide (comme</w:t>
      </w:r>
      <w:r>
        <w:t xml:space="preserve"> </w:t>
      </w:r>
      <w:r>
        <w:t xml:space="preserve">“Nombre de mots”</w:t>
      </w:r>
      <w:r>
        <w:t xml:space="preserve"> </w:t>
      </w:r>
      <w:r>
        <w:t xml:space="preserve">ci-dessus) — dans ce cas, le réflexe correct est toujours de passer par</w:t>
      </w:r>
      <w:r>
        <w:t xml:space="preserve"> </w:t>
      </w:r>
      <w:r>
        <w:rPr>
          <w:b/>
          <w:bCs/>
        </w:rPr>
        <w:t xml:space="preserve">“Autres commandes…”</w:t>
      </w:r>
      <w:r>
        <w:t xml:space="preserve"> </w:t>
      </w:r>
      <w:r>
        <w:t xml:space="preserve">plutôt que d’abandonner la recherche dans le menu rapide.</w:t>
      </w:r>
    </w:p>
    <w:p>
      <w:pPr>
        <w:pStyle w:val="BodyText"/>
      </w:pPr>
      <w:r>
        <w:t xml:space="preserve">💼 Cas professionnel — Cabinet juridique</w:t>
      </w:r>
      <w:r>
        <w:t xml:space="preserve"> </w:t>
      </w:r>
      <w:r>
        <w:t xml:space="preserve">Dans un cabinet juridique où l’impression de contrats reste quotidienne, il est courant de voir la BOAR enrichie de</w:t>
      </w:r>
      <w:r>
        <w:t xml:space="preserve"> </w:t>
      </w:r>
      <w:r>
        <w:t xml:space="preserve">“Aperçu et impression”</w:t>
      </w:r>
      <w:r>
        <w:t xml:space="preserve">,</w:t>
      </w:r>
      <w:r>
        <w:t xml:space="preserve"> </w:t>
      </w:r>
      <w:r>
        <w:t xml:space="preserve">“Nombre de mots”</w:t>
      </w:r>
      <w:r>
        <w:t xml:space="preserve"> </w:t>
      </w:r>
      <w:r>
        <w:t xml:space="preserve">(pour vérifier des seuils contractuels de longueur) et parfois</w:t>
      </w:r>
      <w:r>
        <w:t xml:space="preserve"> </w:t>
      </w:r>
      <w:r>
        <w:t xml:space="preserve">“Comparer”</w:t>
      </w:r>
      <w:r>
        <w:t xml:space="preserve"> </w:t>
      </w:r>
      <w:r>
        <w:t xml:space="preserve">(chapitre 40) — trois commandes qui, sans personnalisation, exigeraient chacune plusieurs clics répétés dans le Ruban au fil de la journée.</w:t>
      </w:r>
    </w:p>
    <w:bookmarkEnd w:id="66"/>
    <w:bookmarkStart w:id="67" w:name="afficher-un-onglet-masqué-du-ruban"/>
    <w:p>
      <w:pPr>
        <w:pStyle w:val="Heading2"/>
      </w:pPr>
      <w:r>
        <w:t xml:space="preserve">3.5 Afficher un onglet masqué du Ruban</w:t>
      </w:r>
    </w:p>
    <w:p>
      <w:pPr>
        <w:pStyle w:val="FirstParagraph"/>
      </w:pPr>
      <w:r>
        <w:t xml:space="preserve">Certains onglets utiles n’apparaissent pas par défaut dans le Ruban — le plus connu étant l’onglet</w:t>
      </w:r>
      <w:r>
        <w:t xml:space="preserve"> </w:t>
      </w:r>
      <w:r>
        <w:rPr>
          <w:b/>
          <w:bCs/>
        </w:rPr>
        <w:t xml:space="preserve">Développeur</w:t>
      </w:r>
      <w:r>
        <w:t xml:space="preserve">, nécessaire pour les macros (chapitre 36) et les contrôles de formulaire (chapitre 4 en aperçu, détaillé au chapitre 37).</w:t>
      </w:r>
    </w:p>
    <w:p>
      <w:pPr>
        <w:pStyle w:val="BodyText"/>
      </w:pPr>
      <w:r>
        <w:t xml:space="preserve">📝 Procédure — Afficher l’onglet Développeur</w:t>
      </w:r>
    </w:p>
    <w:p>
      <w:pPr>
        <w:pStyle w:val="Compact"/>
        <w:numPr>
          <w:ilvl w:val="0"/>
          <w:numId w:val="1061"/>
        </w:numPr>
      </w:pPr>
      <w:r>
        <w:rPr>
          <w:b/>
          <w:bCs/>
        </w:rPr>
        <w:t xml:space="preserve">Fichier &gt; Options &gt; Personnaliser le ruban</w:t>
      </w:r>
      <w:r>
        <w:t xml:space="preserve">.</w:t>
      </w:r>
    </w:p>
    <w:p>
      <w:pPr>
        <w:pStyle w:val="Compact"/>
        <w:numPr>
          <w:ilvl w:val="0"/>
          <w:numId w:val="1061"/>
        </w:numPr>
      </w:pPr>
      <w:r>
        <w:t xml:space="preserve">Dans la liste de droite (</w:t>
      </w:r>
      <w:r>
        <w:t xml:space="preserve">“Personnaliser le ruban”</w:t>
      </w:r>
      <w:r>
        <w:t xml:space="preserve">), coche la case</w:t>
      </w:r>
      <w:r>
        <w:t xml:space="preserve"> </w:t>
      </w:r>
      <w:r>
        <w:rPr>
          <w:b/>
          <w:bCs/>
        </w:rPr>
        <w:t xml:space="preserve">Développeur</w:t>
      </w:r>
      <w:r>
        <w:t xml:space="preserve">.</w:t>
      </w:r>
    </w:p>
    <w:p>
      <w:pPr>
        <w:pStyle w:val="Compact"/>
        <w:numPr>
          <w:ilvl w:val="0"/>
          <w:numId w:val="1061"/>
        </w:numPr>
      </w:pPr>
      <w:r>
        <w:t xml:space="preserve">Clique sur</w:t>
      </w:r>
      <w:r>
        <w:t xml:space="preserve"> </w:t>
      </w:r>
      <w:r>
        <w:rPr>
          <w:b/>
          <w:bCs/>
        </w:rPr>
        <w:t xml:space="preserve">OK</w:t>
      </w:r>
      <w:r>
        <w:t xml:space="preserve"> </w:t>
      </w:r>
      <w:r>
        <w:t xml:space="preserve">: l’onglet Développeur apparaît immédiatement à droite des onglets existants.</w:t>
      </w:r>
    </w:p>
    <w:p>
      <w:pPr>
        <w:pStyle w:val="FirstParagraph"/>
      </w:pPr>
      <w:r>
        <w:t xml:space="preserve">🎓 Compétence MOS — 1.1.7 Display hidden ribbon tabs (MO-101 Expert)</w:t>
      </w:r>
      <w:r>
        <w:t xml:space="preserve"> </w:t>
      </w:r>
      <w:r>
        <w:t xml:space="preserve">Cette procédure correspond directement à l’objectif d’examen Expert 1.1.7.</w:t>
      </w:r>
      <w:r>
        <w:t xml:space="preserve"> </w:t>
      </w:r>
      <w:r>
        <w:rPr>
          <w:b/>
          <w:bCs/>
        </w:rPr>
        <w:t xml:space="preserve">Recommandation</w:t>
      </w:r>
      <w:r>
        <w:t xml:space="preserve"> </w:t>
      </w:r>
      <w:r>
        <w:t xml:space="preserve">: au moment de te préparer à la Partie 14, entraîne-toi aussi à masquer à nouveau un onglet ainsi affiché (même procédure, décocher la case) — l’examen peut demander l’un ou l’autre sens de la manipulation.</w:t>
      </w:r>
    </w:p>
    <w:bookmarkEnd w:id="67"/>
    <w:bookmarkStart w:id="68" w:name="le-mode-backstage-longlet-fichier"/>
    <w:p>
      <w:pPr>
        <w:pStyle w:val="Heading2"/>
      </w:pPr>
      <w:r>
        <w:t xml:space="preserve">3.6 Le mode Backstage : l’onglet Fichier</w:t>
      </w:r>
    </w:p>
    <w:p>
      <w:pPr>
        <w:pStyle w:val="FirstParagraph"/>
      </w:pPr>
      <w:r>
        <w:t xml:space="preserve">Cliquer sur l’onglet</w:t>
      </w:r>
      <w:r>
        <w:t xml:space="preserve"> </w:t>
      </w:r>
      <w:r>
        <w:rPr>
          <w:b/>
          <w:bCs/>
        </w:rPr>
        <w:t xml:space="preserve">Fichier</w:t>
      </w:r>
      <w:r>
        <w:t xml:space="preserve"> </w:t>
      </w:r>
      <w:r>
        <w:t xml:space="preserve">ne fait pas apparaître un onglet du Ruban comme les autres : il ouvre un écran plein cadre appelé</w:t>
      </w:r>
      <w:r>
        <w:t xml:space="preserve"> </w:t>
      </w:r>
      <w:r>
        <w:rPr>
          <w:b/>
          <w:bCs/>
        </w:rPr>
        <w:t xml:space="preserve">mode Backstage</w:t>
      </w:r>
      <w:r>
        <w:t xml:space="preserve"> </w:t>
      </w:r>
      <w:r>
        <w:t xml:space="preserve">(littéralement</w:t>
      </w:r>
      <w:r>
        <w:t xml:space="preserve"> </w:t>
      </w:r>
      <w:r>
        <w:t xml:space="preserve">“en coulisses”</w:t>
      </w:r>
      <w:r>
        <w:t xml:space="preserve">), entièrement dédié à la gestion du</w:t>
      </w:r>
      <w:r>
        <w:t xml:space="preserve"> </w:t>
      </w:r>
      <w:r>
        <w:rPr>
          <w:b/>
          <w:bCs/>
        </w:rPr>
        <w:t xml:space="preserve">document en tant que fichier</w:t>
      </w:r>
      <w:r>
        <w:t xml:space="preserve"> </w:t>
      </w:r>
      <w:r>
        <w:t xml:space="preserve">plutôt qu’à son contenu.</w:t>
      </w:r>
    </w:p>
    <w:p>
      <w:pPr>
        <w:pStyle w:val="BodyText"/>
      </w:pPr>
      <w:r>
        <w:t xml:space="preserve">📌 À retenir — la distinction Ruban / Backstage</w:t>
      </w:r>
      <w:r>
        <w:t xml:space="preserve"> </w:t>
      </w:r>
      <w:r>
        <w:t xml:space="preserve">Le Ruban agit sur le</w:t>
      </w:r>
      <w:r>
        <w:t xml:space="preserve"> </w:t>
      </w:r>
      <w:r>
        <w:t xml:space="preserve">contenu</w:t>
      </w:r>
      <w:r>
        <w:t xml:space="preserve"> </w:t>
      </w:r>
      <w:r>
        <w:t xml:space="preserve">du document (le texte, sa mise en forme, les objets qu’il contient). Le mode Backstage agit sur le</w:t>
      </w:r>
      <w:r>
        <w:t xml:space="preserve"> </w:t>
      </w:r>
      <w:r>
        <w:t xml:space="preserve">document lui-même</w:t>
      </w:r>
      <w:r>
        <w:t xml:space="preserve"> </w:t>
      </w:r>
      <w:r>
        <w:t xml:space="preserve">comme fichier : l’enregistrer, l’imprimer, le partager, consulter ses propriétés, gérer le compte connecté, régler les options générales de Word. Cette distinction, une fois comprise, évite de chercher</w:t>
      </w:r>
      <w:r>
        <w:t xml:space="preserve"> </w:t>
      </w:r>
      <w:r>
        <w:t xml:space="preserve">“Imprimer”</w:t>
      </w:r>
      <w:r>
        <w:t xml:space="preserve"> </w:t>
      </w:r>
      <w:r>
        <w:t xml:space="preserve">dans le Ruban (où elle ne se trouve pas) ou de chercher une commande de mise en forme dans le Backstage (où elle n’a rien à faire).</w:t>
      </w:r>
    </w:p>
    <w:p>
      <w:pPr>
        <w:pStyle w:val="BodyText"/>
      </w:pPr>
      <w:r>
        <w:t xml:space="preserve">Les rubriques principales du mode Backstage :</w:t>
      </w:r>
    </w:p>
    <w:p>
      <w:pPr>
        <w:pStyle w:val="Compact"/>
        <w:numPr>
          <w:ilvl w:val="0"/>
          <w:numId w:val="1062"/>
        </w:numPr>
      </w:pPr>
      <w:r>
        <w:rPr>
          <w:b/>
          <w:bCs/>
        </w:rPr>
        <w:t xml:space="preserve">Infos</w:t>
      </w:r>
      <w:r>
        <w:t xml:space="preserve"> </w:t>
      </w:r>
      <w:r>
        <w:t xml:space="preserve">: propriétés du document, protection (chapitre 42), inspection avant partage (section détaillée au chapitre 42).</w:t>
      </w:r>
    </w:p>
    <w:p>
      <w:pPr>
        <w:pStyle w:val="Compact"/>
        <w:numPr>
          <w:ilvl w:val="0"/>
          <w:numId w:val="1062"/>
        </w:numPr>
      </w:pPr>
      <w:r>
        <w:rPr>
          <w:b/>
          <w:bCs/>
        </w:rPr>
        <w:t xml:space="preserve">Nouveau</w:t>
      </w:r>
      <w:r>
        <w:t xml:space="preserve"> </w:t>
      </w:r>
      <w:r>
        <w:t xml:space="preserve">: créer un document vierge ou à partir d’un modèle (chapitre 19).</w:t>
      </w:r>
    </w:p>
    <w:p>
      <w:pPr>
        <w:pStyle w:val="Compact"/>
        <w:numPr>
          <w:ilvl w:val="0"/>
          <w:numId w:val="1062"/>
        </w:numPr>
      </w:pPr>
      <w:r>
        <w:rPr>
          <w:b/>
          <w:bCs/>
        </w:rPr>
        <w:t xml:space="preserve">Ouvrir</w:t>
      </w:r>
      <w:r>
        <w:t xml:space="preserve"> </w:t>
      </w:r>
      <w:r>
        <w:t xml:space="preserve">: documents récents, OneDrive,</w:t>
      </w:r>
      <w:r>
        <w:t xml:space="preserve"> </w:t>
      </w:r>
      <w:r>
        <w:t xml:space="preserve">“Ce PC”</w:t>
      </w:r>
      <w:r>
        <w:t xml:space="preserve">.</w:t>
      </w:r>
    </w:p>
    <w:p>
      <w:pPr>
        <w:pStyle w:val="Compact"/>
        <w:numPr>
          <w:ilvl w:val="0"/>
          <w:numId w:val="1062"/>
        </w:numPr>
      </w:pPr>
      <w:r>
        <w:rPr>
          <w:b/>
          <w:bCs/>
        </w:rPr>
        <w:t xml:space="preserve">Enregistrer</w:t>
      </w:r>
      <w:r>
        <w:t xml:space="preserve"> </w:t>
      </w:r>
      <w:r>
        <w:t xml:space="preserve">/</w:t>
      </w:r>
      <w:r>
        <w:t xml:space="preserve"> </w:t>
      </w:r>
      <w:r>
        <w:rPr>
          <w:b/>
          <w:bCs/>
        </w:rPr>
        <w:t xml:space="preserve">Enregistrer sous</w:t>
      </w:r>
      <w:r>
        <w:t xml:space="preserve"> </w:t>
      </w:r>
      <w:r>
        <w:t xml:space="preserve">: chapitre 5.</w:t>
      </w:r>
    </w:p>
    <w:p>
      <w:pPr>
        <w:pStyle w:val="Compact"/>
        <w:numPr>
          <w:ilvl w:val="0"/>
          <w:numId w:val="1062"/>
        </w:numPr>
      </w:pPr>
      <w:r>
        <w:rPr>
          <w:b/>
          <w:bCs/>
        </w:rPr>
        <w:t xml:space="preserve">Imprimer</w:t>
      </w:r>
      <w:r>
        <w:t xml:space="preserve"> </w:t>
      </w:r>
      <w:r>
        <w:t xml:space="preserve">: aperçu et réglages d’impression (chapitre 44).</w:t>
      </w:r>
    </w:p>
    <w:p>
      <w:pPr>
        <w:pStyle w:val="Compact"/>
        <w:numPr>
          <w:ilvl w:val="0"/>
          <w:numId w:val="1062"/>
        </w:numPr>
      </w:pPr>
      <w:r>
        <w:rPr>
          <w:b/>
          <w:bCs/>
        </w:rPr>
        <w:t xml:space="preserve">Partager</w:t>
      </w:r>
      <w:r>
        <w:t xml:space="preserve"> </w:t>
      </w:r>
      <w:r>
        <w:t xml:space="preserve">: envoi et coédition (chapitre 41).</w:t>
      </w:r>
    </w:p>
    <w:p>
      <w:pPr>
        <w:pStyle w:val="Compact"/>
        <w:numPr>
          <w:ilvl w:val="0"/>
          <w:numId w:val="1062"/>
        </w:numPr>
      </w:pPr>
      <w:r>
        <w:rPr>
          <w:b/>
          <w:bCs/>
        </w:rPr>
        <w:t xml:space="preserve">Exporter</w:t>
      </w:r>
      <w:r>
        <w:t xml:space="preserve"> </w:t>
      </w:r>
      <w:r>
        <w:t xml:space="preserve">: conversion PDF et autres formats (chapitre 45).</w:t>
      </w:r>
    </w:p>
    <w:p>
      <w:pPr>
        <w:pStyle w:val="Compact"/>
        <w:numPr>
          <w:ilvl w:val="0"/>
          <w:numId w:val="1062"/>
        </w:numPr>
      </w:pPr>
      <w:r>
        <w:rPr>
          <w:b/>
          <w:bCs/>
        </w:rPr>
        <w:t xml:space="preserve">Compte</w:t>
      </w:r>
      <w:r>
        <w:t xml:space="preserve"> </w:t>
      </w:r>
      <w:r>
        <w:t xml:space="preserve">: licence et activation (vu au chapitre 2).</w:t>
      </w:r>
    </w:p>
    <w:p>
      <w:pPr>
        <w:pStyle w:val="Compact"/>
        <w:numPr>
          <w:ilvl w:val="0"/>
          <w:numId w:val="1062"/>
        </w:numPr>
      </w:pPr>
      <w:r>
        <w:rPr>
          <w:b/>
          <w:bCs/>
        </w:rPr>
        <w:t xml:space="preserve">Options</w:t>
      </w:r>
      <w:r>
        <w:t xml:space="preserve"> </w:t>
      </w:r>
      <w:r>
        <w:t xml:space="preserve">: réglages avancés de Word (chapitre 4, dédié entièrement à ce sujet).</w:t>
      </w:r>
    </w:p>
    <w:p>
      <w:pPr>
        <w:pStyle w:val="FirstParagraph"/>
      </w:pPr>
      <w:r>
        <w:t xml:space="preserve">📷 Capture à réaliser — Mode Backstage, écran</w:t>
      </w:r>
      <w:r>
        <w:t xml:space="preserve"> </w:t>
      </w:r>
      <w:r>
        <w:t xml:space="preserve">“Infos”</w:t>
      </w:r>
    </w:p>
    <w:p>
      <w:pPr>
        <w:pStyle w:val="Compact"/>
        <w:numPr>
          <w:ilvl w:val="0"/>
          <w:numId w:val="1063"/>
        </w:numPr>
      </w:pPr>
      <w:r>
        <w:rPr>
          <w:b/>
          <w:bCs/>
        </w:rPr>
        <w:t xml:space="preserve">Objectif</w:t>
      </w:r>
      <w:r>
        <w:t xml:space="preserve"> </w:t>
      </w:r>
      <w:r>
        <w:t xml:space="preserve">: montrer la structure du Backstage : un menu vertical de rubriques à gauche, le contenu de la rubrique sélectionnée à droite.</w:t>
      </w:r>
    </w:p>
    <w:p>
      <w:pPr>
        <w:pStyle w:val="Compact"/>
        <w:numPr>
          <w:ilvl w:val="0"/>
          <w:numId w:val="1063"/>
        </w:numPr>
      </w:pPr>
      <w:r>
        <w:rPr>
          <w:b/>
          <w:bCs/>
        </w:rPr>
        <w:t xml:space="preserve">Contenu exact</w:t>
      </w:r>
      <w:r>
        <w:t xml:space="preserve"> </w:t>
      </w:r>
      <w:r>
        <w:t xml:space="preserve">: le Backstage ouvert sur</w:t>
      </w:r>
      <w:r>
        <w:t xml:space="preserve"> </w:t>
      </w:r>
      <w:r>
        <w:t xml:space="preserve">“Infos”</w:t>
      </w:r>
      <w:r>
        <w:t xml:space="preserve">, avec le menu vertical complet visible (Infos, Nouveau, Ouvrir, Enregistrer, Enregistrer sous, Imprimer, Partager, Exporter, Fermer, Compte, Options, et la flèche</w:t>
      </w:r>
      <w:r>
        <w:t xml:space="preserve"> </w:t>
      </w:r>
      <w:r>
        <w:t xml:space="preserve">“Retour”</w:t>
      </w:r>
      <w:r>
        <w:t xml:space="preserve"> </w:t>
      </w:r>
      <w:r>
        <w:t xml:space="preserve">en haut).</w:t>
      </w:r>
    </w:p>
    <w:p>
      <w:pPr>
        <w:pStyle w:val="Compact"/>
        <w:numPr>
          <w:ilvl w:val="0"/>
          <w:numId w:val="1063"/>
        </w:numPr>
      </w:pPr>
      <w:r>
        <w:rPr>
          <w:b/>
          <w:bCs/>
        </w:rPr>
        <w:t xml:space="preserve">Zones à mettre en évidence</w:t>
      </w:r>
      <w:r>
        <w:t xml:space="preserve"> </w:t>
      </w:r>
      <w:r>
        <w:t xml:space="preserve">: encadrer le menu vertical à gauche et la flèche</w:t>
      </w:r>
      <w:r>
        <w:t xml:space="preserve"> </w:t>
      </w:r>
      <w:r>
        <w:t xml:space="preserve">“Retour”</w:t>
      </w:r>
      <w:r>
        <w:t xml:space="preserve"> </w:t>
      </w:r>
      <w:r>
        <w:t xml:space="preserve">(coin supérieur gauche, qui ramène au document).</w:t>
      </w:r>
    </w:p>
    <w:p>
      <w:pPr>
        <w:pStyle w:val="Compact"/>
        <w:numPr>
          <w:ilvl w:val="0"/>
          <w:numId w:val="1063"/>
        </w:numPr>
      </w:pPr>
      <w:r>
        <w:rPr>
          <w:b/>
          <w:bCs/>
        </w:rPr>
        <w:t xml:space="preserve">Annotations/flèches</w:t>
      </w:r>
      <w:r>
        <w:t xml:space="preserve"> </w:t>
      </w:r>
      <w:r>
        <w:t xml:space="preserve">: flèche vers</w:t>
      </w:r>
      <w:r>
        <w:t xml:space="preserve"> </w:t>
      </w:r>
      <w:r>
        <w:t xml:space="preserve">“Retour”</w:t>
      </w:r>
      <w:r>
        <w:t xml:space="preserve"> </w:t>
      </w:r>
      <w:r>
        <w:t xml:space="preserve">avec la mention</w:t>
      </w:r>
      <w:r>
        <w:t xml:space="preserve"> </w:t>
      </w:r>
      <w:r>
        <w:t xml:space="preserve">“Seule sortie du Backstage — ou la touche Échap.”</w:t>
      </w:r>
    </w:p>
    <w:p>
      <w:pPr>
        <w:pStyle w:val="Compact"/>
        <w:numPr>
          <w:ilvl w:val="0"/>
          <w:numId w:val="1063"/>
        </w:numPr>
      </w:pPr>
      <w:r>
        <w:rPr>
          <w:b/>
          <w:bCs/>
        </w:rPr>
        <w:t xml:space="preserve">Légende</w:t>
      </w:r>
      <w:r>
        <w:t xml:space="preserve"> </w:t>
      </w:r>
      <w:r>
        <w:t xml:space="preserve">:</w:t>
      </w:r>
      <w:r>
        <w:t xml:space="preserve"> </w:t>
      </w:r>
      <w:r>
        <w:t xml:space="preserve">“Figure 3.3 — Le mode Backstage : menu vertical à gauche, détails à droite.”</w:t>
      </w:r>
    </w:p>
    <w:p>
      <w:pPr>
        <w:pStyle w:val="FirstParagraph"/>
      </w:pPr>
      <w:r>
        <w:t xml:space="preserve">💼 Cas professionnel — Établissement scolaire</w:t>
      </w:r>
      <w:r>
        <w:t xml:space="preserve"> </w:t>
      </w:r>
      <w:r>
        <w:t xml:space="preserve">Un enseignant qui prépare un examen ouvre systématiquement Fichier &gt; Infos avant de diffuser le sujet, pour vérifier via</w:t>
      </w:r>
      <w:r>
        <w:t xml:space="preserve"> </w:t>
      </w:r>
      <w:r>
        <w:t xml:space="preserve">“Inspecter le document”</w:t>
      </w:r>
      <w:r>
        <w:t xml:space="preserve"> </w:t>
      </w:r>
      <w:r>
        <w:t xml:space="preserve">qu’aucun commentaire de relecture ou nom d’auteur resté dans les propriétés ne fuite par erreur vers les élèves — un usage concret du mode Backstage au-delà du simple enregistrement, détaillé au chapitre 42.</w:t>
      </w:r>
    </w:p>
    <w:bookmarkEnd w:id="68"/>
    <w:bookmarkStart w:id="69" w:name="la-barre-détat-et-le-curseur-de-zoom"/>
    <w:p>
      <w:pPr>
        <w:pStyle w:val="Heading2"/>
      </w:pPr>
      <w:r>
        <w:t xml:space="preserve">3.7 La barre d’état et le curseur de zoom</w:t>
      </w:r>
    </w:p>
    <w:p>
      <w:pPr>
        <w:pStyle w:val="FirstParagraph"/>
      </w:pPr>
      <w:r>
        <w:t xml:space="preserve">La</w:t>
      </w:r>
      <w:r>
        <w:t xml:space="preserve"> </w:t>
      </w:r>
      <w:r>
        <w:rPr>
          <w:b/>
          <w:bCs/>
        </w:rPr>
        <w:t xml:space="preserve">barre d’état</w:t>
      </w:r>
      <w:r>
        <w:t xml:space="preserve">, bande grise en bas de la fenêtre, affiche en continu des informations sur le document et propose des raccourcis rapides.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 (de gauche à droite)</w:t>
            </w:r>
          </w:p>
        </w:tc>
        <w:tc>
          <w:tcPr/>
          <w:p>
            <w:pPr>
              <w:pStyle w:val="Compact"/>
            </w:pPr>
            <w:r>
              <w:t xml:space="preserve">Information affichée</w:t>
            </w:r>
          </w:p>
        </w:tc>
      </w:tr>
      <w:tr>
        <w:tc>
          <w:tcPr/>
          <w:p>
            <w:pPr>
              <w:pStyle w:val="Compact"/>
            </w:pPr>
            <w:r>
              <w:t xml:space="preserve">Numéro de page</w:t>
            </w:r>
          </w:p>
        </w:tc>
        <w:tc>
          <w:tcPr/>
          <w:p>
            <w:pPr>
              <w:pStyle w:val="Compact"/>
            </w:pPr>
            <w:r>
              <w:t xml:space="preserve">Page actuelle / nombre total de pages</w:t>
            </w:r>
          </w:p>
        </w:tc>
      </w:tr>
      <w:tr>
        <w:tc>
          <w:tcPr/>
          <w:p>
            <w:pPr>
              <w:pStyle w:val="Compact"/>
            </w:pPr>
            <w:r>
              <w:t xml:space="preserve">Nombre de mots</w:t>
            </w:r>
          </w:p>
        </w:tc>
        <w:tc>
          <w:tcPr/>
          <w:p>
            <w:pPr>
              <w:pStyle w:val="Compact"/>
            </w:pPr>
            <w:r>
              <w:t xml:space="preserve">Total du document, ou de la sélection si du texte est sélectionné</w:t>
            </w:r>
          </w:p>
        </w:tc>
      </w:tr>
      <w:tr>
        <w:tc>
          <w:tcPr/>
          <w:p>
            <w:pPr>
              <w:pStyle w:val="Compact"/>
            </w:pPr>
            <w:r>
              <w:t xml:space="preserve">Icône de vérification</w:t>
            </w:r>
          </w:p>
        </w:tc>
        <w:tc>
          <w:tcPr/>
          <w:p>
            <w:pPr>
              <w:pStyle w:val="Compact"/>
            </w:pPr>
            <w:r>
              <w:t xml:space="preserve">Coche verte (aucune faute détectée) ou croix (fautes à corriger)</w:t>
            </w:r>
          </w:p>
        </w:tc>
      </w:tr>
      <w:tr>
        <w:tc>
          <w:tcPr/>
          <w:p>
            <w:pPr>
              <w:pStyle w:val="Compact"/>
            </w:pPr>
            <w:r>
              <w:t xml:space="preserve">Langue de correction</w:t>
            </w:r>
          </w:p>
        </w:tc>
        <w:tc>
          <w:tcPr/>
          <w:p>
            <w:pPr>
              <w:pStyle w:val="Compact"/>
            </w:pPr>
            <w:r>
              <w:t xml:space="preserve">Langue active à l’endroit du point d’insertion</w:t>
            </w:r>
          </w:p>
        </w:tc>
      </w:tr>
      <w:tr>
        <w:tc>
          <w:tcPr/>
          <w:p>
            <w:pPr>
              <w:pStyle w:val="Compact"/>
            </w:pPr>
            <w:r>
              <w:t xml:space="preserve">Boutons de mode d’affichage</w:t>
            </w:r>
          </w:p>
        </w:tc>
        <w:tc>
          <w:tcPr/>
          <w:p>
            <w:pPr>
              <w:pStyle w:val="Compact"/>
            </w:pPr>
            <w:r>
              <w:t xml:space="preserve">Lecture, Page, Web (détaillés au chapitre 6)</w:t>
            </w:r>
          </w:p>
        </w:tc>
      </w:tr>
      <w:tr>
        <w:tc>
          <w:tcPr/>
          <w:p>
            <w:pPr>
              <w:pStyle w:val="Compact"/>
            </w:pPr>
            <w:r>
              <w:t xml:space="preserve">Curseur de zoom</w:t>
            </w:r>
          </w:p>
        </w:tc>
        <w:tc>
          <w:tcPr/>
          <w:p>
            <w:pPr>
              <w:pStyle w:val="Compact"/>
            </w:pPr>
            <w:r>
              <w:t xml:space="preserve">Glissière + pourcentage, de 10% à 500%</w:t>
            </w:r>
          </w:p>
        </w:tc>
      </w:tr>
    </w:tbl>
    <w:p>
      <w:pPr>
        <w:pStyle w:val="BodyText"/>
      </w:pPr>
      <w:r>
        <w:t xml:space="preserve">💡 Astuce</w:t>
      </w:r>
      <w:r>
        <w:t xml:space="preserve"> </w:t>
      </w:r>
      <w:r>
        <w:t xml:space="preserve">Un clic droit n’importe où dans la barre d’état ouvre un menu à cocher permettant de choisir précisément quelles informations y apparaissent (nombre de lignes, de caractères, de paragraphes…) — une personnalisation méconnue mais utile, par exemple pour un rédacteur devant respecter un nombre de caractères imposé (article de presse, résumé académique à contrainte stricte).</w:t>
      </w:r>
    </w:p>
    <w:bookmarkEnd w:id="69"/>
    <w:bookmarkStart w:id="70" w:name="défi-1"/>
    <w:p>
      <w:pPr>
        <w:pStyle w:val="Heading2"/>
      </w:pPr>
      <w:r>
        <w:t xml:space="preserve">Défi</w:t>
      </w:r>
    </w:p>
    <w:p>
      <w:pPr>
        <w:pStyle w:val="FirstParagraph"/>
      </w:pPr>
      <w:r>
        <w:t xml:space="preserve">🏆 Défi — Reconstituer l’interface de mémoire</w:t>
      </w:r>
      <w:r>
        <w:t xml:space="preserve"> </w:t>
      </w:r>
      <w:r>
        <w:t xml:space="preserve">Ferme les yeux (ou détourne le regard de l’écran) et énumère à voix haute ou par écrit, sans regarder la Figure 3.1, les onze zones de la fenêtre Word identifiées en section 3.1, avec leur emplacement approximatif. Puis rouvre les yeux et vérifie : combien en as-tu retrouvées sans erreur de localisation ? Recommence l’exercice le lendemain — la mémorisation spatiale de l’interface s’ancre après plusieurs répétitions espacées, pas en une seule fois.</w:t>
      </w:r>
    </w:p>
    <w:bookmarkEnd w:id="70"/>
    <w:bookmarkStart w:id="71" w:name="erreurs-fréquentes-2"/>
    <w:p>
      <w:pPr>
        <w:pStyle w:val="Heading2"/>
      </w:pPr>
      <w:r>
        <w:t xml:space="preserve">Erreurs fréquentes</w:t>
      </w:r>
    </w:p>
    <w:p>
      <w:pPr>
        <w:pStyle w:val="FirstParagraph"/>
      </w:pPr>
      <w:r>
        <w:t xml:space="preserve">⚠️ Erreur n°1 — Chercher</w:t>
      </w:r>
      <w:r>
        <w:t xml:space="preserve"> </w:t>
      </w:r>
      <w:r>
        <w:t xml:space="preserve">“Imprimer”</w:t>
      </w:r>
      <w:r>
        <w:t xml:space="preserve"> </w:t>
      </w:r>
      <w:r>
        <w:t xml:space="preserve">dans le Ruban</w:t>
      </w:r>
      <w:r>
        <w:t xml:space="preserve"> </w:t>
      </w:r>
      <w:r>
        <w:t xml:space="preserve">Comme vu section 3.6, l’impression n’est pas une commande de mise en forme : elle vit dans le mode Backstage (Fichier &gt; Imprimer), jamais dans un onglet du Ruban. Un réflexe</w:t>
      </w:r>
      <w:r>
        <w:t xml:space="preserve"> </w:t>
      </w:r>
      <w:r>
        <w:t xml:space="preserve">“je cherche dans le Ruban”</w:t>
      </w:r>
      <w:r>
        <w:t xml:space="preserve"> </w:t>
      </w:r>
      <w:r>
        <w:t xml:space="preserve">pour toute commande, sans distinguer contenu et fichier, ralentit inutilement la navigation.</w:t>
      </w:r>
    </w:p>
    <w:p>
      <w:pPr>
        <w:pStyle w:val="BodyText"/>
      </w:pPr>
      <w:r>
        <w:t xml:space="preserve">⚠️ Erreur n°2 — Ne pas reconnaître un onglet contextuel disparu</w:t>
      </w:r>
      <w:r>
        <w:t xml:space="preserve"> </w:t>
      </w:r>
      <w:r>
        <w:t xml:space="preserve">Un utilisateur sélectionne une image, voit apparaître</w:t>
      </w:r>
      <w:r>
        <w:t xml:space="preserve"> </w:t>
      </w:r>
      <w:r>
        <w:t xml:space="preserve">“Format de l’image”</w:t>
      </w:r>
      <w:r>
        <w:t xml:space="preserve">, clique ailleurs par inadvertance, puis cherche cet onglet en vain en pensant l’avoir</w:t>
      </w:r>
      <w:r>
        <w:t xml:space="preserve"> </w:t>
      </w:r>
      <w:r>
        <w:t xml:space="preserve">“perdu”</w:t>
      </w:r>
      <w:r>
        <w:t xml:space="preserve"> </w:t>
      </w:r>
      <w:r>
        <w:t xml:space="preserve">ou</w:t>
      </w:r>
      <w:r>
        <w:t xml:space="preserve"> </w:t>
      </w:r>
      <w:r>
        <w:t xml:space="preserve">“supprimé”</w:t>
      </w:r>
      <w:r>
        <w:t xml:space="preserve">. Il suffit de resélectionner l’image pour le faire réapparaître (section 3.2) — aucune perte réelle ne s’est produite.</w:t>
      </w:r>
    </w:p>
    <w:p>
      <w:pPr>
        <w:pStyle w:val="BodyText"/>
      </w:pPr>
      <w:r>
        <w:t xml:space="preserve">⚠️ Erreur n°3 — Confondre les deux onglets</w:t>
      </w:r>
      <w:r>
        <w:t xml:space="preserve"> </w:t>
      </w:r>
      <w:r>
        <w:t xml:space="preserve">“Création”</w:t>
      </w:r>
      <w:r>
        <w:t xml:space="preserve"> </w:t>
      </w:r>
      <w:r>
        <w:t xml:space="preserve">L’onglet permanent</w:t>
      </w:r>
      <w:r>
        <w:t xml:space="preserve"> </w:t>
      </w:r>
      <w:r>
        <w:rPr>
          <w:b/>
          <w:bCs/>
        </w:rPr>
        <w:t xml:space="preserve">Création</w:t>
      </w:r>
      <w:r>
        <w:t xml:space="preserve"> </w:t>
      </w:r>
      <w:r>
        <w:t xml:space="preserve">(thèmes, jeux de styles, filigrane) et le sous-onglet contextuel</w:t>
      </w:r>
      <w:r>
        <w:t xml:space="preserve"> </w:t>
      </w:r>
      <w:r>
        <w:rPr>
          <w:b/>
          <w:bCs/>
        </w:rPr>
        <w:t xml:space="preserve">Création</w:t>
      </w:r>
      <w:r>
        <w:t xml:space="preserve"> </w:t>
      </w:r>
      <w:r>
        <w:t xml:space="preserve">des Outils de tableau (bordures, trames de fond de cellules) portent le même nom mais n’apparaissent pas dans le même contexte ni ne proposent les mêmes commandes. Vérifie toujours si un tableau est sélectionné avant de conclure qu’une commande de tableau</w:t>
      </w:r>
      <w:r>
        <w:t xml:space="preserve"> </w:t>
      </w:r>
      <w:r>
        <w:t xml:space="preserve">“n’existe pas”</w:t>
      </w:r>
      <w:r>
        <w:t xml:space="preserve">.</w:t>
      </w:r>
    </w:p>
    <w:bookmarkEnd w:id="71"/>
    <w:bookmarkStart w:id="72" w:name="dépannage-2"/>
    <w:p>
      <w:pPr>
        <w:pStyle w:val="Heading2"/>
      </w:pPr>
      <w:r>
        <w:t xml:space="preserve">Dépannage</w:t>
      </w:r>
    </w:p>
    <w:p>
      <w:pPr>
        <w:pStyle w:val="FirstParagraph"/>
      </w:pPr>
      <w:r>
        <w:t xml:space="preserve">🩺 Symptôme : le Ruban reste réduit et gêne la navigation</w:t>
      </w:r>
    </w:p>
    <w:p>
      <w:pPr>
        <w:pStyle w:val="Compact"/>
        <w:numPr>
          <w:ilvl w:val="0"/>
          <w:numId w:val="1064"/>
        </w:numPr>
      </w:pPr>
      <w:r>
        <w:rPr>
          <w:b/>
          <w:bCs/>
        </w:rPr>
        <w:t xml:space="preserve">Diagnostic</w:t>
      </w:r>
      <w:r>
        <w:t xml:space="preserve"> </w:t>
      </w:r>
      <w:r>
        <w:t xml:space="preserve">: le mode</w:t>
      </w:r>
      <w:r>
        <w:t xml:space="preserve"> </w:t>
      </w:r>
      <w:r>
        <w:t xml:space="preserve">“Ruban réduit”</w:t>
      </w:r>
      <w:r>
        <w:t xml:space="preserve"> </w:t>
      </w:r>
      <w:r>
        <w:t xml:space="preserve">a été activé par mégarde (section 3.3), volontairement ou via un double-clic accidentel sur un onglet.</w:t>
      </w:r>
    </w:p>
    <w:p>
      <w:pPr>
        <w:pStyle w:val="Compact"/>
        <w:numPr>
          <w:ilvl w:val="0"/>
          <w:numId w:val="1064"/>
        </w:numPr>
      </w:pPr>
      <w:r>
        <w:rPr>
          <w:b/>
          <w:bCs/>
        </w:rPr>
        <w:t xml:space="preserve">Résolution</w:t>
      </w:r>
      <w:r>
        <w:t xml:space="preserve"> </w:t>
      </w:r>
      <w:r>
        <w:t xml:space="preserve">: clique une fois sur n’importe quel onglet pour l’afficher temporairement, ou clique sur le chevron (^) en haut à droite pour désactiver durablement le mode réduit.</w:t>
      </w:r>
    </w:p>
    <w:p>
      <w:pPr>
        <w:pStyle w:val="FirstParagraph"/>
      </w:pPr>
      <w:r>
        <w:t xml:space="preserve">🩺 Symptôme : une commande personnalisée a disparu de la barre d’outils Accès rapide</w:t>
      </w:r>
    </w:p>
    <w:p>
      <w:pPr>
        <w:pStyle w:val="Compact"/>
        <w:numPr>
          <w:ilvl w:val="0"/>
          <w:numId w:val="1065"/>
        </w:numPr>
      </w:pPr>
      <w:r>
        <w:rPr>
          <w:b/>
          <w:bCs/>
        </w:rPr>
        <w:t xml:space="preserve">Diagnostic</w:t>
      </w:r>
      <w:r>
        <w:t xml:space="preserve"> </w:t>
      </w:r>
      <w:r>
        <w:t xml:space="preserve">: soit elle a été supprimée par erreur (menu déroulant BOAR), soit la personnalisation était liée à un document spécifique plutôt qu’à Word en général.</w:t>
      </w:r>
    </w:p>
    <w:p>
      <w:pPr>
        <w:pStyle w:val="Compact"/>
        <w:numPr>
          <w:ilvl w:val="0"/>
          <w:numId w:val="1065"/>
        </w:numPr>
      </w:pPr>
      <w:r>
        <w:rPr>
          <w:b/>
          <w:bCs/>
        </w:rPr>
        <w:t xml:space="preserve">Résolution</w:t>
      </w:r>
      <w:r>
        <w:t xml:space="preserve"> </w:t>
      </w:r>
      <w:r>
        <w:t xml:space="preserve">: Fichier &gt; Options &gt; Barre d’outils Accès rapide affiche en bas un menu déroulant</w:t>
      </w:r>
      <w:r>
        <w:t xml:space="preserve"> </w:t>
      </w:r>
      <w:r>
        <w:t xml:space="preserve">“Personnaliser : Pour tous les documents”</w:t>
      </w:r>
      <w:r>
        <w:t xml:space="preserve"> </w:t>
      </w:r>
      <w:r>
        <w:t xml:space="preserve">vs</w:t>
      </w:r>
      <w:r>
        <w:t xml:space="preserve"> </w:t>
      </w:r>
      <w:r>
        <w:t xml:space="preserve">“Pour [nom du document]”</w:t>
      </w:r>
      <w:r>
        <w:t xml:space="preserve"> </w:t>
      </w:r>
      <w:r>
        <w:t xml:space="preserve">— vérifier lequel était sélectionné au moment de l’ajout.</w:t>
      </w:r>
    </w:p>
    <w:bookmarkEnd w:id="72"/>
    <w:bookmarkStart w:id="73" w:name="en-entreprise-2"/>
    <w:p>
      <w:pPr>
        <w:pStyle w:val="Heading2"/>
      </w:pPr>
      <w:r>
        <w:t xml:space="preserve">En entreprise</w:t>
      </w:r>
    </w:p>
    <w:p>
      <w:pPr>
        <w:pStyle w:val="Compact"/>
        <w:numPr>
          <w:ilvl w:val="0"/>
          <w:numId w:val="1066"/>
        </w:numPr>
      </w:pPr>
      <w:r>
        <w:rPr>
          <w:b/>
          <w:bCs/>
        </w:rPr>
        <w:t xml:space="preserve">Bonne pratique répandue</w:t>
      </w:r>
      <w:r>
        <w:t xml:space="preserve"> </w:t>
      </w:r>
      <w:r>
        <w:t xml:space="preserve">: personnaliser la BOAR avec les 3 à 5 commandes réellement utilisées en continu dans son propre poste — au-delà, la barre devient elle-même encombrée et perd son intérêt de rapidité.</w:t>
      </w:r>
    </w:p>
    <w:p>
      <w:pPr>
        <w:pStyle w:val="Compact"/>
        <w:numPr>
          <w:ilvl w:val="0"/>
          <w:numId w:val="1066"/>
        </w:numPr>
      </w:pPr>
      <w:r>
        <w:rPr>
          <w:b/>
          <w:bCs/>
        </w:rPr>
        <w:t xml:space="preserve">Bonne pratique répandue</w:t>
      </w:r>
      <w:r>
        <w:t xml:space="preserve"> </w:t>
      </w:r>
      <w:r>
        <w:t xml:space="preserve">: dans une formation interne à de nouveaux employés, présenter systématiquement la distinction Ruban/Backstage en premier (section 3.6) plutôt que de laisser chacun la découvrir seul par tâtonnement.</w:t>
      </w:r>
    </w:p>
    <w:p>
      <w:pPr>
        <w:pStyle w:val="Compact"/>
        <w:numPr>
          <w:ilvl w:val="0"/>
          <w:numId w:val="1066"/>
        </w:numPr>
      </w:pPr>
      <w:r>
        <w:rPr>
          <w:b/>
          <w:bCs/>
        </w:rPr>
        <w:t xml:space="preserve">Erreur classique observée</w:t>
      </w:r>
      <w:r>
        <w:t xml:space="preserve"> </w:t>
      </w:r>
      <w:r>
        <w:t xml:space="preserve">: un employé change la langue d’affichage ou personnalise lourdement le Ruban sur un poste partagé (accueil, bibliothèque, salle informatique), gênant l’utilisateur suivant qui ne reconnaît plus l’interface standard.</w:t>
      </w:r>
    </w:p>
    <w:bookmarkEnd w:id="73"/>
    <w:bookmarkStart w:id="74" w:name="astuces-avancées-2"/>
    <w:p>
      <w:pPr>
        <w:pStyle w:val="Heading2"/>
      </w:pPr>
      <w:r>
        <w:t xml:space="preserve">Astuces avancées</w:t>
      </w:r>
    </w:p>
    <w:p>
      <w:pPr>
        <w:pStyle w:val="FirstParagraph"/>
      </w:pPr>
      <w:r>
        <w:t xml:space="preserve">🚀 Astuce experte — exporter et réimporter sa personnalisation du Ruban</w:t>
      </w:r>
      <w:r>
        <w:t xml:space="preserve"> </w:t>
      </w:r>
      <w:r>
        <w:t xml:space="preserve">Fichier &gt; Options &gt; Personnaliser le ruban propose, en bas de la fenêtre, un bouton</w:t>
      </w:r>
      <w:r>
        <w:t xml:space="preserve"> </w:t>
      </w:r>
      <w:r>
        <w:rPr>
          <w:b/>
          <w:bCs/>
        </w:rPr>
        <w:t xml:space="preserve">“Importer/Exporter”</w:t>
      </w:r>
      <w:r>
        <w:t xml:space="preserve"> </w:t>
      </w:r>
      <w:r>
        <w:t xml:space="preserve">permettant de sauvegarder l’ensemble de tes personnalisations (Ruban et BOAR) dans un fichier</w:t>
      </w:r>
      <w:r>
        <w:t xml:space="preserve"> </w:t>
      </w:r>
      <w:r>
        <w:rPr>
          <w:rStyle w:val="VerbatimChar"/>
        </w:rPr>
        <w:t xml:space="preserve">.exportedUI</w:t>
      </w:r>
      <w:r>
        <w:t xml:space="preserve">, réimportable sur un autre poste ou après une réinstallation. Un gain de temps réel pour qui change souvent de machine ou configure plusieurs postes identiques (contexte ONG ou PME avec plusieurs employés partageant les mêmes besoins, chapitre 2).</w:t>
      </w:r>
    </w:p>
    <w:bookmarkEnd w:id="74"/>
    <w:bookmarkStart w:id="75" w:name="résumé-du-chapitre-2"/>
    <w:p>
      <w:pPr>
        <w:pStyle w:val="Heading2"/>
      </w:pPr>
      <w:r>
        <w:t xml:space="preserve">Résumé du chapitre</w:t>
      </w:r>
    </w:p>
    <w:p>
      <w:pPr>
        <w:pStyle w:val="Compact"/>
        <w:numPr>
          <w:ilvl w:val="0"/>
          <w:numId w:val="1067"/>
        </w:numPr>
      </w:pPr>
      <w:r>
        <w:t xml:space="preserve">La fenêtre de Word se décompose en zones stables : barre d’outils Accès rapide, Ruban (onglets + groupes + commandes), zone de document, barre d’état — cartographiées en Figure 3.1.</w:t>
      </w:r>
    </w:p>
    <w:p>
      <w:pPr>
        <w:pStyle w:val="Compact"/>
        <w:numPr>
          <w:ilvl w:val="0"/>
          <w:numId w:val="1067"/>
        </w:numPr>
      </w:pPr>
      <w:r>
        <w:t xml:space="preserve">Le Ruban organise les commandes par onglets thématiques (Accueil, Insertion, Références…) ; certains onglets sont</w:t>
      </w:r>
      <w:r>
        <w:t xml:space="preserve"> </w:t>
      </w:r>
      <w:r>
        <w:rPr>
          <w:b/>
          <w:bCs/>
        </w:rPr>
        <w:t xml:space="preserve">contextuels</w:t>
      </w:r>
      <w:r>
        <w:t xml:space="preserve"> </w:t>
      </w:r>
      <w:r>
        <w:t xml:space="preserve">et n’apparaissent qu’avec un objet sélectionné.</w:t>
      </w:r>
    </w:p>
    <w:p>
      <w:pPr>
        <w:pStyle w:val="Compact"/>
        <w:numPr>
          <w:ilvl w:val="0"/>
          <w:numId w:val="1067"/>
        </w:numPr>
      </w:pPr>
      <w:r>
        <w:t xml:space="preserve">Le Ruban peut être réduit (</w:t>
      </w:r>
      <w:r>
        <w:rPr>
          <w:rStyle w:val="VerbatimChar"/>
        </w:rPr>
        <w:t xml:space="preserve">Ctrl+F1</w:t>
      </w:r>
      <w:r>
        <w:t xml:space="preserve">) et entièrement navigué au clavier via la touche</w:t>
      </w:r>
      <w:r>
        <w:t xml:space="preserve"> </w:t>
      </w:r>
      <w:r>
        <w:rPr>
          <w:rStyle w:val="VerbatimChar"/>
        </w:rPr>
        <w:t xml:space="preserve">Alt</w:t>
      </w:r>
      <w:r>
        <w:t xml:space="preserve"> </w:t>
      </w:r>
      <w:r>
        <w:t xml:space="preserve">et ses touches d’accès.</w:t>
      </w:r>
    </w:p>
    <w:p>
      <w:pPr>
        <w:pStyle w:val="Compact"/>
        <w:numPr>
          <w:ilvl w:val="0"/>
          <w:numId w:val="1067"/>
        </w:numPr>
      </w:pPr>
      <w:r>
        <w:t xml:space="preserve">La barre d’outils Accès rapide, personnalisable via</w:t>
      </w:r>
      <w:r>
        <w:t xml:space="preserve"> </w:t>
      </w:r>
      <w:r>
        <w:t xml:space="preserve">“Autres commandes…”</w:t>
      </w:r>
      <w:r>
        <w:t xml:space="preserve">, reste identique quel que soit l’onglet actif — objectif MOS Expert 1.1.6.</w:t>
      </w:r>
    </w:p>
    <w:p>
      <w:pPr>
        <w:pStyle w:val="Compact"/>
        <w:numPr>
          <w:ilvl w:val="0"/>
          <w:numId w:val="1067"/>
        </w:numPr>
      </w:pPr>
      <w:r>
        <w:t xml:space="preserve">Le mode Backstage (onglet Fichier) gère le document comme fichier (enregistrer, imprimer, partager, options), distinct du Ruban qui gère son contenu.</w:t>
      </w:r>
    </w:p>
    <w:p>
      <w:pPr>
        <w:pStyle w:val="Compact"/>
        <w:numPr>
          <w:ilvl w:val="0"/>
          <w:numId w:val="1067"/>
        </w:numPr>
      </w:pPr>
      <w:r>
        <w:t xml:space="preserve">Un onglet masqué comme</w:t>
      </w:r>
      <w:r>
        <w:t xml:space="preserve"> </w:t>
      </w:r>
      <w:r>
        <w:t xml:space="preserve">“Développeur”</w:t>
      </w:r>
      <w:r>
        <w:t xml:space="preserve"> </w:t>
      </w:r>
      <w:r>
        <w:t xml:space="preserve">s’active via Fichier &gt; Options &gt; Personnaliser le ruban — objectif MOS Expert 1.1.7.</w:t>
      </w:r>
    </w:p>
    <w:p>
      <w:pPr>
        <w:pStyle w:val="Compact"/>
        <w:numPr>
          <w:ilvl w:val="0"/>
          <w:numId w:val="1067"/>
        </w:numPr>
      </w:pPr>
      <w:r>
        <w:t xml:space="preserve">La barre d’état affiche des informations en continu (nombre de mots, langue, zoom) et se personnalise elle-même par clic droit.</w:t>
      </w:r>
    </w:p>
    <w:bookmarkEnd w:id="75"/>
    <w:bookmarkStart w:id="76" w:name="quiz-2"/>
    <w:p>
      <w:pPr>
        <w:pStyle w:val="Heading2"/>
      </w:pPr>
      <w:r>
        <w:t xml:space="preserve">Quiz</w:t>
      </w:r>
    </w:p>
    <w:p>
      <w:pPr>
        <w:pStyle w:val="FirstParagraph"/>
      </w:pPr>
      <w:r>
        <w:t xml:space="preserve">📝 QCM (une seule bonne réponse par question)</w:t>
      </w:r>
    </w:p>
    <w:p>
      <w:pPr>
        <w:pStyle w:val="Compact"/>
        <w:numPr>
          <w:ilvl w:val="0"/>
          <w:numId w:val="1068"/>
        </w:numPr>
      </w:pPr>
      <w:r>
        <w:t xml:space="preserve">Un onglet contextuel comme</w:t>
      </w:r>
      <w:r>
        <w:t xml:space="preserve"> </w:t>
      </w:r>
      <w:r>
        <w:t xml:space="preserve">“Format de l’image”</w:t>
      </w:r>
      <w:r>
        <w:t xml:space="preserve"> </w:t>
      </w:r>
      <w:r>
        <w:t xml:space="preserve">apparaît :</w:t>
      </w:r>
    </w:p>
    <w:p>
      <w:pPr>
        <w:pStyle w:val="Compact"/>
        <w:numPr>
          <w:ilvl w:val="1"/>
          <w:numId w:val="1069"/>
        </w:numPr>
      </w:pPr>
    </w:p>
    <w:p>
      <w:pPr>
        <w:pStyle w:val="Compact"/>
        <w:numPr>
          <w:ilvl w:val="2"/>
          <w:numId w:val="1070"/>
        </w:numPr>
      </w:pPr>
      <w:r>
        <w:t xml:space="preserve">En permanence dans le Ruban</w:t>
      </w:r>
    </w:p>
    <w:p>
      <w:pPr>
        <w:pStyle w:val="Compact"/>
        <w:numPr>
          <w:ilvl w:val="1"/>
          <w:numId w:val="1069"/>
        </w:numPr>
      </w:pPr>
    </w:p>
    <w:p>
      <w:pPr>
        <w:pStyle w:val="Compact"/>
        <w:numPr>
          <w:ilvl w:val="2"/>
          <w:numId w:val="1071"/>
        </w:numPr>
      </w:pPr>
      <w:r>
        <w:t xml:space="preserve">Uniquement quand l’objet concerné est sélectionné</w:t>
      </w:r>
    </w:p>
    <w:p>
      <w:pPr>
        <w:pStyle w:val="Compact"/>
        <w:numPr>
          <w:ilvl w:val="1"/>
          <w:numId w:val="1069"/>
        </w:numPr>
      </w:pPr>
    </w:p>
    <w:p>
      <w:pPr>
        <w:pStyle w:val="Compact"/>
        <w:numPr>
          <w:ilvl w:val="2"/>
          <w:numId w:val="1072"/>
        </w:numPr>
      </w:pPr>
      <w:r>
        <w:t xml:space="preserve">Seulement après redémarrage de Word</w:t>
      </w:r>
    </w:p>
    <w:p>
      <w:pPr>
        <w:pStyle w:val="Compact"/>
        <w:numPr>
          <w:ilvl w:val="1"/>
          <w:numId w:val="1069"/>
        </w:numPr>
      </w:pPr>
    </w:p>
    <w:p>
      <w:pPr>
        <w:pStyle w:val="Compact"/>
        <w:numPr>
          <w:ilvl w:val="2"/>
          <w:numId w:val="1073"/>
        </w:numPr>
      </w:pPr>
      <w:r>
        <w:t xml:space="preserve">Uniquement dans Word Online</w:t>
      </w:r>
    </w:p>
    <w:p>
      <w:pPr>
        <w:pStyle w:val="Compact"/>
        <w:numPr>
          <w:ilvl w:val="0"/>
          <w:numId w:val="1068"/>
        </w:numPr>
      </w:pPr>
      <w:r>
        <w:t xml:space="preserve">La commande</w:t>
      </w:r>
      <w:r>
        <w:t xml:space="preserve"> </w:t>
      </w:r>
      <w:r>
        <w:t xml:space="preserve">“Imprimer”</w:t>
      </w:r>
      <w:r>
        <w:t xml:space="preserve"> </w:t>
      </w:r>
      <w:r>
        <w:t xml:space="preserve">se trouve :</w:t>
      </w:r>
    </w:p>
    <w:p>
      <w:pPr>
        <w:pStyle w:val="Compact"/>
        <w:numPr>
          <w:ilvl w:val="1"/>
          <w:numId w:val="1074"/>
        </w:numPr>
      </w:pPr>
    </w:p>
    <w:p>
      <w:pPr>
        <w:pStyle w:val="Compact"/>
        <w:numPr>
          <w:ilvl w:val="2"/>
          <w:numId w:val="1075"/>
        </w:numPr>
      </w:pPr>
      <w:r>
        <w:t xml:space="preserve">Dans l’onglet Accueil du Ruban</w:t>
      </w:r>
    </w:p>
    <w:p>
      <w:pPr>
        <w:pStyle w:val="Compact"/>
        <w:numPr>
          <w:ilvl w:val="1"/>
          <w:numId w:val="1074"/>
        </w:numPr>
      </w:pPr>
    </w:p>
    <w:p>
      <w:pPr>
        <w:pStyle w:val="Compact"/>
        <w:numPr>
          <w:ilvl w:val="2"/>
          <w:numId w:val="1076"/>
        </w:numPr>
      </w:pPr>
      <w:r>
        <w:t xml:space="preserve">Dans le mode Backstage (Fichier)</w:t>
      </w:r>
    </w:p>
    <w:p>
      <w:pPr>
        <w:pStyle w:val="Compact"/>
        <w:numPr>
          <w:ilvl w:val="1"/>
          <w:numId w:val="1074"/>
        </w:numPr>
      </w:pPr>
    </w:p>
    <w:p>
      <w:pPr>
        <w:pStyle w:val="Compact"/>
        <w:numPr>
          <w:ilvl w:val="2"/>
          <w:numId w:val="1077"/>
        </w:numPr>
      </w:pPr>
      <w:r>
        <w:t xml:space="preserve">Dans la barre d’état</w:t>
      </w:r>
    </w:p>
    <w:p>
      <w:pPr>
        <w:pStyle w:val="Compact"/>
        <w:numPr>
          <w:ilvl w:val="1"/>
          <w:numId w:val="1074"/>
        </w:numPr>
      </w:pPr>
    </w:p>
    <w:p>
      <w:pPr>
        <w:pStyle w:val="Compact"/>
        <w:numPr>
          <w:ilvl w:val="2"/>
          <w:numId w:val="1078"/>
        </w:numPr>
      </w:pPr>
      <w:r>
        <w:t xml:space="preserve">Dans la barre d’outils Accès rapide par défaut</w:t>
      </w:r>
    </w:p>
    <w:p>
      <w:pPr>
        <w:pStyle w:val="Compact"/>
        <w:numPr>
          <w:ilvl w:val="0"/>
          <w:numId w:val="1068"/>
        </w:numPr>
      </w:pPr>
      <w:r>
        <w:t xml:space="preserve">Personnaliser la barre d’outils Accès rapide correspond à quel objectif de l’examen MOS ?</w:t>
      </w:r>
    </w:p>
    <w:p>
      <w:pPr>
        <w:pStyle w:val="Compact"/>
        <w:numPr>
          <w:ilvl w:val="1"/>
          <w:numId w:val="1079"/>
        </w:numPr>
      </w:pPr>
    </w:p>
    <w:p>
      <w:pPr>
        <w:pStyle w:val="Compact"/>
        <w:numPr>
          <w:ilvl w:val="2"/>
          <w:numId w:val="1080"/>
        </w:numPr>
      </w:pPr>
      <w:r>
        <w:t xml:space="preserve">MO-100 1.2.3</w:t>
      </w:r>
    </w:p>
    <w:p>
      <w:pPr>
        <w:pStyle w:val="Compact"/>
        <w:numPr>
          <w:ilvl w:val="1"/>
          <w:numId w:val="1079"/>
        </w:numPr>
      </w:pPr>
    </w:p>
    <w:p>
      <w:pPr>
        <w:pStyle w:val="Compact"/>
        <w:numPr>
          <w:ilvl w:val="2"/>
          <w:numId w:val="1081"/>
        </w:numPr>
      </w:pPr>
      <w:r>
        <w:t xml:space="preserve">MO-101 1.1.6</w:t>
      </w:r>
    </w:p>
    <w:p>
      <w:pPr>
        <w:pStyle w:val="Compact"/>
        <w:numPr>
          <w:ilvl w:val="1"/>
          <w:numId w:val="1079"/>
        </w:numPr>
      </w:pPr>
    </w:p>
    <w:p>
      <w:pPr>
        <w:pStyle w:val="Compact"/>
        <w:numPr>
          <w:ilvl w:val="2"/>
          <w:numId w:val="1082"/>
        </w:numPr>
      </w:pPr>
      <w:r>
        <w:t xml:space="preserve">MO-101 4.2.1</w:t>
      </w:r>
    </w:p>
    <w:p>
      <w:pPr>
        <w:pStyle w:val="Compact"/>
        <w:numPr>
          <w:ilvl w:val="1"/>
          <w:numId w:val="1079"/>
        </w:numPr>
      </w:pPr>
    </w:p>
    <w:p>
      <w:pPr>
        <w:pStyle w:val="Compact"/>
        <w:numPr>
          <w:ilvl w:val="2"/>
          <w:numId w:val="1083"/>
        </w:numPr>
      </w:pPr>
      <w:r>
        <w:t xml:space="preserve">Aucun objectif ne couvre cette action</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084"/>
        </w:numPr>
      </w:pPr>
      <w:r>
        <w:t xml:space="preserve">Le Ruban et le mode Backstage gèrent tous les deux le contenu du document de la même façon. —</w:t>
      </w:r>
      <w:r>
        <w:t xml:space="preserve"> </w:t>
      </w:r>
      <w:r>
        <w:rPr>
          <w:b/>
          <w:bCs/>
        </w:rPr>
        <w:t xml:space="preserve">Faux</w:t>
      </w:r>
      <w:r>
        <w:t xml:space="preserve"> </w:t>
      </w:r>
      <w:r>
        <w:t xml:space="preserve">(le Ruban agit sur le contenu, le Backstage sur le fichier lui-même).</w:t>
      </w:r>
    </w:p>
    <w:p>
      <w:pPr>
        <w:pStyle w:val="Compact"/>
        <w:numPr>
          <w:ilvl w:val="0"/>
          <w:numId w:val="1084"/>
        </w:numPr>
      </w:pPr>
      <w:r>
        <w:t xml:space="preserve">La touche</w:t>
      </w:r>
      <w:r>
        <w:t xml:space="preserve"> </w:t>
      </w:r>
      <w:r>
        <w:rPr>
          <w:rStyle w:val="VerbatimChar"/>
        </w:rPr>
        <w:t xml:space="preserve">Alt</w:t>
      </w:r>
      <w:r>
        <w:t xml:space="preserve"> </w:t>
      </w:r>
      <w:r>
        <w:t xml:space="preserve">seule affiche des touches d’accès permettant de naviguer le Ruban au clavier. —</w:t>
      </w:r>
      <w:r>
        <w:t xml:space="preserve"> </w:t>
      </w:r>
      <w:r>
        <w:rPr>
          <w:b/>
          <w:bCs/>
        </w:rPr>
        <w:t xml:space="preserve">Vrai</w:t>
      </w:r>
      <w:r>
        <w:t xml:space="preserve">.</w:t>
      </w:r>
    </w:p>
    <w:p>
      <w:pPr>
        <w:pStyle w:val="Compact"/>
        <w:numPr>
          <w:ilvl w:val="0"/>
          <w:numId w:val="1084"/>
        </w:numPr>
      </w:pPr>
      <w:r>
        <w:t xml:space="preserve">L’onglet Développeur est visible par défaut dans le Ruban. —</w:t>
      </w:r>
      <w:r>
        <w:t xml:space="preserve"> </w:t>
      </w:r>
      <w:r>
        <w:rPr>
          <w:b/>
          <w:bCs/>
        </w:rPr>
        <w:t xml:space="preserve">Faux</w:t>
      </w:r>
      <w:r>
        <w:t xml:space="preserve"> </w:t>
      </w:r>
      <w:r>
        <w:t xml:space="preserve">(il doit être activé via Fichier &gt; Options &gt; Personnaliser le ruban).</w:t>
      </w:r>
    </w:p>
    <w:p>
      <w:pPr>
        <w:pStyle w:val="Compact"/>
        <w:numPr>
          <w:ilvl w:val="0"/>
          <w:numId w:val="1084"/>
        </w:numPr>
      </w:pPr>
      <w:r>
        <w:t xml:space="preserve">La barre d’outils Accès rapide change de contenu selon l’onglet actif du Ruban. —</w:t>
      </w:r>
      <w:r>
        <w:t xml:space="preserve"> </w:t>
      </w:r>
      <w:r>
        <w:rPr>
          <w:b/>
          <w:bCs/>
        </w:rPr>
        <w:t xml:space="preserve">Faux</w:t>
      </w:r>
      <w:r>
        <w:t xml:space="preserve"> </w:t>
      </w:r>
      <w:r>
        <w:t xml:space="preserve">(son contenu reste fixe, contrairement au Ruban).</w:t>
      </w:r>
    </w:p>
    <w:p>
      <w:pPr>
        <w:pStyle w:val="FirstParagraph"/>
      </w:pPr>
      <w:r>
        <w:t xml:space="preserve">📝 Questions ouvertes</w:t>
      </w:r>
    </w:p>
    <w:p>
      <w:pPr>
        <w:pStyle w:val="Compact"/>
        <w:numPr>
          <w:ilvl w:val="0"/>
          <w:numId w:val="1085"/>
        </w:numPr>
      </w:pPr>
      <w:r>
        <w:t xml:space="preserve">Explique avec tes propres mots la différence entre ce que gère le Ruban et ce que gère le mode Backstage, avec un exemple concret pour chacun.</w:t>
      </w:r>
    </w:p>
    <w:p>
      <w:pPr>
        <w:pStyle w:val="Compact"/>
        <w:numPr>
          <w:ilvl w:val="0"/>
          <w:numId w:val="1085"/>
        </w:numPr>
      </w:pPr>
      <w:r>
        <w:t xml:space="preserve">Un collègue te dit qu’il</w:t>
      </w:r>
      <w:r>
        <w:t xml:space="preserve"> </w:t>
      </w:r>
      <w:r>
        <w:t xml:space="preserve">“a perdu”</w:t>
      </w:r>
      <w:r>
        <w:t xml:space="preserve"> </w:t>
      </w:r>
      <w:r>
        <w:t xml:space="preserve">l’onglet</w:t>
      </w:r>
      <w:r>
        <w:t xml:space="preserve"> </w:t>
      </w:r>
      <w:r>
        <w:t xml:space="preserve">“Outils de tableau”</w:t>
      </w:r>
      <w:r>
        <w:t xml:space="preserve"> </w:t>
      </w:r>
      <w:r>
        <w:t xml:space="preserve">après avoir cliqué ailleurs dans son document. Que lui expliques-tu ?</w:t>
      </w:r>
    </w:p>
    <w:p>
      <w:pPr>
        <w:pStyle w:val="FirstParagraph"/>
      </w:pPr>
      <w:r>
        <w:rPr>
          <w:b/>
          <w:bCs/>
        </w:rPr>
        <w:t xml:space="preserve">Corrigé 1</w:t>
      </w:r>
      <w:r>
        <w:t xml:space="preserve"> </w:t>
      </w:r>
      <w:r>
        <w:t xml:space="preserve">: le Ruban agit sur le</w:t>
      </w:r>
      <w:r>
        <w:t xml:space="preserve"> </w:t>
      </w:r>
      <w:r>
        <w:rPr>
          <w:b/>
          <w:bCs/>
        </w:rPr>
        <w:t xml:space="preserve">contenu</w:t>
      </w:r>
      <w:r>
        <w:t xml:space="preserve"> </w:t>
      </w:r>
      <w:r>
        <w:t xml:space="preserve">du document — par exemple, mettre un mot en gras (onglet Accueil) ou insérer une image (onglet Insertion). Le mode Backstage agit sur le</w:t>
      </w:r>
      <w:r>
        <w:t xml:space="preserve"> </w:t>
      </w:r>
      <w:r>
        <w:rPr>
          <w:b/>
          <w:bCs/>
        </w:rPr>
        <w:t xml:space="preserve">document comme fichier</w:t>
      </w:r>
      <w:r>
        <w:t xml:space="preserve"> </w:t>
      </w:r>
      <w:r>
        <w:t xml:space="preserve">— par exemple, l’enregistrer sous un autre format ou consulter ses propriétés (Fichier &gt; Infos). Le premier modifie ce qui est écrit ; le second gère le fichier lui-même.</w:t>
      </w:r>
    </w:p>
    <w:p>
      <w:pPr>
        <w:pStyle w:val="BodyText"/>
      </w:pPr>
      <w:r>
        <w:rPr>
          <w:b/>
          <w:bCs/>
        </w:rPr>
        <w:t xml:space="preserve">Corrigé 2</w:t>
      </w:r>
      <w:r>
        <w:t xml:space="preserve"> </w:t>
      </w:r>
      <w:r>
        <w:t xml:space="preserve">: rien n’est perdu —</w:t>
      </w:r>
      <w:r>
        <w:t xml:space="preserve"> </w:t>
      </w:r>
      <w:r>
        <w:t xml:space="preserve">“Outils de tableau”</w:t>
      </w:r>
      <w:r>
        <w:t xml:space="preserve"> </w:t>
      </w:r>
      <w:r>
        <w:t xml:space="preserve">est un onglet contextuel qui n’apparaît que lorsque le point d’insertion se trouve à l’intérieur d’un tableau. Il suffit de cliquer de nouveau dans une cellule du tableau pour le voir réapparaître.</w:t>
      </w:r>
    </w:p>
    <w:bookmarkEnd w:id="76"/>
    <w:bookmarkStart w:id="77" w:name="exercices-2"/>
    <w:p>
      <w:pPr>
        <w:pStyle w:val="Heading2"/>
      </w:pPr>
      <w:r>
        <w:t xml:space="preserve">Exercices</w:t>
      </w:r>
    </w:p>
    <w:p>
      <w:pPr>
        <w:pStyle w:val="FirstParagraph"/>
      </w:pPr>
      <w:r>
        <w:t xml:space="preserve">📝 Exercice 3.1</w:t>
      </w:r>
    </w:p>
    <w:p>
      <w:pPr>
        <w:pStyle w:val="BodyText"/>
      </w:pPr>
      <w:r>
        <w:t xml:space="preserve">Ouvre Word, puis sans consulter ce chapitre, essaie de retrouver la commande</w:t>
      </w:r>
      <w:r>
        <w:t xml:space="preserve"> </w:t>
      </w:r>
      <w:r>
        <w:t xml:space="preserve">“Nombre de mots”</w:t>
      </w:r>
      <w:r>
        <w:t xml:space="preserve"> </w:t>
      </w:r>
      <w:r>
        <w:t xml:space="preserve">par trois méthodes différentes : (1) dans la barre d’état, (2) dans le Ruban (onglet Révision), (3) via la barre d’outils Accès rapide si tu as fait l’atelier 5. Note laquelle te semble la plus rapide selon le contexte.</w:t>
      </w:r>
    </w:p>
    <w:p>
      <w:pPr>
        <w:pStyle w:val="BodyText"/>
      </w:pPr>
      <w:r>
        <w:rPr>
          <w:b/>
          <w:bCs/>
        </w:rPr>
        <w:t xml:space="preserve">Corrigé :</w:t>
      </w:r>
      <w:r>
        <w:t xml:space="preserve"> </w:t>
      </w:r>
      <w:r>
        <w:t xml:space="preserve">(1) la barre d’état affiche en continu le nombre de mots, sans aucun clic — la plus rapide pour une simple consultation ; (2) l’onglet Révision, groupe Vérification, propose</w:t>
      </w:r>
      <w:r>
        <w:t xml:space="preserve"> </w:t>
      </w:r>
      <w:r>
        <w:t xml:space="preserve">“Nombre de mots”</w:t>
      </w:r>
      <w:r>
        <w:t xml:space="preserve"> </w:t>
      </w:r>
      <w:r>
        <w:t xml:space="preserve">avec une boîte de dialogue plus détaillée (caractères avec/sans espaces, paragraphes) ; (3) si ajoutée à la BOAR, un seul clic suffit depuis n’importe quel onglet — la plus rapide si l’information est consultée très fréquemment.</w:t>
      </w:r>
    </w:p>
    <w:p>
      <w:pPr>
        <w:pStyle w:val="BodyText"/>
      </w:pPr>
      <w:r>
        <w:t xml:space="preserve">📝 Exercice 3.2</w:t>
      </w:r>
    </w:p>
    <w:p>
      <w:pPr>
        <w:pStyle w:val="BodyText"/>
      </w:pPr>
      <w:r>
        <w:t xml:space="preserve">Active l’onglet Développeur (section 3.5), puis identifie au moins deux groupes de commandes qui y apparaissent. Explique en une phrase pourquoi cet onglet n’est pas affiché par défaut pour la majorité des utilisateurs.</w:t>
      </w:r>
    </w:p>
    <w:p>
      <w:pPr>
        <w:pStyle w:val="BodyText"/>
      </w:pPr>
      <w:r>
        <w:rPr>
          <w:b/>
          <w:bCs/>
        </w:rPr>
        <w:t xml:space="preserve">Corrigé :</w:t>
      </w:r>
      <w:r>
        <w:t xml:space="preserve"> </w:t>
      </w:r>
      <w:r>
        <w:t xml:space="preserve">l’onglet Développeur contient notamment les groupes</w:t>
      </w:r>
      <w:r>
        <w:t xml:space="preserve"> </w:t>
      </w:r>
      <w:r>
        <w:t xml:space="preserve">“Code”</w:t>
      </w:r>
      <w:r>
        <w:t xml:space="preserve"> </w:t>
      </w:r>
      <w:r>
        <w:t xml:space="preserve">(macros, Visual Basic) et</w:t>
      </w:r>
      <w:r>
        <w:t xml:space="preserve"> </w:t>
      </w:r>
      <w:r>
        <w:t xml:space="preserve">“Contrôles”</w:t>
      </w:r>
      <w:r>
        <w:t xml:space="preserve"> </w:t>
      </w:r>
      <w:r>
        <w:t xml:space="preserve">(cases à cocher, champs de formulaire). Il reste masqué par défaut car la majorité des utilisateurs de Word n’écrit jamais de macro ni ne conçoit de formulaire — l’afficher systématiquement encombrerait le Ruban pour un usage rare, d’où le choix de Microsoft d’en faire une option explicite plutôt qu’un réglage par défaut.</w:t>
      </w:r>
    </w:p>
    <w:bookmarkEnd w:id="77"/>
    <w:bookmarkStart w:id="78" w:name="checklist-de-fin-de-chapitre-2"/>
    <w:p>
      <w:pPr>
        <w:pStyle w:val="Heading2"/>
      </w:pPr>
      <w:r>
        <w:t xml:space="preserve">Checklist de fin de chapitre</w:t>
      </w:r>
    </w:p>
    <w:p>
      <w:pPr>
        <w:pStyle w:val="FirstParagraph"/>
      </w:pPr>
      <w:r>
        <w:t xml:space="preserve">☐ Je sais nommer les onze zones de la fenêtre Word sans hésiter.</w:t>
      </w:r>
    </w:p>
    <w:p>
      <w:pPr>
        <w:pStyle w:val="BodyText"/>
      </w:pPr>
      <w:r>
        <w:t xml:space="preserve">☐ Je comprends la différence entre un onglet permanent et un onglet contextuel.</w:t>
      </w:r>
    </w:p>
    <w:p>
      <w:pPr>
        <w:pStyle w:val="BodyText"/>
      </w:pPr>
      <w:r>
        <w:t xml:space="preserve">☐ Je sais réduire/restaurer le Ruban et naviguer au clavier avec la touche Alt.</w:t>
      </w:r>
    </w:p>
    <w:p>
      <w:pPr>
        <w:pStyle w:val="BodyText"/>
      </w:pPr>
      <w:r>
        <w:t xml:space="preserve">☐ J’ai personnalisé ma barre d’outils Accès rapide avec au moins une commande utile.</w:t>
      </w:r>
    </w:p>
    <w:p>
      <w:pPr>
        <w:pStyle w:val="BodyText"/>
      </w:pPr>
      <w:r>
        <w:t xml:space="preserve">☐ Je sais expliquer la différence entre ce que gère le Ruban et ce que gère le mode Backstage.</w:t>
      </w:r>
    </w:p>
    <w:p>
      <w:pPr>
        <w:pStyle w:val="BodyText"/>
      </w:pPr>
      <w:r>
        <w:t xml:space="preserve">☐ Je sais afficher l’onglet Développeur quand j’en ai besoin.</w:t>
      </w:r>
    </w:p>
    <w:bookmarkEnd w:id="78"/>
    <w:bookmarkStart w:id="79" w:name="aide-mémoire-2"/>
    <w:p>
      <w:pPr>
        <w:pStyle w:val="Heading2"/>
      </w:pPr>
      <w:r>
        <w:t xml:space="preserve">Aide-mémoire</w:t>
      </w:r>
    </w:p>
    <w:p>
      <w:pPr>
        <w:pStyle w:val="FirstParagraph"/>
      </w:pPr>
      <w:r>
        <w:t xml:space="preserve">📌 Points clés à retenir</w:t>
      </w:r>
    </w:p>
    <w:p>
      <w:pPr>
        <w:pStyle w:val="Compact"/>
        <w:numPr>
          <w:ilvl w:val="0"/>
          <w:numId w:val="1086"/>
        </w:numPr>
      </w:pPr>
      <w:r>
        <w:rPr>
          <w:b/>
          <w:bCs/>
        </w:rPr>
        <w:t xml:space="preserve">Ruban</w:t>
      </w:r>
      <w:r>
        <w:t xml:space="preserve"> </w:t>
      </w:r>
      <w:r>
        <w:t xml:space="preserve">= contenu du document, organisé en onglets &gt; groupes &gt; commandes.</w:t>
      </w:r>
    </w:p>
    <w:p>
      <w:pPr>
        <w:pStyle w:val="Compact"/>
        <w:numPr>
          <w:ilvl w:val="0"/>
          <w:numId w:val="1086"/>
        </w:numPr>
      </w:pPr>
      <w:r>
        <w:rPr>
          <w:b/>
          <w:bCs/>
        </w:rPr>
        <w:t xml:space="preserve">Mode Backstage</w:t>
      </w:r>
      <w:r>
        <w:t xml:space="preserve"> </w:t>
      </w:r>
      <w:r>
        <w:t xml:space="preserve">(Fichier) = le document comme fichier (enregistrer, imprimer, partager, options).</w:t>
      </w:r>
    </w:p>
    <w:p>
      <w:pPr>
        <w:pStyle w:val="Compact"/>
        <w:numPr>
          <w:ilvl w:val="0"/>
          <w:numId w:val="1086"/>
        </w:numPr>
      </w:pPr>
      <w:r>
        <w:rPr>
          <w:b/>
          <w:bCs/>
        </w:rPr>
        <w:t xml:space="preserve">Onglets contextuels</w:t>
      </w:r>
      <w:r>
        <w:t xml:space="preserve"> </w:t>
      </w:r>
      <w:r>
        <w:t xml:space="preserve">= apparaissent seulement avec l’objet concerné sélectionné.</w:t>
      </w:r>
    </w:p>
    <w:p>
      <w:pPr>
        <w:pStyle w:val="Compact"/>
        <w:numPr>
          <w:ilvl w:val="0"/>
          <w:numId w:val="1086"/>
        </w:numPr>
      </w:pPr>
      <w:r>
        <w:rPr>
          <w:b/>
          <w:bCs/>
        </w:rPr>
        <w:t xml:space="preserve">BOAR</w:t>
      </w:r>
      <w:r>
        <w:t xml:space="preserve"> </w:t>
      </w:r>
      <w:r>
        <w:t xml:space="preserve">(barre d’outils Accès rapide) = contenu fixe, personnalisable via</w:t>
      </w:r>
      <w:r>
        <w:t xml:space="preserve"> </w:t>
      </w:r>
      <w:r>
        <w:t xml:space="preserve">“Autres commandes…”</w:t>
      </w:r>
      <w:r>
        <w:t xml:space="preserve"> </w:t>
      </w:r>
      <w:r>
        <w:t xml:space="preserve">— MOS Expert 1.1.6.</w:t>
      </w:r>
    </w:p>
    <w:p>
      <w:pPr>
        <w:pStyle w:val="Compact"/>
        <w:numPr>
          <w:ilvl w:val="0"/>
          <w:numId w:val="1086"/>
        </w:numPr>
      </w:pPr>
      <w:r>
        <w:rPr>
          <w:b/>
          <w:bCs/>
        </w:rPr>
        <w:t xml:space="preserve">Onglet Développeur</w:t>
      </w:r>
      <w:r>
        <w:t xml:space="preserve"> </w:t>
      </w:r>
      <w:r>
        <w:t xml:space="preserve">= masqué par défaut, activable via Fichier &gt; Options &gt; Personnaliser le ruban — MOS Expert 1.1.7.</w:t>
      </w:r>
    </w:p>
    <w:p>
      <w:pPr>
        <w:pStyle w:val="FirstParagraph"/>
      </w:pPr>
      <w:r>
        <w:rPr>
          <w:b/>
          <w:bCs/>
        </w:rPr>
        <w:t xml:space="preserve">Raccourcis clavier de ce chapitre</w:t>
      </w:r>
      <w:r>
        <w:t xml:space="preserve"> </w:t>
      </w:r>
      <w:r>
        <w:t xml:space="preserve">:</w:t>
      </w:r>
      <w:r>
        <w:t xml:space="preserve"> </w:t>
      </w:r>
      <w:r>
        <w:t xml:space="preserve">-</w:t>
      </w:r>
      <w:r>
        <w:t xml:space="preserve"> </w:t>
      </w:r>
      <w:r>
        <w:rPr>
          <w:rStyle w:val="VerbatimChar"/>
        </w:rPr>
        <w:t xml:space="preserve">Ctrl+F1</w:t>
      </w:r>
      <w:r>
        <w:t xml:space="preserve"> </w:t>
      </w:r>
      <w:r>
        <w:t xml:space="preserve">: réduire/restaurer le Ruban.</w:t>
      </w:r>
      <w:r>
        <w:t xml:space="preserve"> </w:t>
      </w:r>
      <w:r>
        <w:t xml:space="preserve">-</w:t>
      </w:r>
      <w:r>
        <w:t xml:space="preserve"> </w:t>
      </w:r>
      <w:r>
        <w:rPr>
          <w:rStyle w:val="VerbatimChar"/>
        </w:rPr>
        <w:t xml:space="preserve">Alt</w:t>
      </w:r>
      <w:r>
        <w:t xml:space="preserve"> </w:t>
      </w:r>
      <w:r>
        <w:t xml:space="preserve">(seul) : afficher les touches d’accès clavier du Ruban.</w:t>
      </w:r>
      <w:r>
        <w:t xml:space="preserve"> </w:t>
      </w:r>
      <w:r>
        <w:t xml:space="preserve">-</w:t>
      </w:r>
      <w:r>
        <w:t xml:space="preserve"> </w:t>
      </w:r>
      <w:r>
        <w:rPr>
          <w:rStyle w:val="VerbatimChar"/>
        </w:rPr>
        <w:t xml:space="preserve">Échap</w:t>
      </w:r>
      <w:r>
        <w:t xml:space="preserve"> </w:t>
      </w:r>
      <w:r>
        <w:t xml:space="preserve">: annuler la navigation au clavier ou quitter le mode Backstage.</w:t>
      </w:r>
    </w:p>
    <w:bookmarkEnd w:id="79"/>
    <w:bookmarkStart w:id="80" w:name="faq-2"/>
    <w:p>
      <w:pPr>
        <w:pStyle w:val="Heading2"/>
      </w:pPr>
      <w:r>
        <w:t xml:space="preserve">FAQ</w:t>
      </w:r>
    </w:p>
    <w:p>
      <w:pPr>
        <w:pStyle w:val="FirstParagraph"/>
      </w:pPr>
      <w:r>
        <w:t xml:space="preserve">Pourquoi mon Ruban n’a-t-il pas exactement les mêmes onglets que dans ce manuel ?</w:t>
      </w:r>
    </w:p>
    <w:p>
      <w:pPr>
        <w:pStyle w:val="BodyText"/>
      </w:pPr>
      <w:r>
        <w:t xml:space="preserve">Certains onglets dépendent de la formule Microsoft 365 souscrite (l’onglet Dessin, par exemple, est plus visible sur les appareils tactiles) ou d’extensions/compléments installés par ton organisation. Les onglets décrits ici (Accueil, Insertion, Disposition, Références…) restent universels sur toute installation standard.</w:t>
      </w:r>
    </w:p>
    <w:p>
      <w:pPr>
        <w:pStyle w:val="BodyText"/>
      </w:pPr>
      <w:r>
        <w:t xml:space="preserve">Puis-je avoir plusieurs barres d’outils Accès rapide différentes selon les documents ?</w:t>
      </w:r>
    </w:p>
    <w:p>
      <w:pPr>
        <w:pStyle w:val="BodyText"/>
      </w:pPr>
      <w:r>
        <w:t xml:space="preserve">Oui, en partie : Fichier &gt; Options &gt; Barre d’outils Accès rapide permet de choisir si une personnalisation s’applique</w:t>
      </w:r>
      <w:r>
        <w:t xml:space="preserve"> </w:t>
      </w:r>
      <w:r>
        <w:t xml:space="preserve">“Pour tous les documents”</w:t>
      </w:r>
      <w:r>
        <w:t xml:space="preserve"> </w:t>
      </w:r>
      <w:r>
        <w:t xml:space="preserve">ou seulement</w:t>
      </w:r>
      <w:r>
        <w:t xml:space="preserve"> </w:t>
      </w:r>
      <w:r>
        <w:t xml:space="preserve">“Pour [document actif]”</w:t>
      </w:r>
      <w:r>
        <w:t xml:space="preserve"> </w:t>
      </w:r>
      <w:r>
        <w:t xml:space="preserve">— utile pour un modèle spécifique nécessitant des commandes particulières (chapitre 19).</w:t>
      </w:r>
    </w:p>
    <w:p>
      <w:pPr>
        <w:pStyle w:val="BodyText"/>
      </w:pPr>
      <w:r>
        <w:t xml:space="preserve">Le mode Backstage existe-t-il aussi dans Word Online ?</w:t>
      </w:r>
    </w:p>
    <w:p>
      <w:pPr>
        <w:pStyle w:val="BodyText"/>
      </w:pPr>
      <w:r>
        <w:t xml:space="preserve">Une version simplifiée existe (Fichier propose Infos, Enregistrer sous, Imprimer, Options…), mais certaines rubriques avancées de la version Desktop y sont absentes, cohérent avec les limites déjà signalées au chapitre 2 (section 2.6).</w:t>
      </w:r>
    </w:p>
    <w:bookmarkEnd w:id="80"/>
    <w:bookmarkStart w:id="81" w:name="Xf554265d4942cdc24f3f0ab2fc47216467c3d1e"/>
    <w:p>
      <w:pPr>
        <w:pStyle w:val="Heading2"/>
      </w:pPr>
      <w:r>
        <w:t xml:space="preserve">Références et ressources complémentaires</w:t>
      </w:r>
    </w:p>
    <w:p>
      <w:pPr>
        <w:pStyle w:val="Compact"/>
        <w:numPr>
          <w:ilvl w:val="0"/>
          <w:numId w:val="1087"/>
        </w:numPr>
      </w:pPr>
      <w:r>
        <w:t xml:space="preserve">Documentation officielle Microsoft sur le Ruban :</w:t>
      </w:r>
      <w:r>
        <w:t xml:space="preserve"> </w:t>
      </w:r>
      <w:hyperlink r:id="rId57">
        <w:r>
          <w:rPr>
            <w:rStyle w:val="Hyperlink"/>
          </w:rPr>
          <w:t xml:space="preserve">https://support.microsoft.com/office</w:t>
        </w:r>
      </w:hyperlink>
    </w:p>
    <w:p>
      <w:pPr>
        <w:pStyle w:val="Compact"/>
        <w:numPr>
          <w:ilvl w:val="0"/>
          <w:numId w:val="1087"/>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087"/>
        </w:numPr>
      </w:pPr>
      <w:r>
        <w:t xml:space="preserve">Liste complète des raccourcis clavier Word : consultée en détail au fil des chapitres, compilée à l’Annexe A.</w:t>
      </w:r>
    </w:p>
    <w:p>
      <w:pPr>
        <w:pStyle w:val="FirstParagraph"/>
      </w:pPr>
      <w:r>
        <w:rPr>
          <w:i/>
          <w:iCs/>
        </w:rPr>
        <w:t xml:space="preserve">Chapitre suivant : personnalisation approfondie de l’interface et des options de Word — pour adapter durablement cet environnement à ta façon de travailler, au-delà des réglages ponctuels vus ici.</w:t>
      </w:r>
    </w:p>
    <w:p>
      <w:pPr>
        <w:pStyle w:val="BodyText"/>
      </w:pPr>
      <w:r>
        <w:t xml:space="preserve">CHAPITRE 4</w:t>
      </w:r>
    </w:p>
    <w:bookmarkEnd w:id="81"/>
    <w:bookmarkEnd w:id="82"/>
    <w:bookmarkStart w:id="102" w:name="X1566f2685a68cfa1831657406e88283b13417e3"/>
    <w:p>
      <w:pPr>
        <w:pStyle w:val="Heading1"/>
      </w:pPr>
      <w:r>
        <w:t xml:space="preserve">Personnalisation de l’interface et des options</w:t>
      </w:r>
    </w:p>
    <w:p>
      <w:pPr>
        <w:pStyle w:val="FirstParagraph"/>
      </w:pPr>
      <w:r>
        <w:t xml:space="preserve">🎯 Objectifs pédagogiques</w:t>
      </w:r>
      <w:r>
        <w:t xml:space="preserve"> </w:t>
      </w:r>
      <w:r>
        <w:t xml:space="preserve">À la fin de ce chapitre, tu sauras : naviguer dans le centre de contrôle</w:t>
      </w:r>
      <w:r>
        <w:t xml:space="preserve"> </w:t>
      </w:r>
      <w:r>
        <w:t xml:space="preserve">“Fichier &gt; Options”</w:t>
      </w:r>
      <w:r>
        <w:t xml:space="preserve"> </w:t>
      </w:r>
      <w:r>
        <w:t xml:space="preserve">et savoir dans quelle catégorie chercher un réglage donné ; adapter l’apparence générale de Word (thème visuel, infobulles) à ta préférence ; configurer où et à quelle fréquence tes documents sont enregistrés et récupérés automatiquement ; approfondir la configuration des langues d’édition, d’affichage et de vérification, y compris les fonctionnalités propres à certaines langues ; modifier durablement la police par défaut de tout nouveau document ; créer un onglet et un groupe personnalisés dans le Ruban pour tes commandes préférées ; et revenir à une configuration standard si une personnalisation devient gênante.</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Configurer les langues d’édition et d’affichage</w:t>
            </w:r>
          </w:p>
        </w:tc>
        <w:tc>
          <w:tcPr/>
          <w:p>
            <w:pPr>
              <w:pStyle w:val="Compact"/>
            </w:pPr>
            <w:r>
              <w:t xml:space="preserve">MO-101 Word Expert — Manage Document Options and Settings</w:t>
            </w:r>
          </w:p>
        </w:tc>
        <w:tc>
          <w:tcPr/>
          <w:p>
            <w:pPr>
              <w:pStyle w:val="Compact"/>
            </w:pPr>
            <w:r>
              <w:t xml:space="preserve">1.3.1</w:t>
            </w:r>
          </w:p>
        </w:tc>
      </w:tr>
      <w:tr>
        <w:tc>
          <w:tcPr/>
          <w:p>
            <w:pPr>
              <w:pStyle w:val="Compact"/>
            </w:pPr>
            <w:r>
              <w:t xml:space="preserve">Utiliser des fonctionnalités propres à une langue</w:t>
            </w:r>
          </w:p>
        </w:tc>
        <w:tc>
          <w:tcPr/>
          <w:p>
            <w:pPr>
              <w:pStyle w:val="Compact"/>
            </w:pPr>
            <w:r>
              <w:t xml:space="preserve">MO-101 Word Expert — Manage Document Options and Settings</w:t>
            </w:r>
          </w:p>
        </w:tc>
        <w:tc>
          <w:tcPr/>
          <w:p>
            <w:pPr>
              <w:pStyle w:val="Compact"/>
            </w:pPr>
            <w:r>
              <w:t xml:space="preserve">1.3.2</w:t>
            </w:r>
          </w:p>
        </w:tc>
      </w:tr>
      <w:tr>
        <w:tc>
          <w:tcPr/>
          <w:p>
            <w:pPr>
              <w:pStyle w:val="Compact"/>
            </w:pPr>
            <w:r>
              <w:t xml:space="preserve">Modifier la police par défaut du modèle Normal</w:t>
            </w:r>
          </w:p>
        </w:tc>
        <w:tc>
          <w:tcPr/>
          <w:p>
            <w:pPr>
              <w:pStyle w:val="Compact"/>
            </w:pPr>
            <w:r>
              <w:t xml:space="preserve">MO-101 Word Expert — Manage Document Options and Settings</w:t>
            </w:r>
          </w:p>
        </w:tc>
        <w:tc>
          <w:tcPr/>
          <w:p>
            <w:pPr>
              <w:pStyle w:val="Compact"/>
            </w:pPr>
            <w:r>
              <w:t xml:space="preserve">1.1.8</w:t>
            </w:r>
          </w:p>
        </w:tc>
      </w:tr>
    </w:tbl>
    <w:p>
      <w:pPr>
        <w:pStyle w:val="BodyText"/>
      </w:pPr>
      <w:r>
        <w:rPr>
          <w:b/>
          <w:bCs/>
        </w:rPr>
        <w:t xml:space="preserve">Prérequis</w:t>
      </w:r>
      <w:r>
        <w:t xml:space="preserve"> </w:t>
      </w:r>
      <w:r>
        <w:t xml:space="preserve">: chapitre 3 (vocabulaire de l’interface, notions de Ruban, BOAR et mode Backstage acquises).</w:t>
      </w:r>
    </w:p>
    <w:p>
      <w:pPr>
        <w:pStyle w:val="BodyText"/>
      </w:pPr>
      <w:r>
        <w:t xml:space="preserve">🎬 Mise en situation</w:t>
      </w:r>
      <w:r>
        <w:t xml:space="preserve"> </w:t>
      </w:r>
      <w:r>
        <w:t xml:space="preserve">Deux semaines après ton arrivée à l’ONG, tu passes désormais plusieurs heures par jour dans Word. Un détail commence à t’agacer : la police par défaut de chaque nouveau document ne correspond jamais à celle utilisée dans les modèles officiels de l’organisation, et tu dois la changer manuellement à chaque fois. Un collègue basé à Miami, qui collabore régulièrement sur les mêmes dossiers, rencontre lui un problème différent : son clavier espagnol affiche des raccourcis qui ne correspondent pas à ceux que tu lui décris au téléphone. Ces deux frictions, en apparence mineures, coûtent chacune quelques minutes perdues plusieurs fois par jour — exactement le genre de détail que ce chapitre permet de régler une bonne fois pour toutes.</w:t>
      </w:r>
    </w:p>
    <w:bookmarkStart w:id="83" w:name="X53e5bebac2f9436122adca5798412f401657e82"/>
    <w:p>
      <w:pPr>
        <w:pStyle w:val="Heading2"/>
      </w:pPr>
      <w:r>
        <w:t xml:space="preserve">4.1 Fichier &gt; Options : le centre de contrôle de Word</w:t>
      </w:r>
    </w:p>
    <w:p>
      <w:pPr>
        <w:pStyle w:val="FirstParagraph"/>
      </w:pPr>
      <w:r>
        <w:t xml:space="preserve">Toutes les personnalisations durables de Word — celles qui persistent d’un document à l’autre et d’une session à l’autre — passent par un point d’entrée unique :</w:t>
      </w:r>
      <w:r>
        <w:t xml:space="preserve"> </w:t>
      </w:r>
      <w:r>
        <w:rPr>
          <w:b/>
          <w:bCs/>
        </w:rPr>
        <w:t xml:space="preserve">Fichier &gt; Options</w:t>
      </w:r>
      <w:r>
        <w:t xml:space="preserve">, dans le mode Backstage découvert au chapitre 3.</w:t>
      </w:r>
    </w:p>
    <w:p>
      <w:pPr>
        <w:pStyle w:val="BodyText"/>
      </w:pPr>
      <w:r>
        <w:t xml:space="preserve">📌 À retenir</w:t>
      </w:r>
      <w:r>
        <w:t xml:space="preserve"> </w:t>
      </w:r>
      <w:r>
        <w:t xml:space="preserve">La fenêtre Options se divise en catégories listées à gauche (Général, Affichage, Vérification, Enregistrement, Langue, Options avancées, Personnaliser le ruban, Barre d’outils Accès rapide, Compléments, Centre de gestion de la confidentialité). Une règle simple pour ne jamais se perdre : si le réglage concerne</w:t>
      </w:r>
      <w:r>
        <w:t xml:space="preserve"> </w:t>
      </w:r>
      <w:r>
        <w:t xml:space="preserve">l’apparence ou le comportement de Word lui-même</w:t>
      </w:r>
      <w:r>
        <w:t xml:space="preserve"> </w:t>
      </w:r>
      <w:r>
        <w:t xml:space="preserve">(et non le contenu d’un document précis), il se trouve presque toujours ici plutôt que dans le Ruban.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Catégorie</w:t>
            </w:r>
          </w:p>
        </w:tc>
        <w:tc>
          <w:tcPr/>
          <w:p>
            <w:pPr>
              <w:pStyle w:val="Compact"/>
            </w:pPr>
            <w:r>
              <w:t xml:space="preserve">Ce qu’on y règle</w:t>
            </w:r>
          </w:p>
        </w:tc>
        <w:tc>
          <w:tcPr/>
          <w:p>
            <w:pPr>
              <w:pStyle w:val="Compact"/>
            </w:pPr>
            <w:r>
              <w:t xml:space="preserve">Section de ce chapitre</w:t>
            </w:r>
          </w:p>
        </w:tc>
      </w:tr>
      <w:tr>
        <w:tc>
          <w:tcPr/>
          <w:p>
            <w:pPr>
              <w:pStyle w:val="Compact"/>
            </w:pPr>
            <w:r>
              <w:t xml:space="preserve">Général</w:t>
            </w:r>
          </w:p>
        </w:tc>
        <w:tc>
          <w:tcPr/>
          <w:p>
            <w:pPr>
              <w:pStyle w:val="Compact"/>
            </w:pPr>
            <w:r>
              <w:t xml:space="preserve">Thème visuel, infobulles, nom d’utilisateur</w:t>
            </w:r>
          </w:p>
        </w:tc>
        <w:tc>
          <w:tcPr/>
          <w:p>
            <w:pPr>
              <w:pStyle w:val="Compact"/>
            </w:pPr>
            <w:r>
              <w:t xml:space="preserve">4.2</w:t>
            </w:r>
          </w:p>
        </w:tc>
      </w:tr>
      <w:tr>
        <w:tc>
          <w:tcPr/>
          <w:p>
            <w:pPr>
              <w:pStyle w:val="Compact"/>
            </w:pPr>
            <w:r>
              <w:t xml:space="preserve">Affichage</w:t>
            </w:r>
          </w:p>
        </w:tc>
        <w:tc>
          <w:tcPr/>
          <w:p>
            <w:pPr>
              <w:pStyle w:val="Compact"/>
            </w:pPr>
            <w:r>
              <w:t xml:space="preserve">Marques de mise en forme, options d’impression</w:t>
            </w:r>
          </w:p>
        </w:tc>
        <w:tc>
          <w:tcPr/>
          <w:p>
            <w:pPr>
              <w:pStyle w:val="Compact"/>
            </w:pPr>
            <w:r>
              <w:t xml:space="preserve">— (chapitre 6)</w:t>
            </w:r>
          </w:p>
        </w:tc>
      </w:tr>
      <w:tr>
        <w:tc>
          <w:tcPr/>
          <w:p>
            <w:pPr>
              <w:pStyle w:val="Compact"/>
            </w:pPr>
            <w:r>
              <w:t xml:space="preserve">Vérification</w:t>
            </w:r>
          </w:p>
        </w:tc>
        <w:tc>
          <w:tcPr/>
          <w:p>
            <w:pPr>
              <w:pStyle w:val="Compact"/>
            </w:pPr>
            <w:r>
              <w:t xml:space="preserve">Correction automatique, grammaire, orthographe</w:t>
            </w:r>
          </w:p>
        </w:tc>
        <w:tc>
          <w:tcPr/>
          <w:p>
            <w:pPr>
              <w:pStyle w:val="Compact"/>
            </w:pPr>
            <w:r>
              <w:t xml:space="preserve">— (chapitre 8)</w:t>
            </w:r>
          </w:p>
        </w:tc>
      </w:tr>
      <w:tr>
        <w:tc>
          <w:tcPr/>
          <w:p>
            <w:pPr>
              <w:pStyle w:val="Compact"/>
            </w:pPr>
            <w:r>
              <w:t xml:space="preserve">Enregistrement</w:t>
            </w:r>
          </w:p>
        </w:tc>
        <w:tc>
          <w:tcPr/>
          <w:p>
            <w:pPr>
              <w:pStyle w:val="Compact"/>
            </w:pPr>
            <w:r>
              <w:t xml:space="preserve">Emplacement par défaut, récupération automatique</w:t>
            </w:r>
          </w:p>
        </w:tc>
        <w:tc>
          <w:tcPr/>
          <w:p>
            <w:pPr>
              <w:pStyle w:val="Compact"/>
            </w:pPr>
            <w:r>
              <w:t xml:space="preserve">4.3</w:t>
            </w:r>
          </w:p>
        </w:tc>
      </w:tr>
      <w:tr>
        <w:tc>
          <w:tcPr/>
          <w:p>
            <w:pPr>
              <w:pStyle w:val="Compact"/>
            </w:pPr>
            <w:r>
              <w:t xml:space="preserve">Langue</w:t>
            </w:r>
          </w:p>
        </w:tc>
        <w:tc>
          <w:tcPr/>
          <w:p>
            <w:pPr>
              <w:pStyle w:val="Compact"/>
            </w:pPr>
            <w:r>
              <w:t xml:space="preserve">Langues d’édition, d’affichage, de vérification</w:t>
            </w:r>
          </w:p>
        </w:tc>
        <w:tc>
          <w:tcPr/>
          <w:p>
            <w:pPr>
              <w:pStyle w:val="Compact"/>
            </w:pPr>
            <w:r>
              <w:t xml:space="preserve">4.4</w:t>
            </w:r>
          </w:p>
        </w:tc>
      </w:tr>
      <w:tr>
        <w:tc>
          <w:tcPr/>
          <w:p>
            <w:pPr>
              <w:pStyle w:val="Compact"/>
            </w:pPr>
            <w:r>
              <w:t xml:space="preserve">Options avancées</w:t>
            </w:r>
          </w:p>
        </w:tc>
        <w:tc>
          <w:tcPr/>
          <w:p>
            <w:pPr>
              <w:pStyle w:val="Compact"/>
            </w:pPr>
            <w:r>
              <w:t xml:space="preserve">Police par défaut du modèle Normal, options d’édition fines</w:t>
            </w:r>
          </w:p>
        </w:tc>
        <w:tc>
          <w:tcPr/>
          <w:p>
            <w:pPr>
              <w:pStyle w:val="Compact"/>
            </w:pPr>
            <w:r>
              <w:t xml:space="preserve">4.5</w:t>
            </w:r>
          </w:p>
        </w:tc>
      </w:tr>
      <w:tr>
        <w:tc>
          <w:tcPr/>
          <w:p>
            <w:pPr>
              <w:pStyle w:val="Compact"/>
            </w:pPr>
            <w:r>
              <w:t xml:space="preserve">Personnaliser le ruban</w:t>
            </w:r>
          </w:p>
        </w:tc>
        <w:tc>
          <w:tcPr/>
          <w:p>
            <w:pPr>
              <w:pStyle w:val="Compact"/>
            </w:pPr>
            <w:r>
              <w:t xml:space="preserve">Onglets et groupes personnalisés, onglets masqués</w:t>
            </w:r>
          </w:p>
        </w:tc>
        <w:tc>
          <w:tcPr/>
          <w:p>
            <w:pPr>
              <w:pStyle w:val="Compact"/>
            </w:pPr>
            <w:r>
              <w:t xml:space="preserve">4.6 (et chapitre 3, section 3.5)</w:t>
            </w:r>
          </w:p>
        </w:tc>
      </w:tr>
      <w:tr>
        <w:tc>
          <w:tcPr/>
          <w:p>
            <w:pPr>
              <w:pStyle w:val="Compact"/>
            </w:pPr>
            <w:r>
              <w:t xml:space="preserve">Barre d’outils Accès rapide</w:t>
            </w:r>
          </w:p>
        </w:tc>
        <w:tc>
          <w:tcPr/>
          <w:p>
            <w:pPr>
              <w:pStyle w:val="Compact"/>
            </w:pPr>
            <w:r>
              <w:t xml:space="preserve">Identique à la fenêtre vue au chapitre 3</w:t>
            </w:r>
          </w:p>
        </w:tc>
        <w:tc>
          <w:tcPr/>
          <w:p>
            <w:pPr>
              <w:pStyle w:val="Compact"/>
            </w:pPr>
            <w:r>
              <w:t xml:space="preserve">— (chapitre 3)</w:t>
            </w:r>
          </w:p>
        </w:tc>
      </w:tr>
    </w:tbl>
    <w:bookmarkEnd w:id="83"/>
    <w:bookmarkStart w:id="84" w:name="X5e30fb15f5950b031cd8336ab5e49f521a49804"/>
    <w:p>
      <w:pPr>
        <w:pStyle w:val="Heading2"/>
      </w:pPr>
      <w:r>
        <w:t xml:space="preserve">4.2 Personnaliser l’apparence générale de Word</w:t>
      </w:r>
    </w:p>
    <w:p>
      <w:pPr>
        <w:pStyle w:val="FirstParagraph"/>
      </w:pPr>
      <w:r>
        <w:t xml:space="preserve">🛠️ Atelier 6 — Adapter le thème visuel et le nom d’utilisateur</w:t>
      </w:r>
    </w:p>
    <w:p>
      <w:pPr>
        <w:pStyle w:val="BodyText"/>
      </w:pPr>
      <w:r>
        <w:rPr>
          <w:b/>
          <w:bCs/>
        </w:rPr>
        <w:t xml:space="preserve">Objectif</w:t>
      </w:r>
      <w:r>
        <w:t xml:space="preserve"> </w:t>
      </w:r>
      <w:r>
        <w:t xml:space="preserve">: configurer les deux réglages généraux les plus fréquemment ajustés à l’installation d’un nouveau poste.</w:t>
      </w:r>
    </w:p>
    <w:p>
      <w:pPr>
        <w:pStyle w:val="BodyText"/>
      </w:pPr>
      <w:r>
        <w:rPr>
          <w:b/>
          <w:bCs/>
        </w:rPr>
        <w:t xml:space="preserve">Préparation</w:t>
      </w:r>
      <w:r>
        <w:t xml:space="preserve"> </w:t>
      </w:r>
      <w:r>
        <w:t xml:space="preserve">: Word ouvert, aucun document particulier requis.</w:t>
      </w:r>
    </w:p>
    <w:p>
      <w:pPr>
        <w:pStyle w:val="BodyText"/>
      </w:pPr>
      <w:r>
        <w:rPr>
          <w:b/>
          <w:bCs/>
        </w:rPr>
        <w:t xml:space="preserve">Étapes détaillées</w:t>
      </w:r>
      <w:r>
        <w:t xml:space="preserve"> </w:t>
      </w:r>
      <w:r>
        <w:t xml:space="preserve">:</w:t>
      </w:r>
      <w:r>
        <w:t xml:space="preserve"> </w:t>
      </w:r>
      <w:r>
        <w:t xml:space="preserve">1.</w:t>
      </w:r>
      <w:r>
        <w:t xml:space="preserve"> </w:t>
      </w:r>
      <w:r>
        <w:rPr>
          <w:b/>
          <w:bCs/>
        </w:rPr>
        <w:t xml:space="preserve">Fichier &gt; Options &gt; Général</w:t>
      </w:r>
      <w:r>
        <w:t xml:space="preserve">.</w:t>
      </w:r>
      <w:r>
        <w:t xml:space="preserve"> </w:t>
      </w:r>
      <w:r>
        <w:t xml:space="preserve">2. Sous</w:t>
      </w:r>
      <w:r>
        <w:t xml:space="preserve"> </w:t>
      </w:r>
      <w:r>
        <w:t xml:space="preserve">“Personnaliser votre copie de Microsoft Office”</w:t>
      </w:r>
      <w:r>
        <w:t xml:space="preserve">, ouvre le menu déroulant</w:t>
      </w:r>
      <w:r>
        <w:t xml:space="preserve"> </w:t>
      </w:r>
      <w:r>
        <w:rPr>
          <w:b/>
          <w:bCs/>
        </w:rPr>
        <w:t xml:space="preserve">Thème Office</w:t>
      </w:r>
      <w:r>
        <w:t xml:space="preserve"> </w:t>
      </w:r>
      <w:r>
        <w:t xml:space="preserve">et choisis entre Coloré, Sombre gris, Noir ou Blanc selon ta préférence visuelle et ton confort de lecture prolongée à l’écran.</w:t>
      </w:r>
      <w:r>
        <w:t xml:space="preserve"> </w:t>
      </w:r>
      <w:r>
        <w:t xml:space="preserve">3. Juste en dessous, vérifie le champ</w:t>
      </w:r>
      <w:r>
        <w:t xml:space="preserve"> </w:t>
      </w:r>
      <w:r>
        <w:rPr>
          <w:b/>
          <w:bCs/>
        </w:rPr>
        <w:t xml:space="preserve">“Nom d’utilisateur”</w:t>
      </w:r>
      <w:r>
        <w:t xml:space="preserve"> </w:t>
      </w:r>
      <w:r>
        <w:t xml:space="preserve">: c’est cette valeur qui sera attribuée aux commentaires (chapitre 39) et au suivi des modifications (chapitre 38) que tu ajoutes à un document. Corrige-la si elle affiche encore un nom générique laissé par une installation précédente.</w:t>
      </w:r>
      <w:r>
        <w:t xml:space="preserve"> </w:t>
      </w:r>
      <w:r>
        <w:t xml:space="preserve">4. Clique sur</w:t>
      </w:r>
      <w:r>
        <w:t xml:space="preserve"> </w:t>
      </w:r>
      <w:r>
        <w:rPr>
          <w:b/>
          <w:bCs/>
        </w:rPr>
        <w:t xml:space="preserve">OK</w:t>
      </w:r>
      <w:r>
        <w:t xml:space="preserve">.</w:t>
      </w:r>
    </w:p>
    <w:p>
      <w:pPr>
        <w:pStyle w:val="BodyText"/>
      </w:pPr>
      <w:r>
        <w:rPr>
          <w:b/>
          <w:bCs/>
        </w:rPr>
        <w:t xml:space="preserve">Résultat attendu</w:t>
      </w:r>
      <w:r>
        <w:t xml:space="preserve"> </w:t>
      </w:r>
      <w:r>
        <w:t xml:space="preserve">: l’interface adopte le thème choisi immédiatement, et tes prochains commentaires/révisions porteront le bon nom d’auteur.</w:t>
      </w:r>
    </w:p>
    <w:p>
      <w:pPr>
        <w:pStyle w:val="BodyText"/>
      </w:pPr>
      <w:r>
        <w:rPr>
          <w:b/>
          <w:bCs/>
        </w:rPr>
        <w:t xml:space="preserve">Dépannage</w:t>
      </w:r>
      <w:r>
        <w:t xml:space="preserve"> </w:t>
      </w:r>
      <w:r>
        <w:t xml:space="preserve">: si le nom d’utilisateur revient à une valeur différente après redémarrage de Word, vérifie qu’il n’est pas écrasé par un compte professionnel/scolaire (chapitre 2, section 2.5) qui synchronise automatiquement ce champ depuis l’annuaire de l’organisation.</w:t>
      </w:r>
    </w:p>
    <w:p>
      <w:pPr>
        <w:pStyle w:val="BodyText"/>
      </w:pPr>
      <w:r>
        <w:t xml:space="preserve">⚠️ Attention — le nom d’utilisateur a un impact professionnel réel</w:t>
      </w:r>
      <w:r>
        <w:t xml:space="preserve"> </w:t>
      </w:r>
      <w:r>
        <w:t xml:space="preserve">Un nom d’utilisateur mal configuré (</w:t>
      </w:r>
      <w:r>
        <w:t xml:space="preserve">“Utilisateur Windows”</w:t>
      </w:r>
      <w:r>
        <w:t xml:space="preserve">, ou le nom d’un ancien employé resté sur une machine réaffectée) se retrouve automatiquement attaché à chaque commentaire et chaque modification suivie que tu ajoutes — un problème concret lors d’une relecture collaborative (chapitre 38-39) où l’identité de l’auteur d’une remarque doit être claire pour toute l’équipe.</w:t>
      </w:r>
    </w:p>
    <w:bookmarkEnd w:id="84"/>
    <w:bookmarkStart w:id="85" w:name="X269eb2b31572065f7e775b7c681600e59a62cc1"/>
    <w:p>
      <w:pPr>
        <w:pStyle w:val="Heading2"/>
      </w:pPr>
      <w:r>
        <w:t xml:space="preserve">4.3 Enregistrement : emplacement par défaut et récupération automatique</w:t>
      </w:r>
    </w:p>
    <w:p>
      <w:pPr>
        <w:pStyle w:val="FirstParagraph"/>
      </w:pPr>
      <w:r>
        <w:t xml:space="preserve">🛠️ Atelier 7 — Sécuriser ton travail avec la récupération automatique</w:t>
      </w:r>
    </w:p>
    <w:p>
      <w:pPr>
        <w:pStyle w:val="BodyText"/>
      </w:pPr>
      <w:r>
        <w:rPr>
          <w:b/>
          <w:bCs/>
        </w:rPr>
        <w:t xml:space="preserve">Objectif</w:t>
      </w:r>
      <w:r>
        <w:t xml:space="preserve"> </w:t>
      </w:r>
      <w:r>
        <w:t xml:space="preserve">: réduire le risque de perte de travail en cas de plantage ou de coupure de courant — un risque réel évoqué dans de nombreux contextes professionnels avec une alimentation électrique instable.</w:t>
      </w:r>
    </w:p>
    <w:p>
      <w:pPr>
        <w:pStyle w:val="BodyText"/>
      </w:pPr>
      <w:r>
        <w:rPr>
          <w:b/>
          <w:bCs/>
        </w:rPr>
        <w:t xml:space="preserve">Préparation</w:t>
      </w:r>
      <w:r>
        <w:t xml:space="preserve"> </w:t>
      </w:r>
      <w:r>
        <w:t xml:space="preserve">: reprends Word ouvert à l’atelier 6.</w:t>
      </w:r>
    </w:p>
    <w:p>
      <w:pPr>
        <w:pStyle w:val="BodyText"/>
      </w:pPr>
      <w:r>
        <w:rPr>
          <w:b/>
          <w:bCs/>
        </w:rPr>
        <w:t xml:space="preserve">Étapes détaillées</w:t>
      </w:r>
      <w:r>
        <w:t xml:space="preserve"> </w:t>
      </w:r>
      <w:r>
        <w:t xml:space="preserve">:</w:t>
      </w:r>
      <w:r>
        <w:t xml:space="preserve"> </w:t>
      </w:r>
      <w:r>
        <w:t xml:space="preserve">1.</w:t>
      </w:r>
      <w:r>
        <w:t xml:space="preserve"> </w:t>
      </w:r>
      <w:r>
        <w:rPr>
          <w:b/>
          <w:bCs/>
        </w:rPr>
        <w:t xml:space="preserve">Fichier &gt; Options &gt; Enregistrement</w:t>
      </w:r>
      <w:r>
        <w:t xml:space="preserve">.</w:t>
      </w:r>
      <w:r>
        <w:t xml:space="preserve"> </w:t>
      </w:r>
      <w:r>
        <w:t xml:space="preserve">2. Vérifie que la case</w:t>
      </w:r>
      <w:r>
        <w:t xml:space="preserve"> </w:t>
      </w:r>
      <w:r>
        <w:rPr>
          <w:b/>
          <w:bCs/>
        </w:rPr>
        <w:t xml:space="preserve">“Enregistrer les informations de récupération automatique toutes les X minutes”</w:t>
      </w:r>
      <w:r>
        <w:t xml:space="preserve"> </w:t>
      </w:r>
      <w:r>
        <w:t xml:space="preserve">est cochée, et réduis l’intervalle à</w:t>
      </w:r>
      <w:r>
        <w:t xml:space="preserve"> </w:t>
      </w:r>
      <w:r>
        <w:rPr>
          <w:b/>
          <w:bCs/>
        </w:rPr>
        <w:t xml:space="preserve">5 minutes</w:t>
      </w:r>
      <w:r>
        <w:t xml:space="preserve"> </w:t>
      </w:r>
      <w:r>
        <w:t xml:space="preserve">(valeur par défaut souvent fixée à 10).</w:t>
      </w:r>
      <w:r>
        <w:t xml:space="preserve"> </w:t>
      </w:r>
      <w:r>
        <w:t xml:space="preserve">3. Note l’emplacement indiqué sous</w:t>
      </w:r>
      <w:r>
        <w:t xml:space="preserve"> </w:t>
      </w:r>
      <w:r>
        <w:t xml:space="preserve">“Emplacement du fichier de récupération automatique”</w:t>
      </w:r>
      <w:r>
        <w:t xml:space="preserve"> </w:t>
      </w:r>
      <w:r>
        <w:t xml:space="preserve">— c’est là que Word range les versions temporaires en cas de fermeture inattendue.</w:t>
      </w:r>
      <w:r>
        <w:t xml:space="preserve"> </w:t>
      </w:r>
      <w:r>
        <w:t xml:space="preserve">4. Sous</w:t>
      </w:r>
      <w:r>
        <w:t xml:space="preserve"> </w:t>
      </w:r>
      <w:r>
        <w:t xml:space="preserve">“Enregistrer les documents”</w:t>
      </w:r>
      <w:r>
        <w:t xml:space="preserve">, modifie si besoin le champ</w:t>
      </w:r>
      <w:r>
        <w:t xml:space="preserve"> </w:t>
      </w:r>
      <w:r>
        <w:rPr>
          <w:b/>
          <w:bCs/>
        </w:rPr>
        <w:t xml:space="preserve">“Emplacement de fichier local par défaut”</w:t>
      </w:r>
      <w:r>
        <w:t xml:space="preserve"> </w:t>
      </w:r>
      <w:r>
        <w:t xml:space="preserve">pour qu’il pointe vers ton dossier de travail habituel (par exemple un dossier OneDrive synchronisé) plutôt que le dossier</w:t>
      </w:r>
      <w:r>
        <w:t xml:space="preserve"> </w:t>
      </w:r>
      <w:r>
        <w:t xml:space="preserve">“Documents”</w:t>
      </w:r>
      <w:r>
        <w:t xml:space="preserve"> </w:t>
      </w:r>
      <w:r>
        <w:t xml:space="preserve">générique.</w:t>
      </w:r>
    </w:p>
    <w:p>
      <w:pPr>
        <w:pStyle w:val="BodyText"/>
      </w:pPr>
      <w:r>
        <w:rPr>
          <w:b/>
          <w:bCs/>
        </w:rPr>
        <w:t xml:space="preserve">Résultat attendu</w:t>
      </w:r>
      <w:r>
        <w:t xml:space="preserve"> </w:t>
      </w:r>
      <w:r>
        <w:t xml:space="preserve">: en cas de fermeture inattendue de Word (coupure de courant, plantage), la prochaine ouverture proposera automatiquement de récupérer une version du document perdue depuis au maximum 5 minutes plus tôt.</w:t>
      </w:r>
    </w:p>
    <w:p>
      <w:pPr>
        <w:pStyle w:val="BodyText"/>
      </w:pPr>
      <w:r>
        <w:rPr>
          <w:b/>
          <w:bCs/>
        </w:rPr>
        <w:t xml:space="preserve">Dépannage</w:t>
      </w:r>
      <w:r>
        <w:t xml:space="preserve"> </w:t>
      </w:r>
      <w:r>
        <w:t xml:space="preserve">: si le volet de récupération n’apparaît pas après un plantage alors que la case était cochée, vérifie que le document avait bien été enregistré au moins une fois avant l’incident — un document jamais enregistré ne génère pas toujours de fichier de récupération exploitable.</w:t>
      </w:r>
    </w:p>
    <w:p>
      <w:pPr>
        <w:pStyle w:val="BodyText"/>
      </w:pPr>
      <w:r>
        <w:t xml:space="preserve">💼 Cas professionnel — ONG</w:t>
      </w:r>
      <w:r>
        <w:t xml:space="preserve"> </w:t>
      </w:r>
      <w:r>
        <w:t xml:space="preserve">Dans une ONG opérant dans une zone à coupures de courant fréquentes (situation courante en Haïti hors des grandes villes bien desservies), réduire l’intervalle de récupération automatique à 5 minutes, voire 3, représente un choix de bon sens qui coûte une quantité négligeable de ressources système mais protège des heures de rédaction de rapport contre une coupure imprévisible.</w:t>
      </w:r>
    </w:p>
    <w:bookmarkEnd w:id="85"/>
    <w:bookmarkStart w:id="86" w:name="approfondir-la-configuration-des-langues"/>
    <w:p>
      <w:pPr>
        <w:pStyle w:val="Heading2"/>
      </w:pPr>
      <w:r>
        <w:t xml:space="preserve">4.4 Approfondir la configuration des langues</w:t>
      </w:r>
    </w:p>
    <w:p>
      <w:pPr>
        <w:pStyle w:val="FirstParagraph"/>
      </w:pPr>
      <w:r>
        <w:t xml:space="preserve">Le chapitre 2 (section 2.8) a couvert la configuration de base de la langue. Cette section va plus loin, vers des réglages propres au profil MOS Expert.</w:t>
      </w:r>
    </w:p>
    <w:p>
      <w:pPr>
        <w:pStyle w:val="BodyText"/>
      </w:pPr>
      <w:r>
        <w:t xml:space="preserve">📌 À retenir — trois langues distinctes dans Word</w:t>
      </w:r>
      <w:r>
        <w:t xml:space="preserve"> </w:t>
      </w:r>
      <w:r>
        <w:t xml:space="preserve">Word distingue trois rôles linguistiques indépendants, configurables séparément dans Fichier &gt; Options &gt; Langue : la</w:t>
      </w:r>
      <w:r>
        <w:t xml:space="preserve"> </w:t>
      </w:r>
      <w:r>
        <w:t xml:space="preserve">langue d’édition</w:t>
      </w:r>
      <w:r>
        <w:t xml:space="preserve"> </w:t>
      </w:r>
      <w:r>
        <w:t xml:space="preserve">(celle utilisée par le correcteur orthographique et grammatical pour le texte que tu tapes), la</w:t>
      </w:r>
      <w:r>
        <w:t xml:space="preserve"> </w:t>
      </w:r>
      <w:r>
        <w:t xml:space="preserve">langue d’affichage</w:t>
      </w:r>
      <w:r>
        <w:t xml:space="preserve"> </w:t>
      </w:r>
      <w:r>
        <w:t xml:space="preserve">(celle des menus, du Ruban et des infobulles) et la</w:t>
      </w:r>
      <w:r>
        <w:t xml:space="preserve"> </w:t>
      </w:r>
      <w:r>
        <w:t xml:space="preserve">langue de l’aide</w:t>
      </w:r>
      <w:r>
        <w:t xml:space="preserve"> </w:t>
      </w:r>
      <w:r>
        <w:t xml:space="preserve">(celle du contenu d’aide contextuelle). Ces trois langues peuvent parfaitement différer : un utilisateur peut très bien rédiger en français tout en gardant une interface en anglais par habitude professionnelle.</w:t>
      </w:r>
    </w:p>
    <w:p>
      <w:pPr>
        <w:pStyle w:val="BodyText"/>
      </w:pPr>
      <w:r>
        <w:t xml:space="preserve">📝 Procédure — Ajouter une deuxième langue d’édition et explorer ses fonctionnalités propres</w:t>
      </w:r>
    </w:p>
    <w:p>
      <w:pPr>
        <w:pStyle w:val="Compact"/>
        <w:numPr>
          <w:ilvl w:val="0"/>
          <w:numId w:val="1088"/>
        </w:numPr>
      </w:pPr>
      <w:r>
        <w:rPr>
          <w:b/>
          <w:bCs/>
        </w:rPr>
        <w:t xml:space="preserve">Fichier &gt; Options &gt; Langue &gt; Ajouter des langues supplémentaires</w:t>
      </w:r>
      <w:r>
        <w:t xml:space="preserve">, choisis par exemple</w:t>
      </w:r>
      <w:r>
        <w:t xml:space="preserve"> </w:t>
      </w:r>
      <w:r>
        <w:rPr>
          <w:b/>
          <w:bCs/>
        </w:rPr>
        <w:t xml:space="preserve">Anglais (États-Unis)</w:t>
      </w:r>
      <w:r>
        <w:t xml:space="preserve">, puis</w:t>
      </w:r>
      <w:r>
        <w:t xml:space="preserve"> </w:t>
      </w:r>
      <w:r>
        <w:rPr>
          <w:b/>
          <w:bCs/>
        </w:rPr>
        <w:t xml:space="preserve">Ajouter</w:t>
      </w:r>
      <w:r>
        <w:t xml:space="preserve">.</w:t>
      </w:r>
    </w:p>
    <w:p>
      <w:pPr>
        <w:pStyle w:val="Compact"/>
        <w:numPr>
          <w:ilvl w:val="0"/>
          <w:numId w:val="1088"/>
        </w:numPr>
      </w:pPr>
      <w:r>
        <w:t xml:space="preserve">Une fois ajoutée, sélectionne cette langue dans la liste et clique sur</w:t>
      </w:r>
      <w:r>
        <w:t xml:space="preserve"> </w:t>
      </w:r>
      <w:r>
        <w:rPr>
          <w:b/>
          <w:bCs/>
        </w:rPr>
        <w:t xml:space="preserve">“Définir comme langue d’édition par défaut”</w:t>
      </w:r>
      <w:r>
        <w:t xml:space="preserve"> </w:t>
      </w:r>
      <w:r>
        <w:t xml:space="preserve">uniquement si tu rédiges majoritairement dans cette langue — sinon, laisse le français par défaut et bascule ponctuellement (chapitre 1, section 1.8, via Révision &gt; Langue &gt; Définir la langue de vérification linguistique).</w:t>
      </w:r>
    </w:p>
    <w:p>
      <w:pPr>
        <w:pStyle w:val="Compact"/>
        <w:numPr>
          <w:ilvl w:val="0"/>
          <w:numId w:val="1088"/>
        </w:numPr>
      </w:pPr>
      <w:r>
        <w:t xml:space="preserve">Observe la colonne</w:t>
      </w:r>
      <w:r>
        <w:t xml:space="preserve"> </w:t>
      </w:r>
      <w:r>
        <w:t xml:space="preserve">“Fonctionnalités linguistiques activées”</w:t>
      </w:r>
      <w:r>
        <w:t xml:space="preserve"> </w:t>
      </w:r>
      <w:r>
        <w:t xml:space="preserve">à droite de chaque langue installée : certaines langues déclenchent des fonctionnalités propres — par exemple, un clavier ou une disposition d’entrée spécifique, un calendrier différent du calendrier grégorien pour certaines langues (comme le thaï ou l’arabe), ou des règles de tri alphabétique différentes affectant l’ordre d’un index (chapitre 31).</w:t>
      </w:r>
    </w:p>
    <w:p>
      <w:pPr>
        <w:pStyle w:val="FirstParagraph"/>
      </w:pPr>
      <w:r>
        <w:t xml:space="preserve">🎓 Compétence MOS — 1.3.1 et 1.3.2 (MO-101 Expert)</w:t>
      </w:r>
      <w:r>
        <w:t xml:space="preserve"> </w:t>
      </w:r>
      <w:r>
        <w:t xml:space="preserve">L’objectif 1.3.1 correspond exactement à la procédure ci-dessus (ajout et configuration des langues d’édition/affichage). L’objectif 1.3.2 (</w:t>
      </w:r>
      <w:r>
        <w:t xml:space="preserve">“Use language-specific features”</w:t>
      </w:r>
      <w:r>
        <w:t xml:space="preserve">) porte sur ces fonctionnalités propres à une langue précise — un point souvent sous-préparé par les candidats autodidactes, qui maîtrisent le changement de langue mais ignorent qu’une langue peut modifier des comportements plus profonds que la seule correction orthographique (tri, calendrier, sens d’écriture pour l’arabe ou l’hébreu).</w:t>
      </w:r>
    </w:p>
    <w:p>
      <w:pPr>
        <w:pStyle w:val="BodyText"/>
      </w:pPr>
      <w:r>
        <w:t xml:space="preserve">💼 Cas professionnel — Université</w:t>
      </w:r>
      <w:r>
        <w:t xml:space="preserve"> </w:t>
      </w:r>
      <w:r>
        <w:t xml:space="preserve">Une université haïtienne collaborant avec des partenaires académiques anglophones ou hispanophones configure fréquemment plusieurs langues d’édition sur les postes de son secrétariat de recherche, pour rédiger sans friction des correspondances dans la langue exacte du destinataire, sans que le correcteur souligne à tort chaque mot comme fautif.</w:t>
      </w:r>
    </w:p>
    <w:bookmarkEnd w:id="86"/>
    <w:bookmarkStart w:id="87" w:name="X6a3b44a60b651b6009278c5e3e63e3f280f48f5"/>
    <w:p>
      <w:pPr>
        <w:pStyle w:val="Heading2"/>
      </w:pPr>
      <w:r>
        <w:t xml:space="preserve">4.5 Modifier la police par défaut du modèle Normal</w:t>
      </w:r>
    </w:p>
    <w:p>
      <w:pPr>
        <w:pStyle w:val="FirstParagraph"/>
      </w:pPr>
      <w:r>
        <w:t xml:space="preserve">Chaque nouveau document vierge repose sur un modèle invisible appelé</w:t>
      </w:r>
      <w:r>
        <w:t xml:space="preserve"> </w:t>
      </w:r>
      <w:r>
        <w:rPr>
          <w:b/>
          <w:bCs/>
        </w:rPr>
        <w:t xml:space="preserve">Normal.dotm</w:t>
      </w:r>
      <w:r>
        <w:t xml:space="preserve"> </w:t>
      </w:r>
      <w:r>
        <w:t xml:space="preserve">(approfondi au chapitre 19). Sa police par défaut peut être modifiée durablement, pour tous les futurs documents vierges — pas seulement le document actuellement ouvert.</w:t>
      </w:r>
    </w:p>
    <w:p>
      <w:pPr>
        <w:pStyle w:val="BodyText"/>
      </w:pPr>
      <w:r>
        <w:t xml:space="preserve">🛠️ Atelier 8 — Changer durablement la police par défaut</w:t>
      </w:r>
    </w:p>
    <w:p>
      <w:pPr>
        <w:pStyle w:val="BodyText"/>
      </w:pPr>
      <w:r>
        <w:rPr>
          <w:b/>
          <w:bCs/>
        </w:rPr>
        <w:t xml:space="preserve">Objectif</w:t>
      </w:r>
      <w:r>
        <w:t xml:space="preserve"> </w:t>
      </w:r>
      <w:r>
        <w:t xml:space="preserve">: aligner la police par défaut de Word sur celle imposée par une charte graphique professionnelle (reprend le scénario d’ouverture du chapitre).</w:t>
      </w:r>
    </w:p>
    <w:p>
      <w:pPr>
        <w:pStyle w:val="BodyText"/>
      </w:pPr>
      <w:r>
        <w:rPr>
          <w:b/>
          <w:bCs/>
        </w:rPr>
        <w:t xml:space="preserve">Préparation</w:t>
      </w:r>
      <w:r>
        <w:t xml:space="preserve"> </w:t>
      </w:r>
      <w:r>
        <w:t xml:space="preserve">: reprends Word ouvert à l’atelier 7, sur un document vierge.</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Accueil</w:t>
      </w:r>
      <w:r>
        <w:t xml:space="preserve">, clique sur le lanceur de boîte de dialogue du groupe</w:t>
      </w:r>
      <w:r>
        <w:t xml:space="preserve"> </w:t>
      </w:r>
      <w:r>
        <w:rPr>
          <w:b/>
          <w:bCs/>
        </w:rPr>
        <w:t xml:space="preserve">Police</w:t>
      </w:r>
      <w:r>
        <w:t xml:space="preserve"> </w:t>
      </w:r>
      <w:r>
        <w:t xml:space="preserve">(petite flèche en bas à droite du groupe — revois la Figure 3.1 si besoin).</w:t>
      </w:r>
      <w:r>
        <w:t xml:space="preserve"> </w:t>
      </w:r>
      <w:r>
        <w:t xml:space="preserve">2. Dans la boîte de dialogue Police, choisis la police et la taille souhaitées (par exemple Calibri 11, ou une police imposée par une charte d’entreprise).</w:t>
      </w:r>
      <w:r>
        <w:t xml:space="preserve"> </w:t>
      </w:r>
      <w:r>
        <w:t xml:space="preserve">3. Clique sur le bouton</w:t>
      </w:r>
      <w:r>
        <w:t xml:space="preserve"> </w:t>
      </w:r>
      <w:r>
        <w:rPr>
          <w:b/>
          <w:bCs/>
        </w:rPr>
        <w:t xml:space="preserve">“Définir par défaut”</w:t>
      </w:r>
      <w:r>
        <w:t xml:space="preserve"> </w:t>
      </w:r>
      <w:r>
        <w:t xml:space="preserve">en bas à gauche de la boîte de dialogue.</w:t>
      </w:r>
      <w:r>
        <w:t xml:space="preserve"> </w:t>
      </w:r>
      <w:r>
        <w:t xml:space="preserve">4. Une fenêtre de confirmation demande de choisir entre</w:t>
      </w:r>
      <w:r>
        <w:t xml:space="preserve"> </w:t>
      </w:r>
      <w:r>
        <w:rPr>
          <w:b/>
          <w:bCs/>
        </w:rPr>
        <w:t xml:space="preserve">“Ce document uniquement ?”</w:t>
      </w:r>
      <w:r>
        <w:t xml:space="preserve"> </w:t>
      </w:r>
      <w:r>
        <w:t xml:space="preserve">et</w:t>
      </w:r>
      <w:r>
        <w:t xml:space="preserve"> </w:t>
      </w:r>
      <w:r>
        <w:rPr>
          <w:b/>
          <w:bCs/>
        </w:rPr>
        <w:t xml:space="preserve">“Tous les documents basés sur le modèle Normal.dotm ?”</w:t>
      </w:r>
      <w:r>
        <w:t xml:space="preserve"> </w:t>
      </w:r>
      <w:r>
        <w:t xml:space="preserve">— sélectionne cette seconde option pour un changement durable, puis</w:t>
      </w:r>
      <w:r>
        <w:t xml:space="preserve"> </w:t>
      </w:r>
      <w:r>
        <w:rPr>
          <w:b/>
          <w:bCs/>
        </w:rPr>
        <w:t xml:space="preserve">OK</w:t>
      </w:r>
      <w:r>
        <w:t xml:space="preserve">.</w:t>
      </w:r>
    </w:p>
    <w:p>
      <w:pPr>
        <w:pStyle w:val="BodyText"/>
      </w:pPr>
      <w:r>
        <w:rPr>
          <w:b/>
          <w:bCs/>
        </w:rPr>
        <w:t xml:space="preserve">Résultat attendu</w:t>
      </w:r>
      <w:r>
        <w:t xml:space="preserve"> </w:t>
      </w:r>
      <w:r>
        <w:t xml:space="preserve">: chaque nouveau document vierge créé désormais s’ouvre directement avec la police choisie, sans réglage manuel répété.</w:t>
      </w:r>
    </w:p>
    <w:p>
      <w:pPr>
        <w:pStyle w:val="BodyText"/>
      </w:pPr>
      <w:r>
        <w:rPr>
          <w:b/>
          <w:bCs/>
        </w:rPr>
        <w:t xml:space="preserve">Dépannage</w:t>
      </w:r>
      <w:r>
        <w:t xml:space="preserve"> </w:t>
      </w:r>
      <w:r>
        <w:t xml:space="preserve">: si la police par défaut ne semble pas avoir changé pour un nouveau document, vérifie que tu n’as pas créé ce document à partir d’un</w:t>
      </w:r>
      <w:r>
        <w:t xml:space="preserve"> </w:t>
      </w:r>
      <w:r>
        <w:rPr>
          <w:b/>
          <w:bCs/>
        </w:rPr>
        <w:t xml:space="preserve">modèle</w:t>
      </w:r>
      <w:r>
        <w:t xml:space="preserve"> </w:t>
      </w:r>
      <w:r>
        <w:t xml:space="preserve">différent (chapitre 19) — un modèle personnalisé conserve sa propre police par défaut, indépendante de Normal.dotm.</w:t>
      </w:r>
    </w:p>
    <w:p>
      <w:pPr>
        <w:pStyle w:val="BodyText"/>
      </w:pPr>
      <w:r>
        <w:t xml:space="preserve">🎓 Compétence MOS — 1.1.8 Change the Normal template default font (MO-101 Expert)</w:t>
      </w:r>
      <w:r>
        <w:t xml:space="preserve"> </w:t>
      </w:r>
      <w:r>
        <w:t xml:space="preserve">L’atelier 8 correspond exactement à cet objectif d’examen.</w:t>
      </w:r>
      <w:r>
        <w:t xml:space="preserve"> </w:t>
      </w:r>
      <w:r>
        <w:rPr>
          <w:b/>
          <w:bCs/>
        </w:rPr>
        <w:t xml:space="preserve">Piège fréquent</w:t>
      </w:r>
      <w:r>
        <w:t xml:space="preserve"> </w:t>
      </w:r>
      <w:r>
        <w:t xml:space="preserve">: confondre</w:t>
      </w:r>
      <w:r>
        <w:t xml:space="preserve"> </w:t>
      </w:r>
      <w:r>
        <w:t xml:space="preserve">“définir par défaut pour ce document”</w:t>
      </w:r>
      <w:r>
        <w:t xml:space="preserve"> </w:t>
      </w:r>
      <w:r>
        <w:t xml:space="preserve">(qui ne modifie que le fichier ouvert) et</w:t>
      </w:r>
      <w:r>
        <w:t xml:space="preserve"> </w:t>
      </w:r>
      <w:r>
        <w:t xml:space="preserve">“pour tous les documents basés sur Normal.dotm”</w:t>
      </w:r>
      <w:r>
        <w:t xml:space="preserve"> </w:t>
      </w:r>
      <w:r>
        <w:t xml:space="preserve">(qui modifie durablement le modèle global) — l’examen distingue précisément les deux, et le mauvais choix à l’étape 4 ne produit pas l’effet demandé.</w:t>
      </w:r>
    </w:p>
    <w:bookmarkEnd w:id="87"/>
    <w:bookmarkStart w:id="88" w:name="Xf3dd1b0ac381436442149a7c9478a6afc26f97b"/>
    <w:p>
      <w:pPr>
        <w:pStyle w:val="Heading2"/>
      </w:pPr>
      <w:r>
        <w:t xml:space="preserve">4.6 Personnaliser le Ruban en profondeur : créer un onglet et un groupe</w:t>
      </w:r>
    </w:p>
    <w:p>
      <w:pPr>
        <w:pStyle w:val="FirstParagraph"/>
      </w:pPr>
      <w:r>
        <w:t xml:space="preserve">Le chapitre 3 (section 3.5) a montré comment afficher un onglet déjà existant mais masqué. Il est également possible de créer un</w:t>
      </w:r>
      <w:r>
        <w:t xml:space="preserve"> </w:t>
      </w:r>
      <w:r>
        <w:rPr>
          <w:b/>
          <w:bCs/>
        </w:rPr>
        <w:t xml:space="preserve">onglet entièrement nouveau</w:t>
      </w:r>
      <w:r>
        <w:t xml:space="preserve">, avec ses propres groupes, réunissant tes commandes les plus utilisées à travers différents onglets d’origine.</w:t>
      </w:r>
    </w:p>
    <w:p>
      <w:pPr>
        <w:pStyle w:val="BodyText"/>
      </w:pPr>
      <w:r>
        <w:t xml:space="preserve">🛠️ Atelier 9 — Créer un onglet personnalisé</w:t>
      </w:r>
      <w:r>
        <w:t xml:space="preserve"> </w:t>
      </w:r>
      <w:r>
        <w:t xml:space="preserve">“Mes outils”</w:t>
      </w:r>
    </w:p>
    <w:p>
      <w:pPr>
        <w:pStyle w:val="BodyText"/>
      </w:pPr>
      <w:r>
        <w:rPr>
          <w:b/>
          <w:bCs/>
        </w:rPr>
        <w:t xml:space="preserve">Objectif</w:t>
      </w:r>
      <w:r>
        <w:t xml:space="preserve"> </w:t>
      </w:r>
      <w:r>
        <w:t xml:space="preserve">: regrouper en un seul endroit des commandes normalement dispersées sur plusieurs onglets.</w:t>
      </w:r>
    </w:p>
    <w:p>
      <w:pPr>
        <w:pStyle w:val="BodyText"/>
      </w:pPr>
      <w:r>
        <w:rPr>
          <w:b/>
          <w:bCs/>
        </w:rPr>
        <w:t xml:space="preserve">Préparation</w:t>
      </w:r>
      <w:r>
        <w:t xml:space="preserve"> </w:t>
      </w:r>
      <w:r>
        <w:t xml:space="preserve">: reprends Word ouvert à l’atelier 8.</w:t>
      </w:r>
    </w:p>
    <w:p>
      <w:pPr>
        <w:pStyle w:val="BodyText"/>
      </w:pPr>
      <w:r>
        <w:rPr>
          <w:b/>
          <w:bCs/>
        </w:rPr>
        <w:t xml:space="preserve">Étapes détaillées</w:t>
      </w:r>
      <w:r>
        <w:t xml:space="preserve"> </w:t>
      </w:r>
      <w:r>
        <w:t xml:space="preserve">:</w:t>
      </w:r>
      <w:r>
        <w:t xml:space="preserve"> </w:t>
      </w:r>
      <w:r>
        <w:t xml:space="preserve">1.</w:t>
      </w:r>
      <w:r>
        <w:t xml:space="preserve"> </w:t>
      </w:r>
      <w:r>
        <w:rPr>
          <w:b/>
          <w:bCs/>
        </w:rPr>
        <w:t xml:space="preserve">Fichier &gt; Options &gt; Personnaliser le ruban</w:t>
      </w:r>
      <w:r>
        <w:t xml:space="preserve">.</w:t>
      </w:r>
      <w:r>
        <w:t xml:space="preserve"> </w:t>
      </w:r>
      <w:r>
        <w:t xml:space="preserve">2. Clique sur</w:t>
      </w:r>
      <w:r>
        <w:t xml:space="preserve"> </w:t>
      </w:r>
      <w:r>
        <w:rPr>
          <w:b/>
          <w:bCs/>
        </w:rPr>
        <w:t xml:space="preserve">Nouvel onglet</w:t>
      </w:r>
      <w:r>
        <w:t xml:space="preserve"> </w:t>
      </w:r>
      <w:r>
        <w:t xml:space="preserve">(en bas de la liste de droite) : un</w:t>
      </w:r>
      <w:r>
        <w:t xml:space="preserve"> </w:t>
      </w:r>
      <w:r>
        <w:t xml:space="preserve">“Nouvel onglet (Personnalisé)”</w:t>
      </w:r>
      <w:r>
        <w:t xml:space="preserve"> </w:t>
      </w:r>
      <w:r>
        <w:t xml:space="preserve">apparaît, avec un</w:t>
      </w:r>
      <w:r>
        <w:t xml:space="preserve"> </w:t>
      </w:r>
      <w:r>
        <w:t xml:space="preserve">“Nouveau groupe (Personnalisé)”</w:t>
      </w:r>
      <w:r>
        <w:t xml:space="preserve"> </w:t>
      </w:r>
      <w:r>
        <w:t xml:space="preserve">à l’intérieur.</w:t>
      </w:r>
      <w:r>
        <w:t xml:space="preserve"> </w:t>
      </w:r>
      <w:r>
        <w:t xml:space="preserve">3. Sélectionne le nouvel onglet, clique sur</w:t>
      </w:r>
      <w:r>
        <w:t xml:space="preserve"> </w:t>
      </w:r>
      <w:r>
        <w:rPr>
          <w:b/>
          <w:bCs/>
        </w:rPr>
        <w:t xml:space="preserve">Renommer</w:t>
      </w:r>
      <w:r>
        <w:t xml:space="preserve">, saisis</w:t>
      </w:r>
      <w:r>
        <w:t xml:space="preserve"> </w:t>
      </w:r>
      <w:r>
        <w:t xml:space="preserve">“Mes outils”</w:t>
      </w:r>
      <w:r>
        <w:t xml:space="preserve">.</w:t>
      </w:r>
      <w:r>
        <w:t xml:space="preserve"> </w:t>
      </w:r>
      <w:r>
        <w:t xml:space="preserve">4. Sélectionne le nouveau groupe à l’intérieur, clique sur</w:t>
      </w:r>
      <w:r>
        <w:t xml:space="preserve"> </w:t>
      </w:r>
      <w:r>
        <w:rPr>
          <w:b/>
          <w:bCs/>
        </w:rPr>
        <w:t xml:space="preserve">Renommer</w:t>
      </w:r>
      <w:r>
        <w:t xml:space="preserve">, saisis</w:t>
      </w:r>
      <w:r>
        <w:t xml:space="preserve"> </w:t>
      </w:r>
      <w:r>
        <w:t xml:space="preserve">“Favoris”</w:t>
      </w:r>
      <w:r>
        <w:t xml:space="preserve">, et choisis une icône symbolique dans la fenêtre qui s’ouvre.</w:t>
      </w:r>
      <w:r>
        <w:t xml:space="preserve"> </w:t>
      </w:r>
      <w:r>
        <w:t xml:space="preserve">5. Dans la liste de gauche (</w:t>
      </w:r>
      <w:r>
        <w:t xml:space="preserve">“Choisir les commandes dans”</w:t>
      </w:r>
      <w:r>
        <w:t xml:space="preserve">), sélectionne</w:t>
      </w:r>
      <w:r>
        <w:t xml:space="preserve"> </w:t>
      </w:r>
      <w:r>
        <w:t xml:space="preserve">“Toutes les commandes”</w:t>
      </w:r>
      <w:r>
        <w:t xml:space="preserve">, repère</w:t>
      </w:r>
      <w:r>
        <w:t xml:space="preserve"> </w:t>
      </w:r>
      <w:r>
        <w:t xml:space="preserve">“Nombre de mots”</w:t>
      </w:r>
      <w:r>
        <w:t xml:space="preserve">, puis clique sur</w:t>
      </w:r>
      <w:r>
        <w:t xml:space="preserve"> </w:t>
      </w:r>
      <w:r>
        <w:rPr>
          <w:b/>
          <w:bCs/>
        </w:rPr>
        <w:t xml:space="preserve">Ajouter</w:t>
      </w:r>
      <w:r>
        <w:t xml:space="preserve"> </w:t>
      </w:r>
      <w:r>
        <w:t xml:space="preserve">pour l’insérer dans le groupe</w:t>
      </w:r>
      <w:r>
        <w:t xml:space="preserve"> </w:t>
      </w:r>
      <w:r>
        <w:t xml:space="preserve">“Favoris”</w:t>
      </w:r>
      <w:r>
        <w:t xml:space="preserve">. Répète l’opération avec deux ou trois autres commandes de ton choix (par exemple</w:t>
      </w:r>
      <w:r>
        <w:t xml:space="preserve"> </w:t>
      </w:r>
      <w:r>
        <w:t xml:space="preserve">“Insérer un lien hypertexte”</w:t>
      </w:r>
      <w:r>
        <w:t xml:space="preserve"> </w:t>
      </w:r>
      <w:r>
        <w:t xml:space="preserve">ou</w:t>
      </w:r>
      <w:r>
        <w:t xml:space="preserve"> </w:t>
      </w:r>
      <w:r>
        <w:t xml:space="preserve">“Comparer”</w:t>
      </w:r>
      <w:r>
        <w:t xml:space="preserve">).</w:t>
      </w:r>
      <w:r>
        <w:t xml:space="preserve"> </w:t>
      </w:r>
      <w:r>
        <w:t xml:space="preserve">6. Clique sur</w:t>
      </w:r>
      <w:r>
        <w:t xml:space="preserve"> </w:t>
      </w:r>
      <w:r>
        <w:rPr>
          <w:b/>
          <w:bCs/>
        </w:rPr>
        <w:t xml:space="preserve">OK</w:t>
      </w:r>
      <w:r>
        <w:t xml:space="preserve"> </w:t>
      </w:r>
      <w:r>
        <w:t xml:space="preserve">: l’onglet</w:t>
      </w:r>
      <w:r>
        <w:t xml:space="preserve"> </w:t>
      </w:r>
      <w:r>
        <w:t xml:space="preserve">“Mes outils”</w:t>
      </w:r>
      <w:r>
        <w:t xml:space="preserve"> </w:t>
      </w:r>
      <w:r>
        <w:t xml:space="preserve">apparaît désormais à droite des onglets standard.</w:t>
      </w:r>
    </w:p>
    <w:p>
      <w:pPr>
        <w:pStyle w:val="BodyText"/>
      </w:pPr>
      <w:r>
        <w:rPr>
          <w:b/>
          <w:bCs/>
        </w:rPr>
        <w:t xml:space="preserve">Résultat attendu</w:t>
      </w:r>
      <w:r>
        <w:t xml:space="preserve"> </w:t>
      </w:r>
      <w:r>
        <w:t xml:space="preserve">: un onglet unique, à ton nom, regroupant exactement les commandes que tu utilises le plus, sans naviguer entre plusieurs onglets d’origine.</w:t>
      </w:r>
    </w:p>
    <w:p>
      <w:pPr>
        <w:pStyle w:val="BodyText"/>
      </w:pPr>
      <w:r>
        <w:rPr>
          <w:b/>
          <w:bCs/>
        </w:rPr>
        <w:t xml:space="preserve">Dépannage</w:t>
      </w:r>
      <w:r>
        <w:t xml:space="preserve"> </w:t>
      </w:r>
      <w:r>
        <w:t xml:space="preserve">: si l’onglet personnalisé n’apparaît pas après validation, vérifie dans la liste de droite qu’il est bien</w:t>
      </w:r>
      <w:r>
        <w:t xml:space="preserve"> </w:t>
      </w:r>
      <w:r>
        <w:rPr>
          <w:b/>
          <w:bCs/>
        </w:rPr>
        <w:t xml:space="preserve">coché</w:t>
      </w:r>
      <w:r>
        <w:t xml:space="preserve"> </w:t>
      </w:r>
      <w:r>
        <w:t xml:space="preserve">— un onglet personnalisé créé mais décoché reste invisible dans le Ruban.</w:t>
      </w:r>
    </w:p>
    <w:p>
      <w:pPr>
        <w:pStyle w:val="BodyText"/>
      </w:pPr>
      <w:r>
        <w:t xml:space="preserve">🚀 Astuce experte — dupliquer un onglet existant plutôt que d’en créer un vide</w:t>
      </w:r>
      <w:r>
        <w:t xml:space="preserve"> </w:t>
      </w:r>
      <w:r>
        <w:t xml:space="preserve">Un clic droit sur un onglet existant dans la liste de droite propose</w:t>
      </w:r>
      <w:r>
        <w:t xml:space="preserve"> </w:t>
      </w:r>
      <w:r>
        <w:t xml:space="preserve">“Dupliquer l’onglet”</w:t>
      </w:r>
      <w:r>
        <w:t xml:space="preserve"> </w:t>
      </w:r>
      <w:r>
        <w:t xml:space="preserve">: utile pour partir d’un onglet standard (comme Accueil) et le réorganiser à ta façon, plutôt que de repartir d’une page blanche pour chaque commande.</w:t>
      </w:r>
    </w:p>
    <w:bookmarkEnd w:id="88"/>
    <w:bookmarkStart w:id="89" w:name="défi-2"/>
    <w:p>
      <w:pPr>
        <w:pStyle w:val="Heading2"/>
      </w:pPr>
      <w:r>
        <w:t xml:space="preserve">Défi</w:t>
      </w:r>
    </w:p>
    <w:p>
      <w:pPr>
        <w:pStyle w:val="FirstParagraph"/>
      </w:pPr>
      <w:r>
        <w:t xml:space="preserve">🏆 Défi — Concevoir un poste de travail Word</w:t>
      </w:r>
      <w:r>
        <w:t xml:space="preserve"> </w:t>
      </w:r>
      <w:r>
        <w:t xml:space="preserve">“sur mesure”</w:t>
      </w:r>
      <w:r>
        <w:t xml:space="preserve"> </w:t>
      </w:r>
      <w:r>
        <w:t xml:space="preserve">En t’appuyant sur l’ensemble des ateliers de ce chapitre, décris par écrit (une dizaine de lignes) la configuration idéale d’un poste Word pour un métier de ton choix (assistant administratif, rédacteur juridique, enseignant, étudiant en mémoire) : thème visuel, emplacement d’enregistrement, langues configurées, police par défaut, et contenu d’un éventuel onglet personnalisé. Justifie chaque choix par un besoin concret du métier choisi, pas par préférence esthétique seule.</w:t>
      </w:r>
    </w:p>
    <w:bookmarkEnd w:id="89"/>
    <w:bookmarkStart w:id="90" w:name="erreurs-fréquentes-3"/>
    <w:p>
      <w:pPr>
        <w:pStyle w:val="Heading2"/>
      </w:pPr>
      <w:r>
        <w:t xml:space="preserve">Erreurs fréquentes</w:t>
      </w:r>
    </w:p>
    <w:p>
      <w:pPr>
        <w:pStyle w:val="FirstParagraph"/>
      </w:pPr>
      <w:r>
        <w:t xml:space="preserve">⚠️ Erreur n°1 — Modifier la police</w:t>
      </w:r>
      <w:r>
        <w:t xml:space="preserve"> </w:t>
      </w:r>
      <w:r>
        <w:t xml:space="preserve">“pour ce document uniquement”</w:t>
      </w:r>
      <w:r>
        <w:t xml:space="preserve"> </w:t>
      </w:r>
      <w:r>
        <w:t xml:space="preserve">en croyant un changement durable</w:t>
      </w:r>
      <w:r>
        <w:t xml:space="preserve"> </w:t>
      </w:r>
      <w:r>
        <w:t xml:space="preserve">Comme signalé en section 4.5, la boîte de dialogue de confirmation propose deux portées différentes ; choisir la première par réflexe (ou par clic trop rapide) laisse croire à un changement global qui, en réalité, ne concerne que le fichier ouvert.</w:t>
      </w:r>
    </w:p>
    <w:p>
      <w:pPr>
        <w:pStyle w:val="BodyText"/>
      </w:pPr>
      <w:r>
        <w:t xml:space="preserve">⚠️ Erreur n°2 — Créer un groupe personnalisé directement dans un onglet standard</w:t>
      </w:r>
      <w:r>
        <w:t xml:space="preserve"> </w:t>
      </w:r>
      <w:r>
        <w:t xml:space="preserve">Il est possible d’ajouter un groupe personnalisé à un onglet existant (Accueil, Insertion…) plutôt qu’à un onglet dédié — mais cela modifie l’apparence d’un onglet que d’autres utilisateurs du même compte reconnaîtront différemment. Un onglet entièrement nouveau (comme</w:t>
      </w:r>
      <w:r>
        <w:t xml:space="preserve"> </w:t>
      </w:r>
      <w:r>
        <w:t xml:space="preserve">“Mes outils”</w:t>
      </w:r>
      <w:r>
        <w:t xml:space="preserve">) est une pratique plus propre, qui laisse les onglets standard identiques à ce que documentent l’aide officielle et ce manuel.</w:t>
      </w:r>
    </w:p>
    <w:p>
      <w:pPr>
        <w:pStyle w:val="BodyText"/>
      </w:pPr>
      <w:r>
        <w:t xml:space="preserve">⚠️ Erreur n°3 — Régler l’intervalle de récupération automatique trop haut par excès de confiance</w:t>
      </w:r>
      <w:r>
        <w:t xml:space="preserve"> </w:t>
      </w:r>
      <w:r>
        <w:t xml:space="preserve">Un intervalle de récupération automatique laissé à 10 ou 15 minutes, sur la promesse qu’</w:t>
      </w:r>
      <w:r>
        <w:t xml:space="preserve">“on enregistre manuellement de toute façon”</w:t>
      </w:r>
      <w:r>
        <w:t xml:space="preserve">, ne protège en réalité que jusqu’à la dernière sauvegarde automatique effective — en pratique, beaucoup d’utilisateurs oublient d’enregistrer manuellement pendant de longues périodes de frappe continue, rendant cet intervalle plus déterminant qu’il n’y paraît.</w:t>
      </w:r>
    </w:p>
    <w:bookmarkEnd w:id="90"/>
    <w:bookmarkStart w:id="91" w:name="dépannage-3"/>
    <w:p>
      <w:pPr>
        <w:pStyle w:val="Heading2"/>
      </w:pPr>
      <w:r>
        <w:t xml:space="preserve">Dépannage</w:t>
      </w:r>
    </w:p>
    <w:p>
      <w:pPr>
        <w:pStyle w:val="FirstParagraph"/>
      </w:pPr>
      <w:r>
        <w:t xml:space="preserve">🩺 Symptôme : les personnalisations du Ruban ont disparu après une réparation Office (chapitre 2)</w:t>
      </w:r>
    </w:p>
    <w:p>
      <w:pPr>
        <w:pStyle w:val="Compact"/>
        <w:numPr>
          <w:ilvl w:val="0"/>
          <w:numId w:val="1089"/>
        </w:numPr>
      </w:pPr>
      <w:r>
        <w:rPr>
          <w:b/>
          <w:bCs/>
        </w:rPr>
        <w:t xml:space="preserve">Diagnostic</w:t>
      </w:r>
      <w:r>
        <w:t xml:space="preserve"> </w:t>
      </w:r>
      <w:r>
        <w:t xml:space="preserve">: une</w:t>
      </w:r>
      <w:r>
        <w:t xml:space="preserve"> </w:t>
      </w:r>
      <w:r>
        <w:t xml:space="preserve">“Réparation en ligne”</w:t>
      </w:r>
      <w:r>
        <w:t xml:space="preserve"> </w:t>
      </w:r>
      <w:r>
        <w:t xml:space="preserve">(chapitre 2, section 2.10) peut, dans de rares cas, réinitialiser les personnalisations locales de l’interface.</w:t>
      </w:r>
    </w:p>
    <w:p>
      <w:pPr>
        <w:pStyle w:val="Compact"/>
        <w:numPr>
          <w:ilvl w:val="0"/>
          <w:numId w:val="1089"/>
        </w:numPr>
      </w:pPr>
      <w:r>
        <w:rPr>
          <w:b/>
          <w:bCs/>
        </w:rPr>
        <w:t xml:space="preserve">Résolution</w:t>
      </w:r>
      <w:r>
        <w:t xml:space="preserve"> </w:t>
      </w:r>
      <w:r>
        <w:t xml:space="preserve">: si un fichier</w:t>
      </w:r>
      <w:r>
        <w:t xml:space="preserve"> </w:t>
      </w:r>
      <w:r>
        <w:rPr>
          <w:rStyle w:val="VerbatimChar"/>
        </w:rPr>
        <w:t xml:space="preserve">.exportedUI</w:t>
      </w:r>
      <w:r>
        <w:t xml:space="preserve"> </w:t>
      </w:r>
      <w:r>
        <w:t xml:space="preserve">avait été sauvegardé au préalable (chapitre 3, section</w:t>
      </w:r>
      <w:r>
        <w:t xml:space="preserve"> </w:t>
      </w:r>
      <w:r>
        <w:t xml:space="preserve">“Astuces avancées”</w:t>
      </w:r>
      <w:r>
        <w:t xml:space="preserve">), Fichier &gt; Options &gt; Personnaliser le ruban &gt; Importer/Exporter &gt;</w:t>
      </w:r>
      <w:r>
        <w:t xml:space="preserve"> </w:t>
      </w:r>
      <w:r>
        <w:t xml:space="preserve">“Importer un fichier de personnalisation”</w:t>
      </w:r>
      <w:r>
        <w:t xml:space="preserve"> </w:t>
      </w:r>
      <w:r>
        <w:t xml:space="preserve">restaure tout en un clic — d’où l’intérêt de cette sauvegarde préventive.</w:t>
      </w:r>
    </w:p>
    <w:p>
      <w:pPr>
        <w:pStyle w:val="FirstParagraph"/>
      </w:pPr>
      <w:r>
        <w:t xml:space="preserve">🩺 Symptôme : un document reçu d’un collègue s’affiche dans une police différente de celle attendue</w:t>
      </w:r>
    </w:p>
    <w:p>
      <w:pPr>
        <w:pStyle w:val="Compact"/>
        <w:numPr>
          <w:ilvl w:val="0"/>
          <w:numId w:val="1090"/>
        </w:numPr>
      </w:pPr>
      <w:r>
        <w:rPr>
          <w:b/>
          <w:bCs/>
        </w:rPr>
        <w:t xml:space="preserve">Diagnostic</w:t>
      </w:r>
      <w:r>
        <w:t xml:space="preserve"> </w:t>
      </w:r>
      <w:r>
        <w:t xml:space="preserve">: la police par défaut est une propriété du</w:t>
      </w:r>
      <w:r>
        <w:t xml:space="preserve"> </w:t>
      </w:r>
      <w:r>
        <w:rPr>
          <w:b/>
          <w:bCs/>
        </w:rPr>
        <w:t xml:space="preserve">poste de travail</w:t>
      </w:r>
      <w:r>
        <w:t xml:space="preserve"> </w:t>
      </w:r>
      <w:r>
        <w:t xml:space="preserve">(modèle Normal.dotm local), pas du document lui-même si celui-ci n’a jamais explicitement défini sa propre police de paragraphe/style.</w:t>
      </w:r>
    </w:p>
    <w:p>
      <w:pPr>
        <w:pStyle w:val="Compact"/>
        <w:numPr>
          <w:ilvl w:val="0"/>
          <w:numId w:val="1090"/>
        </w:numPr>
      </w:pPr>
      <w:r>
        <w:rPr>
          <w:b/>
          <w:bCs/>
        </w:rPr>
        <w:t xml:space="preserve">Résolution</w:t>
      </w:r>
      <w:r>
        <w:t xml:space="preserve"> </w:t>
      </w:r>
      <w:r>
        <w:t xml:space="preserve">: vérifier la police réellement appliquée aux styles du document (chapitre 17) plutôt que de supposer qu’elle provient du réglage par défaut de ta propre machine.</w:t>
      </w:r>
    </w:p>
    <w:bookmarkEnd w:id="91"/>
    <w:bookmarkStart w:id="92" w:name="en-entreprise-3"/>
    <w:p>
      <w:pPr>
        <w:pStyle w:val="Heading2"/>
      </w:pPr>
      <w:r>
        <w:t xml:space="preserve">En entreprise</w:t>
      </w:r>
    </w:p>
    <w:p>
      <w:pPr>
        <w:pStyle w:val="Compact"/>
        <w:numPr>
          <w:ilvl w:val="0"/>
          <w:numId w:val="1091"/>
        </w:numPr>
      </w:pPr>
      <w:r>
        <w:rPr>
          <w:b/>
          <w:bCs/>
        </w:rPr>
        <w:t xml:space="preserve">Bonne pratique répandue</w:t>
      </w:r>
      <w:r>
        <w:t xml:space="preserve"> </w:t>
      </w:r>
      <w:r>
        <w:t xml:space="preserve">: documenter la configuration standard attendue (langue, police par défaut, emplacement d’enregistrement) dans un guide d’onboarding interne, pour que chaque nouvel employé parte de la même base plutôt que de personnalisations disparates.</w:t>
      </w:r>
    </w:p>
    <w:p>
      <w:pPr>
        <w:pStyle w:val="Compact"/>
        <w:numPr>
          <w:ilvl w:val="0"/>
          <w:numId w:val="1091"/>
        </w:numPr>
      </w:pPr>
      <w:r>
        <w:rPr>
          <w:b/>
          <w:bCs/>
        </w:rPr>
        <w:t xml:space="preserve">Bonne pratique répandue</w:t>
      </w:r>
      <w:r>
        <w:t xml:space="preserve"> </w:t>
      </w:r>
      <w:r>
        <w:t xml:space="preserve">: exporter sa personnalisation du Ruban (</w:t>
      </w:r>
      <w:r>
        <w:rPr>
          <w:rStyle w:val="VerbatimChar"/>
        </w:rPr>
        <w:t xml:space="preserve">.exportedUI</w:t>
      </w:r>
      <w:r>
        <w:t xml:space="preserve">) avant toute réinstallation ou changement de poste, comme filet de sécurité.</w:t>
      </w:r>
    </w:p>
    <w:p>
      <w:pPr>
        <w:pStyle w:val="Compact"/>
        <w:numPr>
          <w:ilvl w:val="0"/>
          <w:numId w:val="1091"/>
        </w:numPr>
      </w:pPr>
      <w:r>
        <w:rPr>
          <w:b/>
          <w:bCs/>
        </w:rPr>
        <w:t xml:space="preserve">Erreur classique observée</w:t>
      </w:r>
      <w:r>
        <w:t xml:space="preserve"> </w:t>
      </w:r>
      <w:r>
        <w:t xml:space="preserve">: personnaliser lourdement l’interface d’un poste partagé par plusieurs personnes (accueil, secrétariat tournant), ce qui déstabilise chaque nouvel utilisateur du même poste — la personnalisation individuelle a plus de sens sur un poste attribué à une seule personne.</w:t>
      </w:r>
    </w:p>
    <w:bookmarkEnd w:id="92"/>
    <w:bookmarkStart w:id="93" w:name="astuces-avancées-3"/>
    <w:p>
      <w:pPr>
        <w:pStyle w:val="Heading2"/>
      </w:pPr>
      <w:r>
        <w:t xml:space="preserve">Astuces avancées</w:t>
      </w:r>
    </w:p>
    <w:p>
      <w:pPr>
        <w:pStyle w:val="FirstParagraph"/>
      </w:pPr>
      <w:r>
        <w:t xml:space="preserve">🚀 Astuce experte — réinitialiser sélectivement plutôt que tout perdre</w:t>
      </w:r>
      <w:r>
        <w:t xml:space="preserve"> </w:t>
      </w:r>
      <w:r>
        <w:t xml:space="preserve">Fichier &gt; Options &gt; Personnaliser le ruban propose un bouton</w:t>
      </w:r>
      <w:r>
        <w:t xml:space="preserve"> </w:t>
      </w:r>
      <w:r>
        <w:rPr>
          <w:b/>
          <w:bCs/>
        </w:rPr>
        <w:t xml:space="preserve">Réinitialiser</w:t>
      </w:r>
      <w:r>
        <w:t xml:space="preserve">, avec deux choix :</w:t>
      </w:r>
      <w:r>
        <w:t xml:space="preserve"> </w:t>
      </w:r>
      <w:r>
        <w:t xml:space="preserve">“Réinitialiser uniquement l’onglet sélectionné”</w:t>
      </w:r>
      <w:r>
        <w:t xml:space="preserve"> </w:t>
      </w:r>
      <w:r>
        <w:t xml:space="preserve">ou</w:t>
      </w:r>
      <w:r>
        <w:t xml:space="preserve"> </w:t>
      </w:r>
      <w:r>
        <w:t xml:space="preserve">“Réinitialiser toutes les personnalisations”</w:t>
      </w:r>
      <w:r>
        <w:t xml:space="preserve">. Le premier choix permet de corriger un onglet personnalisé devenu bancal sans perdre les réglages de langue, d’enregistrement et de police vus dans ce chapitre — un réflexe à privilégier avant la remise à zéro totale.</w:t>
      </w:r>
    </w:p>
    <w:bookmarkEnd w:id="93"/>
    <w:bookmarkStart w:id="94" w:name="préparation-mos-2"/>
    <w:p>
      <w:pPr>
        <w:pStyle w:val="Heading2"/>
      </w:pPr>
      <w:r>
        <w:t xml:space="preserve">🎓 Préparation MOS</w:t>
      </w:r>
    </w:p>
    <w:p>
      <w:pPr>
        <w:pStyle w:val="FirstParagraph"/>
      </w:pPr>
      <w:r>
        <w:t xml:space="preserve">🎓 Préparation MOS — synthèse de ce chapitre pour l’examen</w:t>
      </w:r>
      <w:r>
        <w:t xml:space="preserve"> </w:t>
      </w:r>
      <w:r>
        <w:t xml:space="preserve">Ce chapitre couvre trois objectifs Expert précis :</w:t>
      </w:r>
      <w:r>
        <w:t xml:space="preserve"> </w:t>
      </w:r>
      <w:r>
        <w:rPr>
          <w:b/>
          <w:bCs/>
        </w:rPr>
        <w:t xml:space="preserve">1.1.8</w:t>
      </w:r>
      <w:r>
        <w:t xml:space="preserve"> </w:t>
      </w:r>
      <w:r>
        <w:t xml:space="preserve">(police par défaut du modèle Normal),</w:t>
      </w:r>
      <w:r>
        <w:t xml:space="preserve"> </w:t>
      </w:r>
      <w:r>
        <w:rPr>
          <w:b/>
          <w:bCs/>
        </w:rPr>
        <w:t xml:space="preserve">1.3.1</w:t>
      </w:r>
      <w:r>
        <w:t xml:space="preserve"> </w:t>
      </w:r>
      <w:r>
        <w:t xml:space="preserve">et</w:t>
      </w:r>
      <w:r>
        <w:t xml:space="preserve"> </w:t>
      </w:r>
      <w:r>
        <w:rPr>
          <w:b/>
          <w:bCs/>
        </w:rPr>
        <w:t xml:space="preserve">1.3.2</w:t>
      </w:r>
      <w:r>
        <w:t xml:space="preserve"> </w:t>
      </w:r>
      <w:r>
        <w:t xml:space="preserve">(langues).</w:t>
      </w:r>
      <w:r>
        <w:t xml:space="preserve"> </w:t>
      </w:r>
      <w:r>
        <w:rPr>
          <w:b/>
          <w:bCs/>
        </w:rPr>
        <w:t xml:space="preserve">Piège fréquent</w:t>
      </w:r>
      <w:r>
        <w:t xml:space="preserve"> </w:t>
      </w:r>
      <w:r>
        <w:t xml:space="preserve">: ces trois manipulations partagent le même point d’entrée (Fichier &gt; Options) mais des catégories différentes (Options avancées pour la police, Langue pour les deux autres) — un candidat qui cherche la police dans la catégorie Langue perd un temps précieux en examen chronométré.</w:t>
      </w:r>
      <w:r>
        <w:t xml:space="preserve"> </w:t>
      </w:r>
      <w:r>
        <w:rPr>
          <w:b/>
          <w:bCs/>
        </w:rPr>
        <w:t xml:space="preserve">Recommandation</w:t>
      </w:r>
      <w:r>
        <w:t xml:space="preserve"> </w:t>
      </w:r>
      <w:r>
        <w:t xml:space="preserve">: mémoriser la carte de la section 4.1 (tableau des catégories) plutôt que chaque manipulation isolément.</w:t>
      </w:r>
    </w:p>
    <w:bookmarkEnd w:id="94"/>
    <w:bookmarkStart w:id="95" w:name="résumé-du-chapitre-3"/>
    <w:p>
      <w:pPr>
        <w:pStyle w:val="Heading2"/>
      </w:pPr>
      <w:r>
        <w:t xml:space="preserve">Résumé du chapitre</w:t>
      </w:r>
    </w:p>
    <w:p>
      <w:pPr>
        <w:pStyle w:val="Compact"/>
        <w:numPr>
          <w:ilvl w:val="0"/>
          <w:numId w:val="1092"/>
        </w:numPr>
      </w:pPr>
      <w:r>
        <w:t xml:space="preserve">Toute personnalisation durable de Word passe par</w:t>
      </w:r>
      <w:r>
        <w:t xml:space="preserve"> </w:t>
      </w:r>
      <w:r>
        <w:rPr>
          <w:b/>
          <w:bCs/>
        </w:rPr>
        <w:t xml:space="preserve">Fichier &gt; Options</w:t>
      </w:r>
      <w:r>
        <w:t xml:space="preserve">, organisé en catégories thématiques stables.</w:t>
      </w:r>
    </w:p>
    <w:p>
      <w:pPr>
        <w:pStyle w:val="Compact"/>
        <w:numPr>
          <w:ilvl w:val="0"/>
          <w:numId w:val="1092"/>
        </w:numPr>
      </w:pPr>
      <w:r>
        <w:t xml:space="preserve">Le thème visuel et le nom d’utilisateur (catégorie Général) affectent respectivement le confort visuel et l’attribution des commentaires/révisions.</w:t>
      </w:r>
    </w:p>
    <w:p>
      <w:pPr>
        <w:pStyle w:val="Compact"/>
        <w:numPr>
          <w:ilvl w:val="0"/>
          <w:numId w:val="1092"/>
        </w:numPr>
      </w:pPr>
      <w:r>
        <w:t xml:space="preserve">La récupération automatique (catégorie Enregistrement) protège contre la perte de travail ; réduire son intervalle est une bonne pratique dans un contexte d’alimentation électrique instable.</w:t>
      </w:r>
    </w:p>
    <w:p>
      <w:pPr>
        <w:pStyle w:val="Compact"/>
        <w:numPr>
          <w:ilvl w:val="0"/>
          <w:numId w:val="1092"/>
        </w:numPr>
      </w:pPr>
      <w:r>
        <w:t xml:space="preserve">Word distingue trois langues indépendantes (édition, affichage, aide) et certaines langues activent des fonctionnalités propres (tri, calendrier) — objectifs MOS Expert 1.3.1 et 1.3.2.</w:t>
      </w:r>
    </w:p>
    <w:p>
      <w:pPr>
        <w:pStyle w:val="Compact"/>
        <w:numPr>
          <w:ilvl w:val="0"/>
          <w:numId w:val="1092"/>
        </w:numPr>
      </w:pPr>
      <w:r>
        <w:t xml:space="preserve">La police par défaut du modèle Normal.dotm se change durablement via le lanceur de boîte de dialogue Police &gt;</w:t>
      </w:r>
      <w:r>
        <w:t xml:space="preserve"> </w:t>
      </w:r>
      <w:r>
        <w:t xml:space="preserve">“Définir par défaut”</w:t>
      </w:r>
      <w:r>
        <w:t xml:space="preserve"> </w:t>
      </w:r>
      <w:r>
        <w:t xml:space="preserve">&gt; portée</w:t>
      </w:r>
      <w:r>
        <w:t xml:space="preserve"> </w:t>
      </w:r>
      <w:r>
        <w:t xml:space="preserve">“Tous les documents”</w:t>
      </w:r>
      <w:r>
        <w:t xml:space="preserve"> </w:t>
      </w:r>
      <w:r>
        <w:t xml:space="preserve">— objectif MOS Expert 1.1.8.</w:t>
      </w:r>
    </w:p>
    <w:p>
      <w:pPr>
        <w:pStyle w:val="Compact"/>
        <w:numPr>
          <w:ilvl w:val="0"/>
          <w:numId w:val="1092"/>
        </w:numPr>
      </w:pPr>
      <w:r>
        <w:t xml:space="preserve">Un onglet et un groupe entièrement personnalisés peuvent regrouper les commandes les plus utilisées, sans modifier les onglets standard.</w:t>
      </w:r>
    </w:p>
    <w:p>
      <w:pPr>
        <w:pStyle w:val="Compact"/>
        <w:numPr>
          <w:ilvl w:val="0"/>
          <w:numId w:val="1092"/>
        </w:numPr>
      </w:pPr>
      <w:r>
        <w:t xml:space="preserve">Une réinitialisation sélective (onglet par onglet) est préférable à une remise à zéro totale en cas de personnalisation ratée.</w:t>
      </w:r>
    </w:p>
    <w:bookmarkEnd w:id="95"/>
    <w:bookmarkStart w:id="96" w:name="quiz-3"/>
    <w:p>
      <w:pPr>
        <w:pStyle w:val="Heading2"/>
      </w:pPr>
      <w:r>
        <w:t xml:space="preserve">Quiz</w:t>
      </w:r>
    </w:p>
    <w:p>
      <w:pPr>
        <w:pStyle w:val="FirstParagraph"/>
      </w:pPr>
      <w:r>
        <w:t xml:space="preserve">📝 QCM (une seule bonne réponse par question)</w:t>
      </w:r>
    </w:p>
    <w:p>
      <w:pPr>
        <w:pStyle w:val="Compact"/>
        <w:numPr>
          <w:ilvl w:val="0"/>
          <w:numId w:val="1093"/>
        </w:numPr>
      </w:pPr>
      <w:r>
        <w:t xml:space="preserve">Changer durablement la police par défaut de tout futur document nécessite de choisir :</w:t>
      </w:r>
    </w:p>
    <w:p>
      <w:pPr>
        <w:pStyle w:val="Compact"/>
        <w:numPr>
          <w:ilvl w:val="1"/>
          <w:numId w:val="1094"/>
        </w:numPr>
      </w:pPr>
    </w:p>
    <w:p>
      <w:pPr>
        <w:pStyle w:val="Compact"/>
        <w:numPr>
          <w:ilvl w:val="2"/>
          <w:numId w:val="1095"/>
        </w:numPr>
      </w:pPr>
      <w:r>
        <w:t xml:space="preserve">“Ce document uniquement”</w:t>
      </w:r>
    </w:p>
    <w:p>
      <w:pPr>
        <w:pStyle w:val="Compact"/>
        <w:numPr>
          <w:ilvl w:val="1"/>
          <w:numId w:val="1094"/>
        </w:numPr>
      </w:pPr>
    </w:p>
    <w:p>
      <w:pPr>
        <w:pStyle w:val="Compact"/>
        <w:numPr>
          <w:ilvl w:val="2"/>
          <w:numId w:val="1096"/>
        </w:numPr>
      </w:pPr>
      <w:r>
        <w:t xml:space="preserve">“Tous les documents basés sur le modèle Normal.dotm”</w:t>
      </w:r>
    </w:p>
    <w:p>
      <w:pPr>
        <w:pStyle w:val="Compact"/>
        <w:numPr>
          <w:ilvl w:val="1"/>
          <w:numId w:val="1094"/>
        </w:numPr>
      </w:pPr>
    </w:p>
    <w:p>
      <w:pPr>
        <w:pStyle w:val="Compact"/>
        <w:numPr>
          <w:ilvl w:val="2"/>
          <w:numId w:val="1097"/>
        </w:numPr>
      </w:pPr>
      <w:r>
        <w:t xml:space="preserve">Aucune des deux options ne rend le changement durable</w:t>
      </w:r>
    </w:p>
    <w:p>
      <w:pPr>
        <w:pStyle w:val="Compact"/>
        <w:numPr>
          <w:ilvl w:val="1"/>
          <w:numId w:val="1094"/>
        </w:numPr>
      </w:pPr>
    </w:p>
    <w:p>
      <w:pPr>
        <w:pStyle w:val="Compact"/>
        <w:numPr>
          <w:ilvl w:val="2"/>
          <w:numId w:val="1098"/>
        </w:numPr>
      </w:pPr>
      <w:r>
        <w:t xml:space="preserve">Un réglage dans Fichier &gt; Options &gt; Général</w:t>
      </w:r>
    </w:p>
    <w:p>
      <w:pPr>
        <w:pStyle w:val="Compact"/>
        <w:numPr>
          <w:ilvl w:val="0"/>
          <w:numId w:val="1093"/>
        </w:numPr>
      </w:pPr>
      <w:r>
        <w:t xml:space="preserve">Combien de rôles linguistiques distincts Word gère-t-il (édition, affichage, aide) ?</w:t>
      </w:r>
    </w:p>
    <w:p>
      <w:pPr>
        <w:pStyle w:val="Compact"/>
        <w:numPr>
          <w:ilvl w:val="1"/>
          <w:numId w:val="1099"/>
        </w:numPr>
      </w:pPr>
    </w:p>
    <w:p>
      <w:pPr>
        <w:pStyle w:val="Compact"/>
        <w:numPr>
          <w:ilvl w:val="2"/>
          <w:numId w:val="1100"/>
        </w:numPr>
      </w:pPr>
      <w:r>
        <w:t xml:space="preserve">Un seul, unifié</w:t>
      </w:r>
    </w:p>
    <w:p>
      <w:pPr>
        <w:pStyle w:val="Compact"/>
        <w:numPr>
          <w:ilvl w:val="1"/>
          <w:numId w:val="1099"/>
        </w:numPr>
      </w:pPr>
    </w:p>
    <w:p>
      <w:pPr>
        <w:pStyle w:val="Compact"/>
        <w:numPr>
          <w:ilvl w:val="2"/>
          <w:numId w:val="1101"/>
        </w:numPr>
      </w:pPr>
      <w:r>
        <w:t xml:space="preserve">Deux</w:t>
      </w:r>
    </w:p>
    <w:p>
      <w:pPr>
        <w:pStyle w:val="Compact"/>
        <w:numPr>
          <w:ilvl w:val="1"/>
          <w:numId w:val="1099"/>
        </w:numPr>
      </w:pPr>
    </w:p>
    <w:p>
      <w:pPr>
        <w:pStyle w:val="Compact"/>
        <w:numPr>
          <w:ilvl w:val="2"/>
          <w:numId w:val="1102"/>
        </w:numPr>
      </w:pPr>
      <w:r>
        <w:t xml:space="preserve">Trois</w:t>
      </w:r>
    </w:p>
    <w:p>
      <w:pPr>
        <w:pStyle w:val="Compact"/>
        <w:numPr>
          <w:ilvl w:val="1"/>
          <w:numId w:val="1099"/>
        </w:numPr>
      </w:pPr>
    </w:p>
    <w:p>
      <w:pPr>
        <w:pStyle w:val="Compact"/>
        <w:numPr>
          <w:ilvl w:val="2"/>
          <w:numId w:val="1103"/>
        </w:numPr>
      </w:pPr>
      <w:r>
        <w:t xml:space="preserve">Cinq</w:t>
      </w:r>
    </w:p>
    <w:p>
      <w:pPr>
        <w:pStyle w:val="Compact"/>
        <w:numPr>
          <w:ilvl w:val="0"/>
          <w:numId w:val="1093"/>
        </w:numPr>
      </w:pPr>
      <w:r>
        <w:t xml:space="preserve">Pour créer un onglet entièrement nouveau dans le Ruban, on utilise :</w:t>
      </w:r>
    </w:p>
    <w:p>
      <w:pPr>
        <w:pStyle w:val="Compact"/>
        <w:numPr>
          <w:ilvl w:val="1"/>
          <w:numId w:val="1104"/>
        </w:numPr>
      </w:pPr>
    </w:p>
    <w:p>
      <w:pPr>
        <w:pStyle w:val="Compact"/>
        <w:numPr>
          <w:ilvl w:val="2"/>
          <w:numId w:val="1105"/>
        </w:numPr>
      </w:pPr>
      <w:r>
        <w:t xml:space="preserve">Fichier &gt; Options &gt; Général</w:t>
      </w:r>
    </w:p>
    <w:p>
      <w:pPr>
        <w:pStyle w:val="Compact"/>
        <w:numPr>
          <w:ilvl w:val="1"/>
          <w:numId w:val="1104"/>
        </w:numPr>
      </w:pPr>
    </w:p>
    <w:p>
      <w:pPr>
        <w:pStyle w:val="Compact"/>
        <w:numPr>
          <w:ilvl w:val="2"/>
          <w:numId w:val="1106"/>
        </w:numPr>
      </w:pPr>
      <w:r>
        <w:t xml:space="preserve">Fichier &gt; Options &gt; Personnaliser le ruban &gt; Nouvel onglet</w:t>
      </w:r>
    </w:p>
    <w:p>
      <w:pPr>
        <w:pStyle w:val="Compact"/>
        <w:numPr>
          <w:ilvl w:val="1"/>
          <w:numId w:val="1104"/>
        </w:numPr>
      </w:pPr>
    </w:p>
    <w:p>
      <w:pPr>
        <w:pStyle w:val="Compact"/>
        <w:numPr>
          <w:ilvl w:val="2"/>
          <w:numId w:val="1107"/>
        </w:numPr>
      </w:pPr>
      <w:r>
        <w:t xml:space="preserve">Un clic droit dans la zone de document</w:t>
      </w:r>
    </w:p>
    <w:p>
      <w:pPr>
        <w:pStyle w:val="Compact"/>
        <w:numPr>
          <w:ilvl w:val="1"/>
          <w:numId w:val="1104"/>
        </w:numPr>
      </w:pPr>
    </w:p>
    <w:p>
      <w:pPr>
        <w:pStyle w:val="Compact"/>
        <w:numPr>
          <w:ilvl w:val="2"/>
          <w:numId w:val="1108"/>
        </w:numPr>
      </w:pPr>
      <w:r>
        <w:t xml:space="preserve">L’onglet Affichage</w:t>
      </w:r>
    </w:p>
    <w:p>
      <w:pPr>
        <w:pStyle w:val="FirstParagraph"/>
      </w:pPr>
      <w:r>
        <w:rPr>
          <w:b/>
          <w:bCs/>
        </w:rPr>
        <w:t xml:space="preserve">Corrigé</w:t>
      </w:r>
      <w:r>
        <w:t xml:space="preserve"> </w:t>
      </w:r>
      <w:r>
        <w:t xml:space="preserve">: 1-b, 2-c, 3-b.</w:t>
      </w:r>
    </w:p>
    <w:p>
      <w:pPr>
        <w:pStyle w:val="BodyText"/>
      </w:pPr>
      <w:r>
        <w:t xml:space="preserve">📝 Vrai ou Faux</w:t>
      </w:r>
    </w:p>
    <w:p>
      <w:pPr>
        <w:pStyle w:val="Compact"/>
        <w:numPr>
          <w:ilvl w:val="0"/>
          <w:numId w:val="1109"/>
        </w:numPr>
      </w:pPr>
      <w:r>
        <w:t xml:space="preserve">Le nom d’utilisateur configuré dans Fichier &gt; Options &gt; Général n’a aucun impact sur les documents. —</w:t>
      </w:r>
      <w:r>
        <w:t xml:space="preserve"> </w:t>
      </w:r>
      <w:r>
        <w:rPr>
          <w:b/>
          <w:bCs/>
        </w:rPr>
        <w:t xml:space="preserve">Faux</w:t>
      </w:r>
      <w:r>
        <w:t xml:space="preserve"> </w:t>
      </w:r>
      <w:r>
        <w:t xml:space="preserve">(il s’attache aux commentaires et au suivi des modifications).</w:t>
      </w:r>
    </w:p>
    <w:p>
      <w:pPr>
        <w:pStyle w:val="Compact"/>
        <w:numPr>
          <w:ilvl w:val="0"/>
          <w:numId w:val="1109"/>
        </w:numPr>
      </w:pPr>
      <w:r>
        <w:t xml:space="preserve">Une langue ajoutée dans Word peut activer des fonctionnalités au-delà de la simple correction orthographique. —</w:t>
      </w:r>
      <w:r>
        <w:t xml:space="preserve"> </w:t>
      </w:r>
      <w:r>
        <w:rPr>
          <w:b/>
          <w:bCs/>
        </w:rPr>
        <w:t xml:space="preserve">Vrai</w:t>
      </w:r>
      <w:r>
        <w:t xml:space="preserve"> </w:t>
      </w:r>
      <w:r>
        <w:t xml:space="preserve">(tri alphabétique, calendrier, sens d’écriture selon la langue).</w:t>
      </w:r>
    </w:p>
    <w:p>
      <w:pPr>
        <w:pStyle w:val="Compact"/>
        <w:numPr>
          <w:ilvl w:val="0"/>
          <w:numId w:val="1109"/>
        </w:numPr>
      </w:pPr>
      <w:r>
        <w:t xml:space="preserve">Réduire l’intervalle de récupération automatique n’a aucun intérêt si on enregistre régulièrement à la main. —</w:t>
      </w:r>
      <w:r>
        <w:t xml:space="preserve"> </w:t>
      </w:r>
      <w:r>
        <w:rPr>
          <w:b/>
          <w:bCs/>
        </w:rPr>
        <w:t xml:space="preserve">Faux</w:t>
      </w:r>
      <w:r>
        <w:t xml:space="preserve"> </w:t>
      </w:r>
      <w:r>
        <w:t xml:space="preserve">(il protège justement les périodes entre deux enregistrements manuels, souvent plus longues qu’on ne le pense).</w:t>
      </w:r>
    </w:p>
    <w:p>
      <w:pPr>
        <w:pStyle w:val="Compact"/>
        <w:numPr>
          <w:ilvl w:val="0"/>
          <w:numId w:val="1109"/>
        </w:numPr>
      </w:pPr>
      <w:r>
        <w:t xml:space="preserve">Un onglet personnalisé du Ruban peut être renommé et réorganisé librement. —</w:t>
      </w:r>
      <w:r>
        <w:t xml:space="preserve"> </w:t>
      </w:r>
      <w:r>
        <w:rPr>
          <w:b/>
          <w:bCs/>
        </w:rPr>
        <w:t xml:space="preserve">Vrai</w:t>
      </w:r>
      <w:r>
        <w:t xml:space="preserve">.</w:t>
      </w:r>
    </w:p>
    <w:p>
      <w:pPr>
        <w:pStyle w:val="FirstParagraph"/>
      </w:pPr>
      <w:r>
        <w:t xml:space="preserve">📝 Questions ouvertes</w:t>
      </w:r>
    </w:p>
    <w:p>
      <w:pPr>
        <w:pStyle w:val="Compact"/>
        <w:numPr>
          <w:ilvl w:val="0"/>
          <w:numId w:val="1110"/>
        </w:numPr>
      </w:pPr>
      <w:r>
        <w:t xml:space="preserve">Explique pourquoi documenter la configuration standard d’un poste Word (langue, police, enregistrement) a un intérêt réel dans une organisation employant plusieurs personnes.</w:t>
      </w:r>
    </w:p>
    <w:p>
      <w:pPr>
        <w:pStyle w:val="Compact"/>
        <w:numPr>
          <w:ilvl w:val="0"/>
          <w:numId w:val="1110"/>
        </w:numPr>
      </w:pPr>
      <w:r>
        <w:t xml:space="preserve">Un candidat à la certification MOS Expert confond</w:t>
      </w:r>
      <w:r>
        <w:t xml:space="preserve"> </w:t>
      </w:r>
      <w:r>
        <w:t xml:space="preserve">“police par défaut de ce document”</w:t>
      </w:r>
      <w:r>
        <w:t xml:space="preserve"> </w:t>
      </w:r>
      <w:r>
        <w:t xml:space="preserve">et</w:t>
      </w:r>
      <w:r>
        <w:t xml:space="preserve"> </w:t>
      </w:r>
      <w:r>
        <w:t xml:space="preserve">“police par défaut de Normal.dotm”</w:t>
      </w:r>
      <w:r>
        <w:t xml:space="preserve">. Explique-lui la différence avec un exemple concret.</w:t>
      </w:r>
    </w:p>
    <w:p>
      <w:pPr>
        <w:pStyle w:val="FirstParagraph"/>
      </w:pPr>
      <w:r>
        <w:rPr>
          <w:b/>
          <w:bCs/>
        </w:rPr>
        <w:t xml:space="preserve">Corrigé 1</w:t>
      </w:r>
      <w:r>
        <w:t xml:space="preserve"> </w:t>
      </w:r>
      <w:r>
        <w:t xml:space="preserve">: sans documentation, chaque nouvel employé personnalise son poste à sa façon, ce qui complique le support technique interne, la cohérence visuelle des documents produits, et la passation d’un poste d’un employé à un autre — documenter la configuration standard réduit ces frictions et accélère l’intégration.</w:t>
      </w:r>
    </w:p>
    <w:p>
      <w:pPr>
        <w:pStyle w:val="BodyText"/>
      </w:pPr>
      <w:r>
        <w:rPr>
          <w:b/>
          <w:bCs/>
        </w:rPr>
        <w:t xml:space="preserve">Corrigé 2</w:t>
      </w:r>
      <w:r>
        <w:t xml:space="preserve"> </w:t>
      </w:r>
      <w:r>
        <w:t xml:space="preserve">:</w:t>
      </w:r>
      <w:r>
        <w:t xml:space="preserve"> </w:t>
      </w:r>
      <w:r>
        <w:t xml:space="preserve">“Ce document uniquement”</w:t>
      </w:r>
      <w:r>
        <w:t xml:space="preserve"> </w:t>
      </w:r>
      <w:r>
        <w:t xml:space="preserve">ne change la police par défaut que dans le fichier actuellement ouvert — un autre document, même créé juste après, garde l’ancienne police.</w:t>
      </w:r>
      <w:r>
        <w:t xml:space="preserve"> </w:t>
      </w:r>
      <w:r>
        <w:t xml:space="preserve">“Tous les documents basés sur Normal.dotm”</w:t>
      </w:r>
      <w:r>
        <w:t xml:space="preserve"> </w:t>
      </w:r>
      <w:r>
        <w:t xml:space="preserve">modifie le modèle sous-jacent utilisé par</w:t>
      </w:r>
      <w:r>
        <w:t xml:space="preserve"> </w:t>
      </w:r>
      <w:r>
        <w:rPr>
          <w:b/>
          <w:bCs/>
        </w:rPr>
        <w:t xml:space="preserve">tout futur document vierge</w:t>
      </w:r>
      <w:r>
        <w:t xml:space="preserve">, un changement bien plus large et durable. Exemple : si un utilisateur choisit la première option en pensant appliquer un changement global, tous ses prochains documents continueront à s’ouvrir avec l’ancienne police, à sa grande surprise.</w:t>
      </w:r>
    </w:p>
    <w:bookmarkEnd w:id="96"/>
    <w:bookmarkStart w:id="97" w:name="exercices-3"/>
    <w:p>
      <w:pPr>
        <w:pStyle w:val="Heading2"/>
      </w:pPr>
      <w:r>
        <w:t xml:space="preserve">Exercices</w:t>
      </w:r>
    </w:p>
    <w:p>
      <w:pPr>
        <w:pStyle w:val="FirstParagraph"/>
      </w:pPr>
      <w:r>
        <w:t xml:space="preserve">📝 Exercice 4.1</w:t>
      </w:r>
    </w:p>
    <w:p>
      <w:pPr>
        <w:pStyle w:val="BodyText"/>
      </w:pPr>
      <w:r>
        <w:t xml:space="preserve">Ouvre Fichier &gt; Options &gt; Enregistrement et note l’intervalle actuel de récupération automatique ainsi que l’emplacement de fichier local par défaut. Modifie l’intervalle à 5 minutes s’il ne l’est pas déjà, en justifiant par écrit ce choix pour ton propre contexte d’usage (connexion électrique, type de documents produits).</w:t>
      </w:r>
    </w:p>
    <w:p>
      <w:pPr>
        <w:pStyle w:val="BodyText"/>
      </w:pPr>
      <w:r>
        <w:rPr>
          <w:b/>
          <w:bCs/>
        </w:rPr>
        <w:t xml:space="preserve">Corrigé :</w:t>
      </w:r>
      <w:r>
        <w:t xml:space="preserve"> </w:t>
      </w:r>
      <w:r>
        <w:t xml:space="preserve">réponse personnelle ; l’essentiel est la justification contextuelle (par exemple :</w:t>
      </w:r>
      <w:r>
        <w:t xml:space="preserve"> </w:t>
      </w:r>
      <w:r>
        <w:t xml:space="preserve">“je travaille souvent sur un réseau électrique instable, un intervalle court limite la perte de travail en cas de coupure”</w:t>
      </w:r>
      <w:r>
        <w:t xml:space="preserve">).</w:t>
      </w:r>
    </w:p>
    <w:p>
      <w:pPr>
        <w:pStyle w:val="BodyText"/>
      </w:pPr>
      <w:r>
        <w:t xml:space="preserve">📝 Exercice 4.2</w:t>
      </w:r>
    </w:p>
    <w:p>
      <w:pPr>
        <w:pStyle w:val="BodyText"/>
      </w:pPr>
      <w:r>
        <w:t xml:space="preserve">Crée un onglet personnalisé nommé à ton propre nom ou pseudonyme professionnel, avec un groupe contenant au moins trois commandes que tu utilises fréquemment mais qui, aujourd’hui, exigent plusieurs clics dans des onglets différents.</w:t>
      </w:r>
    </w:p>
    <w:p>
      <w:pPr>
        <w:pStyle w:val="BodyText"/>
      </w:pPr>
      <w:r>
        <w:rPr>
          <w:b/>
          <w:bCs/>
        </w:rPr>
        <w:t xml:space="preserve">Corrigé :</w:t>
      </w:r>
      <w:r>
        <w:t xml:space="preserve"> </w:t>
      </w:r>
      <w:r>
        <w:t xml:space="preserve">réponse personnelle, à valider par l’apparition effective de l’onglet dans le Ruban avec les trois commandes choisies regroupées dans un même groupe visible.</w:t>
      </w:r>
    </w:p>
    <w:bookmarkEnd w:id="97"/>
    <w:bookmarkStart w:id="98" w:name="checklist-de-fin-de-chapitre-3"/>
    <w:p>
      <w:pPr>
        <w:pStyle w:val="Heading2"/>
      </w:pPr>
      <w:r>
        <w:t xml:space="preserve">Checklist de fin de chapitre</w:t>
      </w:r>
    </w:p>
    <w:p>
      <w:pPr>
        <w:pStyle w:val="FirstParagraph"/>
      </w:pPr>
      <w:r>
        <w:t xml:space="preserve">☐ Je sais retrouver rapidement n’importe quelle catégorie de Fichier &gt; Options.</w:t>
      </w:r>
    </w:p>
    <w:p>
      <w:pPr>
        <w:pStyle w:val="BodyText"/>
      </w:pPr>
      <w:r>
        <w:t xml:space="preserve">☐ J’ai vérifié et corrigé mon nom d’utilisateur Word.</w:t>
      </w:r>
    </w:p>
    <w:p>
      <w:pPr>
        <w:pStyle w:val="BodyText"/>
      </w:pPr>
      <w:r>
        <w:t xml:space="preserve">☐ J’ai réglé l’intervalle de récupération automatique selon mon contexte.</w:t>
      </w:r>
    </w:p>
    <w:p>
      <w:pPr>
        <w:pStyle w:val="BodyText"/>
      </w:pPr>
      <w:r>
        <w:t xml:space="preserve">☐ Je sais distinguer les trois rôles linguistiques (édition, affichage, aide) de Word.</w:t>
      </w:r>
    </w:p>
    <w:p>
      <w:pPr>
        <w:pStyle w:val="BodyText"/>
      </w:pPr>
      <w:r>
        <w:t xml:space="preserve">☐ Je sais changer durablement la police par défaut du modèle Normal.</w:t>
      </w:r>
    </w:p>
    <w:p>
      <w:pPr>
        <w:pStyle w:val="BodyText"/>
      </w:pPr>
      <w:r>
        <w:t xml:space="preserve">☐ J’ai créé (ou je sais créer) un onglet personnalisé dans le Ruban.</w:t>
      </w:r>
    </w:p>
    <w:p>
      <w:pPr>
        <w:pStyle w:val="BodyText"/>
      </w:pPr>
      <w:r>
        <w:t xml:space="preserve">☐ Je sais réinitialiser sélectivement une personnalisation du Ruban en cas de besoin.</w:t>
      </w:r>
    </w:p>
    <w:bookmarkEnd w:id="98"/>
    <w:bookmarkStart w:id="99" w:name="aide-mémoire-3"/>
    <w:p>
      <w:pPr>
        <w:pStyle w:val="Heading2"/>
      </w:pPr>
      <w:r>
        <w:t xml:space="preserve">Aide-mémoire</w:t>
      </w:r>
    </w:p>
    <w:p>
      <w:pPr>
        <w:pStyle w:val="FirstParagraph"/>
      </w:pPr>
      <w:r>
        <w:t xml:space="preserve">📌 Points clés à retenir</w:t>
      </w:r>
    </w:p>
    <w:p>
      <w:pPr>
        <w:pStyle w:val="Compact"/>
        <w:numPr>
          <w:ilvl w:val="0"/>
          <w:numId w:val="1111"/>
        </w:numPr>
      </w:pPr>
      <w:r>
        <w:rPr>
          <w:b/>
          <w:bCs/>
        </w:rPr>
        <w:t xml:space="preserve">Fichier &gt; Options</w:t>
      </w:r>
      <w:r>
        <w:t xml:space="preserve"> </w:t>
      </w:r>
      <w:r>
        <w:t xml:space="preserve">= centre de contrôle unique de toute personnalisation durable.</w:t>
      </w:r>
    </w:p>
    <w:p>
      <w:pPr>
        <w:pStyle w:val="Compact"/>
        <w:numPr>
          <w:ilvl w:val="0"/>
          <w:numId w:val="1111"/>
        </w:numPr>
      </w:pPr>
      <w:r>
        <w:rPr>
          <w:b/>
          <w:bCs/>
        </w:rPr>
        <w:t xml:space="preserve">Trois langues indépendantes</w:t>
      </w:r>
      <w:r>
        <w:t xml:space="preserve"> </w:t>
      </w:r>
      <w:r>
        <w:t xml:space="preserve">: édition (correction), affichage (menus), aide.</w:t>
      </w:r>
    </w:p>
    <w:p>
      <w:pPr>
        <w:pStyle w:val="Compact"/>
        <w:numPr>
          <w:ilvl w:val="0"/>
          <w:numId w:val="1111"/>
        </w:numPr>
      </w:pPr>
      <w:r>
        <w:rPr>
          <w:b/>
          <w:bCs/>
        </w:rPr>
        <w:t xml:space="preserve">Police par défaut durable</w:t>
      </w:r>
      <w:r>
        <w:t xml:space="preserve"> </w:t>
      </w:r>
      <w:r>
        <w:t xml:space="preserve">= lanceur de boîte de dialogue Police &gt;</w:t>
      </w:r>
      <w:r>
        <w:t xml:space="preserve"> </w:t>
      </w:r>
      <w:r>
        <w:t xml:space="preserve">“Définir par défaut”</w:t>
      </w:r>
      <w:r>
        <w:t xml:space="preserve"> </w:t>
      </w:r>
      <w:r>
        <w:t xml:space="preserve">&gt; portée</w:t>
      </w:r>
      <w:r>
        <w:t xml:space="preserve"> </w:t>
      </w:r>
      <w:r>
        <w:t xml:space="preserve">“Tous les documents basés sur Normal.dotm”</w:t>
      </w:r>
      <w:r>
        <w:t xml:space="preserve"> </w:t>
      </w:r>
      <w:r>
        <w:t xml:space="preserve">(MOS Expert 1.1.8).</w:t>
      </w:r>
    </w:p>
    <w:p>
      <w:pPr>
        <w:pStyle w:val="Compact"/>
        <w:numPr>
          <w:ilvl w:val="0"/>
          <w:numId w:val="1111"/>
        </w:numPr>
      </w:pPr>
      <w:r>
        <w:rPr>
          <w:b/>
          <w:bCs/>
        </w:rPr>
        <w:t xml:space="preserve">Onglet personnalisé</w:t>
      </w:r>
      <w:r>
        <w:t xml:space="preserve"> </w:t>
      </w:r>
      <w:r>
        <w:t xml:space="preserve">= Fichier &gt; Options &gt; Personnaliser le ruban &gt; Nouvel onglet.</w:t>
      </w:r>
    </w:p>
    <w:p>
      <w:pPr>
        <w:pStyle w:val="Compact"/>
        <w:numPr>
          <w:ilvl w:val="0"/>
          <w:numId w:val="1111"/>
        </w:numPr>
      </w:pPr>
      <w:r>
        <w:rPr>
          <w:b/>
          <w:bCs/>
        </w:rPr>
        <w:t xml:space="preserve">Réinitialisation sélective</w:t>
      </w:r>
      <w:r>
        <w:t xml:space="preserve"> </w:t>
      </w:r>
      <w:r>
        <w:t xml:space="preserve">toujours préférable à la réinitialisation totale.</w:t>
      </w:r>
    </w:p>
    <w:p>
      <w:pPr>
        <w:pStyle w:val="FirstParagraph"/>
      </w:pPr>
      <w:r>
        <w:t xml:space="preserve">Aucun raccourci clavier propre à ce chapitre : les réglages vus ici passent exclusivement par des boîtes de dialogue.</w:t>
      </w:r>
    </w:p>
    <w:bookmarkEnd w:id="99"/>
    <w:bookmarkStart w:id="100" w:name="faq-3"/>
    <w:p>
      <w:pPr>
        <w:pStyle w:val="Heading2"/>
      </w:pPr>
      <w:r>
        <w:t xml:space="preserve">FAQ</w:t>
      </w:r>
    </w:p>
    <w:p>
      <w:pPr>
        <w:pStyle w:val="FirstParagraph"/>
      </w:pPr>
      <w:r>
        <w:t xml:space="preserve">Mes personnalisations suivent-elles mon compte Microsoft d’un ordinateur à l’autre ?</w:t>
      </w:r>
    </w:p>
    <w:p>
      <w:pPr>
        <w:pStyle w:val="BodyText"/>
      </w:pPr>
      <w:r>
        <w:t xml:space="preserve">Partiellement : certains réglages liés au compte (comme les modèles récents dans le Backstage) se synchronisent via le cloud, mais la plupart des personnalisations de ce chapitre (Ruban, police par défaut, enregistrement) restent locales à chaque installation, sauf export/import manuel du fichier</w:t>
      </w:r>
      <w:r>
        <w:t xml:space="preserve"> </w:t>
      </w:r>
      <w:r>
        <w:rPr>
          <w:rStyle w:val="VerbatimChar"/>
        </w:rPr>
        <w:t xml:space="preserve">.exportedUI</w:t>
      </w:r>
      <w:r>
        <w:t xml:space="preserve"> </w:t>
      </w:r>
      <w:r>
        <w:t xml:space="preserve">(chapitre 3).</w:t>
      </w:r>
    </w:p>
    <w:p>
      <w:pPr>
        <w:pStyle w:val="BodyText"/>
      </w:pPr>
      <w:r>
        <w:t xml:space="preserve">Changer le thème visuel de Word affecte-t-il l’apparence des documents imprimés ?</w:t>
      </w:r>
    </w:p>
    <w:p>
      <w:pPr>
        <w:pStyle w:val="BodyText"/>
      </w:pPr>
      <w:r>
        <w:t xml:space="preserve">Non. Le thème Office (Coloré, Sombre, Noir, Blanc) ne concerne que l’interface de l’application elle-même, jamais le contenu ou la mise en page d’un document — à ne pas confondre avec les thèmes de document abordés au chapitre 18.</w:t>
      </w:r>
    </w:p>
    <w:p>
      <w:pPr>
        <w:pStyle w:val="BodyText"/>
      </w:pPr>
      <w:r>
        <w:t xml:space="preserve">Puis-je avoir une police par défaut différente pour mes documents personnels et professionnels ?</w:t>
      </w:r>
    </w:p>
    <w:p>
      <w:pPr>
        <w:pStyle w:val="BodyText"/>
      </w:pPr>
      <w:r>
        <w:t xml:space="preserve">Pas directement via</w:t>
      </w:r>
      <w:r>
        <w:t xml:space="preserve"> </w:t>
      </w:r>
      <w:r>
        <w:t xml:space="preserve">“Définir par défaut”</w:t>
      </w:r>
      <w:r>
        <w:t xml:space="preserve"> </w:t>
      </w:r>
      <w:r>
        <w:t xml:space="preserve">(qui s’applique à tout Normal.dotm), mais en créant des modèles distincts (chapitre 19) avec chacun leur propre police par défaut, utilisés selon le contexte.</w:t>
      </w:r>
    </w:p>
    <w:bookmarkEnd w:id="100"/>
    <w:bookmarkStart w:id="101" w:name="Xb17d6cffc3bde528906b922954383a97aa3c8f9"/>
    <w:p>
      <w:pPr>
        <w:pStyle w:val="Heading2"/>
      </w:pPr>
      <w:r>
        <w:t xml:space="preserve">Références et ressources complémentaires</w:t>
      </w:r>
    </w:p>
    <w:p>
      <w:pPr>
        <w:pStyle w:val="Compact"/>
        <w:numPr>
          <w:ilvl w:val="0"/>
          <w:numId w:val="1112"/>
        </w:numPr>
      </w:pPr>
      <w:r>
        <w:t xml:space="preserve">Documentation officielle sur la personnalisation du Ruban :</w:t>
      </w:r>
      <w:r>
        <w:t xml:space="preserve"> </w:t>
      </w:r>
      <w:hyperlink r:id="rId57">
        <w:r>
          <w:rPr>
            <w:rStyle w:val="Hyperlink"/>
          </w:rPr>
          <w:t xml:space="preserve">https://support.microsoft.com/office</w:t>
        </w:r>
      </w:hyperlink>
    </w:p>
    <w:p>
      <w:pPr>
        <w:pStyle w:val="Compact"/>
        <w:numPr>
          <w:ilvl w:val="0"/>
          <w:numId w:val="1112"/>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112"/>
        </w:numPr>
      </w:pPr>
      <w:r>
        <w:t xml:space="preserve">Liste des langues et fonctionnalités linguistiques prises en charge par Microsoft 365 : consultable depuis Fichier &gt; Options &gt; Langue &gt;</w:t>
      </w:r>
      <w:r>
        <w:t xml:space="preserve"> </w:t>
      </w:r>
      <w:r>
        <w:t xml:space="preserve">“En savoir plus sur les langues d’édition/d’affichage”</w:t>
      </w:r>
      <w:r>
        <w:t xml:space="preserve">.</w:t>
      </w:r>
    </w:p>
    <w:p>
      <w:pPr>
        <w:pStyle w:val="FirstParagraph"/>
      </w:pPr>
      <w:r>
        <w:rPr>
          <w:i/>
          <w:iCs/>
        </w:rPr>
        <w:t xml:space="preserve">Chapitre suivant : créer, ouvrir, enregistrer et gérer ses documents — pour mettre en pratique, sur de vrais fichiers, l’environnement de travail que tu viens d’entièrement configurer à ton usage.</w:t>
      </w:r>
    </w:p>
    <w:p>
      <w:pPr>
        <w:pStyle w:val="BodyText"/>
      </w:pPr>
      <w:r>
        <w:t xml:space="preserve">CHAPITRE 5</w:t>
      </w:r>
    </w:p>
    <w:bookmarkEnd w:id="101"/>
    <w:bookmarkEnd w:id="102"/>
    <w:bookmarkStart w:id="122" w:name="X826b5cee24c182700c485ab198a082eb5788826"/>
    <w:p>
      <w:pPr>
        <w:pStyle w:val="Heading1"/>
      </w:pPr>
      <w:r>
        <w:t xml:space="preserve">Créer, ouvrir, enregistrer et gérer ses documents</w:t>
      </w:r>
    </w:p>
    <w:p>
      <w:pPr>
        <w:pStyle w:val="FirstParagraph"/>
      </w:pPr>
      <w:r>
        <w:t xml:space="preserve">🎯 Objectifs pédagogiques</w:t>
      </w:r>
      <w:r>
        <w:t xml:space="preserve"> </w:t>
      </w:r>
      <w:r>
        <w:t xml:space="preserve">À la fin de ce chapitre, tu sauras : créer un nouveau document vierge ou à partir d’un modèle ; ouvrir un document existant depuis ton ordinateur, OneDrive ou la liste des documents récents ; comprendre la différence réelle entre Enregistrer et Enregistrer sous, et ne plus jamais confondre les deux par réflexe ; choisir le bon format de fichier selon le destinataire et l’usage prévu ; renseigner les propriétés de base d’un document (titre, auteur, mots-clés) pour le retrouver facilement plus tard ; épingler un document ou un dossier fréquemment utilisé ; et fermer un document proprement sans perdre de travail.</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Enregistrer des documents dans d’autres formats de fichier</w:t>
            </w:r>
          </w:p>
        </w:tc>
        <w:tc>
          <w:tcPr/>
          <w:p>
            <w:pPr>
              <w:pStyle w:val="Compact"/>
            </w:pPr>
            <w:r>
              <w:t xml:space="preserve">MO-100 Word Associate — Manage Documents</w:t>
            </w:r>
          </w:p>
        </w:tc>
        <w:tc>
          <w:tcPr/>
          <w:p>
            <w:pPr>
              <w:pStyle w:val="Compact"/>
            </w:pPr>
            <w:r>
              <w:t xml:space="preserve">1.3.1</w:t>
            </w:r>
          </w:p>
        </w:tc>
      </w:tr>
      <w:tr>
        <w:tc>
          <w:tcPr/>
          <w:p>
            <w:pPr>
              <w:pStyle w:val="Compact"/>
            </w:pPr>
            <w:r>
              <w:t xml:space="preserve">Modifier les propriétés de base d’un document</w:t>
            </w:r>
          </w:p>
        </w:tc>
        <w:tc>
          <w:tcPr/>
          <w:p>
            <w:pPr>
              <w:pStyle w:val="Compact"/>
            </w:pPr>
            <w:r>
              <w:t xml:space="preserve">MO-100 Word Associate — Manage Documents</w:t>
            </w:r>
          </w:p>
        </w:tc>
        <w:tc>
          <w:tcPr/>
          <w:p>
            <w:pPr>
              <w:pStyle w:val="Compact"/>
            </w:pPr>
            <w:r>
              <w:t xml:space="preserve">1.3.2</w:t>
            </w:r>
          </w:p>
        </w:tc>
      </w:tr>
    </w:tbl>
    <w:p>
      <w:pPr>
        <w:pStyle w:val="BodyText"/>
      </w:pPr>
      <w:r>
        <w:t xml:space="preserve">Ce chapitre est le premier à toucher un objectif de l’examen</w:t>
      </w:r>
      <w:r>
        <w:t xml:space="preserve"> </w:t>
      </w:r>
      <w:r>
        <w:rPr>
          <w:b/>
          <w:bCs/>
        </w:rPr>
        <w:t xml:space="preserve">Associate (MO-100)</w:t>
      </w:r>
      <w:r>
        <w:t xml:space="preserve"> </w:t>
      </w:r>
      <w:r>
        <w:t xml:space="preserve">plutôt qu’Expert — logique, puisqu’il porte sur des gestes fondamentaux attendus dès le premier niveau de certification.</w:t>
      </w:r>
    </w:p>
    <w:p>
      <w:pPr>
        <w:pStyle w:val="BodyText"/>
      </w:pPr>
      <w:r>
        <w:rPr>
          <w:b/>
          <w:bCs/>
        </w:rPr>
        <w:t xml:space="preserve">Prérequis</w:t>
      </w:r>
      <w:r>
        <w:t xml:space="preserve"> </w:t>
      </w:r>
      <w:r>
        <w:t xml:space="preserve">: chapitre 3 (mode Backstage) et chapitre 4 (emplacement d’enregistrement par défaut déjà configuré).</w:t>
      </w:r>
    </w:p>
    <w:p>
      <w:pPr>
        <w:pStyle w:val="BodyText"/>
      </w:pPr>
      <w:r>
        <w:t xml:space="preserve">🎬 Mise en situation</w:t>
      </w:r>
      <w:r>
        <w:t xml:space="preserve"> </w:t>
      </w:r>
      <w:r>
        <w:t xml:space="preserve">Ta responsable te transmet enfin ta première vraie mission écrite :</w:t>
      </w:r>
      <w:r>
        <w:t xml:space="preserve"> </w:t>
      </w:r>
      <w:r>
        <w:t xml:space="preserve">“Prépare le brouillon du rapport mensuel, enregistre-le proprement pour qu’on le retrouve facilement dans le dossier partagé, et fais-en une version PDF pour le bailleur de fonds qui n’a pas Word.”</w:t>
      </w:r>
      <w:r>
        <w:t xml:space="preserve"> </w:t>
      </w:r>
      <w:r>
        <w:t xml:space="preserve">Une phrase en apparence simple qui mobilise en réalité cinq compétences distinctes : créer le bon type de document, l’enregistrer au bon endroit sous un nom clair, renseigner ses propriétés pour qu’il soit repérable dans un dossier qui contiendra bientôt des dizaines de fichiers, choisir consciemment son format d’enregistrement principal, et produire une variante dans un format différent pour un destinataire externe. Ce chapitre déroule chacune de ces compétences dans l’ordre.</w:t>
      </w:r>
    </w:p>
    <w:bookmarkStart w:id="103" w:name="créer-un-nouveau-document"/>
    <w:p>
      <w:pPr>
        <w:pStyle w:val="Heading2"/>
      </w:pPr>
      <w:r>
        <w:t xml:space="preserve">5.1 Créer un nouveau document</w:t>
      </w:r>
    </w:p>
    <w:p>
      <w:pPr>
        <w:pStyle w:val="FirstParagraph"/>
      </w:pPr>
      <w:r>
        <w:t xml:space="preserve">Le mode Backstage (chapitre 3, section 3.6), rubrique</w:t>
      </w:r>
      <w:r>
        <w:t xml:space="preserve"> </w:t>
      </w:r>
      <w:r>
        <w:rPr>
          <w:b/>
          <w:bCs/>
        </w:rPr>
        <w:t xml:space="preserve">Nouveau</w:t>
      </w:r>
      <w:r>
        <w:t xml:space="preserve">, propose deux points de départ radicalement différents :</w:t>
      </w:r>
    </w:p>
    <w:p>
      <w:pPr>
        <w:pStyle w:val="Compact"/>
        <w:numPr>
          <w:ilvl w:val="0"/>
          <w:numId w:val="1113"/>
        </w:numPr>
      </w:pPr>
      <w:r>
        <w:t xml:space="preserve">Un</w:t>
      </w:r>
      <w:r>
        <w:t xml:space="preserve"> </w:t>
      </w:r>
      <w:r>
        <w:rPr>
          <w:b/>
          <w:bCs/>
        </w:rPr>
        <w:t xml:space="preserve">document vierge</w:t>
      </w:r>
      <w:r>
        <w:t xml:space="preserve"> </w:t>
      </w:r>
      <w:r>
        <w:t xml:space="preserve">: aucune mise en forme préexistante au-delà du modèle Normal.dotm (chapitre 4, section 4.5).</w:t>
      </w:r>
    </w:p>
    <w:p>
      <w:pPr>
        <w:pStyle w:val="Compact"/>
        <w:numPr>
          <w:ilvl w:val="0"/>
          <w:numId w:val="1113"/>
        </w:numPr>
      </w:pPr>
      <w:r>
        <w:t xml:space="preserve">Un</w:t>
      </w:r>
      <w:r>
        <w:t xml:space="preserve"> </w:t>
      </w:r>
      <w:r>
        <w:rPr>
          <w:b/>
          <w:bCs/>
        </w:rPr>
        <w:t xml:space="preserve">modèle</w:t>
      </w:r>
      <w:r>
        <w:t xml:space="preserve"> </w:t>
      </w:r>
      <w:r>
        <w:t xml:space="preserve">(parmi les modèles suggérés par Microsoft, ou les modèles personnels/organisationnels) : mise en page, styles et parfois contenu de substitution déjà en place — approfondi au chapitre 19.</w:t>
      </w:r>
    </w:p>
    <w:p>
      <w:pPr>
        <w:pStyle w:val="FirstParagraph"/>
      </w:pPr>
      <w:r>
        <w:t xml:space="preserve">💡 Astuce</w:t>
      </w:r>
      <w:r>
        <w:t xml:space="preserve"> </w:t>
      </w:r>
      <w:r>
        <w:t xml:space="preserve">Le raccourci</w:t>
      </w:r>
      <w:r>
        <w:t xml:space="preserve"> </w:t>
      </w:r>
      <w:r>
        <w:rPr>
          <w:rStyle w:val="VerbatimChar"/>
          <w:b/>
          <w:bCs/>
        </w:rPr>
        <w:t xml:space="preserve">Ctrl+N</w:t>
      </w:r>
      <w:r>
        <w:t xml:space="preserve"> </w:t>
      </w:r>
      <w:r>
        <w:t xml:space="preserve">crée instantanément un nouveau document vierge sans passer par le Backstage — le réflexe le plus rapide quand tu sais déjà que tu pars de zéro.</w:t>
      </w:r>
    </w:p>
    <w:p>
      <w:pPr>
        <w:pStyle w:val="BodyText"/>
      </w:pPr>
      <w:r>
        <w:t xml:space="preserve">⚠️ Attention à la confusion la plus fréquente</w:t>
      </w:r>
      <w:r>
        <w:t xml:space="preserve"> </w:t>
      </w:r>
      <w:r>
        <w:t xml:space="preserve">Ouvrir un modèle depuis Fichier &gt; Nouveau ne modifie</w:t>
      </w:r>
      <w:r>
        <w:t xml:space="preserve"> </w:t>
      </w:r>
      <w:r>
        <w:t xml:space="preserve">jamais</w:t>
      </w:r>
      <w:r>
        <w:t xml:space="preserve"> </w:t>
      </w:r>
      <w:r>
        <w:t xml:space="preserve">le modèle original : Word crée automatiquement une</w:t>
      </w:r>
      <w:r>
        <w:t xml:space="preserve"> </w:t>
      </w:r>
      <w:r>
        <w:t xml:space="preserve">copie</w:t>
      </w:r>
      <w:r>
        <w:t xml:space="preserve"> </w:t>
      </w:r>
      <w:r>
        <w:t xml:space="preserve">de travail (un nouveau document basé sur ce modèle), même si le nom affiché dans la barre de titre (</w:t>
      </w:r>
      <w:r>
        <w:t xml:space="preserve">“Document1”</w:t>
      </w:r>
      <w:r>
        <w:t xml:space="preserve">) ne le rend pas évident au premier regard. Le modèle source reste intact pour un usage futur — un point rassurant pour qui craint d’abîmer un modèle officiel de l’organisation en l’ouvrant.</w:t>
      </w:r>
    </w:p>
    <w:bookmarkEnd w:id="103"/>
    <w:bookmarkStart w:id="104" w:name="ouvrir-un-document-existant"/>
    <w:p>
      <w:pPr>
        <w:pStyle w:val="Heading2"/>
      </w:pPr>
      <w:r>
        <w:t xml:space="preserve">5.2 Ouvrir un document existant</w:t>
      </w:r>
    </w:p>
    <w:p>
      <w:pPr>
        <w:pStyle w:val="FirstParagraph"/>
      </w:pPr>
      <w:r>
        <w:t xml:space="preserve">Le mode Backstage, rubrique</w:t>
      </w:r>
      <w:r>
        <w:t xml:space="preserve"> </w:t>
      </w:r>
      <w:r>
        <w:rPr>
          <w:b/>
          <w:bCs/>
        </w:rPr>
        <w:t xml:space="preserve">Ouvrir</w:t>
      </w:r>
      <w:r>
        <w:t xml:space="preserve">, propose plusieurs sources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Usage typique</w:t>
            </w:r>
          </w:p>
        </w:tc>
      </w:tr>
      <w:tr>
        <w:tc>
          <w:tcPr/>
          <w:p>
            <w:pPr>
              <w:pStyle w:val="Compact"/>
            </w:pPr>
            <w:r>
              <w:rPr>
                <w:b/>
                <w:bCs/>
              </w:rPr>
              <w:t xml:space="preserve">Récents</w:t>
            </w:r>
          </w:p>
        </w:tc>
        <w:tc>
          <w:tcPr/>
          <w:p>
            <w:pPr>
              <w:pStyle w:val="Compact"/>
            </w:pPr>
            <w:r>
              <w:t xml:space="preserve">Documents ouverts récemment, avec option d’</w:t>
            </w:r>
            <w:r>
              <w:rPr>
                <w:b/>
                <w:bCs/>
              </w:rPr>
              <w:t xml:space="preserve">épingler</w:t>
            </w:r>
            <w:r>
              <w:t xml:space="preserve"> </w:t>
            </w:r>
            <w:r>
              <w:t xml:space="preserve">les plus fréquents en haut de la liste (icône punaise au survol)</w:t>
            </w:r>
          </w:p>
        </w:tc>
      </w:tr>
      <w:tr>
        <w:tc>
          <w:tcPr/>
          <w:p>
            <w:pPr>
              <w:pStyle w:val="Compact"/>
            </w:pPr>
            <w:r>
              <w:rPr>
                <w:b/>
                <w:bCs/>
              </w:rPr>
              <w:t xml:space="preserve">Épinglé</w:t>
            </w:r>
          </w:p>
        </w:tc>
        <w:tc>
          <w:tcPr/>
          <w:p>
            <w:pPr>
              <w:pStyle w:val="Compact"/>
            </w:pPr>
            <w:r>
              <w:t xml:space="preserve">Documents et dossiers explicitement fixés, indépendamment de la date de dernière utilisation</w:t>
            </w:r>
          </w:p>
        </w:tc>
      </w:tr>
      <w:tr>
        <w:tc>
          <w:tcPr/>
          <w:p>
            <w:pPr>
              <w:pStyle w:val="Compact"/>
            </w:pPr>
            <w:r>
              <w:rPr>
                <w:b/>
                <w:bCs/>
              </w:rPr>
              <w:t xml:space="preserve">OneDrive</w:t>
            </w:r>
          </w:p>
        </w:tc>
        <w:tc>
          <w:tcPr/>
          <w:p>
            <w:pPr>
              <w:pStyle w:val="Compact"/>
            </w:pPr>
            <w:r>
              <w:t xml:space="preserve">Documents stockés dans le cloud personnel ou professionnel (chapitre 41)</w:t>
            </w:r>
          </w:p>
        </w:tc>
      </w:tr>
      <w:tr>
        <w:tc>
          <w:tcPr/>
          <w:p>
            <w:pPr>
              <w:pStyle w:val="Compact"/>
            </w:pPr>
            <w:r>
              <w:rPr>
                <w:b/>
                <w:bCs/>
              </w:rPr>
              <w:t xml:space="preserve">Ce PC</w:t>
            </w:r>
          </w:p>
        </w:tc>
        <w:tc>
          <w:tcPr/>
          <w:p>
            <w:pPr>
              <w:pStyle w:val="Compact"/>
            </w:pPr>
            <w:r>
              <w:t xml:space="preserve">Navigation classique dans les dossiers de l’ordinateur local</w:t>
            </w:r>
          </w:p>
        </w:tc>
      </w:tr>
      <w:tr>
        <w:tc>
          <w:tcPr/>
          <w:p>
            <w:pPr>
              <w:pStyle w:val="Compact"/>
            </w:pPr>
            <w:r>
              <w:rPr>
                <w:b/>
                <w:bCs/>
              </w:rPr>
              <w:t xml:space="preserve">Ajouter un emplacement</w:t>
            </w:r>
          </w:p>
        </w:tc>
        <w:tc>
          <w:tcPr/>
          <w:p>
            <w:pPr>
              <w:pStyle w:val="Compact"/>
            </w:pPr>
            <w:r>
              <w:t xml:space="preserve">Relier un espace SharePoint ou un autre compte OneDrive</w:t>
            </w:r>
          </w:p>
        </w:tc>
      </w:tr>
    </w:tbl>
    <w:p>
      <w:pPr>
        <w:pStyle w:val="BodyText"/>
      </w:pPr>
      <w:r>
        <w:t xml:space="preserve">🛠️ Atelier 10 — Créer, épingler et retrouver un document</w:t>
      </w:r>
    </w:p>
    <w:p>
      <w:pPr>
        <w:pStyle w:val="BodyText"/>
      </w:pPr>
      <w:r>
        <w:rPr>
          <w:b/>
          <w:bCs/>
        </w:rPr>
        <w:t xml:space="preserve">Objectif</w:t>
      </w:r>
      <w:r>
        <w:t xml:space="preserve"> </w:t>
      </w:r>
      <w:r>
        <w:t xml:space="preserve">: expérimenter le cycle complet création → enregistrement → réouverture rapide.</w:t>
      </w:r>
    </w:p>
    <w:p>
      <w:pPr>
        <w:pStyle w:val="BodyText"/>
      </w:pPr>
      <w:r>
        <w:rPr>
          <w:b/>
          <w:bCs/>
        </w:rPr>
        <w:t xml:space="preserve">Préparation</w:t>
      </w:r>
      <w:r>
        <w:t xml:space="preserve"> </w:t>
      </w:r>
      <w:r>
        <w:t xml:space="preserve">: Word ouvert.</w:t>
      </w:r>
    </w:p>
    <w:p>
      <w:pPr>
        <w:pStyle w:val="BodyText"/>
      </w:pPr>
      <w:r>
        <w:rPr>
          <w:b/>
          <w:bCs/>
        </w:rPr>
        <w:t xml:space="preserve">Étapes détaillées</w:t>
      </w:r>
      <w:r>
        <w:t xml:space="preserve"> </w:t>
      </w:r>
      <w:r>
        <w:t xml:space="preserve">:</w:t>
      </w:r>
      <w:r>
        <w:t xml:space="preserve"> </w:t>
      </w:r>
      <w:r>
        <w:t xml:space="preserve">1. Crée un document vierge (</w:t>
      </w:r>
      <w:r>
        <w:rPr>
          <w:rStyle w:val="VerbatimChar"/>
        </w:rPr>
        <w:t xml:space="preserve">Ctrl+N</w:t>
      </w:r>
      <w:r>
        <w:t xml:space="preserve">), tape une seule phrase de test (</w:t>
      </w:r>
      <w:r>
        <w:t xml:space="preserve">“Brouillon rapport mensuel — ONG”</w:t>
      </w:r>
      <w:r>
        <w:t xml:space="preserve">).</w:t>
      </w:r>
      <w:r>
        <w:t xml:space="preserve"> </w:t>
      </w:r>
      <w:r>
        <w:t xml:space="preserve">2. Enregistre-le (méthode détaillée en section 5.3) sous le nom</w:t>
      </w:r>
      <w:r>
        <w:t xml:space="preserve"> </w:t>
      </w:r>
      <w:r>
        <w:t xml:space="preserve">“Brouillon rapport mensuel”</w:t>
      </w:r>
      <w:r>
        <w:t xml:space="preserve"> </w:t>
      </w:r>
      <w:r>
        <w:t xml:space="preserve">dans ton dossier de travail habituel.</w:t>
      </w:r>
      <w:r>
        <w:t xml:space="preserve"> </w:t>
      </w:r>
      <w:r>
        <w:t xml:space="preserve">3. Ferme le document (</w:t>
      </w:r>
      <w:r>
        <w:rPr>
          <w:rStyle w:val="VerbatimChar"/>
        </w:rPr>
        <w:t xml:space="preserve">Ctrl+W</w:t>
      </w:r>
      <w:r>
        <w:t xml:space="preserve">), puis rouvre Word si nécessaire.</w:t>
      </w:r>
      <w:r>
        <w:t xml:space="preserve"> </w:t>
      </w:r>
      <w:r>
        <w:t xml:space="preserve">4. Va dans</w:t>
      </w:r>
      <w:r>
        <w:t xml:space="preserve"> </w:t>
      </w:r>
      <w:r>
        <w:rPr>
          <w:b/>
          <w:bCs/>
        </w:rPr>
        <w:t xml:space="preserve">Fichier &gt; Ouvrir &gt; Récents</w:t>
      </w:r>
      <w:r>
        <w:t xml:space="preserve"> </w:t>
      </w:r>
      <w:r>
        <w:t xml:space="preserve">: ton document doit apparaître en haut de la liste.</w:t>
      </w:r>
      <w:r>
        <w:t xml:space="preserve"> </w:t>
      </w:r>
      <w:r>
        <w:t xml:space="preserve">5. Survole son nom : une icône punaise apparaît à droite. Clique dessus pour l’</w:t>
      </w:r>
      <w:r>
        <w:rPr>
          <w:b/>
          <w:bCs/>
        </w:rPr>
        <w:t xml:space="preserve">épingler</w:t>
      </w:r>
      <w:r>
        <w:t xml:space="preserve">.</w:t>
      </w:r>
      <w:r>
        <w:t xml:space="preserve"> </w:t>
      </w:r>
      <w:r>
        <w:t xml:space="preserve">6. Ferme-le à nouveau, puis ouvre trois ou quatre autres documents (ou documents vierges enregistrés rapidement) pour</w:t>
      </w:r>
      <w:r>
        <w:t xml:space="preserve"> </w:t>
      </w:r>
      <w:r>
        <w:t xml:space="preserve">“faire descendre”</w:t>
      </w:r>
      <w:r>
        <w:t xml:space="preserve"> </w:t>
      </w:r>
      <w:r>
        <w:t xml:space="preserve">artificiellement la liste des récents.</w:t>
      </w:r>
    </w:p>
    <w:p>
      <w:pPr>
        <w:pStyle w:val="BodyText"/>
      </w:pPr>
      <w:r>
        <w:rPr>
          <w:b/>
          <w:bCs/>
        </w:rPr>
        <w:t xml:space="preserve">Résultat attendu</w:t>
      </w:r>
      <w:r>
        <w:t xml:space="preserve"> </w:t>
      </w:r>
      <w:r>
        <w:t xml:space="preserve">: malgré l’ouverture d’autres documents entre-temps,</w:t>
      </w:r>
      <w:r>
        <w:t xml:space="preserve"> </w:t>
      </w:r>
      <w:r>
        <w:t xml:space="preserve">“Brouillon rapport mensuel”</w:t>
      </w:r>
      <w:r>
        <w:t xml:space="preserve"> </w:t>
      </w:r>
      <w:r>
        <w:t xml:space="preserve">reste visible tout en haut de la liste, dans une section</w:t>
      </w:r>
      <w:r>
        <w:t xml:space="preserve"> </w:t>
      </w:r>
      <w:r>
        <w:t xml:space="preserve">“Épinglé”</w:t>
      </w:r>
      <w:r>
        <w:t xml:space="preserve"> </w:t>
      </w:r>
      <w:r>
        <w:t xml:space="preserve">distincte des documents récents non épinglés.</w:t>
      </w:r>
    </w:p>
    <w:p>
      <w:pPr>
        <w:pStyle w:val="BodyText"/>
      </w:pPr>
      <w:r>
        <w:rPr>
          <w:b/>
          <w:bCs/>
        </w:rPr>
        <w:t xml:space="preserve">Dépannage</w:t>
      </w:r>
      <w:r>
        <w:t xml:space="preserve"> </w:t>
      </w:r>
      <w:r>
        <w:t xml:space="preserve">: si l’icône punaise n’apparaît pas au survol, vérifie que tu es bien dans Fichier &gt; Ouvrir (et non Fichier &gt; Nouveau, qui n’affiche pas cette option).</w:t>
      </w:r>
    </w:p>
    <w:bookmarkEnd w:id="104"/>
    <w:bookmarkStart w:id="105" w:name="Xefef03421fc38df605875ff251b09dfe4bf761b"/>
    <w:p>
      <w:pPr>
        <w:pStyle w:val="Heading2"/>
      </w:pPr>
      <w:r>
        <w:t xml:space="preserve">5.3 Enregistrer et Enregistrer sous : la distinction qui évite les pertes de travail</w:t>
      </w:r>
    </w:p>
    <w:p>
      <w:pPr>
        <w:pStyle w:val="FirstParagraph"/>
      </w:pPr>
      <w:r>
        <w:t xml:space="preserve">📌 À retenir — la distinction la plus importante de ce chapitre</w:t>
      </w:r>
      <w:r>
        <w:t xml:space="preserve"> </w:t>
      </w:r>
      <w:r>
        <w:t xml:space="preserve">Enregistrer</w:t>
      </w:r>
      <w:r>
        <w:t xml:space="preserve"> </w:t>
      </w:r>
      <w:r>
        <w:t xml:space="preserve">(</w:t>
      </w:r>
      <w:r>
        <w:rPr>
          <w:rStyle w:val="VerbatimChar"/>
        </w:rPr>
        <w:t xml:space="preserve">Ctrl+S</w:t>
      </w:r>
      <w:r>
        <w:t xml:space="preserve">) sauvegarde les modifications dans le fichier</w:t>
      </w:r>
      <w:r>
        <w:t xml:space="preserve"> </w:t>
      </w:r>
      <w:r>
        <w:t xml:space="preserve">déjà existant</w:t>
      </w:r>
      <w:r>
        <w:t xml:space="preserve">, au même endroit, sous le même nom — sans jamais demander confirmation une fois le premier enregistrement effectué.</w:t>
      </w:r>
      <w:r>
        <w:t xml:space="preserve"> </w:t>
      </w:r>
      <w:r>
        <w:t xml:space="preserve">Enregistrer sous</w:t>
      </w:r>
      <w:r>
        <w:t xml:space="preserve"> </w:t>
      </w:r>
      <w:r>
        <w:t xml:space="preserve">(</w:t>
      </w:r>
      <w:r>
        <w:rPr>
          <w:rStyle w:val="VerbatimChar"/>
        </w:rPr>
        <w:t xml:space="preserve">F12</w:t>
      </w:r>
      <w:r>
        <w:t xml:space="preserve">, ou Fichier &gt; Enregistrer sous) crée un</w:t>
      </w:r>
      <w:r>
        <w:t xml:space="preserve"> </w:t>
      </w:r>
      <w:r>
        <w:t xml:space="preserve">nouveau fichier séparé</w:t>
      </w:r>
      <w:r>
        <w:t xml:space="preserve"> </w:t>
      </w:r>
      <w:r>
        <w:t xml:space="preserve">: soit une copie sous un autre nom, soit dans un autre emplacement, soit dans un autre format — laissant le fichier d’origine intact et inchangé.</w:t>
      </w:r>
    </w:p>
    <w:p>
      <w:pPr>
        <w:pStyle w:val="BodyText"/>
      </w:pPr>
      <w:r>
        <w:t xml:space="preserve">💡 Analogie</w:t>
      </w:r>
      <w:r>
        <w:t xml:space="preserve"> </w:t>
      </w:r>
      <w:r>
        <w:t xml:space="preserve">Enregistrer, c’est comme remettre à jour l’unique original d’un document dans un classeur : la version précédente disparaît, remplacée par la nouvelle. Enregistrer sous, c’est photocopier ce document avant de continuer à le modifier : l’original de départ reste consultable, séparé de la nouvelle version que tu viens de créer.</w:t>
      </w:r>
    </w:p>
    <w:p>
      <w:pPr>
        <w:pStyle w:val="BodyText"/>
      </w:pPr>
      <w:r>
        <w:t xml:space="preserve">💼 Cas professionnel — Cabinet juridique</w:t>
      </w:r>
      <w:r>
        <w:t xml:space="preserve"> </w:t>
      </w:r>
      <w:r>
        <w:t xml:space="preserve">Un cabinet juridique modifiant un contrat-type pour un client précis utilise systématiquement Enregistrer sous dès l’ouverture du modèle, avant toute modification, pour créer un fichier séparé nommé au nom du client — évitant ainsi tout risque d’écraser accidentellement le contrat-type original avec des clauses propres à un seul dossier.</w:t>
      </w:r>
    </w:p>
    <w:p>
      <w:pPr>
        <w:pStyle w:val="BodyText"/>
      </w:pPr>
      <w:r>
        <w:t xml:space="preserve">⚠️ Erreur fréquente — écraser un original en enregistrant par réflexe</w:t>
      </w:r>
      <w:r>
        <w:t xml:space="preserve"> </w:t>
      </w:r>
      <w:r>
        <w:t xml:space="preserve">Ouvrir un document existant pour s’en inspirer, y apporter des modifications, puis appuyer sur</w:t>
      </w:r>
      <w:r>
        <w:t xml:space="preserve"> </w:t>
      </w:r>
      <w:r>
        <w:rPr>
          <w:rStyle w:val="VerbatimChar"/>
        </w:rPr>
        <w:t xml:space="preserve">Ctrl+S</w:t>
      </w:r>
      <w:r>
        <w:t xml:space="preserve"> </w:t>
      </w:r>
      <w:r>
        <w:t xml:space="preserve">par habitude, écrase silencieusement l’original — sans avertissement, puisque Word considère cela comme un enregistrement normal. Le réflexe correct, dès l’ouverture d’un document qui doit rester intact, est d’utiliser immédiatement</w:t>
      </w:r>
      <w:r>
        <w:t xml:space="preserve"> </w:t>
      </w:r>
      <w:r>
        <w:rPr>
          <w:b/>
          <w:bCs/>
        </w:rPr>
        <w:t xml:space="preserve">Enregistrer sous</w:t>
      </w:r>
      <w:r>
        <w:t xml:space="preserve"> </w:t>
      </w:r>
      <w:r>
        <w:t xml:space="preserve">pour travailler sur une copie distincte.</w:t>
      </w:r>
    </w:p>
    <w:bookmarkEnd w:id="105"/>
    <w:bookmarkStart w:id="106" w:name="choisir-le-bon-format-de-fichier"/>
    <w:p>
      <w:pPr>
        <w:pStyle w:val="Heading2"/>
      </w:pPr>
      <w:r>
        <w:t xml:space="preserve">5.4 Choisir le bon format de fichier</w:t>
      </w:r>
    </w:p>
    <w:p>
      <w:pPr>
        <w:pStyle w:val="FirstParagraph"/>
      </w:pPr>
      <w:r>
        <w:t xml:space="preserve">🛠️ Atelier 11 — Enregistrer un même document en plusieurs formats</w:t>
      </w:r>
    </w:p>
    <w:p>
      <w:pPr>
        <w:pStyle w:val="BodyText"/>
      </w:pPr>
      <w:r>
        <w:rPr>
          <w:b/>
          <w:bCs/>
        </w:rPr>
        <w:t xml:space="preserve">Objectif</w:t>
      </w:r>
      <w:r>
        <w:t xml:space="preserve"> </w:t>
      </w:r>
      <w:r>
        <w:t xml:space="preserve">: mettre en pratique l’objectif MOS 1.3.1 en produisant plusieurs variantes d’un même contenu.</w:t>
      </w:r>
    </w:p>
    <w:p>
      <w:pPr>
        <w:pStyle w:val="BodyText"/>
      </w:pPr>
      <w:r>
        <w:rPr>
          <w:b/>
          <w:bCs/>
        </w:rPr>
        <w:t xml:space="preserve">Préparation</w:t>
      </w:r>
      <w:r>
        <w:t xml:space="preserve"> </w:t>
      </w:r>
      <w:r>
        <w:t xml:space="preserve">: reprends le document</w:t>
      </w:r>
      <w:r>
        <w:t xml:space="preserve"> </w:t>
      </w:r>
      <w:r>
        <w:t xml:space="preserve">“Brouillon rapport mensuel”</w:t>
      </w:r>
      <w:r>
        <w:t xml:space="preserve"> </w:t>
      </w:r>
      <w:r>
        <w:t xml:space="preserve">de l’atelier 10.</w:t>
      </w:r>
    </w:p>
    <w:p>
      <w:pPr>
        <w:pStyle w:val="BodyText"/>
      </w:pPr>
      <w:r>
        <w:rPr>
          <w:b/>
          <w:bCs/>
        </w:rPr>
        <w:t xml:space="preserve">Étapes détaillées</w:t>
      </w:r>
      <w:r>
        <w:t xml:space="preserve"> </w:t>
      </w:r>
      <w:r>
        <w:t xml:space="preserve">:</w:t>
      </w:r>
      <w:r>
        <w:t xml:space="preserve"> </w:t>
      </w:r>
      <w:r>
        <w:t xml:space="preserve">1.</w:t>
      </w:r>
      <w:r>
        <w:t xml:space="preserve"> </w:t>
      </w:r>
      <w:r>
        <w:rPr>
          <w:rStyle w:val="VerbatimChar"/>
          <w:b/>
          <w:bCs/>
        </w:rPr>
        <w:t xml:space="preserve">F12</w:t>
      </w:r>
      <w:r>
        <w:t xml:space="preserve"> </w:t>
      </w:r>
      <w:r>
        <w:t xml:space="preserve">(Enregistrer sous), conserve le nom, mais change le menu déroulant</w:t>
      </w:r>
      <w:r>
        <w:t xml:space="preserve"> </w:t>
      </w:r>
      <w:r>
        <w:t xml:space="preserve">“Type”</w:t>
      </w:r>
      <w:r>
        <w:t xml:space="preserve"> </w:t>
      </w:r>
      <w:r>
        <w:t xml:space="preserve">en</w:t>
      </w:r>
      <w:r>
        <w:t xml:space="preserve"> </w:t>
      </w:r>
      <w:r>
        <w:rPr>
          <w:b/>
          <w:bCs/>
        </w:rPr>
        <w:t xml:space="preserve">PDF (</w:t>
      </w:r>
      <w:r>
        <w:rPr>
          <w:b/>
          <w:bCs/>
          <w:i/>
          <w:iCs/>
        </w:rPr>
        <w:t xml:space="preserve">.pdf)</w:t>
      </w:r>
      <w:r>
        <w:rPr>
          <w:b/>
          <w:b/>
          <w:bCs/>
          <w:bCs/>
          <w:i/>
          <w:iCs/>
        </w:rPr>
        <w:t xml:space="preserve">. Enregistre.</w:t>
      </w:r>
      <w:r>
        <w:rPr>
          <w:b/>
          <w:b/>
          <w:bCs/>
          <w:bCs/>
          <w:i/>
          <w:iCs/>
        </w:rPr>
        <w:t xml:space="preserve"> </w:t>
      </w:r>
      <w:r>
        <w:rPr>
          <w:b/>
          <w:b/>
          <w:bCs/>
          <w:bCs/>
          <w:i/>
          <w:iCs/>
        </w:rPr>
        <w:t xml:space="preserve">2. Recommence avec</w:t>
      </w:r>
      <w:r>
        <w:rPr>
          <w:b/>
          <w:b/>
          <w:bCs/>
          <w:bCs/>
          <w:i/>
          <w:iCs/>
        </w:rPr>
        <w:t xml:space="preserve"> </w:t>
      </w:r>
      <w:r>
        <w:rPr>
          <w:b/>
          <w:bCs/>
          <w:i/>
          <w:iCs/>
        </w:rPr>
        <w:t xml:space="preserve">F12</w:t>
      </w:r>
      <w:r>
        <w:rPr>
          <w:b/>
          <w:b/>
          <w:bCs/>
          <w:bCs/>
          <w:i/>
          <w:iCs/>
        </w:rPr>
        <w:t xml:space="preserve">, cette fois en choisissant</w:t>
      </w:r>
      <w:r>
        <w:rPr>
          <w:b/>
          <w:b/>
          <w:bCs/>
          <w:bCs/>
          <w:i/>
          <w:iCs/>
        </w:rPr>
        <w:t xml:space="preserve"> </w:t>
      </w:r>
      <w:r>
        <w:rPr>
          <w:b/>
          <w:bCs/>
          <w:i/>
          <w:iCs/>
        </w:rPr>
        <w:t xml:space="preserve">Document Word 97-2003 (</w:t>
      </w:r>
      <w:r>
        <w:rPr>
          <w:b/>
          <w:bCs/>
        </w:rPr>
        <w:t xml:space="preserve">.doc)</w:t>
      </w:r>
      <w:r>
        <w:t xml:space="preserve"> </w:t>
      </w:r>
      <w:r>
        <w:t xml:space="preserve">— observe le message d’avertissement de compatibilité qui peut apparaître si le document utilise des fonctionnalités récentes.</w:t>
      </w:r>
      <w:r>
        <w:t xml:space="preserve"> </w:t>
      </w:r>
      <w:r>
        <w:t xml:space="preserve">3. Recommence une dernière fois en choisissant **Texte brut (*.txt)** — ouvre ensuite ce fichier</w:t>
      </w:r>
      <w:r>
        <w:t xml:space="preserve"> </w:t>
      </w:r>
      <w:r>
        <w:rPr>
          <w:rStyle w:val="VerbatimChar"/>
        </w:rPr>
        <w:t xml:space="preserve">.txt</w:t>
      </w:r>
      <w:r>
        <w:t xml:space="preserve"> </w:t>
      </w:r>
      <w:r>
        <w:t xml:space="preserve">pour constater que toute mise en forme (gras, styles, polices) a disparu, ne laissant que le texte pur.</w:t>
      </w:r>
    </w:p>
    <w:p>
      <w:pPr>
        <w:pStyle w:val="BodyText"/>
      </w:pPr>
      <w:r>
        <w:rPr>
          <w:b/>
          <w:bCs/>
        </w:rPr>
        <w:t xml:space="preserve">Résultat attendu</w:t>
      </w:r>
      <w:r>
        <w:t xml:space="preserve"> </w:t>
      </w:r>
      <w:r>
        <w:t xml:space="preserve">: quatre fichiers distincts (</w:t>
      </w:r>
      <w:r>
        <w:rPr>
          <w:rStyle w:val="VerbatimChar"/>
        </w:rPr>
        <w:t xml:space="preserve">.docx</w:t>
      </w:r>
      <w:r>
        <w:t xml:space="preserve"> </w:t>
      </w:r>
      <w:r>
        <w:t xml:space="preserve">original,</w:t>
      </w:r>
      <w:r>
        <w:t xml:space="preserve"> </w:t>
      </w:r>
      <w:r>
        <w:rPr>
          <w:rStyle w:val="VerbatimChar"/>
        </w:rPr>
        <w:t xml:space="preserve">.pdf</w:t>
      </w:r>
      <w:r>
        <w:t xml:space="preserve">,</w:t>
      </w:r>
      <w:r>
        <w:t xml:space="preserve"> </w:t>
      </w:r>
      <w:r>
        <w:rPr>
          <w:rStyle w:val="VerbatimChar"/>
        </w:rPr>
        <w:t xml:space="preserve">.doc</w:t>
      </w:r>
      <w:r>
        <w:t xml:space="preserve">,</w:t>
      </w:r>
      <w:r>
        <w:t xml:space="preserve"> </w:t>
      </w:r>
      <w:r>
        <w:rPr>
          <w:rStyle w:val="VerbatimChar"/>
        </w:rPr>
        <w:t xml:space="preserve">.txt</w:t>
      </w:r>
      <w:r>
        <w:t xml:space="preserve">) partageant le même contenu de départ mais avec des usages et des limites très différents.</w:t>
      </w:r>
    </w:p>
    <w:p>
      <w:pPr>
        <w:pStyle w:val="BodyText"/>
      </w:pPr>
      <w:r>
        <w:rPr>
          <w:b/>
          <w:bCs/>
        </w:rPr>
        <w:t xml:space="preserve">Dépannage</w:t>
      </w:r>
      <w:r>
        <w:t xml:space="preserve"> </w:t>
      </w:r>
      <w:r>
        <w:t xml:space="preserve">: si le menu</w:t>
      </w:r>
      <w:r>
        <w:t xml:space="preserve"> </w:t>
      </w:r>
      <w:r>
        <w:t xml:space="preserve">“Type”</w:t>
      </w:r>
      <w:r>
        <w:t xml:space="preserve"> </w:t>
      </w:r>
      <w:r>
        <w:t xml:space="preserve">n’affiche pas PDF, vérifie que tu es bien dans la boîte de dialogue</w:t>
      </w:r>
      <w:r>
        <w:t xml:space="preserve"> </w:t>
      </w:r>
      <w:r>
        <w:t xml:space="preserve">“Enregistrer sous”</w:t>
      </w:r>
      <w:r>
        <w:t xml:space="preserve"> </w:t>
      </w:r>
      <w:r>
        <w:t xml:space="preserve">complète (touche</w:t>
      </w:r>
      <w:r>
        <w:t xml:space="preserve"> </w:t>
      </w:r>
      <w:r>
        <w:rPr>
          <w:rStyle w:val="VerbatimChar"/>
        </w:rPr>
        <w:t xml:space="preserve">F12</w:t>
      </w:r>
      <w:r>
        <w:t xml:space="preserve">) et non le raccourci rapide</w:t>
      </w:r>
      <w:r>
        <w:t xml:space="preserve"> </w:t>
      </w:r>
      <w:r>
        <w:t xml:space="preserve">“Exporter”</w:t>
      </w:r>
      <w:r>
        <w:t xml:space="preserve"> </w:t>
      </w:r>
      <w:r>
        <w:t xml:space="preserve">(qui propose PDF plus directement mais moins d’options intermédiaires).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Format</w:t>
            </w:r>
          </w:p>
        </w:tc>
        <w:tc>
          <w:tcPr/>
          <w:p>
            <w:pPr>
              <w:pStyle w:val="Compact"/>
            </w:pPr>
            <w:r>
              <w:t xml:space="preserve">Extension</w:t>
            </w:r>
          </w:p>
        </w:tc>
        <w:tc>
          <w:tcPr/>
          <w:p>
            <w:pPr>
              <w:pStyle w:val="Compact"/>
            </w:pPr>
            <w:r>
              <w:t xml:space="preserve">Usage recommandé</w:t>
            </w:r>
          </w:p>
        </w:tc>
        <w:tc>
          <w:tcPr/>
          <w:p>
            <w:pPr>
              <w:pStyle w:val="Compact"/>
            </w:pPr>
            <w:r>
              <w:t xml:space="preserve">Limite principale</w:t>
            </w:r>
          </w:p>
        </w:tc>
      </w:tr>
      <w:tr>
        <w:tc>
          <w:tcPr/>
          <w:p>
            <w:pPr>
              <w:pStyle w:val="Compact"/>
            </w:pPr>
            <w:r>
              <w:t xml:space="preserve">Document Word</w:t>
            </w:r>
          </w:p>
        </w:tc>
        <w:tc>
          <w:tcPr/>
          <w:p>
            <w:pPr>
              <w:pStyle w:val="Compact"/>
            </w:pPr>
            <w:r>
              <w:rPr>
                <w:rStyle w:val="VerbatimChar"/>
              </w:rPr>
              <w:t xml:space="preserve">.docx</w:t>
            </w:r>
          </w:p>
        </w:tc>
        <w:tc>
          <w:tcPr/>
          <w:p>
            <w:pPr>
              <w:pStyle w:val="Compact"/>
            </w:pPr>
            <w:r>
              <w:t xml:space="preserve">Format de travail par défaut, édition continue</w:t>
            </w:r>
          </w:p>
        </w:tc>
        <w:tc>
          <w:tcPr/>
          <w:p>
            <w:pPr>
              <w:pStyle w:val="Compact"/>
            </w:pPr>
            <w:r>
              <w:t xml:space="preserve">Nécessite Word ou un logiciel compatible pour modifier</w:t>
            </w:r>
          </w:p>
        </w:tc>
      </w:tr>
      <w:tr>
        <w:tc>
          <w:tcPr/>
          <w:p>
            <w:pPr>
              <w:pStyle w:val="Compact"/>
            </w:pPr>
            <w:r>
              <w:t xml:space="preserve">Document Word 97-2003</w:t>
            </w:r>
          </w:p>
        </w:tc>
        <w:tc>
          <w:tcPr/>
          <w:p>
            <w:pPr>
              <w:pStyle w:val="Compact"/>
            </w:pPr>
            <w:r>
              <w:rPr>
                <w:rStyle w:val="VerbatimChar"/>
              </w:rPr>
              <w:t xml:space="preserve">.doc</w:t>
            </w:r>
          </w:p>
        </w:tc>
        <w:tc>
          <w:tcPr/>
          <w:p>
            <w:pPr>
              <w:pStyle w:val="Compact"/>
            </w:pPr>
            <w:r>
              <w:t xml:space="preserve">Compatibilité avec un destinataire sur très ancienne version</w:t>
            </w:r>
          </w:p>
        </w:tc>
        <w:tc>
          <w:tcPr/>
          <w:p>
            <w:pPr>
              <w:pStyle w:val="Compact"/>
            </w:pPr>
            <w:r>
              <w:t xml:space="preserve">Ne supporte pas certaines fonctionnalités récentes (chapitre 1)</w:t>
            </w:r>
          </w:p>
        </w:tc>
      </w:tr>
      <w:tr>
        <w:tc>
          <w:tcPr/>
          <w:p>
            <w:pPr>
              <w:pStyle w:val="Compact"/>
            </w:pPr>
            <w:r>
              <w:t xml:space="preserve">PDF</w:t>
            </w:r>
          </w:p>
        </w:tc>
        <w:tc>
          <w:tcPr/>
          <w:p>
            <w:pPr>
              <w:pStyle w:val="Compact"/>
            </w:pPr>
            <w:r>
              <w:rPr>
                <w:rStyle w:val="VerbatimChar"/>
              </w:rPr>
              <w:t xml:space="preserve">.pdf</w:t>
            </w:r>
          </w:p>
        </w:tc>
        <w:tc>
          <w:tcPr/>
          <w:p>
            <w:pPr>
              <w:pStyle w:val="Compact"/>
            </w:pPr>
            <w:r>
              <w:t xml:space="preserve">Diffusion finale, lecture, impression, signature</w:t>
            </w:r>
          </w:p>
        </w:tc>
        <w:tc>
          <w:tcPr/>
          <w:p>
            <w:pPr>
              <w:pStyle w:val="Compact"/>
            </w:pPr>
            <w:r>
              <w:t xml:space="preserve">Non modifiable directement sans outil dédié (chapitre 45)</w:t>
            </w:r>
          </w:p>
        </w:tc>
      </w:tr>
      <w:tr>
        <w:tc>
          <w:tcPr/>
          <w:p>
            <w:pPr>
              <w:pStyle w:val="Compact"/>
            </w:pPr>
            <w:r>
              <w:t xml:space="preserve">Texte brut</w:t>
            </w:r>
          </w:p>
        </w:tc>
        <w:tc>
          <w:tcPr/>
          <w:p>
            <w:pPr>
              <w:pStyle w:val="Compact"/>
            </w:pPr>
            <w:r>
              <w:rPr>
                <w:rStyle w:val="VerbatimChar"/>
              </w:rPr>
              <w:t xml:space="preserve">.txt</w:t>
            </w:r>
          </w:p>
        </w:tc>
        <w:tc>
          <w:tcPr/>
          <w:p>
            <w:pPr>
              <w:pStyle w:val="Compact"/>
            </w:pPr>
            <w:r>
              <w:t xml:space="preserve">Extraction de contenu sans mise en forme, code, données</w:t>
            </w:r>
          </w:p>
        </w:tc>
        <w:tc>
          <w:tcPr/>
          <w:p>
            <w:pPr>
              <w:pStyle w:val="Compact"/>
            </w:pPr>
            <w:r>
              <w:t xml:space="preserve">Aucune mise en forme, images ni tableaux conservés</w:t>
            </w:r>
          </w:p>
        </w:tc>
      </w:tr>
      <w:tr>
        <w:tc>
          <w:tcPr/>
          <w:p>
            <w:pPr>
              <w:pStyle w:val="Compact"/>
            </w:pPr>
            <w:r>
              <w:t xml:space="preserve">Rich Text Format</w:t>
            </w:r>
          </w:p>
        </w:tc>
        <w:tc>
          <w:tcPr/>
          <w:p>
            <w:pPr>
              <w:pStyle w:val="Compact"/>
            </w:pPr>
            <w:r>
              <w:rPr>
                <w:rStyle w:val="VerbatimChar"/>
              </w:rPr>
              <w:t xml:space="preserve">.rtf</w:t>
            </w:r>
          </w:p>
        </w:tc>
        <w:tc>
          <w:tcPr/>
          <w:p>
            <w:pPr>
              <w:pStyle w:val="Compact"/>
            </w:pPr>
            <w:r>
              <w:t xml:space="preserve">Compatibilité maximale entre très anciens logiciels</w:t>
            </w:r>
          </w:p>
        </w:tc>
        <w:tc>
          <w:tcPr/>
          <w:p>
            <w:pPr>
              <w:pStyle w:val="Compact"/>
            </w:pPr>
            <w:r>
              <w:t xml:space="preserve">Peu utilisé aujourd’hui, fichiers plus volumineux que le</w:t>
            </w:r>
            <w:r>
              <w:t xml:space="preserve"> </w:t>
            </w:r>
            <w:r>
              <w:rPr>
                <w:rStyle w:val="VerbatimChar"/>
              </w:rPr>
              <w:t xml:space="preserve">.docx</w:t>
            </w:r>
          </w:p>
        </w:tc>
      </w:tr>
      <w:tr>
        <w:tc>
          <w:tcPr/>
          <w:p>
            <w:pPr>
              <w:pStyle w:val="Compact"/>
            </w:pPr>
            <w:r>
              <w:t xml:space="preserve">OpenDocument Text</w:t>
            </w:r>
          </w:p>
        </w:tc>
        <w:tc>
          <w:tcPr/>
          <w:p>
            <w:pPr>
              <w:pStyle w:val="Compact"/>
            </w:pPr>
            <w:r>
              <w:rPr>
                <w:rStyle w:val="VerbatimChar"/>
              </w:rPr>
              <w:t xml:space="preserve">.odt</w:t>
            </w:r>
          </w:p>
        </w:tc>
        <w:tc>
          <w:tcPr/>
          <w:p>
            <w:pPr>
              <w:pStyle w:val="Compact"/>
            </w:pPr>
            <w:r>
              <w:t xml:space="preserve">Destinataire utilisant LibreOffice/OpenOffice par défaut</w:t>
            </w:r>
          </w:p>
        </w:tc>
        <w:tc>
          <w:tcPr/>
          <w:p>
            <w:pPr>
              <w:pStyle w:val="Compact"/>
            </w:pPr>
            <w:r>
              <w:t xml:space="preserve">Mise en forme avancée parfois imparfaitement traduite (chapitre 1, annexe C)</w:t>
            </w:r>
          </w:p>
        </w:tc>
      </w:tr>
    </w:tbl>
    <w:p>
      <w:pPr>
        <w:pStyle w:val="BodyText"/>
      </w:pPr>
      <w:r>
        <w:t xml:space="preserve">🎓 Compétence MOS — 1.3.1 Save documents in alternative file formats (MO-100 Associate)</w:t>
      </w:r>
      <w:r>
        <w:t xml:space="preserve"> </w:t>
      </w:r>
      <w:r>
        <w:t xml:space="preserve">L’atelier 11 correspond exactement à cet objectif.</w:t>
      </w:r>
      <w:r>
        <w:t xml:space="preserve"> </w:t>
      </w:r>
      <w:r>
        <w:rPr>
          <w:b/>
          <w:bCs/>
        </w:rPr>
        <w:t xml:space="preserve">Piège fréquent en examen</w:t>
      </w:r>
      <w:r>
        <w:t xml:space="preserve"> </w:t>
      </w:r>
      <w:r>
        <w:t xml:space="preserve">: oublier que</w:t>
      </w:r>
      <w:r>
        <w:t xml:space="preserve"> </w:t>
      </w:r>
      <w:r>
        <w:t xml:space="preserve">“Enregistrer sous”</w:t>
      </w:r>
      <w:r>
        <w:t xml:space="preserve"> </w:t>
      </w:r>
      <w:r>
        <w:t xml:space="preserve">est le seul chemin correct pour changer de format — utiliser</w:t>
      </w:r>
      <w:r>
        <w:t xml:space="preserve"> </w:t>
      </w:r>
      <w:r>
        <w:rPr>
          <w:rStyle w:val="VerbatimChar"/>
        </w:rPr>
        <w:t xml:space="preserve">Ctrl+S</w:t>
      </w:r>
      <w:r>
        <w:t xml:space="preserve"> </w:t>
      </w:r>
      <w:r>
        <w:t xml:space="preserve">seul ne propose jamais de changer le type de fichier d’un document déjà enregistré une première fois.</w:t>
      </w:r>
    </w:p>
    <w:bookmarkEnd w:id="106"/>
    <w:bookmarkStart w:id="107" w:name="renseigner-les-propriétés-du-document"/>
    <w:p>
      <w:pPr>
        <w:pStyle w:val="Heading2"/>
      </w:pPr>
      <w:r>
        <w:t xml:space="preserve">5.5 Renseigner les propriétés du document</w:t>
      </w:r>
    </w:p>
    <w:p>
      <w:pPr>
        <w:pStyle w:val="FirstParagraph"/>
      </w:pPr>
      <w:r>
        <w:t xml:space="preserve">Les</w:t>
      </w:r>
      <w:r>
        <w:t xml:space="preserve"> </w:t>
      </w:r>
      <w:r>
        <w:rPr>
          <w:b/>
          <w:bCs/>
        </w:rPr>
        <w:t xml:space="preserve">propriétés</w:t>
      </w:r>
      <w:r>
        <w:t xml:space="preserve"> </w:t>
      </w:r>
      <w:r>
        <w:t xml:space="preserve">d’un document (titre, auteur, mots-clés, catégorie, commentaires) sont des métadonnées distinctes du contenu visible, utiles pour retrouver un fichier parmi des dizaines d’autres.</w:t>
      </w:r>
    </w:p>
    <w:p>
      <w:pPr>
        <w:pStyle w:val="BodyText"/>
      </w:pPr>
      <w:r>
        <w:t xml:space="preserve">📝 Procédure — Renseigner les propriétés de base</w:t>
      </w:r>
    </w:p>
    <w:p>
      <w:pPr>
        <w:pStyle w:val="Compact"/>
        <w:numPr>
          <w:ilvl w:val="0"/>
          <w:numId w:val="1114"/>
        </w:numPr>
      </w:pPr>
      <w:r>
        <w:rPr>
          <w:b/>
          <w:bCs/>
        </w:rPr>
        <w:t xml:space="preserve">Fichier &gt; Infos</w:t>
      </w:r>
      <w:r>
        <w:t xml:space="preserve"> </w:t>
      </w:r>
      <w:r>
        <w:t xml:space="preserve">(mode Backstage, chapitre 3).</w:t>
      </w:r>
    </w:p>
    <w:p>
      <w:pPr>
        <w:pStyle w:val="Compact"/>
        <w:numPr>
          <w:ilvl w:val="0"/>
          <w:numId w:val="1114"/>
        </w:numPr>
      </w:pPr>
      <w:r>
        <w:t xml:space="preserve">Dans le panneau de droite, sous</w:t>
      </w:r>
      <w:r>
        <w:t xml:space="preserve"> </w:t>
      </w:r>
      <w:r>
        <w:t xml:space="preserve">“Propriétés”</w:t>
      </w:r>
      <w:r>
        <w:t xml:space="preserve">, clique directement sur les champs affichés (Titre, Balises, Catégories) pour les modifier sans ouvrir de fenêtre supplémentaire.</w:t>
      </w:r>
    </w:p>
    <w:p>
      <w:pPr>
        <w:pStyle w:val="Compact"/>
        <w:numPr>
          <w:ilvl w:val="0"/>
          <w:numId w:val="1114"/>
        </w:numPr>
      </w:pPr>
      <w:r>
        <w:t xml:space="preserve">Pour un accès à davantage de champs, clique sur</w:t>
      </w:r>
      <w:r>
        <w:t xml:space="preserve"> </w:t>
      </w:r>
      <w:r>
        <w:rPr>
          <w:b/>
          <w:bCs/>
        </w:rPr>
        <w:t xml:space="preserve">“Afficher toutes les propriétés”</w:t>
      </w:r>
      <w:r>
        <w:t xml:space="preserve"> </w:t>
      </w:r>
      <w:r>
        <w:t xml:space="preserve">en bas du panneau, ou ouvre</w:t>
      </w:r>
      <w:r>
        <w:t xml:space="preserve"> </w:t>
      </w:r>
      <w:r>
        <w:rPr>
          <w:b/>
          <w:bCs/>
        </w:rPr>
        <w:t xml:space="preserve">Propriétés &gt; Propriétés avancées</w:t>
      </w:r>
      <w:r>
        <w:t xml:space="preserve"> </w:t>
      </w:r>
      <w:r>
        <w:t xml:space="preserve">pour une boîte de dialogue complète (onglets Général, Résumé, Statistiques, Contenu, Personnalisation).</w:t>
      </w:r>
    </w:p>
    <w:p>
      <w:pPr>
        <w:pStyle w:val="FirstParagraph"/>
      </w:pPr>
      <w:r>
        <w:t xml:space="preserve">🎓 Compétence MOS — 1.3.2 Modify basic document properties (MO-100 Associate)</w:t>
      </w:r>
      <w:r>
        <w:t xml:space="preserve"> </w:t>
      </w:r>
      <w:r>
        <w:t xml:space="preserve">Cette procédure correspond exactement à l’objectif d’examen.</w:t>
      </w:r>
      <w:r>
        <w:t xml:space="preserve"> </w:t>
      </w:r>
      <w:r>
        <w:rPr>
          <w:b/>
          <w:bCs/>
        </w:rPr>
        <w:t xml:space="preserve">Recommandation</w:t>
      </w:r>
      <w:r>
        <w:t xml:space="preserve"> </w:t>
      </w:r>
      <w:r>
        <w:t xml:space="preserve">: s’entraîner à renseigner le Titre et les Balises (mots-clés) depuis Fichier &gt; Infos directement, sans passer par la boîte de dialogue avancée — c’est le chemin le plus rapide et celui généralement attendu dans un scénario d’examen chronométré.</w:t>
      </w:r>
    </w:p>
    <w:p>
      <w:pPr>
        <w:pStyle w:val="BodyText"/>
      </w:pPr>
      <w:r>
        <w:t xml:space="preserve">💼 Cas professionnel — Collectivité</w:t>
      </w:r>
      <w:r>
        <w:t xml:space="preserve"> </w:t>
      </w:r>
      <w:r>
        <w:t xml:space="preserve">Une administration communale gérant plusieurs centaines de courriers et rapports par an renseigne systématiquement la Catégorie (</w:t>
      </w:r>
      <w:r>
        <w:t xml:space="preserve">“Courrier entrant”</w:t>
      </w:r>
      <w:r>
        <w:t xml:space="preserve">,</w:t>
      </w:r>
      <w:r>
        <w:t xml:space="preserve"> </w:t>
      </w:r>
      <w:r>
        <w:t xml:space="preserve">“Rapport interne”</w:t>
      </w:r>
      <w:r>
        <w:t xml:space="preserve">,</w:t>
      </w:r>
      <w:r>
        <w:t xml:space="preserve"> </w:t>
      </w:r>
      <w:r>
        <w:t xml:space="preserve">“Correspondance bailleur”</w:t>
      </w:r>
      <w:r>
        <w:t xml:space="preserve">) et les Balises de chaque document, permettant une recherche fiable dans l’explorateur de fichiers ou OneDrive des mois plus tard, bien au-delà de ce que permettrait un simple nom de fichier.</w:t>
      </w:r>
    </w:p>
    <w:p>
      <w:pPr>
        <w:pStyle w:val="BodyText"/>
      </w:pPr>
      <w:r>
        <w:t xml:space="preserve">💡 Astuce</w:t>
      </w:r>
      <w:r>
        <w:t xml:space="preserve"> </w:t>
      </w:r>
      <w:r>
        <w:t xml:space="preserve">La recherche Windows (et la recherche dans OneDrive) interroge aussi les propriétés d’un document, pas seulement son nom de fichier ou son contenu visible. Un document nommé sobrement</w:t>
      </w:r>
      <w:r>
        <w:t xml:space="preserve"> </w:t>
      </w:r>
      <w:r>
        <w:t xml:space="preserve">“Rapport.docx”</w:t>
      </w:r>
      <w:r>
        <w:t xml:space="preserve"> </w:t>
      </w:r>
      <w:r>
        <w:t xml:space="preserve">mais correctement balisé (</w:t>
      </w:r>
      <w:r>
        <w:t xml:space="preserve">“bailleur”</w:t>
      </w:r>
      <w:r>
        <w:t xml:space="preserve">,</w:t>
      </w:r>
      <w:r>
        <w:t xml:space="preserve"> </w:t>
      </w:r>
      <w:r>
        <w:t xml:space="preserve">“trimestriel”</w:t>
      </w:r>
      <w:r>
        <w:t xml:space="preserve">,</w:t>
      </w:r>
      <w:r>
        <w:t xml:space="preserve"> </w:t>
      </w:r>
      <w:r>
        <w:t xml:space="preserve">“2026”</w:t>
      </w:r>
      <w:r>
        <w:t xml:space="preserve">) reste malgré tout facilement retrouvable des mois plus tard.</w:t>
      </w:r>
    </w:p>
    <w:bookmarkEnd w:id="107"/>
    <w:bookmarkStart w:id="108" w:name="Xf7d889cdd5c4b4db6ca5ea8e6c4b74c815348c1"/>
    <w:p>
      <w:pPr>
        <w:pStyle w:val="Heading2"/>
      </w:pPr>
      <w:r>
        <w:t xml:space="preserve">5.6 Gérer ses fichiers : renommer, déplacer, organiser</w:t>
      </w:r>
    </w:p>
    <w:p>
      <w:pPr>
        <w:pStyle w:val="FirstParagraph"/>
      </w:pPr>
      <w:r>
        <w:t xml:space="preserve">✅ Bonne pratique — nommer ses fichiers de façon prévisible</w:t>
      </w:r>
      <w:r>
        <w:t xml:space="preserve"> </w:t>
      </w:r>
      <w:r>
        <w:t xml:space="preserve">Une convention de nommage cohérente (par exemple</w:t>
      </w:r>
      <w:r>
        <w:t xml:space="preserve"> </w:t>
      </w:r>
      <w:r>
        <w:rPr>
          <w:rStyle w:val="VerbatimChar"/>
        </w:rPr>
        <w:t xml:space="preserve">AAAA-MM-JJ_TypeDocument_Objet</w:t>
      </w:r>
      <w:r>
        <w:t xml:space="preserve">, comme</w:t>
      </w:r>
      <w:r>
        <w:t xml:space="preserve"> </w:t>
      </w:r>
      <w:r>
        <w:rPr>
          <w:rStyle w:val="VerbatimChar"/>
        </w:rPr>
        <w:t xml:space="preserve">2026-08-02_Rapport_MensuelONG</w:t>
      </w:r>
      <w:r>
        <w:t xml:space="preserve">) facilite un tri chronologique naturel dans l’explorateur de fichiers, sans dépendre uniquement des propriétés internes vues en section 5.5. Les deux approches — nommage rigoureux et propriétés renseignées — se complètent, elles ne s’excluent pas.</w:t>
      </w:r>
    </w:p>
    <w:p>
      <w:pPr>
        <w:pStyle w:val="BodyText"/>
      </w:pPr>
      <w:r>
        <w:t xml:space="preserve">❌ Mauvaise pratique fréquente</w:t>
      </w:r>
      <w:r>
        <w:t xml:space="preserve"> </w:t>
      </w:r>
      <w:r>
        <w:t xml:space="preserve">Des noms de fichiers comme</w:t>
      </w:r>
      <w:r>
        <w:t xml:space="preserve"> </w:t>
      </w:r>
      <w:r>
        <w:t xml:space="preserve">“rapport final.docx”</w:t>
      </w:r>
      <w:r>
        <w:t xml:space="preserve">,</w:t>
      </w:r>
      <w:r>
        <w:t xml:space="preserve"> </w:t>
      </w:r>
      <w:r>
        <w:t xml:space="preserve">“rapport final2.docx”</w:t>
      </w:r>
      <w:r>
        <w:t xml:space="preserve">,</w:t>
      </w:r>
      <w:r>
        <w:t xml:space="preserve"> </w:t>
      </w:r>
      <w:r>
        <w:t xml:space="preserve">“rapport final VRAIMENT final.docx”</w:t>
      </w:r>
      <w:r>
        <w:t xml:space="preserve"> </w:t>
      </w:r>
      <w:r>
        <w:t xml:space="preserve">trahissent l’absence de convention de nommage et de contrôle de versions — un problème que le suivi des modifications et l’historique de versions OneDrive (chapitre 38 et chapitre 41) permettent d’éliminer complètement.</w:t>
      </w:r>
    </w:p>
    <w:p>
      <w:pPr>
        <w:pStyle w:val="BodyText"/>
      </w:pPr>
      <w:r>
        <w:t xml:space="preserve">Renommer ou déplacer un fichier Word ouvert peut se faire directement depuis Word, sans repasser par l’explorateur de fichiers : Fichier &gt; Enregistrer sous, puis modifier le nom et/ou l’emplacement dans la boîte de dialogue, en cochant bien que l’objectif est de déplacer le fichier de travail actif (et non de créer une copie supplémentaire, selon le cas d’usage réel).</w:t>
      </w:r>
    </w:p>
    <w:bookmarkEnd w:id="108"/>
    <w:bookmarkStart w:id="109" w:name="fermer-un-document-proprement"/>
    <w:p>
      <w:pPr>
        <w:pStyle w:val="Heading2"/>
      </w:pPr>
      <w:r>
        <w:t xml:space="preserve">5.7 Fermer un document proprement</w:t>
      </w:r>
    </w:p>
    <w:p>
      <w:pPr>
        <w:pStyle w:val="FirstParagraph"/>
      </w:pPr>
      <w:r>
        <w:t xml:space="preserve">💡 Astuce</w:t>
      </w:r>
      <w:r>
        <w:t xml:space="preserve"> </w:t>
      </w:r>
      <w:r>
        <w:rPr>
          <w:rStyle w:val="VerbatimChar"/>
          <w:b/>
          <w:bCs/>
        </w:rPr>
        <w:t xml:space="preserve">Ctrl+W</w:t>
      </w:r>
      <w:r>
        <w:t xml:space="preserve"> </w:t>
      </w:r>
      <w:r>
        <w:t xml:space="preserve">ferme le document actif sans fermer Word lui-même (utile si plusieurs documents sont ouverts).</w:t>
      </w:r>
      <w:r>
        <w:t xml:space="preserve"> </w:t>
      </w:r>
      <w:r>
        <w:rPr>
          <w:rStyle w:val="VerbatimChar"/>
          <w:b/>
          <w:bCs/>
        </w:rPr>
        <w:t xml:space="preserve">Alt+F4</w:t>
      </w:r>
      <w:r>
        <w:t xml:space="preserve"> </w:t>
      </w:r>
      <w:r>
        <w:t xml:space="preserve">ferme la fenêtre Word entière. Si des modifications non enregistrées existent au moment de la fermeture, Word propose systématiquement d’enregistrer, d’ignorer les modifications, ou d’annuler la fermeture — jamais de perte silencieuse de travail non enregistré.</w:t>
      </w:r>
    </w:p>
    <w:bookmarkEnd w:id="109"/>
    <w:bookmarkStart w:id="110" w:name="défi-3"/>
    <w:p>
      <w:pPr>
        <w:pStyle w:val="Heading2"/>
      </w:pPr>
      <w:r>
        <w:t xml:space="preserve">Défi</w:t>
      </w:r>
    </w:p>
    <w:p>
      <w:pPr>
        <w:pStyle w:val="FirstParagraph"/>
      </w:pPr>
      <w:r>
        <w:t xml:space="preserve">🏆 Défi — Auditer un dossier existant</w:t>
      </w:r>
      <w:r>
        <w:t xml:space="preserve"> </w:t>
      </w:r>
      <w:r>
        <w:t xml:space="preserve">Ouvre un dossier de documents que tu as toi-même accumulés au fil du temps (études, projets personnels, freelance). Identifie au moins trois fichiers dont le nom seul ne permet pas de deviner le contenu avec certitude. Pour chacun, ouvre ses propriétés (section 5.5) : contiennent-elles des informations qui auraient permis de le retrouver plus facilement ? Propose un nouveau nom de fichier et des propriétés (titre, balises) pour chacun des trois, en t’appuyant sur la convention de nommage de la section 5.6.</w:t>
      </w:r>
    </w:p>
    <w:bookmarkEnd w:id="110"/>
    <w:bookmarkStart w:id="111" w:name="erreurs-fréquentes-4"/>
    <w:p>
      <w:pPr>
        <w:pStyle w:val="Heading2"/>
      </w:pPr>
      <w:r>
        <w:t xml:space="preserve">Erreurs fréquentes</w:t>
      </w:r>
    </w:p>
    <w:p>
      <w:pPr>
        <w:pStyle w:val="FirstParagraph"/>
      </w:pPr>
      <w:r>
        <w:t xml:space="preserve">⚠️ Erreur n°1 — Modifier un modèle en le confondant avec un document</w:t>
      </w:r>
      <w:r>
        <w:t xml:space="preserve"> </w:t>
      </w:r>
      <w:r>
        <w:t xml:space="preserve">Ouvrir un fichier</w:t>
      </w:r>
      <w:r>
        <w:t xml:space="preserve"> </w:t>
      </w:r>
      <w:r>
        <w:rPr>
          <w:rStyle w:val="VerbatimChar"/>
        </w:rPr>
        <w:t xml:space="preserve">.dotx</w:t>
      </w:r>
      <w:r>
        <w:t xml:space="preserve"> </w:t>
      </w:r>
      <w:r>
        <w:t xml:space="preserve">(modèle) directement depuis l’explorateur de fichiers (plutôt que via Fichier &gt; Nouveau) l’ouvre en mode édition du modèle lui-même, et non une copie de travail — toute modification enregistrée ensuite modifie le modèle partagé pour tous ses futurs usages. Toujours passer par Fichier &gt; Nouveau pour créer un document à partir d’un modèle (approfondi au chapitre 19).</w:t>
      </w:r>
    </w:p>
    <w:p>
      <w:pPr>
        <w:pStyle w:val="BodyText"/>
      </w:pPr>
      <w:r>
        <w:t xml:space="preserve">⚠️ Erreur n°2 — Envoyer un</w:t>
      </w:r>
      <w:r>
        <w:t xml:space="preserve"> </w:t>
      </w:r>
      <w:r>
        <w:rPr>
          <w:rStyle w:val="VerbatimChar"/>
        </w:rPr>
        <w:t xml:space="preserve">.docx</w:t>
      </w:r>
      <w:r>
        <w:t xml:space="preserve"> </w:t>
      </w:r>
      <w:r>
        <w:t xml:space="preserve">à un destinataire qui ne peut pas l’ouvrir</w:t>
      </w:r>
      <w:r>
        <w:t xml:space="preserve"> </w:t>
      </w:r>
      <w:r>
        <w:t xml:space="preserve">Un destinataire disposant d’un logiciel ancien, incompatible, ou d’aucun logiciel de traitement de texte du tout, ne pourra pas ouvrir un</w:t>
      </w:r>
      <w:r>
        <w:t xml:space="preserve"> </w:t>
      </w:r>
      <w:r>
        <w:rPr>
          <w:rStyle w:val="VerbatimChar"/>
        </w:rPr>
        <w:t xml:space="preserve">.docx</w:t>
      </w:r>
      <w:r>
        <w:t xml:space="preserve">. Vérifier au préalable le format attendu (souvent PDF pour une diffusion finale, section 5.4) évite un aller-retour évitable.</w:t>
      </w:r>
    </w:p>
    <w:p>
      <w:pPr>
        <w:pStyle w:val="BodyText"/>
      </w:pPr>
      <w:r>
        <w:t xml:space="preserve">⚠️ Erreur n°3 — Perdre la mise en forme en enregistrant en</w:t>
      </w:r>
      <w:r>
        <w:t xml:space="preserve"> </w:t>
      </w:r>
      <w:r>
        <w:rPr>
          <w:rStyle w:val="VerbatimChar"/>
        </w:rPr>
        <w:t xml:space="preserve">.txt</w:t>
      </w:r>
      <w:r>
        <w:t xml:space="preserve"> </w:t>
      </w:r>
      <w:r>
        <w:t xml:space="preserve">par erreur</w:t>
      </w:r>
      <w:r>
        <w:t xml:space="preserve"> </w:t>
      </w:r>
      <w:r>
        <w:t xml:space="preserve">Choisir</w:t>
      </w:r>
      <w:r>
        <w:t xml:space="preserve"> </w:t>
      </w:r>
      <w:r>
        <w:t xml:space="preserve">“Texte brut”</w:t>
      </w:r>
      <w:r>
        <w:t xml:space="preserve"> </w:t>
      </w:r>
      <w:r>
        <w:t xml:space="preserve">par erreur dans la liste déroulante de formats (proche visuellement de</w:t>
      </w:r>
      <w:r>
        <w:t xml:space="preserve"> </w:t>
      </w:r>
      <w:r>
        <w:t xml:space="preserve">“Document Word”</w:t>
      </w:r>
      <w:r>
        <w:t xml:space="preserve"> </w:t>
      </w:r>
      <w:r>
        <w:t xml:space="preserve">dans certaines versions d’interface) supprime irréversiblement toute mise en forme du document une fois enregistré sous ce format — sans possibilité de récupération automatique, puisque Word considère cela comme une action volontaire.</w:t>
      </w:r>
    </w:p>
    <w:bookmarkEnd w:id="111"/>
    <w:bookmarkStart w:id="112" w:name="dépannage-4"/>
    <w:p>
      <w:pPr>
        <w:pStyle w:val="Heading2"/>
      </w:pPr>
      <w:r>
        <w:t xml:space="preserve">Dépannage</w:t>
      </w:r>
    </w:p>
    <w:p>
      <w:pPr>
        <w:pStyle w:val="FirstParagraph"/>
      </w:pPr>
      <w:r>
        <w:t xml:space="preserve">🩺 Symptôme :</w:t>
      </w:r>
      <w:r>
        <w:t xml:space="preserve"> </w:t>
      </w:r>
      <w:r>
        <w:t xml:space="preserve">“Ce document est en lecture seule”</w:t>
      </w:r>
      <w:r>
        <w:t xml:space="preserve"> </w:t>
      </w:r>
      <w:r>
        <w:t xml:space="preserve">empêche toute modification</w:t>
      </w:r>
    </w:p>
    <w:p>
      <w:pPr>
        <w:pStyle w:val="Compact"/>
        <w:numPr>
          <w:ilvl w:val="0"/>
          <w:numId w:val="1115"/>
        </w:numPr>
      </w:pPr>
      <w:r>
        <w:rPr>
          <w:b/>
          <w:bCs/>
        </w:rPr>
        <w:t xml:space="preserve">Diagnostic</w:t>
      </w:r>
      <w:r>
        <w:t xml:space="preserve"> </w:t>
      </w:r>
      <w:r>
        <w:t xml:space="preserve">: le document a été ouvert directement depuis une pièce jointe e-mail, une protection en écriture est active (chapitre 42), ou un autre utilisateur l’a déjà ouvert en écriture sur un espace partagé (chapitre 41).</w:t>
      </w:r>
    </w:p>
    <w:p>
      <w:pPr>
        <w:pStyle w:val="Compact"/>
        <w:numPr>
          <w:ilvl w:val="0"/>
          <w:numId w:val="1115"/>
        </w:numPr>
      </w:pPr>
      <w:r>
        <w:rPr>
          <w:b/>
          <w:bCs/>
        </w:rPr>
        <w:t xml:space="preserve">Résolution</w:t>
      </w:r>
      <w:r>
        <w:t xml:space="preserve"> </w:t>
      </w:r>
      <w:r>
        <w:t xml:space="preserve">: Fichier &gt; Enregistrer sous pour créer une copie modifiable localement, ou vérifier auprès d’un collègue s’il a le document ouvert simultanément.</w:t>
      </w:r>
    </w:p>
    <w:p>
      <w:pPr>
        <w:pStyle w:val="FirstParagraph"/>
      </w:pPr>
      <w:r>
        <w:t xml:space="preserve">🩺 Symptôme : un document épinglé a disparu de la liste des Récents</w:t>
      </w:r>
    </w:p>
    <w:p>
      <w:pPr>
        <w:pStyle w:val="Compact"/>
        <w:numPr>
          <w:ilvl w:val="0"/>
          <w:numId w:val="1116"/>
        </w:numPr>
      </w:pPr>
      <w:r>
        <w:rPr>
          <w:b/>
          <w:bCs/>
        </w:rPr>
        <w:t xml:space="preserve">Diagnostic</w:t>
      </w:r>
      <w:r>
        <w:t xml:space="preserve"> </w:t>
      </w:r>
      <w:r>
        <w:t xml:space="preserve">: le fichier source a probablement été déplacé, renommé ou supprimé depuis son emplacement d’origine.</w:t>
      </w:r>
    </w:p>
    <w:p>
      <w:pPr>
        <w:pStyle w:val="Compact"/>
        <w:numPr>
          <w:ilvl w:val="0"/>
          <w:numId w:val="1116"/>
        </w:numPr>
      </w:pPr>
      <w:r>
        <w:rPr>
          <w:b/>
          <w:bCs/>
        </w:rPr>
        <w:t xml:space="preserve">Résolution</w:t>
      </w:r>
      <w:r>
        <w:t xml:space="preserve"> </w:t>
      </w:r>
      <w:r>
        <w:t xml:space="preserve">: rechercher le fichier directement via Fichier &gt; Ouvrir &gt; Ce PC (ou OneDrive), puis l’épingler à nouveau une fois retrouvé.</w:t>
      </w:r>
    </w:p>
    <w:bookmarkEnd w:id="112"/>
    <w:bookmarkStart w:id="113" w:name="en-entreprise-4"/>
    <w:p>
      <w:pPr>
        <w:pStyle w:val="Heading2"/>
      </w:pPr>
      <w:r>
        <w:t xml:space="preserve">En entreprise</w:t>
      </w:r>
    </w:p>
    <w:p>
      <w:pPr>
        <w:pStyle w:val="Compact"/>
        <w:numPr>
          <w:ilvl w:val="0"/>
          <w:numId w:val="1117"/>
        </w:numPr>
      </w:pPr>
      <w:r>
        <w:rPr>
          <w:b/>
          <w:bCs/>
        </w:rPr>
        <w:t xml:space="preserve">Bonne pratique répandue</w:t>
      </w:r>
      <w:r>
        <w:t xml:space="preserve"> </w:t>
      </w:r>
      <w:r>
        <w:t xml:space="preserve">: imposer une convention de nommage de fichiers commune à toute une équipe (section 5.6), documentée une fois pour toutes plutôt que réinventée par chaque personne.</w:t>
      </w:r>
    </w:p>
    <w:p>
      <w:pPr>
        <w:pStyle w:val="Compact"/>
        <w:numPr>
          <w:ilvl w:val="0"/>
          <w:numId w:val="1117"/>
        </w:numPr>
      </w:pPr>
      <w:r>
        <w:rPr>
          <w:b/>
          <w:bCs/>
        </w:rPr>
        <w:t xml:space="preserve">Bonne pratique répandue</w:t>
      </w:r>
      <w:r>
        <w:t xml:space="preserve"> </w:t>
      </w:r>
      <w:r>
        <w:t xml:space="preserve">: réserver le PDF pour toute diffusion externe finale, et garder le</w:t>
      </w:r>
      <w:r>
        <w:t xml:space="preserve"> </w:t>
      </w:r>
      <w:r>
        <w:rPr>
          <w:rStyle w:val="VerbatimChar"/>
        </w:rPr>
        <w:t xml:space="preserve">.docx</w:t>
      </w:r>
      <w:r>
        <w:t xml:space="preserve"> </w:t>
      </w:r>
      <w:r>
        <w:t xml:space="preserve">en circulation interne tant que le document reste modifiable.</w:t>
      </w:r>
    </w:p>
    <w:p>
      <w:pPr>
        <w:pStyle w:val="Compact"/>
        <w:numPr>
          <w:ilvl w:val="0"/>
          <w:numId w:val="1117"/>
        </w:numPr>
      </w:pPr>
      <w:r>
        <w:rPr>
          <w:b/>
          <w:bCs/>
        </w:rPr>
        <w:t xml:space="preserve">Erreur classique observée</w:t>
      </w:r>
      <w:r>
        <w:t xml:space="preserve"> </w:t>
      </w:r>
      <w:r>
        <w:t xml:space="preserve">: plusieurs versions d’un même rapport circulant par e-mail sous des noms proches (</w:t>
      </w:r>
      <w:r>
        <w:t xml:space="preserve">“v1”</w:t>
      </w:r>
      <w:r>
        <w:t xml:space="preserve">,</w:t>
      </w:r>
      <w:r>
        <w:t xml:space="preserve"> </w:t>
      </w:r>
      <w:r>
        <w:t xml:space="preserve">“v2”</w:t>
      </w:r>
      <w:r>
        <w:t xml:space="preserve">,</w:t>
      </w:r>
      <w:r>
        <w:t xml:space="preserve"> </w:t>
      </w:r>
      <w:r>
        <w:t xml:space="preserve">“final”</w:t>
      </w:r>
      <w:r>
        <w:t xml:space="preserve">), faute d’avoir utilisé l’historique de versions natif d’OneDrive/SharePoint (chapitre 41) qui élimine ce problème à la racine.</w:t>
      </w:r>
    </w:p>
    <w:bookmarkEnd w:id="113"/>
    <w:bookmarkStart w:id="114" w:name="astuces-avancées-4"/>
    <w:p>
      <w:pPr>
        <w:pStyle w:val="Heading2"/>
      </w:pPr>
      <w:r>
        <w:t xml:space="preserve">Astuces avancées</w:t>
      </w:r>
    </w:p>
    <w:p>
      <w:pPr>
        <w:pStyle w:val="FirstParagraph"/>
      </w:pPr>
      <w:r>
        <w:t xml:space="preserve">🚀 Astuce experte — enregistrer automatiquement un document dans plusieurs formats à la fois via macro</w:t>
      </w:r>
      <w:r>
        <w:t xml:space="preserve"> </w:t>
      </w:r>
      <w:r>
        <w:t xml:space="preserve">Un utilisateur produisant régulièrement le même document en plusieurs formats (</w:t>
      </w:r>
      <w:r>
        <w:rPr>
          <w:rStyle w:val="VerbatimChar"/>
        </w:rPr>
        <w:t xml:space="preserve">.docx</w:t>
      </w:r>
      <w:r>
        <w:t xml:space="preserve"> </w:t>
      </w:r>
      <w:r>
        <w:t xml:space="preserve">de travail +</w:t>
      </w:r>
      <w:r>
        <w:t xml:space="preserve"> </w:t>
      </w:r>
      <w:r>
        <w:rPr>
          <w:rStyle w:val="VerbatimChar"/>
        </w:rPr>
        <w:t xml:space="preserve">.pdf</w:t>
      </w:r>
      <w:r>
        <w:t xml:space="preserve"> </w:t>
      </w:r>
      <w:r>
        <w:t xml:space="preserve">de diffusion, par exemple) peut automatiser cette double sauvegarde avec une macro simple (chapitre 36), enregistrée une seule fois et réutilisable en un clic à chaque nouveau rapport — un gain de temps net dès la troisième ou quatrième utilisation.</w:t>
      </w:r>
    </w:p>
    <w:bookmarkEnd w:id="114"/>
    <w:bookmarkStart w:id="115" w:name="résumé-du-chapitre-4"/>
    <w:p>
      <w:pPr>
        <w:pStyle w:val="Heading2"/>
      </w:pPr>
      <w:r>
        <w:t xml:space="preserve">Résumé du chapitre</w:t>
      </w:r>
    </w:p>
    <w:p>
      <w:pPr>
        <w:pStyle w:val="Compact"/>
        <w:numPr>
          <w:ilvl w:val="0"/>
          <w:numId w:val="1118"/>
        </w:numPr>
      </w:pPr>
      <w:r>
        <w:t xml:space="preserve">Un nouveau document part soit d’une page vierge (</w:t>
      </w:r>
      <w:r>
        <w:rPr>
          <w:rStyle w:val="VerbatimChar"/>
        </w:rPr>
        <w:t xml:space="preserve">Ctrl+N</w:t>
      </w:r>
      <w:r>
        <w:t xml:space="preserve">), soit d’un modèle (Fichier &gt; Nouveau) qui crée toujours une copie de travail, jamais une modification du modèle source.</w:t>
      </w:r>
    </w:p>
    <w:p>
      <w:pPr>
        <w:pStyle w:val="Compact"/>
        <w:numPr>
          <w:ilvl w:val="0"/>
          <w:numId w:val="1118"/>
        </w:numPr>
      </w:pPr>
      <w:r>
        <w:t xml:space="preserve">Ouvrir un document propose plusieurs sources (Récents, Épinglé, OneDrive, Ce PC) ; épingler un document fréquent le rend accessible en permanence.</w:t>
      </w:r>
    </w:p>
    <w:p>
      <w:pPr>
        <w:pStyle w:val="Compact"/>
        <w:numPr>
          <w:ilvl w:val="0"/>
          <w:numId w:val="1118"/>
        </w:numPr>
      </w:pPr>
      <w:r>
        <w:rPr>
          <w:b/>
          <w:bCs/>
        </w:rPr>
        <w:t xml:space="preserve">Enregistrer</w:t>
      </w:r>
      <w:r>
        <w:t xml:space="preserve"> </w:t>
      </w:r>
      <w:r>
        <w:t xml:space="preserve">(</w:t>
      </w:r>
      <w:r>
        <w:rPr>
          <w:rStyle w:val="VerbatimChar"/>
        </w:rPr>
        <w:t xml:space="preserve">Ctrl+S</w:t>
      </w:r>
      <w:r>
        <w:t xml:space="preserve">) écrase le fichier existant ;</w:t>
      </w:r>
      <w:r>
        <w:t xml:space="preserve"> </w:t>
      </w:r>
      <w:r>
        <w:rPr>
          <w:b/>
          <w:bCs/>
        </w:rPr>
        <w:t xml:space="preserve">Enregistrer sous</w:t>
      </w:r>
      <w:r>
        <w:t xml:space="preserve"> </w:t>
      </w:r>
      <w:r>
        <w:t xml:space="preserve">(</w:t>
      </w:r>
      <w:r>
        <w:rPr>
          <w:rStyle w:val="VerbatimChar"/>
        </w:rPr>
        <w:t xml:space="preserve">F12</w:t>
      </w:r>
      <w:r>
        <w:t xml:space="preserve">) crée un nouveau fichier séparé — une distinction dont la confusion cause la majorité des pertes de travail évitables.</w:t>
      </w:r>
    </w:p>
    <w:p>
      <w:pPr>
        <w:pStyle w:val="Compact"/>
        <w:numPr>
          <w:ilvl w:val="0"/>
          <w:numId w:val="1118"/>
        </w:numPr>
      </w:pPr>
      <w:r>
        <w:t xml:space="preserve">Le format de fichier se choisit selon l’usage :</w:t>
      </w:r>
      <w:r>
        <w:t xml:space="preserve"> </w:t>
      </w:r>
      <w:r>
        <w:rPr>
          <w:rStyle w:val="VerbatimChar"/>
        </w:rPr>
        <w:t xml:space="preserve">.docx</w:t>
      </w:r>
      <w:r>
        <w:t xml:space="preserve"> </w:t>
      </w:r>
      <w:r>
        <w:t xml:space="preserve">pour le travail courant,</w:t>
      </w:r>
      <w:r>
        <w:t xml:space="preserve"> </w:t>
      </w:r>
      <w:r>
        <w:rPr>
          <w:rStyle w:val="VerbatimChar"/>
        </w:rPr>
        <w:t xml:space="preserve">.pdf</w:t>
      </w:r>
      <w:r>
        <w:t xml:space="preserve"> </w:t>
      </w:r>
      <w:r>
        <w:t xml:space="preserve">pour la diffusion finale,</w:t>
      </w:r>
      <w:r>
        <w:t xml:space="preserve"> </w:t>
      </w:r>
      <w:r>
        <w:rPr>
          <w:rStyle w:val="VerbatimChar"/>
        </w:rPr>
        <w:t xml:space="preserve">.doc</w:t>
      </w:r>
      <w:r>
        <w:t xml:space="preserve">/</w:t>
      </w:r>
      <w:r>
        <w:rPr>
          <w:rStyle w:val="VerbatimChar"/>
        </w:rPr>
        <w:t xml:space="preserve">.rtf</w:t>
      </w:r>
      <w:r>
        <w:t xml:space="preserve">/</w:t>
      </w:r>
      <w:r>
        <w:rPr>
          <w:rStyle w:val="VerbatimChar"/>
        </w:rPr>
        <w:t xml:space="preserve">.odt</w:t>
      </w:r>
      <w:r>
        <w:t xml:space="preserve">/</w:t>
      </w:r>
      <w:r>
        <w:rPr>
          <w:rStyle w:val="VerbatimChar"/>
        </w:rPr>
        <w:t xml:space="preserve">.txt</w:t>
      </w:r>
      <w:r>
        <w:t xml:space="preserve"> </w:t>
      </w:r>
      <w:r>
        <w:t xml:space="preserve">pour des cas de compatibilité spécifiques — objectif MOS Associate 1.3.1.</w:t>
      </w:r>
    </w:p>
    <w:p>
      <w:pPr>
        <w:pStyle w:val="Compact"/>
        <w:numPr>
          <w:ilvl w:val="0"/>
          <w:numId w:val="1118"/>
        </w:numPr>
      </w:pPr>
      <w:r>
        <w:t xml:space="preserve">Les propriétés du document (Fichier &gt; Infos) facilitent sa recherche future, au-delà du seul nom de fichier — objectif MOS Associate 1.3.2.</w:t>
      </w:r>
    </w:p>
    <w:p>
      <w:pPr>
        <w:pStyle w:val="Compact"/>
        <w:numPr>
          <w:ilvl w:val="0"/>
          <w:numId w:val="1118"/>
        </w:numPr>
      </w:pPr>
      <w:r>
        <w:t xml:space="preserve">Une convention de nommage de fichiers cohérente complète, sans la remplacer, la gestion des propriétés.</w:t>
      </w:r>
    </w:p>
    <w:bookmarkEnd w:id="115"/>
    <w:bookmarkStart w:id="116" w:name="quiz-4"/>
    <w:p>
      <w:pPr>
        <w:pStyle w:val="Heading2"/>
      </w:pPr>
      <w:r>
        <w:t xml:space="preserve">Quiz</w:t>
      </w:r>
    </w:p>
    <w:p>
      <w:pPr>
        <w:pStyle w:val="FirstParagraph"/>
      </w:pPr>
      <w:r>
        <w:t xml:space="preserve">📝 QCM (une seule bonne réponse par question)</w:t>
      </w:r>
    </w:p>
    <w:p>
      <w:pPr>
        <w:pStyle w:val="Compact"/>
        <w:numPr>
          <w:ilvl w:val="0"/>
          <w:numId w:val="1119"/>
        </w:numPr>
      </w:pPr>
      <w:r>
        <w:t xml:space="preserve">Enregistrer sous (F12), par rapport à Enregistrer (Ctrl+S) :</w:t>
      </w:r>
    </w:p>
    <w:p>
      <w:pPr>
        <w:pStyle w:val="Compact"/>
        <w:numPr>
          <w:ilvl w:val="1"/>
          <w:numId w:val="1120"/>
        </w:numPr>
      </w:pPr>
    </w:p>
    <w:p>
      <w:pPr>
        <w:pStyle w:val="Compact"/>
        <w:numPr>
          <w:ilvl w:val="2"/>
          <w:numId w:val="1121"/>
        </w:numPr>
      </w:pPr>
      <w:r>
        <w:t xml:space="preserve">Fait exactement la même chose</w:t>
      </w:r>
    </w:p>
    <w:p>
      <w:pPr>
        <w:pStyle w:val="Compact"/>
        <w:numPr>
          <w:ilvl w:val="1"/>
          <w:numId w:val="1120"/>
        </w:numPr>
      </w:pPr>
    </w:p>
    <w:p>
      <w:pPr>
        <w:pStyle w:val="Compact"/>
        <w:numPr>
          <w:ilvl w:val="2"/>
          <w:numId w:val="1122"/>
        </w:numPr>
      </w:pPr>
      <w:r>
        <w:t xml:space="preserve">Crée un nouveau fichier séparé, laissant l’original intact</w:t>
      </w:r>
    </w:p>
    <w:p>
      <w:pPr>
        <w:pStyle w:val="Compact"/>
        <w:numPr>
          <w:ilvl w:val="1"/>
          <w:numId w:val="1120"/>
        </w:numPr>
      </w:pPr>
    </w:p>
    <w:p>
      <w:pPr>
        <w:pStyle w:val="Compact"/>
        <w:numPr>
          <w:ilvl w:val="2"/>
          <w:numId w:val="1123"/>
        </w:numPr>
      </w:pPr>
      <w:r>
        <w:t xml:space="preserve">Supprime le fichier d’origine</w:t>
      </w:r>
    </w:p>
    <w:p>
      <w:pPr>
        <w:pStyle w:val="Compact"/>
        <w:numPr>
          <w:ilvl w:val="1"/>
          <w:numId w:val="1120"/>
        </w:numPr>
      </w:pPr>
    </w:p>
    <w:p>
      <w:pPr>
        <w:pStyle w:val="Compact"/>
        <w:numPr>
          <w:ilvl w:val="2"/>
          <w:numId w:val="1124"/>
        </w:numPr>
      </w:pPr>
      <w:r>
        <w:t xml:space="preserve">N’existe que dans Word Online</w:t>
      </w:r>
    </w:p>
    <w:p>
      <w:pPr>
        <w:pStyle w:val="Compact"/>
        <w:numPr>
          <w:ilvl w:val="0"/>
          <w:numId w:val="1119"/>
        </w:numPr>
      </w:pPr>
      <w:r>
        <w:t xml:space="preserve">Ouvrir un fichier</w:t>
      </w:r>
      <w:r>
        <w:t xml:space="preserve"> </w:t>
      </w:r>
      <w:r>
        <w:rPr>
          <w:rStyle w:val="VerbatimChar"/>
        </w:rPr>
        <w:t xml:space="preserve">.dotx</w:t>
      </w:r>
      <w:r>
        <w:t xml:space="preserve"> </w:t>
      </w:r>
      <w:r>
        <w:t xml:space="preserve">(modèle) directement depuis l’explorateur de fichiers :</w:t>
      </w:r>
    </w:p>
    <w:p>
      <w:pPr>
        <w:pStyle w:val="Compact"/>
        <w:numPr>
          <w:ilvl w:val="1"/>
          <w:numId w:val="1125"/>
        </w:numPr>
      </w:pPr>
    </w:p>
    <w:p>
      <w:pPr>
        <w:pStyle w:val="Compact"/>
        <w:numPr>
          <w:ilvl w:val="2"/>
          <w:numId w:val="1126"/>
        </w:numPr>
      </w:pPr>
      <w:r>
        <w:t xml:space="preserve">Crée automatiquement une copie de travail comme via Fichier &gt; Nouveau</w:t>
      </w:r>
    </w:p>
    <w:p>
      <w:pPr>
        <w:pStyle w:val="Compact"/>
        <w:numPr>
          <w:ilvl w:val="1"/>
          <w:numId w:val="1125"/>
        </w:numPr>
      </w:pPr>
    </w:p>
    <w:p>
      <w:pPr>
        <w:pStyle w:val="Compact"/>
        <w:numPr>
          <w:ilvl w:val="2"/>
          <w:numId w:val="1127"/>
        </w:numPr>
      </w:pPr>
      <w:r>
        <w:t xml:space="preserve">Ouvre et permet de modifier le modèle lui-même</w:t>
      </w:r>
    </w:p>
    <w:p>
      <w:pPr>
        <w:pStyle w:val="Compact"/>
        <w:numPr>
          <w:ilvl w:val="1"/>
          <w:numId w:val="1125"/>
        </w:numPr>
      </w:pPr>
    </w:p>
    <w:p>
      <w:pPr>
        <w:pStyle w:val="Compact"/>
        <w:numPr>
          <w:ilvl w:val="2"/>
          <w:numId w:val="1128"/>
        </w:numPr>
      </w:pPr>
      <w:r>
        <w:t xml:space="preserve">Est impossible</w:t>
      </w:r>
    </w:p>
    <w:p>
      <w:pPr>
        <w:pStyle w:val="Compact"/>
        <w:numPr>
          <w:ilvl w:val="1"/>
          <w:numId w:val="1125"/>
        </w:numPr>
      </w:pPr>
    </w:p>
    <w:p>
      <w:pPr>
        <w:pStyle w:val="Compact"/>
        <w:numPr>
          <w:ilvl w:val="2"/>
          <w:numId w:val="1129"/>
        </w:numPr>
      </w:pPr>
      <w:r>
        <w:t xml:space="preserve">Convertit automatiquement le fichier en</w:t>
      </w:r>
      <w:r>
        <w:t xml:space="preserve"> </w:t>
      </w:r>
      <w:r>
        <w:rPr>
          <w:rStyle w:val="VerbatimChar"/>
        </w:rPr>
        <w:t xml:space="preserve">.docx</w:t>
      </w:r>
    </w:p>
    <w:p>
      <w:pPr>
        <w:pStyle w:val="Compact"/>
        <w:numPr>
          <w:ilvl w:val="0"/>
          <w:numId w:val="1119"/>
        </w:numPr>
      </w:pPr>
      <w:r>
        <w:t xml:space="preserve">Modifier le titre et les balises d’un document se fait principalement depuis :</w:t>
      </w:r>
    </w:p>
    <w:p>
      <w:pPr>
        <w:pStyle w:val="Compact"/>
        <w:numPr>
          <w:ilvl w:val="1"/>
          <w:numId w:val="1130"/>
        </w:numPr>
      </w:pPr>
    </w:p>
    <w:p>
      <w:pPr>
        <w:pStyle w:val="Compact"/>
        <w:numPr>
          <w:ilvl w:val="2"/>
          <w:numId w:val="1131"/>
        </w:numPr>
      </w:pPr>
      <w:r>
        <w:t xml:space="preserve">L’onglet Accueil du Ruban</w:t>
      </w:r>
    </w:p>
    <w:p>
      <w:pPr>
        <w:pStyle w:val="Compact"/>
        <w:numPr>
          <w:ilvl w:val="1"/>
          <w:numId w:val="1130"/>
        </w:numPr>
      </w:pPr>
    </w:p>
    <w:p>
      <w:pPr>
        <w:pStyle w:val="Compact"/>
        <w:numPr>
          <w:ilvl w:val="2"/>
          <w:numId w:val="1132"/>
        </w:numPr>
      </w:pPr>
      <w:r>
        <w:t xml:space="preserve">Fichier &gt; Infos (mode Backstage)</w:t>
      </w:r>
    </w:p>
    <w:p>
      <w:pPr>
        <w:pStyle w:val="Compact"/>
        <w:numPr>
          <w:ilvl w:val="1"/>
          <w:numId w:val="1130"/>
        </w:numPr>
      </w:pPr>
    </w:p>
    <w:p>
      <w:pPr>
        <w:pStyle w:val="Compact"/>
        <w:numPr>
          <w:ilvl w:val="2"/>
          <w:numId w:val="1133"/>
        </w:numPr>
      </w:pPr>
      <w:r>
        <w:t xml:space="preserve">La barre d’état</w:t>
      </w:r>
    </w:p>
    <w:p>
      <w:pPr>
        <w:pStyle w:val="Compact"/>
        <w:numPr>
          <w:ilvl w:val="1"/>
          <w:numId w:val="1130"/>
        </w:numPr>
      </w:pPr>
    </w:p>
    <w:p>
      <w:pPr>
        <w:pStyle w:val="Compact"/>
        <w:numPr>
          <w:ilvl w:val="2"/>
          <w:numId w:val="1134"/>
        </w:numPr>
      </w:pPr>
      <w:r>
        <w:t xml:space="preserve">Le menu contextuel du texte sélectionné</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135"/>
        </w:numPr>
      </w:pPr>
      <w:r>
        <w:t xml:space="preserve">Un document enregistré en</w:t>
      </w:r>
      <w:r>
        <w:t xml:space="preserve"> </w:t>
      </w:r>
      <w:r>
        <w:rPr>
          <w:rStyle w:val="VerbatimChar"/>
        </w:rPr>
        <w:t xml:space="preserve">.txt</w:t>
      </w:r>
      <w:r>
        <w:t xml:space="preserve"> </w:t>
      </w:r>
      <w:r>
        <w:t xml:space="preserve">conserve l’intégralité de sa mise en forme. —</w:t>
      </w:r>
      <w:r>
        <w:t xml:space="preserve"> </w:t>
      </w:r>
      <w:r>
        <w:rPr>
          <w:b/>
          <w:bCs/>
        </w:rPr>
        <w:t xml:space="preserve">Faux</w:t>
      </w:r>
      <w:r>
        <w:t xml:space="preserve"> </w:t>
      </w:r>
      <w:r>
        <w:t xml:space="preserve">(le texte brut supprime toute mise en forme).</w:t>
      </w:r>
    </w:p>
    <w:p>
      <w:pPr>
        <w:pStyle w:val="Compact"/>
        <w:numPr>
          <w:ilvl w:val="0"/>
          <w:numId w:val="1135"/>
        </w:numPr>
      </w:pPr>
      <w:r>
        <w:t xml:space="preserve">Épingler un document le rend accessible en permanence, indépendamment de la date de dernière ouverture. —</w:t>
      </w:r>
      <w:r>
        <w:t xml:space="preserve"> </w:t>
      </w:r>
      <w:r>
        <w:rPr>
          <w:b/>
          <w:bCs/>
        </w:rPr>
        <w:t xml:space="preserve">Vrai</w:t>
      </w:r>
      <w:r>
        <w:t xml:space="preserve">.</w:t>
      </w:r>
    </w:p>
    <w:p>
      <w:pPr>
        <w:pStyle w:val="Compact"/>
        <w:numPr>
          <w:ilvl w:val="0"/>
          <w:numId w:val="1135"/>
        </w:numPr>
      </w:pPr>
      <w:r>
        <w:t xml:space="preserve">Les propriétés d’un document n’ont aucune influence sur les résultats de recherche Windows ou OneDrive. —</w:t>
      </w:r>
      <w:r>
        <w:t xml:space="preserve"> </w:t>
      </w:r>
      <w:r>
        <w:rPr>
          <w:b/>
          <w:bCs/>
        </w:rPr>
        <w:t xml:space="preserve">Faux</w:t>
      </w:r>
      <w:r>
        <w:t xml:space="preserve"> </w:t>
      </w:r>
      <w:r>
        <w:t xml:space="preserve">(la recherche interroge aussi les propriétés).</w:t>
      </w:r>
    </w:p>
    <w:p>
      <w:pPr>
        <w:pStyle w:val="Compact"/>
        <w:numPr>
          <w:ilvl w:val="0"/>
          <w:numId w:val="1135"/>
        </w:numPr>
      </w:pPr>
      <w:r>
        <w:t xml:space="preserve">Enregistrer un document au format PDF empêche toute modification ultérieure de son contenu par n’importe quel moyen. —</w:t>
      </w:r>
      <w:r>
        <w:t xml:space="preserve"> </w:t>
      </w:r>
      <w:r>
        <w:rPr>
          <w:b/>
          <w:bCs/>
        </w:rPr>
        <w:t xml:space="preserve">Faux</w:t>
      </w:r>
      <w:r>
        <w:t xml:space="preserve"> </w:t>
      </w:r>
      <w:r>
        <w:t xml:space="preserve">(des outils dédiés permettent d’éditer un PDF, mais pas directement dans Word sans reconversion — nuance développée au chapitre 45).</w:t>
      </w:r>
    </w:p>
    <w:p>
      <w:pPr>
        <w:pStyle w:val="FirstParagraph"/>
      </w:pPr>
      <w:r>
        <w:t xml:space="preserve">📝 Questions ouvertes</w:t>
      </w:r>
    </w:p>
    <w:p>
      <w:pPr>
        <w:pStyle w:val="Compact"/>
        <w:numPr>
          <w:ilvl w:val="0"/>
          <w:numId w:val="1136"/>
        </w:numPr>
      </w:pPr>
      <w:r>
        <w:t xml:space="preserve">Explique pourquoi la confusion entre Enregistrer et Enregistrer sous est considérée comme l’une des erreurs les plus coûteuses de ce chapitre.</w:t>
      </w:r>
    </w:p>
    <w:p>
      <w:pPr>
        <w:pStyle w:val="Compact"/>
        <w:numPr>
          <w:ilvl w:val="0"/>
          <w:numId w:val="1136"/>
        </w:numPr>
      </w:pPr>
      <w:r>
        <w:t xml:space="preserve">Un collègue te demande pourquoi il devrait</w:t>
      </w:r>
      <w:r>
        <w:t xml:space="preserve"> </w:t>
      </w:r>
      <w:r>
        <w:t xml:space="preserve">“perdre du temps”</w:t>
      </w:r>
      <w:r>
        <w:t xml:space="preserve"> </w:t>
      </w:r>
      <w:r>
        <w:t xml:space="preserve">à renseigner les propriétés d’un document alors que le nom de fichier lui semble déjà suffisant. Que lui réponds-tu ?</w:t>
      </w:r>
    </w:p>
    <w:p>
      <w:pPr>
        <w:pStyle w:val="FirstParagraph"/>
      </w:pPr>
      <w:r>
        <w:rPr>
          <w:b/>
          <w:bCs/>
        </w:rPr>
        <w:t xml:space="preserve">Corrigé 1</w:t>
      </w:r>
      <w:r>
        <w:t xml:space="preserve"> </w:t>
      </w:r>
      <w:r>
        <w:t xml:space="preserve">: parce qu’elle peut écraser silencieusement un document original important sans avertissement explicite de Word (qui traite cela comme un enregistrement normal), contrairement à une suppression de fichier qui, elle, demande souvent une confirmation. La conséquence — perte définitive d’une version antérieure — peut n’être découverte que bien plus tard, quand il est déjà trop tard pour la récupérer.</w:t>
      </w:r>
    </w:p>
    <w:p>
      <w:pPr>
        <w:pStyle w:val="BodyText"/>
      </w:pPr>
      <w:r>
        <w:rPr>
          <w:b/>
          <w:bCs/>
        </w:rPr>
        <w:t xml:space="preserve">Corrigé 2</w:t>
      </w:r>
      <w:r>
        <w:t xml:space="preserve"> </w:t>
      </w:r>
      <w:r>
        <w:t xml:space="preserve">: le nom de fichier seul devient rapidement insuffisant dès qu’un dossier contient des dizaines ou des centaines de documents aux noms proches ; les propriétés (titre, balises, catégorie) sont interrogées par les outils de recherche (Windows, OneDrive) et permettent de retrouver un document par son contenu ou son contexte réel, même si son nom de fichier reste volontairement sobre ou générique.</w:t>
      </w:r>
    </w:p>
    <w:bookmarkEnd w:id="116"/>
    <w:bookmarkStart w:id="117" w:name="exercices-4"/>
    <w:p>
      <w:pPr>
        <w:pStyle w:val="Heading2"/>
      </w:pPr>
      <w:r>
        <w:t xml:space="preserve">Exercices</w:t>
      </w:r>
    </w:p>
    <w:p>
      <w:pPr>
        <w:pStyle w:val="FirstParagraph"/>
      </w:pPr>
      <w:r>
        <w:t xml:space="preserve">📝 Exercice 5.1</w:t>
      </w:r>
    </w:p>
    <w:p>
      <w:pPr>
        <w:pStyle w:val="BodyText"/>
      </w:pPr>
      <w:r>
        <w:t xml:space="preserve">Crée un document vierge, tape trois lignes de texte quelconques, puis enregistre-le successivement en</w:t>
      </w:r>
      <w:r>
        <w:t xml:space="preserve"> </w:t>
      </w:r>
      <w:r>
        <w:rPr>
          <w:rStyle w:val="VerbatimChar"/>
        </w:rPr>
        <w:t xml:space="preserve">.docx</w:t>
      </w:r>
      <w:r>
        <w:t xml:space="preserve">,</w:t>
      </w:r>
      <w:r>
        <w:t xml:space="preserve"> </w:t>
      </w:r>
      <w:r>
        <w:rPr>
          <w:rStyle w:val="VerbatimChar"/>
        </w:rPr>
        <w:t xml:space="preserve">.pdf</w:t>
      </w:r>
      <w:r>
        <w:t xml:space="preserve"> </w:t>
      </w:r>
      <w:r>
        <w:t xml:space="preserve">et</w:t>
      </w:r>
      <w:r>
        <w:t xml:space="preserve"> </w:t>
      </w:r>
      <w:r>
        <w:rPr>
          <w:rStyle w:val="VerbatimChar"/>
        </w:rPr>
        <w:t xml:space="preserve">.txt</w:t>
      </w:r>
      <w:r>
        <w:t xml:space="preserve"> </w:t>
      </w:r>
      <w:r>
        <w:t xml:space="preserve">en gardant le même nom de base. Ouvre chacun des trois fichiers obtenus et décris par écrit une différence observable entre eux.</w:t>
      </w:r>
    </w:p>
    <w:p>
      <w:pPr>
        <w:pStyle w:val="BodyText"/>
      </w:pPr>
      <w:r>
        <w:rPr>
          <w:b/>
          <w:bCs/>
        </w:rPr>
        <w:t xml:space="preserve">Corrigé :</w:t>
      </w:r>
      <w:r>
        <w:t xml:space="preserve"> </w:t>
      </w:r>
      <w:r>
        <w:t xml:space="preserve">le</w:t>
      </w:r>
      <w:r>
        <w:t xml:space="preserve"> </w:t>
      </w:r>
      <w:r>
        <w:rPr>
          <w:rStyle w:val="VerbatimChar"/>
        </w:rPr>
        <w:t xml:space="preserve">.docx</w:t>
      </w:r>
      <w:r>
        <w:t xml:space="preserve"> </w:t>
      </w:r>
      <w:r>
        <w:t xml:space="preserve">reste pleinement modifiable avec toute sa mise en forme ; le</w:t>
      </w:r>
      <w:r>
        <w:t xml:space="preserve"> </w:t>
      </w:r>
      <w:r>
        <w:rPr>
          <w:rStyle w:val="VerbatimChar"/>
        </w:rPr>
        <w:t xml:space="preserve">.pdf</w:t>
      </w:r>
      <w:r>
        <w:t xml:space="preserve"> </w:t>
      </w:r>
      <w:r>
        <w:t xml:space="preserve">s’ouvre en lecture par défaut dans une visionneuse, avec une mise en page figée fidèle à l’impression ; le</w:t>
      </w:r>
      <w:r>
        <w:t xml:space="preserve"> </w:t>
      </w:r>
      <w:r>
        <w:rPr>
          <w:rStyle w:val="VerbatimChar"/>
        </w:rPr>
        <w:t xml:space="preserve">.txt</w:t>
      </w:r>
      <w:r>
        <w:t xml:space="preserve"> </w:t>
      </w:r>
      <w:r>
        <w:t xml:space="preserve">affiche uniquement le texte brut, sans aucune mise en forme, dans un éditeur de texte simple comme le Bloc-notes.</w:t>
      </w:r>
    </w:p>
    <w:p>
      <w:pPr>
        <w:pStyle w:val="BodyText"/>
      </w:pPr>
      <w:r>
        <w:t xml:space="preserve">📝 Exercice 5.2</w:t>
      </w:r>
    </w:p>
    <w:p>
      <w:pPr>
        <w:pStyle w:val="BodyText"/>
      </w:pPr>
      <w:r>
        <w:t xml:space="preserve">Choisis un document existant sur ta machine. Renseigne son Titre et au moins trois Balises pertinentes depuis Fichier &gt; Infos. Utilise ensuite la recherche Windows en tapant l’une de ces balises (et non le nom du fichier) pour vérifier que le document apparaît bien dans les résultats.</w:t>
      </w:r>
    </w:p>
    <w:p>
      <w:pPr>
        <w:pStyle w:val="BodyText"/>
      </w:pPr>
      <w:r>
        <w:rPr>
          <w:b/>
          <w:bCs/>
        </w:rPr>
        <w:t xml:space="preserve">Corrigé :</w:t>
      </w:r>
      <w:r>
        <w:t xml:space="preserve"> </w:t>
      </w:r>
      <w:r>
        <w:t xml:space="preserve">réponse personnelle ; le résultat attendu est que le document apparaisse dans les résultats de recherche même si la balise tapée n’apparaît nulle part dans le nom du fichier lui-même, démontrant l’utilité réelle des propriétés au-delà du nom visible.</w:t>
      </w:r>
    </w:p>
    <w:bookmarkEnd w:id="117"/>
    <w:bookmarkStart w:id="118" w:name="checklist-de-fin-de-chapitre-4"/>
    <w:p>
      <w:pPr>
        <w:pStyle w:val="Heading2"/>
      </w:pPr>
      <w:r>
        <w:t xml:space="preserve">Checklist de fin de chapitre</w:t>
      </w:r>
    </w:p>
    <w:p>
      <w:pPr>
        <w:pStyle w:val="FirstParagraph"/>
      </w:pPr>
      <w:r>
        <w:t xml:space="preserve">☐ Je sais créer un document vierge et un document à partir d’un modèle, sans les confondre.</w:t>
      </w:r>
    </w:p>
    <w:p>
      <w:pPr>
        <w:pStyle w:val="BodyText"/>
      </w:pPr>
      <w:r>
        <w:t xml:space="preserve">☐ Je sais épingler un document ou un dossier fréquemment utilisé.</w:t>
      </w:r>
    </w:p>
    <w:p>
      <w:pPr>
        <w:pStyle w:val="BodyText"/>
      </w:pPr>
      <w:r>
        <w:t xml:space="preserve">☐ Je peux expliquer sans hésiter la différence entre Enregistrer et Enregistrer sous.</w:t>
      </w:r>
    </w:p>
    <w:p>
      <w:pPr>
        <w:pStyle w:val="BodyText"/>
      </w:pPr>
      <w:r>
        <w:t xml:space="preserve">☐ Je sais choisir un format de fichier adapté à un destinataire ou un usage donné.</w:t>
      </w:r>
    </w:p>
    <w:p>
      <w:pPr>
        <w:pStyle w:val="BodyText"/>
      </w:pPr>
      <w:r>
        <w:t xml:space="preserve">☐ Je sais renseigner le titre et les balises d’un document depuis Fichier &gt; Infos.</w:t>
      </w:r>
    </w:p>
    <w:p>
      <w:pPr>
        <w:pStyle w:val="BodyText"/>
      </w:pPr>
      <w:r>
        <w:t xml:space="preserve">☐ J’applique une convention de nommage de fichiers cohérente.</w:t>
      </w:r>
    </w:p>
    <w:bookmarkEnd w:id="118"/>
    <w:bookmarkStart w:id="119" w:name="aide-mémoire-4"/>
    <w:p>
      <w:pPr>
        <w:pStyle w:val="Heading2"/>
      </w:pPr>
      <w:r>
        <w:t xml:space="preserve">Aide-mémoire</w:t>
      </w:r>
    </w:p>
    <w:p>
      <w:pPr>
        <w:pStyle w:val="FirstParagraph"/>
      </w:pPr>
      <w:r>
        <w:t xml:space="preserve">📌 Points clés à retenir</w:t>
      </w:r>
    </w:p>
    <w:p>
      <w:pPr>
        <w:pStyle w:val="Compact"/>
        <w:numPr>
          <w:ilvl w:val="0"/>
          <w:numId w:val="1137"/>
        </w:numPr>
      </w:pPr>
      <w:r>
        <w:rPr>
          <w:b/>
          <w:bCs/>
        </w:rPr>
        <w:t xml:space="preserve">Enregistrer</w:t>
      </w:r>
      <w:r>
        <w:t xml:space="preserve"> </w:t>
      </w:r>
      <w:r>
        <w:t xml:space="preserve">(</w:t>
      </w:r>
      <w:r>
        <w:rPr>
          <w:rStyle w:val="VerbatimChar"/>
        </w:rPr>
        <w:t xml:space="preserve">Ctrl+S</w:t>
      </w:r>
      <w:r>
        <w:t xml:space="preserve">) = écrase le fichier existant.</w:t>
      </w:r>
      <w:r>
        <w:t xml:space="preserve"> </w:t>
      </w:r>
      <w:r>
        <w:rPr>
          <w:b/>
          <w:bCs/>
        </w:rPr>
        <w:t xml:space="preserve">Enregistrer sous</w:t>
      </w:r>
      <w:r>
        <w:t xml:space="preserve"> </w:t>
      </w:r>
      <w:r>
        <w:t xml:space="preserve">(</w:t>
      </w:r>
      <w:r>
        <w:rPr>
          <w:rStyle w:val="VerbatimChar"/>
        </w:rPr>
        <w:t xml:space="preserve">F12</w:t>
      </w:r>
      <w:r>
        <w:t xml:space="preserve">) = crée un nouveau fichier séparé.</w:t>
      </w:r>
    </w:p>
    <w:p>
      <w:pPr>
        <w:pStyle w:val="Compact"/>
        <w:numPr>
          <w:ilvl w:val="0"/>
          <w:numId w:val="1137"/>
        </w:numPr>
      </w:pPr>
      <w:r>
        <w:t xml:space="preserve">Un modèle ouvert via Fichier &gt; Nouveau crée toujours une copie ; ouvert directement depuis l’explorateur, il modifie le modèle lui-même.</w:t>
      </w:r>
    </w:p>
    <w:p>
      <w:pPr>
        <w:pStyle w:val="Compact"/>
        <w:numPr>
          <w:ilvl w:val="0"/>
          <w:numId w:val="1137"/>
        </w:numPr>
      </w:pPr>
      <w:r>
        <w:t xml:space="preserve">Formats courants :</w:t>
      </w:r>
      <w:r>
        <w:t xml:space="preserve"> </w:t>
      </w:r>
      <w:r>
        <w:rPr>
          <w:rStyle w:val="VerbatimChar"/>
        </w:rPr>
        <w:t xml:space="preserve">.docx</w:t>
      </w:r>
      <w:r>
        <w:t xml:space="preserve"> </w:t>
      </w:r>
      <w:r>
        <w:t xml:space="preserve">(travail),</w:t>
      </w:r>
      <w:r>
        <w:t xml:space="preserve"> </w:t>
      </w:r>
      <w:r>
        <w:rPr>
          <w:rStyle w:val="VerbatimChar"/>
        </w:rPr>
        <w:t xml:space="preserve">.pdf</w:t>
      </w:r>
      <w:r>
        <w:t xml:space="preserve"> </w:t>
      </w:r>
      <w:r>
        <w:t xml:space="preserve">(diffusion finale),</w:t>
      </w:r>
      <w:r>
        <w:t xml:space="preserve"> </w:t>
      </w:r>
      <w:r>
        <w:rPr>
          <w:rStyle w:val="VerbatimChar"/>
        </w:rPr>
        <w:t xml:space="preserve">.doc</w:t>
      </w:r>
      <w:r>
        <w:t xml:space="preserve">/</w:t>
      </w:r>
      <w:r>
        <w:rPr>
          <w:rStyle w:val="VerbatimChar"/>
        </w:rPr>
        <w:t xml:space="preserve">.rtf</w:t>
      </w:r>
      <w:r>
        <w:t xml:space="preserve">/</w:t>
      </w:r>
      <w:r>
        <w:rPr>
          <w:rStyle w:val="VerbatimChar"/>
        </w:rPr>
        <w:t xml:space="preserve">.odt</w:t>
      </w:r>
      <w:r>
        <w:t xml:space="preserve">/</w:t>
      </w:r>
      <w:r>
        <w:rPr>
          <w:rStyle w:val="VerbatimChar"/>
        </w:rPr>
        <w:t xml:space="preserve">.txt</w:t>
      </w:r>
      <w:r>
        <w:t xml:space="preserve"> </w:t>
      </w:r>
      <w:r>
        <w:t xml:space="preserve">(compatibilité spécifique) — MOS Associate 1.3.1.</w:t>
      </w:r>
    </w:p>
    <w:p>
      <w:pPr>
        <w:pStyle w:val="Compact"/>
        <w:numPr>
          <w:ilvl w:val="0"/>
          <w:numId w:val="1137"/>
        </w:numPr>
      </w:pPr>
      <w:r>
        <w:t xml:space="preserve">Propriétés (Fichier &gt; Infos) = titre, balises, catégorie, interrogées par la recherche Windows/OneDrive — MOS Associate 1.3.2.</w:t>
      </w:r>
    </w:p>
    <w:p>
      <w:pPr>
        <w:pStyle w:val="FirstParagraph"/>
      </w:pPr>
      <w:r>
        <w:rPr>
          <w:b/>
          <w:bCs/>
        </w:rPr>
        <w:t xml:space="preserve">Raccourcis clavier de ce chapitre</w:t>
      </w:r>
      <w:r>
        <w:t xml:space="preserve"> </w:t>
      </w:r>
      <w:r>
        <w:t xml:space="preserve">:</w:t>
      </w:r>
      <w:r>
        <w:t xml:space="preserve"> </w:t>
      </w:r>
      <w:r>
        <w:t xml:space="preserve">-</w:t>
      </w:r>
      <w:r>
        <w:t xml:space="preserve"> </w:t>
      </w:r>
      <w:r>
        <w:rPr>
          <w:rStyle w:val="VerbatimChar"/>
        </w:rPr>
        <w:t xml:space="preserve">Ctrl+N</w:t>
      </w:r>
      <w:r>
        <w:t xml:space="preserve"> </w:t>
      </w:r>
      <w:r>
        <w:t xml:space="preserve">: nouveau document vierge.</w:t>
      </w:r>
      <w:r>
        <w:t xml:space="preserve"> </w:t>
      </w:r>
      <w:r>
        <w:t xml:space="preserve">-</w:t>
      </w:r>
      <w:r>
        <w:t xml:space="preserve"> </w:t>
      </w:r>
      <w:r>
        <w:rPr>
          <w:rStyle w:val="VerbatimChar"/>
        </w:rPr>
        <w:t xml:space="preserve">Ctrl+S</w:t>
      </w:r>
      <w:r>
        <w:t xml:space="preserve"> </w:t>
      </w:r>
      <w:r>
        <w:t xml:space="preserve">: enregistrer.</w:t>
      </w:r>
      <w:r>
        <w:t xml:space="preserve"> </w:t>
      </w:r>
      <w:r>
        <w:t xml:space="preserve">-</w:t>
      </w:r>
      <w:r>
        <w:t xml:space="preserve"> </w:t>
      </w:r>
      <w:r>
        <w:rPr>
          <w:rStyle w:val="VerbatimChar"/>
        </w:rPr>
        <w:t xml:space="preserve">F12</w:t>
      </w:r>
      <w:r>
        <w:t xml:space="preserve"> </w:t>
      </w:r>
      <w:r>
        <w:t xml:space="preserve">: enregistrer sous.</w:t>
      </w:r>
      <w:r>
        <w:t xml:space="preserve"> </w:t>
      </w:r>
      <w:r>
        <w:t xml:space="preserve">-</w:t>
      </w:r>
      <w:r>
        <w:t xml:space="preserve"> </w:t>
      </w:r>
      <w:r>
        <w:rPr>
          <w:rStyle w:val="VerbatimChar"/>
        </w:rPr>
        <w:t xml:space="preserve">Ctrl+W</w:t>
      </w:r>
      <w:r>
        <w:t xml:space="preserve"> </w:t>
      </w:r>
      <w:r>
        <w:t xml:space="preserve">: fermer le document actif.</w:t>
      </w:r>
      <w:r>
        <w:t xml:space="preserve"> </w:t>
      </w:r>
      <w:r>
        <w:t xml:space="preserve">-</w:t>
      </w:r>
      <w:r>
        <w:t xml:space="preserve"> </w:t>
      </w:r>
      <w:r>
        <w:rPr>
          <w:rStyle w:val="VerbatimChar"/>
        </w:rPr>
        <w:t xml:space="preserve">Alt+F4</w:t>
      </w:r>
      <w:r>
        <w:t xml:space="preserve"> </w:t>
      </w:r>
      <w:r>
        <w:t xml:space="preserve">: fermer Word entièrement.</w:t>
      </w:r>
    </w:p>
    <w:bookmarkEnd w:id="119"/>
    <w:bookmarkStart w:id="120" w:name="faq-4"/>
    <w:p>
      <w:pPr>
        <w:pStyle w:val="Heading2"/>
      </w:pPr>
      <w:r>
        <w:t xml:space="preserve">FAQ</w:t>
      </w:r>
    </w:p>
    <w:p>
      <w:pPr>
        <w:pStyle w:val="FirstParagraph"/>
      </w:pPr>
      <w:r>
        <w:t xml:space="preserve">Que se passe-t-il si j’enregistre un document</w:t>
      </w:r>
      <w:r>
        <w:t xml:space="preserve"> </w:t>
      </w:r>
      <w:r>
        <w:rPr>
          <w:rStyle w:val="VerbatimChar"/>
        </w:rPr>
        <w:t xml:space="preserve">.docx</w:t>
      </w:r>
      <w:r>
        <w:t xml:space="preserve"> </w:t>
      </w:r>
      <w:r>
        <w:t xml:space="preserve">ouvert par un collègue au même moment ?</w:t>
      </w:r>
    </w:p>
    <w:p>
      <w:pPr>
        <w:pStyle w:val="BodyText"/>
      </w:pPr>
      <w:r>
        <w:t xml:space="preserve">En local (sans OneDrive/SharePoint), Word affiche un avertissement de conflit et peut proposer d’enregistrer une copie séparée. En coédition via OneDrive/SharePoint (chapitre 41), les modifications de plusieurs personnes se synchronisent en temps réel sans ce conflit.</w:t>
      </w:r>
    </w:p>
    <w:p>
      <w:pPr>
        <w:pStyle w:val="BodyText"/>
      </w:pPr>
      <w:r>
        <w:t xml:space="preserve">Puis-je récupérer un document fermé sans avoir enregistré ?</w:t>
      </w:r>
    </w:p>
    <w:p>
      <w:pPr>
        <w:pStyle w:val="BodyText"/>
      </w:pPr>
      <w:r>
        <w:t xml:space="preserve">Si la récupération automatique était active (chapitre 4, section 4.3) et le document avait déjà été enregistré au moins une fois, Word propose souvent une version récupérée à la réouverture. Sans cela, la récupération n’est pas garantie.</w:t>
      </w:r>
    </w:p>
    <w:p>
      <w:pPr>
        <w:pStyle w:val="BodyText"/>
      </w:pPr>
      <w:r>
        <w:t xml:space="preserve">Les balises et propriétés voyagent-elles avec le fichier si je l’envoie par e-mail ?</w:t>
      </w:r>
    </w:p>
    <w:p>
      <w:pPr>
        <w:pStyle w:val="BodyText"/>
      </w:pPr>
      <w:r>
        <w:t xml:space="preserve">Oui, elles font partie du fichier</w:t>
      </w:r>
      <w:r>
        <w:t xml:space="preserve"> </w:t>
      </w:r>
      <w:r>
        <w:rPr>
          <w:rStyle w:val="VerbatimChar"/>
        </w:rPr>
        <w:t xml:space="preserve">.docx</w:t>
      </w:r>
      <w:r>
        <w:t xml:space="preserve"> </w:t>
      </w:r>
      <w:r>
        <w:t xml:space="preserve">lui-même (métadonnées intégrées) — ce qui justifie aussi de les vérifier avant un envoi externe sensible, sujet approfondi au chapitre 42 (inspection du document).</w:t>
      </w:r>
    </w:p>
    <w:bookmarkEnd w:id="120"/>
    <w:bookmarkStart w:id="121" w:name="X73e4738cdcd68f34125401950a1d73c6fce7dfd"/>
    <w:p>
      <w:pPr>
        <w:pStyle w:val="Heading2"/>
      </w:pPr>
      <w:r>
        <w:t xml:space="preserve">Références et ressources complémentaires</w:t>
      </w:r>
    </w:p>
    <w:p>
      <w:pPr>
        <w:pStyle w:val="Compact"/>
        <w:numPr>
          <w:ilvl w:val="0"/>
          <w:numId w:val="1138"/>
        </w:numPr>
      </w:pPr>
      <w:r>
        <w:t xml:space="preserve">Documentation officielle sur l’enregistrement et les formats de fichiers Word :</w:t>
      </w:r>
      <w:r>
        <w:t xml:space="preserve"> </w:t>
      </w:r>
      <w:hyperlink r:id="rId57">
        <w:r>
          <w:rPr>
            <w:rStyle w:val="Hyperlink"/>
          </w:rPr>
          <w:t xml:space="preserve">https://support.microsoft.com/office</w:t>
        </w:r>
      </w:hyperlink>
    </w:p>
    <w:p>
      <w:pPr>
        <w:pStyle w:val="Compact"/>
        <w:numPr>
          <w:ilvl w:val="0"/>
          <w:numId w:val="1138"/>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138"/>
        </w:numPr>
      </w:pPr>
      <w:r>
        <w:t xml:space="preserve">Comparatif détaillé des formats DOC vs DOCX : Annexe C.</w:t>
      </w:r>
    </w:p>
    <w:p>
      <w:pPr>
        <w:pStyle w:val="FirstParagraph"/>
      </w:pPr>
      <w:r>
        <w:rPr>
          <w:i/>
          <w:iCs/>
        </w:rPr>
        <w:t xml:space="preserve">Chapitre suivant : modes d’affichage, navigation et zoom — pour apprendre à te déplacer efficacement dans un document une fois celui-ci créé, ouvert et correctement enregistré.</w:t>
      </w:r>
    </w:p>
    <w:p>
      <w:pPr>
        <w:pStyle w:val="BodyText"/>
      </w:pPr>
      <w:r>
        <w:t xml:space="preserve">CHAPITRE 6</w:t>
      </w:r>
    </w:p>
    <w:bookmarkEnd w:id="121"/>
    <w:bookmarkEnd w:id="122"/>
    <w:bookmarkStart w:id="142" w:name="modes-daffichage-navigation-et-zoom"/>
    <w:p>
      <w:pPr>
        <w:pStyle w:val="Heading1"/>
      </w:pPr>
      <w:r>
        <w:t xml:space="preserve">Modes d’affichage, navigation et zoom</w:t>
      </w:r>
    </w:p>
    <w:p>
      <w:pPr>
        <w:pStyle w:val="FirstParagraph"/>
      </w:pPr>
      <w:r>
        <w:t xml:space="preserve">🎯 Objectifs pédagogiques</w:t>
      </w:r>
      <w:r>
        <w:t xml:space="preserve"> </w:t>
      </w:r>
      <w:r>
        <w:t xml:space="preserve">À la fin de ce chapitre, tu sauras : choisir le mode d’affichage adapté à ta tâche (rédiger, relire, présenter, structurer) ; ajuster le zoom précisément, y compris pour visualiser plusieurs pages côte à côte ; te déplacer instantanément à un endroit précis d’un document long sans faire défiler manuellement ; utiliser le volet de navigation pour rechercher du texte et sauter d’un titre à l’autre ; créer un lien vers un emplacement précis à l’intérieur d’un même document ; afficher ou masquer les marques de mise en forme invisibles et le texte masqué ; et travailler sur deux parties d’un même document ou deux documents simultanément grâce au fractionnement de fenêtre.</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Rechercher du texte</w:t>
            </w:r>
          </w:p>
        </w:tc>
        <w:tc>
          <w:tcPr/>
          <w:p>
            <w:pPr>
              <w:pStyle w:val="Compact"/>
            </w:pPr>
            <w:r>
              <w:t xml:space="preserve">MO-100 Word Associate — Manage Documents</w:t>
            </w:r>
          </w:p>
        </w:tc>
        <w:tc>
          <w:tcPr/>
          <w:p>
            <w:pPr>
              <w:pStyle w:val="Compact"/>
            </w:pPr>
            <w:r>
              <w:t xml:space="preserve">1.1.1</w:t>
            </w:r>
          </w:p>
        </w:tc>
      </w:tr>
      <w:tr>
        <w:tc>
          <w:tcPr/>
          <w:p>
            <w:pPr>
              <w:pStyle w:val="Compact"/>
            </w:pPr>
            <w:r>
              <w:t xml:space="preserve">Créer un lien vers un emplacement dans un document</w:t>
            </w:r>
          </w:p>
        </w:tc>
        <w:tc>
          <w:tcPr/>
          <w:p>
            <w:pPr>
              <w:pStyle w:val="Compact"/>
            </w:pPr>
            <w:r>
              <w:t xml:space="preserve">MO-100 Word Associate — Manage Documents</w:t>
            </w:r>
          </w:p>
        </w:tc>
        <w:tc>
          <w:tcPr/>
          <w:p>
            <w:pPr>
              <w:pStyle w:val="Compact"/>
            </w:pPr>
            <w:r>
              <w:t xml:space="preserve">1.1.2</w:t>
            </w:r>
          </w:p>
        </w:tc>
      </w:tr>
      <w:tr>
        <w:tc>
          <w:tcPr/>
          <w:p>
            <w:pPr>
              <w:pStyle w:val="Compact"/>
            </w:pPr>
            <w:r>
              <w:t xml:space="preserve">Se déplacer vers des emplacements et objets précis d’un document</w:t>
            </w:r>
          </w:p>
        </w:tc>
        <w:tc>
          <w:tcPr/>
          <w:p>
            <w:pPr>
              <w:pStyle w:val="Compact"/>
            </w:pPr>
            <w:r>
              <w:t xml:space="preserve">MO-100 Word Associate — Manage Documents</w:t>
            </w:r>
          </w:p>
        </w:tc>
        <w:tc>
          <w:tcPr/>
          <w:p>
            <w:pPr>
              <w:pStyle w:val="Compact"/>
            </w:pPr>
            <w:r>
              <w:t xml:space="preserve">1.1.3</w:t>
            </w:r>
          </w:p>
        </w:tc>
      </w:tr>
      <w:tr>
        <w:tc>
          <w:tcPr/>
          <w:p>
            <w:pPr>
              <w:pStyle w:val="Compact"/>
            </w:pPr>
            <w:r>
              <w:t xml:space="preserve">Afficher et masquer les marques de mise en forme et le texte masqué</w:t>
            </w:r>
          </w:p>
        </w:tc>
        <w:tc>
          <w:tcPr/>
          <w:p>
            <w:pPr>
              <w:pStyle w:val="Compact"/>
            </w:pPr>
            <w:r>
              <w:t xml:space="preserve">MO-100 Word Associate — Manage Documents</w:t>
            </w:r>
          </w:p>
        </w:tc>
        <w:tc>
          <w:tcPr/>
          <w:p>
            <w:pPr>
              <w:pStyle w:val="Compact"/>
            </w:pPr>
            <w:r>
              <w:t xml:space="preserve">1.1.4</w:t>
            </w:r>
          </w:p>
        </w:tc>
      </w:tr>
    </w:tbl>
    <w:p>
      <w:pPr>
        <w:pStyle w:val="BodyText"/>
      </w:pPr>
      <w:r>
        <w:t xml:space="preserve">Ce chapitre couvre à lui seul l’intégralité du sous-domaine MOS</w:t>
      </w:r>
      <w:r>
        <w:t xml:space="preserve"> </w:t>
      </w:r>
      <w:r>
        <w:rPr>
          <w:b/>
          <w:bCs/>
        </w:rPr>
        <w:t xml:space="preserve">1.1 Navigate within documents</w:t>
      </w:r>
      <w:r>
        <w:t xml:space="preserve"> </w:t>
      </w:r>
      <w:r>
        <w:t xml:space="preserve">— une concentration rare qui en fait un chapitre particulièrement stratégique pour la Partie 14 (préparation à l’examen).</w:t>
      </w:r>
    </w:p>
    <w:p>
      <w:pPr>
        <w:pStyle w:val="BodyText"/>
      </w:pPr>
      <w:r>
        <w:rPr>
          <w:b/>
          <w:bCs/>
        </w:rPr>
        <w:t xml:space="preserve">Prérequis</w:t>
      </w:r>
      <w:r>
        <w:t xml:space="preserve"> </w:t>
      </w:r>
      <w:r>
        <w:t xml:space="preserve">: chapitre 5 (savoir créer, ouvrir et enregistrer un document).</w:t>
      </w:r>
    </w:p>
    <w:p>
      <w:pPr>
        <w:pStyle w:val="BodyText"/>
      </w:pPr>
      <w:r>
        <w:t xml:space="preserve">🎬 Mise en situation</w:t>
      </w:r>
      <w:r>
        <w:t xml:space="preserve"> </w:t>
      </w:r>
      <w:r>
        <w:t xml:space="preserve">Le brouillon du rapport mensuel (chapitre 5) a grandi : il compte désormais douze pages. Faire défiler la molette de la souris pendant de longues secondes pour retrouver un paragraphe précis commence à devenir franchement pénible, et ta responsable te demande de</w:t>
      </w:r>
      <w:r>
        <w:t xml:space="preserve"> </w:t>
      </w:r>
      <w:r>
        <w:t xml:space="preserve">“vérifier rapidement où on a écrit un chiffre”</w:t>
      </w:r>
      <w:r>
        <w:t xml:space="preserve"> </w:t>
      </w:r>
      <w:r>
        <w:t xml:space="preserve">sans préciser la page. Tu réalises qu’un document long exige une façon de se déplacer complètement différente d’un document d’une seule page : ce chapitre t’apprend à naviguer par intention (</w:t>
      </w:r>
      <w:r>
        <w:t xml:space="preserve">“je veux voir le titre X”</w:t>
      </w:r>
      <w:r>
        <w:t xml:space="preserve">,</w:t>
      </w:r>
      <w:r>
        <w:t xml:space="preserve"> </w:t>
      </w:r>
      <w:r>
        <w:t xml:space="preserve">“je veux trouver le mot Y”</w:t>
      </w:r>
      <w:r>
        <w:t xml:space="preserve">) plutôt que par défilement mécanique.</w:t>
      </w:r>
    </w:p>
    <w:bookmarkStart w:id="123" w:name="les-modes-daffichage-principaux"/>
    <w:p>
      <w:pPr>
        <w:pStyle w:val="Heading2"/>
      </w:pPr>
      <w:r>
        <w:t xml:space="preserve">6.1 Les modes d’affichage principaux</w:t>
      </w:r>
    </w:p>
    <w:p>
      <w:pPr>
        <w:pStyle w:val="FirstParagraph"/>
      </w:pPr>
      <w:r>
        <w:t xml:space="preserve">L’onglet</w:t>
      </w:r>
      <w:r>
        <w:t xml:space="preserve"> </w:t>
      </w:r>
      <w:r>
        <w:rPr>
          <w:b/>
          <w:bCs/>
        </w:rPr>
        <w:t xml:space="preserve">Affichage</w:t>
      </w:r>
      <w:r>
        <w:t xml:space="preserve"> </w:t>
      </w:r>
      <w:r>
        <w:t xml:space="preserve">du Ruban (chapitre 3, tableau des onglets) regroupe les différentes façons de visualiser un même document — le contenu reste identique, seule sa présentation à l’écran change.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Ce qu’il montre</w:t>
            </w:r>
          </w:p>
        </w:tc>
        <w:tc>
          <w:tcPr/>
          <w:p>
            <w:pPr>
              <w:pStyle w:val="Compact"/>
            </w:pPr>
            <w:r>
              <w:t xml:space="preserve">Quand l’utiliser</w:t>
            </w:r>
          </w:p>
        </w:tc>
      </w:tr>
      <w:tr>
        <w:tc>
          <w:tcPr/>
          <w:p>
            <w:pPr>
              <w:pStyle w:val="Compact"/>
            </w:pPr>
            <w:r>
              <w:rPr>
                <w:b/>
                <w:bCs/>
              </w:rPr>
              <w:t xml:space="preserve">Page</w:t>
            </w:r>
            <w:r>
              <w:t xml:space="preserve"> </w:t>
            </w:r>
            <w:r>
              <w:t xml:space="preserve">(par défaut)</w:t>
            </w:r>
          </w:p>
        </w:tc>
        <w:tc>
          <w:tcPr/>
          <w:p>
            <w:pPr>
              <w:pStyle w:val="Compact"/>
            </w:pPr>
            <w:r>
              <w:t xml:space="preserve">Mise en page fidèle à l’impression : marges, sauts de page visibles</w:t>
            </w:r>
          </w:p>
        </w:tc>
        <w:tc>
          <w:tcPr/>
          <w:p>
            <w:pPr>
              <w:pStyle w:val="Compact"/>
            </w:pPr>
            <w:r>
              <w:t xml:space="preserve">Rédaction et mise en forme courantes — le mode utilisé dans tout ce manuel sauf mention contraire</w:t>
            </w:r>
          </w:p>
        </w:tc>
      </w:tr>
      <w:tr>
        <w:tc>
          <w:tcPr/>
          <w:p>
            <w:pPr>
              <w:pStyle w:val="Compact"/>
            </w:pPr>
            <w:r>
              <w:rPr>
                <w:b/>
                <w:bCs/>
              </w:rPr>
              <w:t xml:space="preserve">Lecture</w:t>
            </w:r>
          </w:p>
        </w:tc>
        <w:tc>
          <w:tcPr/>
          <w:p>
            <w:pPr>
              <w:pStyle w:val="Compact"/>
            </w:pPr>
            <w:r>
              <w:t xml:space="preserve">Plein écran, sans Ruban, optimisé pour la lecture confortable</w:t>
            </w:r>
          </w:p>
        </w:tc>
        <w:tc>
          <w:tcPr/>
          <w:p>
            <w:pPr>
              <w:pStyle w:val="Compact"/>
            </w:pPr>
            <w:r>
              <w:t xml:space="preserve">Relecture longue, présentation à un tiers sans risque de modification accidentelle</w:t>
            </w:r>
          </w:p>
        </w:tc>
      </w:tr>
      <w:tr>
        <w:tc>
          <w:tcPr/>
          <w:p>
            <w:pPr>
              <w:pStyle w:val="Compact"/>
            </w:pPr>
            <w:r>
              <w:rPr>
                <w:b/>
                <w:bCs/>
              </w:rPr>
              <w:t xml:space="preserve">Web</w:t>
            </w:r>
          </w:p>
        </w:tc>
        <w:tc>
          <w:tcPr/>
          <w:p>
            <w:pPr>
              <w:pStyle w:val="Compact"/>
            </w:pPr>
            <w:r>
              <w:t xml:space="preserve">Aucune limite de page, comme une page de site web continue</w:t>
            </w:r>
          </w:p>
        </w:tc>
        <w:tc>
          <w:tcPr/>
          <w:p>
            <w:pPr>
              <w:pStyle w:val="Compact"/>
            </w:pPr>
            <w:r>
              <w:t xml:space="preserve">Documents jamais destinés à l’impression</w:t>
            </w:r>
          </w:p>
        </w:tc>
      </w:tr>
      <w:tr>
        <w:tc>
          <w:tcPr/>
          <w:p>
            <w:pPr>
              <w:pStyle w:val="Compact"/>
            </w:pPr>
            <w:r>
              <w:rPr>
                <w:b/>
                <w:bCs/>
              </w:rPr>
              <w:t xml:space="preserve">Plan</w:t>
            </w:r>
          </w:p>
        </w:tc>
        <w:tc>
          <w:tcPr/>
          <w:p>
            <w:pPr>
              <w:pStyle w:val="Compact"/>
            </w:pPr>
            <w:r>
              <w:t xml:space="preserve">Structure hiérarchique par titres, masquant le corps de texte</w:t>
            </w:r>
          </w:p>
        </w:tc>
        <w:tc>
          <w:tcPr/>
          <w:p>
            <w:pPr>
              <w:pStyle w:val="Compact"/>
            </w:pPr>
            <w:r>
              <w:t xml:space="preserve">Réorganiser un document long (chapitre 33)</w:t>
            </w:r>
          </w:p>
        </w:tc>
      </w:tr>
      <w:tr>
        <w:tc>
          <w:tcPr/>
          <w:p>
            <w:pPr>
              <w:pStyle w:val="Compact"/>
            </w:pPr>
            <w:r>
              <w:rPr>
                <w:b/>
                <w:bCs/>
              </w:rPr>
              <w:t xml:space="preserve">Brouillon</w:t>
            </w:r>
          </w:p>
        </w:tc>
        <w:tc>
          <w:tcPr/>
          <w:p>
            <w:pPr>
              <w:pStyle w:val="Compact"/>
            </w:pPr>
            <w:r>
              <w:t xml:space="preserve">Texte continu sans mise en page ni en-têtes/pieds de page</w:t>
            </w:r>
          </w:p>
        </w:tc>
        <w:tc>
          <w:tcPr/>
          <w:p>
            <w:pPr>
              <w:pStyle w:val="Compact"/>
            </w:pPr>
            <w:r>
              <w:t xml:space="preserve">Rédaction pure, très rapide, sans distraction visuelle</w:t>
            </w:r>
          </w:p>
        </w:tc>
      </w:tr>
    </w:tbl>
    <w:p>
      <w:pPr>
        <w:pStyle w:val="BodyText"/>
      </w:pPr>
      <w:r>
        <w:t xml:space="preserve">💡 Accès rapide</w:t>
      </w:r>
      <w:r>
        <w:t xml:space="preserve"> </w:t>
      </w:r>
      <w:r>
        <w:t xml:space="preserve">Les trois modes les plus utilisés (Lecture, Page, Web) sont aussi accessibles directement depuis la barre d’état (chapitre 3, section 3.7), en bas à droite de la fenêtre — plus rapide que de passer par le Ruban à chaque bascule.</w:t>
      </w:r>
    </w:p>
    <w:p>
      <w:pPr>
        <w:pStyle w:val="BodyText"/>
      </w:pPr>
      <w:r>
        <w:t xml:space="preserve">📷 Capture à réaliser — Comparaison mode Page / mode Lecture</w:t>
      </w:r>
    </w:p>
    <w:p>
      <w:pPr>
        <w:pStyle w:val="Compact"/>
        <w:numPr>
          <w:ilvl w:val="0"/>
          <w:numId w:val="1139"/>
        </w:numPr>
      </w:pPr>
      <w:r>
        <w:rPr>
          <w:b/>
          <w:bCs/>
        </w:rPr>
        <w:t xml:space="preserve">Objectif</w:t>
      </w:r>
      <w:r>
        <w:t xml:space="preserve"> </w:t>
      </w:r>
      <w:r>
        <w:t xml:space="preserve">: montrer visuellement à quel point le mode Lecture change l’expérience, au-delà d’un simple changement de zoom.</w:t>
      </w:r>
    </w:p>
    <w:p>
      <w:pPr>
        <w:pStyle w:val="Compact"/>
        <w:numPr>
          <w:ilvl w:val="0"/>
          <w:numId w:val="1139"/>
        </w:numPr>
      </w:pPr>
      <w:r>
        <w:rPr>
          <w:b/>
          <w:bCs/>
        </w:rPr>
        <w:t xml:space="preserve">Contenu exact</w:t>
      </w:r>
      <w:r>
        <w:t xml:space="preserve"> </w:t>
      </w:r>
      <w:r>
        <w:t xml:space="preserve">: deux captures côte à côte du même document d’une page : à gauche en mode Page (Ruban visible, marges, règle), à droite en mode Lecture (plein écran, aucun Ruban, flèches de page latérales).</w:t>
      </w:r>
    </w:p>
    <w:p>
      <w:pPr>
        <w:pStyle w:val="Compact"/>
        <w:numPr>
          <w:ilvl w:val="0"/>
          <w:numId w:val="1139"/>
        </w:numPr>
      </w:pPr>
      <w:r>
        <w:rPr>
          <w:b/>
          <w:bCs/>
        </w:rPr>
        <w:t xml:space="preserve">Zones à mettre en évidence</w:t>
      </w:r>
      <w:r>
        <w:t xml:space="preserve"> </w:t>
      </w:r>
      <w:r>
        <w:t xml:space="preserve">: encadrer l’absence totale de Ruban côté droit.</w:t>
      </w:r>
    </w:p>
    <w:p>
      <w:pPr>
        <w:pStyle w:val="Compact"/>
        <w:numPr>
          <w:ilvl w:val="0"/>
          <w:numId w:val="1139"/>
        </w:numPr>
      </w:pPr>
      <w:r>
        <w:rPr>
          <w:b/>
          <w:bCs/>
        </w:rPr>
        <w:t xml:space="preserve">Annotations/flèches</w:t>
      </w:r>
      <w:r>
        <w:t xml:space="preserve"> </w:t>
      </w:r>
      <w:r>
        <w:t xml:space="preserve">: légende</w:t>
      </w:r>
      <w:r>
        <w:t xml:space="preserve"> </w:t>
      </w:r>
      <w:r>
        <w:t xml:space="preserve">“Le contenu est strictement identique ; seule la présentation change.”</w:t>
      </w:r>
    </w:p>
    <w:p>
      <w:pPr>
        <w:pStyle w:val="Compact"/>
        <w:numPr>
          <w:ilvl w:val="0"/>
          <w:numId w:val="1139"/>
        </w:numPr>
      </w:pPr>
      <w:r>
        <w:rPr>
          <w:b/>
          <w:bCs/>
        </w:rPr>
        <w:t xml:space="preserve">Légende</w:t>
      </w:r>
      <w:r>
        <w:t xml:space="preserve"> </w:t>
      </w:r>
      <w:r>
        <w:t xml:space="preserve">:</w:t>
      </w:r>
      <w:r>
        <w:t xml:space="preserve"> </w:t>
      </w:r>
      <w:r>
        <w:t xml:space="preserve">“Figure 6.1 — Mode Page (rédaction) contre mode Lecture (confort de lecture).”</w:t>
      </w:r>
    </w:p>
    <w:p>
      <w:pPr>
        <w:pStyle w:val="FirstParagraph"/>
      </w:pPr>
      <w:r>
        <w:t xml:space="preserve">💼 Cas professionnel — Établissement scolaire</w:t>
      </w:r>
      <w:r>
        <w:t xml:space="preserve"> </w:t>
      </w:r>
      <w:r>
        <w:t xml:space="preserve">Un enseignant relisant les copies numérisées d’un devoir long bascule en mode Lecture pour éviter toute modification accidentelle pendant la lecture, puis revient en mode Page uniquement pour ajouter des commentaires ciblés (chapitre 39) à des endroits précis.</w:t>
      </w:r>
    </w:p>
    <w:bookmarkEnd w:id="123"/>
    <w:bookmarkStart w:id="124" w:name="le-zoom-précision-et-vues-multiples"/>
    <w:p>
      <w:pPr>
        <w:pStyle w:val="Heading2"/>
      </w:pPr>
      <w:r>
        <w:t xml:space="preserve">6.2 Le zoom : précision et vues multiples</w:t>
      </w:r>
    </w:p>
    <w:p>
      <w:pPr>
        <w:pStyle w:val="FirstParagraph"/>
      </w:pPr>
      <w:r>
        <w:t xml:space="preserve">Le curseur de zoom (barre d’état, chapitre 3) va de 10% à 500%, mais l’onglet Affichage propose des réglages plus riches, groupés dans</w:t>
      </w:r>
      <w:r>
        <w:t xml:space="preserve"> </w:t>
      </w:r>
      <w:r>
        <w:t xml:space="preserve">“Zoom”</w:t>
      </w:r>
      <w:r>
        <w:t xml:space="preserve"> </w:t>
      </w:r>
      <w:r>
        <w:t xml:space="preserve">:</w:t>
      </w:r>
    </w:p>
    <w:p>
      <w:pPr>
        <w:pStyle w:val="Compact"/>
        <w:numPr>
          <w:ilvl w:val="0"/>
          <w:numId w:val="1140"/>
        </w:numPr>
      </w:pPr>
      <w:r>
        <w:rPr>
          <w:b/>
          <w:bCs/>
        </w:rPr>
        <w:t xml:space="preserve">100%</w:t>
      </w:r>
      <w:r>
        <w:t xml:space="preserve"> </w:t>
      </w:r>
      <w:r>
        <w:t xml:space="preserve">: taille réelle, réglage neutre.</w:t>
      </w:r>
    </w:p>
    <w:p>
      <w:pPr>
        <w:pStyle w:val="Compact"/>
        <w:numPr>
          <w:ilvl w:val="0"/>
          <w:numId w:val="1140"/>
        </w:numPr>
      </w:pPr>
      <w:r>
        <w:rPr>
          <w:b/>
          <w:bCs/>
        </w:rPr>
        <w:t xml:space="preserve">Une page</w:t>
      </w:r>
      <w:r>
        <w:t xml:space="preserve"> </w:t>
      </w:r>
      <w:r>
        <w:t xml:space="preserve">: la page entière visible, quelle que soit la taille d’écran.</w:t>
      </w:r>
    </w:p>
    <w:p>
      <w:pPr>
        <w:pStyle w:val="Compact"/>
        <w:numPr>
          <w:ilvl w:val="0"/>
          <w:numId w:val="1140"/>
        </w:numPr>
      </w:pPr>
      <w:r>
        <w:rPr>
          <w:b/>
          <w:bCs/>
        </w:rPr>
        <w:t xml:space="preserve">Plusieurs pages</w:t>
      </w:r>
      <w:r>
        <w:t xml:space="preserve"> </w:t>
      </w:r>
      <w:r>
        <w:t xml:space="preserve">: deux pages ou plus visibles côte à côte, utile pour vérifier une mise en page en vis-à-vis (chapitre 13).</w:t>
      </w:r>
    </w:p>
    <w:p>
      <w:pPr>
        <w:pStyle w:val="Compact"/>
        <w:numPr>
          <w:ilvl w:val="0"/>
          <w:numId w:val="1140"/>
        </w:numPr>
      </w:pPr>
      <w:r>
        <w:rPr>
          <w:b/>
          <w:bCs/>
        </w:rPr>
        <w:t xml:space="preserve">Largeur de page</w:t>
      </w:r>
      <w:r>
        <w:t xml:space="preserve"> </w:t>
      </w:r>
      <w:r>
        <w:t xml:space="preserve">: la largeur du texte occupe toute la fenêtre, sans marge blanche superflue sur les côtés — souvent le réglage le plus confortable pour rédiger sur un grand écran.</w:t>
      </w:r>
    </w:p>
    <w:p>
      <w:pPr>
        <w:pStyle w:val="FirstParagraph"/>
      </w:pPr>
      <w:r>
        <w:t xml:space="preserve">💡 Astuce</w:t>
      </w:r>
      <w:r>
        <w:t xml:space="preserve"> </w:t>
      </w:r>
      <w:r>
        <w:rPr>
          <w:rStyle w:val="VerbatimChar"/>
          <w:b/>
          <w:bCs/>
        </w:rPr>
        <w:t xml:space="preserve">Ctrl + molette de la souris</w:t>
      </w:r>
      <w:r>
        <w:t xml:space="preserve"> </w:t>
      </w:r>
      <w:r>
        <w:t xml:space="preserve">ajuste le zoom instantanément, sans quitter le clavier ni viser précisément le curseur de la barre d’état — le raccourci le plus rapide au quotidien.</w:t>
      </w:r>
    </w:p>
    <w:bookmarkEnd w:id="124"/>
    <w:bookmarkStart w:id="125" w:name="se-déplacer-rapidement-dans-un-document"/>
    <w:p>
      <w:pPr>
        <w:pStyle w:val="Heading2"/>
      </w:pPr>
      <w:r>
        <w:t xml:space="preserve">6.3 Se déplacer rapidement dans un document</w:t>
      </w:r>
    </w:p>
    <w:p>
      <w:pPr>
        <w:pStyle w:val="FirstParagraph"/>
      </w:pPr>
      <w:r>
        <w:t xml:space="preserve">🛠️ Atelier 12 — Maîtriser les raccourcis de déplacement essentiels</w:t>
      </w:r>
    </w:p>
    <w:p>
      <w:pPr>
        <w:pStyle w:val="BodyText"/>
      </w:pPr>
      <w:r>
        <w:rPr>
          <w:b/>
          <w:bCs/>
        </w:rPr>
        <w:t xml:space="preserve">Objectif</w:t>
      </w:r>
      <w:r>
        <w:t xml:space="preserve"> </w:t>
      </w:r>
      <w:r>
        <w:t xml:space="preserve">: remplacer le défilement manuel à la molette par des déplacements ciblés et instantanés.</w:t>
      </w:r>
    </w:p>
    <w:p>
      <w:pPr>
        <w:pStyle w:val="BodyText"/>
      </w:pPr>
      <w:r>
        <w:rPr>
          <w:b/>
          <w:bCs/>
        </w:rPr>
        <w:t xml:space="preserve">Préparation</w:t>
      </w:r>
      <w:r>
        <w:t xml:space="preserve"> </w:t>
      </w:r>
      <w:r>
        <w:t xml:space="preserve">: ouvre le brouillon de rapport mensuel du chapitre 5 (ou tout document de plusieurs pages ; ajoute du texte répété si nécessaire pour dépasser une page).</w:t>
      </w:r>
    </w:p>
    <w:p>
      <w:pPr>
        <w:pStyle w:val="BodyText"/>
      </w:pPr>
      <w:r>
        <w:rPr>
          <w:b/>
          <w:bCs/>
        </w:rPr>
        <w:t xml:space="preserve">Étapes détaillées</w:t>
      </w:r>
      <w:r>
        <w:t xml:space="preserve"> </w:t>
      </w:r>
      <w:r>
        <w:t xml:space="preserve">:</w:t>
      </w:r>
      <w:r>
        <w:t xml:space="preserve"> </w:t>
      </w:r>
      <w:r>
        <w:t xml:space="preserve">1. Appuie sur</w:t>
      </w:r>
      <w:r>
        <w:t xml:space="preserve"> </w:t>
      </w:r>
      <w:r>
        <w:rPr>
          <w:rStyle w:val="VerbatimChar"/>
          <w:b/>
          <w:bCs/>
        </w:rPr>
        <w:t xml:space="preserve">Ctrl+Fin</w:t>
      </w:r>
      <w:r>
        <w:t xml:space="preserve"> </w:t>
      </w:r>
      <w:r>
        <w:t xml:space="preserve">: le point d’insertion saute instantanément à la toute fin du document.</w:t>
      </w:r>
      <w:r>
        <w:t xml:space="preserve"> </w:t>
      </w:r>
      <w:r>
        <w:t xml:space="preserve">2. Appuie sur</w:t>
      </w:r>
      <w:r>
        <w:t xml:space="preserve"> </w:t>
      </w:r>
      <w:r>
        <w:rPr>
          <w:rStyle w:val="VerbatimChar"/>
          <w:b/>
          <w:bCs/>
        </w:rPr>
        <w:t xml:space="preserve">Ctrl+Début</w:t>
      </w:r>
      <w:r>
        <w:t xml:space="preserve"> </w:t>
      </w:r>
      <w:r>
        <w:t xml:space="preserve">: retour instantané au tout début.</w:t>
      </w:r>
      <w:r>
        <w:t xml:space="preserve"> </w:t>
      </w:r>
      <w:r>
        <w:t xml:space="preserve">3. Place le point d’insertion au milieu d’un mot, puis appuie sur</w:t>
      </w:r>
      <w:r>
        <w:t xml:space="preserve"> </w:t>
      </w:r>
      <w:r>
        <w:rPr>
          <w:rStyle w:val="VerbatimChar"/>
          <w:b/>
          <w:bCs/>
        </w:rPr>
        <w:t xml:space="preserve">Ctrl+flèche droite</w:t>
      </w:r>
      <w:r>
        <w:t xml:space="preserve"> </w:t>
      </w:r>
      <w:r>
        <w:t xml:space="preserve">et</w:t>
      </w:r>
      <w:r>
        <w:t xml:space="preserve"> </w:t>
      </w:r>
      <w:r>
        <w:rPr>
          <w:rStyle w:val="VerbatimChar"/>
          <w:b/>
          <w:bCs/>
        </w:rPr>
        <w:t xml:space="preserve">Ctrl+flèche gauche</w:t>
      </w:r>
      <w:r>
        <w:t xml:space="preserve"> </w:t>
      </w:r>
      <w:r>
        <w:t xml:space="preserve">: le déplacement se fait mot par mot plutôt que caractère par caractère.</w:t>
      </w:r>
      <w:r>
        <w:t xml:space="preserve"> </w:t>
      </w:r>
      <w:r>
        <w:t xml:space="preserve">4. Appuie sur</w:t>
      </w:r>
      <w:r>
        <w:t xml:space="preserve"> </w:t>
      </w:r>
      <w:r>
        <w:rPr>
          <w:rStyle w:val="VerbatimChar"/>
          <w:b/>
          <w:bCs/>
        </w:rPr>
        <w:t xml:space="preserve">Ctrl+flèche bas</w:t>
      </w:r>
      <w:r>
        <w:t xml:space="preserve"> </w:t>
      </w:r>
      <w:r>
        <w:t xml:space="preserve">et</w:t>
      </w:r>
      <w:r>
        <w:t xml:space="preserve"> </w:t>
      </w:r>
      <w:r>
        <w:rPr>
          <w:rStyle w:val="VerbatimChar"/>
          <w:b/>
          <w:bCs/>
        </w:rPr>
        <w:t xml:space="preserve">Ctrl+flèche haut</w:t>
      </w:r>
      <w:r>
        <w:t xml:space="preserve"> </w:t>
      </w:r>
      <w:r>
        <w:t xml:space="preserve">: le déplacement se fait paragraphe par paragraphe.</w:t>
      </w:r>
      <w:r>
        <w:t xml:space="preserve"> </w:t>
      </w:r>
      <w:r>
        <w:t xml:space="preserve">5. Appuie sur</w:t>
      </w:r>
      <w:r>
        <w:t xml:space="preserve"> </w:t>
      </w:r>
      <w:r>
        <w:rPr>
          <w:rStyle w:val="VerbatimChar"/>
          <w:b/>
          <w:bCs/>
        </w:rPr>
        <w:t xml:space="preserve">Ctrl+B</w:t>
      </w:r>
      <w:r>
        <w:t xml:space="preserve"> </w:t>
      </w:r>
      <w:r>
        <w:t xml:space="preserve">(ou</w:t>
      </w:r>
      <w:r>
        <w:t xml:space="preserve"> </w:t>
      </w:r>
      <w:r>
        <w:rPr>
          <w:rStyle w:val="VerbatimChar"/>
        </w:rPr>
        <w:t xml:space="preserve">F5</w:t>
      </w:r>
      <w:r>
        <w:t xml:space="preserve">) pour ouvrir la boîte de dialogue</w:t>
      </w:r>
      <w:r>
        <w:t xml:space="preserve"> </w:t>
      </w:r>
      <w:r>
        <w:rPr>
          <w:b/>
          <w:bCs/>
        </w:rPr>
        <w:t xml:space="preserve">Atteindre</w:t>
      </w:r>
      <w:r>
        <w:t xml:space="preserve">. Choisis</w:t>
      </w:r>
      <w:r>
        <w:t xml:space="preserve"> </w:t>
      </w:r>
      <w:r>
        <w:t xml:space="preserve">“Page”</w:t>
      </w:r>
      <w:r>
        <w:t xml:space="preserve"> </w:t>
      </w:r>
      <w:r>
        <w:t xml:space="preserve">dans la liste de gauche, saisis un numéro de page, puis clique sur</w:t>
      </w:r>
      <w:r>
        <w:t xml:space="preserve"> </w:t>
      </w:r>
      <w:r>
        <w:rPr>
          <w:b/>
          <w:bCs/>
        </w:rPr>
        <w:t xml:space="preserve">Atteindre</w:t>
      </w:r>
      <w:r>
        <w:t xml:space="preserve"> </w:t>
      </w:r>
      <w:r>
        <w:t xml:space="preserve">: le point d’insertion saute directement à cette page.</w:t>
      </w:r>
    </w:p>
    <w:p>
      <w:pPr>
        <w:pStyle w:val="BodyText"/>
      </w:pPr>
      <w:r>
        <w:rPr>
          <w:b/>
          <w:bCs/>
        </w:rPr>
        <w:t xml:space="preserve">Résultat attendu</w:t>
      </w:r>
      <w:r>
        <w:t xml:space="preserve"> </w:t>
      </w:r>
      <w:r>
        <w:t xml:space="preserve">: tu peux te déplacer n’importe où dans un document de plusieurs pages en quelques frappes clavier, sans défilement visuel intermédiaire.</w:t>
      </w:r>
    </w:p>
    <w:p>
      <w:pPr>
        <w:pStyle w:val="BodyText"/>
      </w:pPr>
      <w:r>
        <w:rPr>
          <w:b/>
          <w:bCs/>
        </w:rPr>
        <w:t xml:space="preserve">Dépannage</w:t>
      </w:r>
      <w:r>
        <w:t xml:space="preserve"> </w:t>
      </w:r>
      <w:r>
        <w:t xml:space="preserve">: si</w:t>
      </w:r>
      <w:r>
        <w:t xml:space="preserve"> </w:t>
      </w:r>
      <w:r>
        <w:rPr>
          <w:rStyle w:val="VerbatimChar"/>
        </w:rPr>
        <w:t xml:space="preserve">Ctrl+B</w:t>
      </w:r>
      <w:r>
        <w:t xml:space="preserve"> </w:t>
      </w:r>
      <w:r>
        <w:t xml:space="preserve">n’ouvre rien, vérifie qu’aucune autre application n’intercepte ce raccourci au niveau du système d’exploitation (rare, mais possible sur certains claviers reprogrammés).</w:t>
      </w:r>
    </w:p>
    <w:p>
      <w:pPr>
        <w:pStyle w:val="BodyText"/>
      </w:pPr>
      <w:r>
        <w:t xml:space="preserve">🎓 Compétence MOS — 1.1.3 Move to specific locations and objects in documents (MO-100 Associate)</w:t>
      </w:r>
      <w:r>
        <w:t xml:space="preserve"> </w:t>
      </w:r>
      <w:r>
        <w:t xml:space="preserve">La boîte de dialogue</w:t>
      </w:r>
      <w:r>
        <w:t xml:space="preserve"> </w:t>
      </w:r>
      <w:r>
        <w:rPr>
          <w:b/>
          <w:bCs/>
        </w:rPr>
        <w:t xml:space="preserve">Atteindre</w:t>
      </w:r>
      <w:r>
        <w:t xml:space="preserve"> </w:t>
      </w:r>
      <w:r>
        <w:t xml:space="preserve">(</w:t>
      </w:r>
      <w:r>
        <w:rPr>
          <w:rStyle w:val="VerbatimChar"/>
        </w:rPr>
        <w:t xml:space="preserve">Ctrl+B</w:t>
      </w:r>
      <w:r>
        <w:t xml:space="preserve">) ne se limite pas aux numéros de page : son onglet de gauche propose aussi de sauter vers un signet précis, un commentaire, un tableau ou une note de bas de page — une compétence directement testée par cet objectif.</w:t>
      </w:r>
      <w:r>
        <w:t xml:space="preserve"> </w:t>
      </w:r>
      <w:r>
        <w:rPr>
          <w:b/>
          <w:bCs/>
        </w:rPr>
        <w:t xml:space="preserve">Recommandation</w:t>
      </w:r>
      <w:r>
        <w:t xml:space="preserve"> </w:t>
      </w:r>
      <w:r>
        <w:t xml:space="preserve">: explorer une fois chacune de ces options avant l’examen, pas seulement la navigation par page.</w:t>
      </w:r>
    </w:p>
    <w:bookmarkEnd w:id="125"/>
    <w:bookmarkStart w:id="126" w:name="X3a3bb8ea088442099bc825bdb1e46cc1cade503"/>
    <w:p>
      <w:pPr>
        <w:pStyle w:val="Heading2"/>
      </w:pPr>
      <w:r>
        <w:t xml:space="preserve">6.4 Le volet de navigation : rechercher et parcourir par titres</w:t>
      </w:r>
    </w:p>
    <w:p>
      <w:pPr>
        <w:pStyle w:val="FirstParagraph"/>
      </w:pPr>
      <w:r>
        <w:t xml:space="preserve">🛠️ Atelier 13 — Utiliser le volet de navigation</w:t>
      </w:r>
    </w:p>
    <w:p>
      <w:pPr>
        <w:pStyle w:val="BodyText"/>
      </w:pPr>
      <w:r>
        <w:rPr>
          <w:b/>
          <w:bCs/>
        </w:rPr>
        <w:t xml:space="preserve">Objectif</w:t>
      </w:r>
      <w:r>
        <w:t xml:space="preserve"> </w:t>
      </w:r>
      <w:r>
        <w:t xml:space="preserve">: rechercher un mot précis et naviguer par la structure du document plutôt que par ses pages.</w:t>
      </w:r>
    </w:p>
    <w:p>
      <w:pPr>
        <w:pStyle w:val="BodyText"/>
      </w:pPr>
      <w:r>
        <w:rPr>
          <w:b/>
          <w:bCs/>
        </w:rPr>
        <w:t xml:space="preserve">Préparation</w:t>
      </w:r>
      <w:r>
        <w:t xml:space="preserve"> </w:t>
      </w:r>
      <w:r>
        <w:t xml:space="preserve">: reprends le document de l’atelier 12. Ajoute, si absent, deux ou trois titres mis en forme avec le style</w:t>
      </w:r>
      <w:r>
        <w:t xml:space="preserve"> </w:t>
      </w:r>
      <w:r>
        <w:t xml:space="preserve">“Titre 1”</w:t>
      </w:r>
      <w:r>
        <w:t xml:space="preserve"> </w:t>
      </w:r>
      <w:r>
        <w:t xml:space="preserve">(chapitre 17 pour l’approfondissement des styles — pour l’instant, sélectionne une ligne de titre et applique</w:t>
      </w:r>
      <w:r>
        <w:t xml:space="preserve"> </w:t>
      </w:r>
      <w:r>
        <w:t xml:space="preserve">“Titre 1”</w:t>
      </w:r>
      <w:r>
        <w:t xml:space="preserve"> </w:t>
      </w:r>
      <w:r>
        <w:t xml:space="preserve">depuis la galerie de styles rapides de l’onglet Accueil).</w:t>
      </w:r>
    </w:p>
    <w:p>
      <w:pPr>
        <w:pStyle w:val="BodyText"/>
      </w:pPr>
      <w:r>
        <w:rPr>
          <w:b/>
          <w:bCs/>
        </w:rPr>
        <w:t xml:space="preserve">Étapes détaillées</w:t>
      </w:r>
      <w:r>
        <w:t xml:space="preserve"> </w:t>
      </w:r>
      <w:r>
        <w:t xml:space="preserve">:</w:t>
      </w:r>
      <w:r>
        <w:t xml:space="preserve"> </w:t>
      </w:r>
      <w:r>
        <w:t xml:space="preserve">1. Appuie sur</w:t>
      </w:r>
      <w:r>
        <w:t xml:space="preserve"> </w:t>
      </w:r>
      <w:r>
        <w:rPr>
          <w:rStyle w:val="VerbatimChar"/>
          <w:b/>
          <w:bCs/>
        </w:rPr>
        <w:t xml:space="preserve">Ctrl+F</w:t>
      </w:r>
      <w:r>
        <w:t xml:space="preserve"> </w:t>
      </w:r>
      <w:r>
        <w:t xml:space="preserve">: le volet de navigation s’ouvre sur le côté gauche de la fenêtre, avec un champ de recherche en haut.</w:t>
      </w:r>
      <w:r>
        <w:t xml:space="preserve"> </w:t>
      </w:r>
      <w:r>
        <w:t xml:space="preserve">2. Tape un mot présent dans le document : chaque occurrence est surlignée en jaune directement dans le texte, et le volet affiche des extraits contextuels cliquables sous le champ de recherche.</w:t>
      </w:r>
      <w:r>
        <w:t xml:space="preserve"> </w:t>
      </w:r>
      <w:r>
        <w:t xml:space="preserve">3. Clique sur l’onglet</w:t>
      </w:r>
      <w:r>
        <w:t xml:space="preserve"> </w:t>
      </w:r>
      <w:r>
        <w:rPr>
          <w:b/>
          <w:bCs/>
        </w:rPr>
        <w:t xml:space="preserve">“Titres”</w:t>
      </w:r>
      <w:r>
        <w:t xml:space="preserve"> </w:t>
      </w:r>
      <w:r>
        <w:t xml:space="preserve">en haut du volet (à côté de</w:t>
      </w:r>
      <w:r>
        <w:t xml:space="preserve"> </w:t>
      </w:r>
      <w:r>
        <w:t xml:space="preserve">“Pages”</w:t>
      </w:r>
      <w:r>
        <w:t xml:space="preserve"> </w:t>
      </w:r>
      <w:r>
        <w:t xml:space="preserve">et</w:t>
      </w:r>
      <w:r>
        <w:t xml:space="preserve"> </w:t>
      </w:r>
      <w:r>
        <w:t xml:space="preserve">“Résultats”</w:t>
      </w:r>
      <w:r>
        <w:t xml:space="preserve">) : la structure hiérarchique du document apparaît, basée sur les styles de titre appliqués.</w:t>
      </w:r>
      <w:r>
        <w:t xml:space="preserve"> </w:t>
      </w:r>
      <w:r>
        <w:t xml:space="preserve">4. Clique sur l’un des titres listés : le document défile instantanément jusqu’à ce titre.</w:t>
      </w:r>
      <w:r>
        <w:t xml:space="preserve"> </w:t>
      </w:r>
      <w:r>
        <w:t xml:space="preserve">5. Clique sur l’onglet</w:t>
      </w:r>
      <w:r>
        <w:t xml:space="preserve"> </w:t>
      </w:r>
      <w:r>
        <w:rPr>
          <w:b/>
          <w:bCs/>
        </w:rPr>
        <w:t xml:space="preserve">“Pages”</w:t>
      </w:r>
      <w:r>
        <w:t xml:space="preserve"> </w:t>
      </w:r>
      <w:r>
        <w:t xml:space="preserve">: une miniature de chaque page s’affiche, cliquable pour un saut visuel direct.</w:t>
      </w:r>
    </w:p>
    <w:p>
      <w:pPr>
        <w:pStyle w:val="BodyText"/>
      </w:pPr>
      <w:r>
        <w:rPr>
          <w:b/>
          <w:bCs/>
        </w:rPr>
        <w:t xml:space="preserve">Résultat attendu</w:t>
      </w:r>
      <w:r>
        <w:t xml:space="preserve"> </w:t>
      </w:r>
      <w:r>
        <w:t xml:space="preserve">: tu peux retrouver n’importe quel mot ou section d’un document long en quelques secondes, sans connaître son numéro de page à l’avance.</w:t>
      </w:r>
    </w:p>
    <w:p>
      <w:pPr>
        <w:pStyle w:val="BodyText"/>
      </w:pPr>
      <w:r>
        <w:rPr>
          <w:b/>
          <w:bCs/>
        </w:rPr>
        <w:t xml:space="preserve">Dépannage</w:t>
      </w:r>
      <w:r>
        <w:t xml:space="preserve"> </w:t>
      </w:r>
      <w:r>
        <w:t xml:space="preserve">: si l’onglet</w:t>
      </w:r>
      <w:r>
        <w:t xml:space="preserve"> </w:t>
      </w:r>
      <w:r>
        <w:t xml:space="preserve">“Titres”</w:t>
      </w:r>
      <w:r>
        <w:t xml:space="preserve"> </w:t>
      </w:r>
      <w:r>
        <w:t xml:space="preserve">n’affiche rien, c’est que le document ne contient aucun texte mis en forme avec un style de titre — le volet de navigation par titres dépend entièrement des styles (chapitre 17), pas de la taille ou du gras appliqué manuellement à un texte.</w:t>
      </w:r>
    </w:p>
    <w:p>
      <w:pPr>
        <w:pStyle w:val="BodyText"/>
      </w:pPr>
      <w:r>
        <w:t xml:space="preserve">🎓 Compétence MOS — 1.1.1 Search for text (MO-100 Associate)</w:t>
      </w:r>
      <w:r>
        <w:t xml:space="preserve"> </w:t>
      </w:r>
      <w:r>
        <w:t xml:space="preserve">L’étape 2 de l’atelier 13 correspond exactement à cet objectif.</w:t>
      </w:r>
      <w:r>
        <w:t xml:space="preserve"> </w:t>
      </w:r>
      <w:r>
        <w:rPr>
          <w:b/>
          <w:bCs/>
        </w:rPr>
        <w:t xml:space="preserve">Piège fréquent</w:t>
      </w:r>
      <w:r>
        <w:t xml:space="preserve"> </w:t>
      </w:r>
      <w:r>
        <w:t xml:space="preserve">: confondre la recherche simple (</w:t>
      </w:r>
      <w:r>
        <w:rPr>
          <w:rStyle w:val="VerbatimChar"/>
        </w:rPr>
        <w:t xml:space="preserve">Ctrl+F</w:t>
      </w:r>
      <w:r>
        <w:t xml:space="preserve">) avec le remplacement de texte (</w:t>
      </w:r>
      <w:r>
        <w:rPr>
          <w:rStyle w:val="VerbatimChar"/>
        </w:rPr>
        <w:t xml:space="preserve">Ctrl+H</w:t>
      </w:r>
      <w:r>
        <w:t xml:space="preserve">, chapitre 7) — l’examen peut préciser explicitement</w:t>
      </w:r>
      <w:r>
        <w:t xml:space="preserve"> </w:t>
      </w:r>
      <w:r>
        <w:t xml:space="preserve">“rechercher”</w:t>
      </w:r>
      <w:r>
        <w:t xml:space="preserve"> </w:t>
      </w:r>
      <w:r>
        <w:t xml:space="preserve">sans demander de remplacement, auquel cas ouvrir la mauvaise boîte de dialogue fait perdre du temps.</w:t>
      </w:r>
    </w:p>
    <w:p>
      <w:pPr>
        <w:pStyle w:val="BodyText"/>
      </w:pPr>
      <w:r>
        <w:t xml:space="preserve">📌 À retenir</w:t>
      </w:r>
      <w:r>
        <w:t xml:space="preserve"> </w:t>
      </w:r>
      <w:r>
        <w:t xml:space="preserve">La navigation par titres dans le volet de navigation n’est pas un simple gadget : c’est la preuve concrète que</w:t>
      </w:r>
      <w:r>
        <w:t xml:space="preserve"> </w:t>
      </w:r>
      <w:r>
        <w:t xml:space="preserve">structurer un document avec de vrais styles de titre</w:t>
      </w:r>
      <w:r>
        <w:t xml:space="preserve"> </w:t>
      </w:r>
      <w:r>
        <w:t xml:space="preserve">(plutôt qu’un texte simplement mis en gras et agrandi manuellement) rend le document navigable automatiquement. Ce principe, encore abstrait ici, deviendra central à partir du chapitre 17 et absolument incontournable pour la table des matières automatique du chapitre 28.</w:t>
      </w:r>
    </w:p>
    <w:bookmarkEnd w:id="126"/>
    <w:bookmarkStart w:id="127" w:name="Xfd9e770b0545628d2ea2527f9bf427ba7f63836"/>
    <w:p>
      <w:pPr>
        <w:pStyle w:val="Heading2"/>
      </w:pPr>
      <w:r>
        <w:t xml:space="preserve">6.5 Créer un lien vers un emplacement du document</w:t>
      </w:r>
    </w:p>
    <w:p>
      <w:pPr>
        <w:pStyle w:val="FirstParagraph"/>
      </w:pPr>
      <w:r>
        <w:t xml:space="preserve">Au-delà de la simple navigation, il est possible de créer un</w:t>
      </w:r>
      <w:r>
        <w:t xml:space="preserve"> </w:t>
      </w:r>
      <w:r>
        <w:rPr>
          <w:b/>
          <w:bCs/>
        </w:rPr>
        <w:t xml:space="preserve">lien hypertexte interne</w:t>
      </w:r>
      <w:r>
        <w:t xml:space="preserve">, cliquable, qui renvoie vers un endroit précis du même document — un signet (chapitre 32 pour l’usage avancé des signets et renvois).</w:t>
      </w:r>
    </w:p>
    <w:p>
      <w:pPr>
        <w:pStyle w:val="BodyText"/>
      </w:pPr>
      <w:r>
        <w:t xml:space="preserve">📝 Procédure — Lien interne simple vers un titre</w:t>
      </w:r>
    </w:p>
    <w:p>
      <w:pPr>
        <w:pStyle w:val="Compact"/>
        <w:numPr>
          <w:ilvl w:val="0"/>
          <w:numId w:val="1141"/>
        </w:numPr>
      </w:pPr>
      <w:r>
        <w:t xml:space="preserve">Sélectionne le texte qui doit devenir cliquable (par exemple, dans un sommaire manuel en début de document, le mot</w:t>
      </w:r>
      <w:r>
        <w:t xml:space="preserve"> </w:t>
      </w:r>
      <w:r>
        <w:t xml:space="preserve">“Introduction”</w:t>
      </w:r>
      <w:r>
        <w:t xml:space="preserve">).</w:t>
      </w:r>
    </w:p>
    <w:p>
      <w:pPr>
        <w:pStyle w:val="Compact"/>
        <w:numPr>
          <w:ilvl w:val="0"/>
          <w:numId w:val="1141"/>
        </w:numPr>
      </w:pPr>
      <w:r>
        <w:t xml:space="preserve">Onglet</w:t>
      </w:r>
      <w:r>
        <w:t xml:space="preserve"> </w:t>
      </w:r>
      <w:r>
        <w:rPr>
          <w:b/>
          <w:bCs/>
        </w:rPr>
        <w:t xml:space="preserve">Insertion &gt; Lien &gt; Insérer un lien</w:t>
      </w:r>
      <w:r>
        <w:t xml:space="preserve"> </w:t>
      </w:r>
      <w:r>
        <w:t xml:space="preserve">(ou</w:t>
      </w:r>
      <w:r>
        <w:t xml:space="preserve"> </w:t>
      </w:r>
      <w:r>
        <w:rPr>
          <w:rStyle w:val="VerbatimChar"/>
        </w:rPr>
        <w:t xml:space="preserve">Ctrl+K</w:t>
      </w:r>
      <w:r>
        <w:t xml:space="preserve">).</w:t>
      </w:r>
    </w:p>
    <w:p>
      <w:pPr>
        <w:pStyle w:val="Compact"/>
        <w:numPr>
          <w:ilvl w:val="0"/>
          <w:numId w:val="1141"/>
        </w:numPr>
      </w:pPr>
      <w:r>
        <w:t xml:space="preserve">Dans la boîte de dialogue, choisis</w:t>
      </w:r>
      <w:r>
        <w:t xml:space="preserve"> </w:t>
      </w:r>
      <w:r>
        <w:rPr>
          <w:b/>
          <w:bCs/>
        </w:rPr>
        <w:t xml:space="preserve">“Emplacement dans ce document”</w:t>
      </w:r>
      <w:r>
        <w:t xml:space="preserve"> </w:t>
      </w:r>
      <w:r>
        <w:t xml:space="preserve">dans le volet de gauche.</w:t>
      </w:r>
    </w:p>
    <w:p>
      <w:pPr>
        <w:pStyle w:val="Compact"/>
        <w:numPr>
          <w:ilvl w:val="0"/>
          <w:numId w:val="1141"/>
        </w:numPr>
      </w:pPr>
      <w:r>
        <w:t xml:space="preserve">Sélectionne le titre de destination dans la liste affichée (qui reprend, ici encore, les styles de titre appliqués — section 6.4).</w:t>
      </w:r>
    </w:p>
    <w:p>
      <w:pPr>
        <w:pStyle w:val="Compact"/>
        <w:numPr>
          <w:ilvl w:val="0"/>
          <w:numId w:val="1141"/>
        </w:numPr>
      </w:pPr>
      <w:r>
        <w:t xml:space="preserve">Clique sur</w:t>
      </w:r>
      <w:r>
        <w:t xml:space="preserve"> </w:t>
      </w:r>
      <w:r>
        <w:rPr>
          <w:b/>
          <w:bCs/>
        </w:rPr>
        <w:t xml:space="preserve">OK</w:t>
      </w:r>
      <w:r>
        <w:t xml:space="preserve"> </w:t>
      </w:r>
      <w:r>
        <w:t xml:space="preserve">: le texte sélectionné devient un lien cliquable qui, avec</w:t>
      </w:r>
      <w:r>
        <w:t xml:space="preserve"> </w:t>
      </w:r>
      <w:r>
        <w:rPr>
          <w:rStyle w:val="VerbatimChar"/>
        </w:rPr>
        <w:t xml:space="preserve">Ctrl+clic</w:t>
      </w:r>
      <w:r>
        <w:t xml:space="preserve">, déplace instantanément le point d’insertion vers le titre choisi.</w:t>
      </w:r>
    </w:p>
    <w:p>
      <w:pPr>
        <w:pStyle w:val="FirstParagraph"/>
      </w:pPr>
      <w:r>
        <w:t xml:space="preserve">🎓 Compétence MOS — 1.1.2 Link to locations within documents (MO-100 Associate)</w:t>
      </w:r>
      <w:r>
        <w:t xml:space="preserve"> </w:t>
      </w:r>
      <w:r>
        <w:t xml:space="preserve">Cette procédure correspond exactement à cet objectif.</w:t>
      </w:r>
      <w:r>
        <w:t xml:space="preserve"> </w:t>
      </w:r>
      <w:r>
        <w:rPr>
          <w:b/>
          <w:bCs/>
        </w:rPr>
        <w:t xml:space="preserve">À noter</w:t>
      </w:r>
      <w:r>
        <w:t xml:space="preserve"> </w:t>
      </w:r>
      <w:r>
        <w:t xml:space="preserve">: cette compétence de base se distingue des renvois automatiques plus élaborés (qui affichent par exemple</w:t>
      </w:r>
      <w:r>
        <w:t xml:space="preserve"> </w:t>
      </w:r>
      <w:r>
        <w:t xml:space="preserve">“voir page 12”</w:t>
      </w:r>
      <w:r>
        <w:t xml:space="preserve"> </w:t>
      </w:r>
      <w:r>
        <w:t xml:space="preserve">et se mettent à jour automatiquement), traités en détail au chapitre 32 — l’examen MO-100 (Associate) teste le lien simple présenté ici, tandis que les renvois dynamiques relèvent d’un niveau plus avancé.</w:t>
      </w:r>
    </w:p>
    <w:bookmarkEnd w:id="127"/>
    <w:bookmarkStart w:id="128" w:name="Xe3fb2200ca7eecea63fe2c7737601b05395951c"/>
    <w:p>
      <w:pPr>
        <w:pStyle w:val="Heading2"/>
      </w:pPr>
      <w:r>
        <w:t xml:space="preserve">6.6 Afficher et masquer les marques de mise en forme</w:t>
      </w:r>
    </w:p>
    <w:p>
      <w:pPr>
        <w:pStyle w:val="FirstParagraph"/>
      </w:pPr>
      <w:r>
        <w:t xml:space="preserve">🛠️ Atelier 14 — Révéler les marques de mise en forme invisibles</w:t>
      </w:r>
    </w:p>
    <w:p>
      <w:pPr>
        <w:pStyle w:val="BodyText"/>
      </w:pPr>
      <w:r>
        <w:rPr>
          <w:b/>
          <w:bCs/>
        </w:rPr>
        <w:t xml:space="preserve">Objectif</w:t>
      </w:r>
      <w:r>
        <w:t xml:space="preserve"> </w:t>
      </w:r>
      <w:r>
        <w:t xml:space="preserve">: voir ce que Word</w:t>
      </w:r>
      <w:r>
        <w:t xml:space="preserve"> </w:t>
      </w:r>
      <w:r>
        <w:t xml:space="preserve">“sait”</w:t>
      </w:r>
      <w:r>
        <w:t xml:space="preserve"> </w:t>
      </w:r>
      <w:r>
        <w:t xml:space="preserve">réellement du document, au-delà de ce que l’œil perçoit normalement.</w:t>
      </w:r>
    </w:p>
    <w:p>
      <w:pPr>
        <w:pStyle w:val="BodyText"/>
      </w:pPr>
      <w:r>
        <w:rPr>
          <w:b/>
          <w:bCs/>
        </w:rPr>
        <w:t xml:space="preserve">Préparation</w:t>
      </w:r>
      <w:r>
        <w:t xml:space="preserve"> </w:t>
      </w:r>
      <w:r>
        <w:t xml:space="preserve">: reprends le document des ateliers précédents.</w:t>
      </w:r>
    </w:p>
    <w:p>
      <w:pPr>
        <w:pStyle w:val="BodyText"/>
      </w:pPr>
      <w:r>
        <w:rPr>
          <w:b/>
          <w:bCs/>
        </w:rPr>
        <w:t xml:space="preserve">Étapes détaillées</w:t>
      </w:r>
      <w:r>
        <w:t xml:space="preserve"> </w:t>
      </w:r>
      <w:r>
        <w:t xml:space="preserve">:</w:t>
      </w:r>
      <w:r>
        <w:t xml:space="preserve"> </w:t>
      </w:r>
      <w:r>
        <w:t xml:space="preserve">1. Appuie sur</w:t>
      </w:r>
      <w:r>
        <w:t xml:space="preserve"> </w:t>
      </w:r>
      <w:r>
        <w:rPr>
          <w:rStyle w:val="VerbatimChar"/>
          <w:b/>
          <w:bCs/>
        </w:rPr>
        <w:t xml:space="preserve">Ctrl+Maj+8</w:t>
      </w:r>
      <w:r>
        <w:t xml:space="preserve"> </w:t>
      </w:r>
      <w:r>
        <w:t xml:space="preserve">(ou clique sur le symbole ¶ dans le groupe Paragraphe de l’onglet Accueil).</w:t>
      </w:r>
      <w:r>
        <w:t xml:space="preserve"> </w:t>
      </w:r>
      <w:r>
        <w:t xml:space="preserve">2. Observe l’apparition de symboles auparavant invisibles : un point médian (·) entre chaque mot représentant un espace, un pied-de-mouche (¶) à la fin de chaque paragraphe, une flèche coudée (↵) pour un saut de ligne manuel (</w:t>
      </w:r>
      <w:r>
        <w:rPr>
          <w:rStyle w:val="VerbatimChar"/>
        </w:rPr>
        <w:t xml:space="preserve">Maj+Entrée</w:t>
      </w:r>
      <w:r>
        <w:t xml:space="preserve">, différent d’un nouveau paragraphe).</w:t>
      </w:r>
      <w:r>
        <w:t xml:space="preserve"> </w:t>
      </w:r>
      <w:r>
        <w:t xml:space="preserve">3. Réappuie sur</w:t>
      </w:r>
      <w:r>
        <w:t xml:space="preserve"> </w:t>
      </w:r>
      <w:r>
        <w:rPr>
          <w:rStyle w:val="VerbatimChar"/>
        </w:rPr>
        <w:t xml:space="preserve">Ctrl+Maj+8</w:t>
      </w:r>
      <w:r>
        <w:t xml:space="preserve"> </w:t>
      </w:r>
      <w:r>
        <w:t xml:space="preserve">pour masquer à nouveau ces marques.</w:t>
      </w:r>
    </w:p>
    <w:p>
      <w:pPr>
        <w:pStyle w:val="BodyText"/>
      </w:pPr>
      <w:r>
        <w:t xml:space="preserve">📌 À retenir — pourquoi ces marques comptent</w:t>
      </w:r>
      <w:r>
        <w:t xml:space="preserve"> </w:t>
      </w:r>
      <w:r>
        <w:t xml:space="preserve">Un problème de mise en page mystérieux (espacement irrégulier, saut de page inattendu) provient très souvent d’une marque invisible mal placée — un double espace accidentel, un saut de ligne manuel là où un vrai paragraphe était attendu, ou une marque de tabulation égarée. Afficher ces marques transforme un problème</w:t>
      </w:r>
      <w:r>
        <w:t xml:space="preserve"> </w:t>
      </w:r>
      <w:r>
        <w:t xml:space="preserve">“invisible et frustrant”</w:t>
      </w:r>
      <w:r>
        <w:t xml:space="preserve"> </w:t>
      </w:r>
      <w:r>
        <w:t xml:space="preserve">en un problème</w:t>
      </w:r>
      <w:r>
        <w:t xml:space="preserve"> </w:t>
      </w:r>
      <w:r>
        <w:t xml:space="preserve">“visible et immédiatement compréhensible”</w:t>
      </w:r>
      <w:r>
        <w:t xml:space="preserve">.</w:t>
      </w:r>
    </w:p>
    <w:p>
      <w:pPr>
        <w:pStyle w:val="BodyText"/>
      </w:pPr>
      <w:r>
        <w:t xml:space="preserve">🎓 Compétence MOS — 1.1.4 Show and hide formatting symbols and hidden text (MO-100 Associate)</w:t>
      </w:r>
      <w:r>
        <w:t xml:space="preserve"> </w:t>
      </w:r>
      <w:r>
        <w:t xml:space="preserve">Le raccourci</w:t>
      </w:r>
      <w:r>
        <w:t xml:space="preserve"> </w:t>
      </w:r>
      <w:r>
        <w:rPr>
          <w:rStyle w:val="VerbatimChar"/>
        </w:rPr>
        <w:t xml:space="preserve">Ctrl+Maj+8</w:t>
      </w:r>
      <w:r>
        <w:t xml:space="preserve"> </w:t>
      </w:r>
      <w:r>
        <w:t xml:space="preserve">correspond exactement à cet objectif. Le</w:t>
      </w:r>
      <w:r>
        <w:t xml:space="preserve"> </w:t>
      </w:r>
      <w:r>
        <w:t xml:space="preserve">“texte masqué”</w:t>
      </w:r>
      <w:r>
        <w:t xml:space="preserve"> </w:t>
      </w:r>
      <w:r>
        <w:t xml:space="preserve">mentionné dans l’intitulé officiel désigne un attribut de mise en forme spécifique (police &gt; Effets &gt; Masqué) qui rend du texte invisible à l’écran et à l’impression tout en le conservant dans le fichier — une fonctionnalité rare mais parfois utilisée pour des notes internes non destinées à la diffusion, révélée par ce même raccourci.</w:t>
      </w:r>
    </w:p>
    <w:bookmarkEnd w:id="128"/>
    <w:bookmarkStart w:id="129" w:name="X7e543d19555e91169b89e2d6054679aff3006f5"/>
    <w:p>
      <w:pPr>
        <w:pStyle w:val="Heading2"/>
      </w:pPr>
      <w:r>
        <w:t xml:space="preserve">6.7 Fractionner la fenêtre et afficher côte à côte</w:t>
      </w:r>
    </w:p>
    <w:p>
      <w:pPr>
        <w:pStyle w:val="FirstParagraph"/>
      </w:pPr>
      <w:r>
        <w:t xml:space="preserve">Deux besoins fréquents dans un document long : consulter deux parties éloignées du même document en même temps, ou comparer visuellement deux documents distincts.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Fonctionnalité</w:t>
            </w:r>
          </w:p>
        </w:tc>
        <w:tc>
          <w:tcPr/>
          <w:p>
            <w:pPr>
              <w:pStyle w:val="Compact"/>
            </w:pPr>
            <w:r>
              <w:t xml:space="preserve">Emplacement</w:t>
            </w:r>
          </w:p>
        </w:tc>
        <w:tc>
          <w:tcPr/>
          <w:p>
            <w:pPr>
              <w:pStyle w:val="Compact"/>
            </w:pPr>
            <w:r>
              <w:t xml:space="preserve">Usage</w:t>
            </w:r>
          </w:p>
        </w:tc>
      </w:tr>
      <w:tr>
        <w:tc>
          <w:tcPr/>
          <w:p>
            <w:pPr>
              <w:pStyle w:val="Compact"/>
            </w:pPr>
            <w:r>
              <w:rPr>
                <w:b/>
                <w:bCs/>
              </w:rPr>
              <w:t xml:space="preserve">Fractionner</w:t>
            </w:r>
          </w:p>
        </w:tc>
        <w:tc>
          <w:tcPr/>
          <w:p>
            <w:pPr>
              <w:pStyle w:val="Compact"/>
            </w:pPr>
            <w:r>
              <w:t xml:space="preserve">Affichage &gt; Fractionner</w:t>
            </w:r>
          </w:p>
        </w:tc>
        <w:tc>
          <w:tcPr/>
          <w:p>
            <w:pPr>
              <w:pStyle w:val="Compact"/>
            </w:pPr>
            <w:r>
              <w:t xml:space="preserve">Divise la fenêtre actuelle en deux volets indépendants du</w:t>
            </w:r>
            <w:r>
              <w:t xml:space="preserve"> </w:t>
            </w:r>
            <w:r>
              <w:rPr>
                <w:b/>
                <w:bCs/>
              </w:rPr>
              <w:t xml:space="preserve">même</w:t>
            </w:r>
            <w:r>
              <w:t xml:space="preserve"> </w:t>
            </w:r>
            <w:r>
              <w:t xml:space="preserve">document, chacun défilant séparément</w:t>
            </w:r>
          </w:p>
        </w:tc>
      </w:tr>
      <w:tr>
        <w:tc>
          <w:tcPr/>
          <w:p>
            <w:pPr>
              <w:pStyle w:val="Compact"/>
            </w:pPr>
            <w:r>
              <w:rPr>
                <w:b/>
                <w:bCs/>
              </w:rPr>
              <w:t xml:space="preserve">Réorganiser tout</w:t>
            </w:r>
          </w:p>
        </w:tc>
        <w:tc>
          <w:tcPr/>
          <w:p>
            <w:pPr>
              <w:pStyle w:val="Compact"/>
            </w:pPr>
            <w:r>
              <w:t xml:space="preserve">Affichage &gt; Réorganiser tout</w:t>
            </w:r>
          </w:p>
        </w:tc>
        <w:tc>
          <w:tcPr/>
          <w:p>
            <w:pPr>
              <w:pStyle w:val="Compact"/>
            </w:pPr>
            <w:r>
              <w:t xml:space="preserve">Affiche tous les documents Word actuellement ouverts en mosaïque à l’écran</w:t>
            </w:r>
          </w:p>
        </w:tc>
      </w:tr>
      <w:tr>
        <w:tc>
          <w:tcPr/>
          <w:p>
            <w:pPr>
              <w:pStyle w:val="Compact"/>
            </w:pPr>
            <w:r>
              <w:rPr>
                <w:b/>
                <w:bCs/>
              </w:rPr>
              <w:t xml:space="preserve">Afficher côte à côte</w:t>
            </w:r>
          </w:p>
        </w:tc>
        <w:tc>
          <w:tcPr/>
          <w:p>
            <w:pPr>
              <w:pStyle w:val="Compact"/>
            </w:pPr>
            <w:r>
              <w:t xml:space="preserve">Affichage &gt; Afficher côte à côte</w:t>
            </w:r>
          </w:p>
        </w:tc>
        <w:tc>
          <w:tcPr/>
          <w:p>
            <w:pPr>
              <w:pStyle w:val="Compact"/>
            </w:pPr>
            <w:r>
              <w:t xml:space="preserve">Compare deux documents</w:t>
            </w:r>
            <w:r>
              <w:t xml:space="preserve"> </w:t>
            </w:r>
            <w:r>
              <w:rPr>
                <w:b/>
                <w:bCs/>
              </w:rPr>
              <w:t xml:space="preserve">distincts</w:t>
            </w:r>
            <w:r>
              <w:t xml:space="preserve"> </w:t>
            </w:r>
            <w:r>
              <w:t xml:space="preserve">ouverts, avec option de défilement synchronisé</w:t>
            </w:r>
          </w:p>
        </w:tc>
      </w:tr>
    </w:tbl>
    <w:p>
      <w:pPr>
        <w:pStyle w:val="BodyText"/>
      </w:pPr>
      <w:r>
        <w:t xml:space="preserve">🛠️ Atelier 15 — Fractionner la fenêtre pour comparer deux sections</w:t>
      </w:r>
    </w:p>
    <w:p>
      <w:pPr>
        <w:pStyle w:val="BodyText"/>
      </w:pPr>
      <w:r>
        <w:rPr>
          <w:b/>
          <w:bCs/>
        </w:rPr>
        <w:t xml:space="preserve">Objectif</w:t>
      </w:r>
      <w:r>
        <w:t xml:space="preserve"> </w:t>
      </w:r>
      <w:r>
        <w:t xml:space="preserve">: consulter l’introduction et la conclusion d’un même rapport sans perdre sa place dans les deux.</w:t>
      </w:r>
    </w:p>
    <w:p>
      <w:pPr>
        <w:pStyle w:val="BodyText"/>
      </w:pPr>
      <w:r>
        <w:rPr>
          <w:b/>
          <w:bCs/>
        </w:rPr>
        <w:t xml:space="preserve">Préparation</w:t>
      </w:r>
      <w:r>
        <w:t xml:space="preserve"> </w:t>
      </w:r>
      <w:r>
        <w:t xml:space="preserve">: reprends le document de l’atelier 14, avec au moins deux titres distincts.</w:t>
      </w:r>
    </w:p>
    <w:p>
      <w:pPr>
        <w:pStyle w:val="BodyText"/>
      </w:pPr>
      <w:r>
        <w:rPr>
          <w:b/>
          <w:bCs/>
        </w:rPr>
        <w:t xml:space="preserve">Étapes détaillées</w:t>
      </w:r>
      <w:r>
        <w:t xml:space="preserve"> </w:t>
      </w:r>
      <w:r>
        <w:t xml:space="preserve">:</w:t>
      </w:r>
      <w:r>
        <w:t xml:space="preserve"> </w:t>
      </w:r>
      <w:r>
        <w:t xml:space="preserve">1.</w:t>
      </w:r>
      <w:r>
        <w:t xml:space="preserve"> </w:t>
      </w:r>
      <w:r>
        <w:rPr>
          <w:b/>
          <w:bCs/>
        </w:rPr>
        <w:t xml:space="preserve">Affichage &gt; Fractionner</w:t>
      </w:r>
      <w:r>
        <w:t xml:space="preserve">.</w:t>
      </w:r>
      <w:r>
        <w:t xml:space="preserve"> </w:t>
      </w:r>
      <w:r>
        <w:t xml:space="preserve">2. La fenêtre se divise horizontalement en deux volets, chacun affichant l’intégralité du document, avec sa propre barre de défilement.</w:t>
      </w:r>
      <w:r>
        <w:t xml:space="preserve"> </w:t>
      </w:r>
      <w:r>
        <w:t xml:space="preserve">3. Fais défiler le volet du haut jusqu’au début du document, et le volet du bas jusqu’à la fin.</w:t>
      </w:r>
      <w:r>
        <w:t xml:space="preserve"> </w:t>
      </w:r>
      <w:r>
        <w:t xml:space="preserve">4. Pour retirer le fractionnement, clique de nouveau sur</w:t>
      </w:r>
      <w:r>
        <w:t xml:space="preserve"> </w:t>
      </w:r>
      <w:r>
        <w:rPr>
          <w:b/>
          <w:bCs/>
        </w:rPr>
        <w:t xml:space="preserve">Affichage &gt; Fractionner</w:t>
      </w:r>
      <w:r>
        <w:t xml:space="preserve"> </w:t>
      </w:r>
      <w:r>
        <w:t xml:space="preserve">(le bouton agit comme un interrupteur), ou double-clique sur la barre de séparation entre les deux volets.</w:t>
      </w:r>
    </w:p>
    <w:bookmarkEnd w:id="129"/>
    <w:bookmarkStart w:id="130" w:name="défi-4"/>
    <w:p>
      <w:pPr>
        <w:pStyle w:val="Heading2"/>
      </w:pPr>
      <w:r>
        <w:t xml:space="preserve">Défi</w:t>
      </w:r>
    </w:p>
    <w:p>
      <w:pPr>
        <w:pStyle w:val="FirstParagraph"/>
      </w:pPr>
      <w:r>
        <w:t xml:space="preserve">🏆 Défi — Naviguer un document inconnu en temps limité</w:t>
      </w:r>
      <w:r>
        <w:t xml:space="preserve"> </w:t>
      </w:r>
      <w:r>
        <w:t xml:space="preserve">Ouvre un document Word long que tu n’as pas écrit toi-même (un rapport téléchargé, une documentation, un modèle) contenant au moins plusieurs titres. Chronomètre-toi : en moins de deux minutes, en utilisant uniquement le volet de navigation et les raccourcis de ce chapitre (jamais le défilement à la molette), trouve (1) le premier titre de niveau 2, (2) une occurrence d’un mot courant du document, (3) la dernière page. Note ton temps réel et identifie l’étape la plus lente.</w:t>
      </w:r>
    </w:p>
    <w:bookmarkEnd w:id="130"/>
    <w:bookmarkStart w:id="131" w:name="erreurs-fréquentes-5"/>
    <w:p>
      <w:pPr>
        <w:pStyle w:val="Heading2"/>
      </w:pPr>
      <w:r>
        <w:t xml:space="preserve">Erreurs fréquentes</w:t>
      </w:r>
    </w:p>
    <w:p>
      <w:pPr>
        <w:pStyle w:val="FirstParagraph"/>
      </w:pPr>
      <w:r>
        <w:t xml:space="preserve">⚠️ Erreur n°1 — Confondre le mode Lecture avec un document verrouillé</w:t>
      </w:r>
      <w:r>
        <w:t xml:space="preserve"> </w:t>
      </w:r>
      <w:r>
        <w:t xml:space="preserve">Un utilisateur en mode Lecture qui ne parvient plus à taper de texte pense parfois à tort que le document est protégé ou corrompu, alors qu’il suffit de repasser en mode Page (Affichage &gt; Page, ou barre d’état) pour retrouver l’édition normale.</w:t>
      </w:r>
    </w:p>
    <w:p>
      <w:pPr>
        <w:pStyle w:val="BodyText"/>
      </w:pPr>
      <w:r>
        <w:t xml:space="preserve">⚠️ Erreur n°2 — Chercher un titre absent du volet de navigation</w:t>
      </w:r>
      <w:r>
        <w:t xml:space="preserve"> </w:t>
      </w:r>
      <w:r>
        <w:t xml:space="preserve">Comme expliqué en section 6.4, l’onglet</w:t>
      </w:r>
      <w:r>
        <w:t xml:space="preserve"> </w:t>
      </w:r>
      <w:r>
        <w:t xml:space="preserve">“Titres”</w:t>
      </w:r>
      <w:r>
        <w:t xml:space="preserve"> </w:t>
      </w:r>
      <w:r>
        <w:t xml:space="preserve">du volet de navigation ne montre que du texte mis en forme avec un véritable style de titre — un texte simplement agrandi et mis en gras manuellement, même s’il ressemble visuellement à un titre, n’y apparaîtra jamais.</w:t>
      </w:r>
    </w:p>
    <w:p>
      <w:pPr>
        <w:pStyle w:val="BodyText"/>
      </w:pPr>
      <w:r>
        <w:t xml:space="preserve">⚠️ Erreur n°3 — Oublier de masquer les marques de mise en forme avant impression</w:t>
      </w:r>
      <w:r>
        <w:t xml:space="preserve"> </w:t>
      </w:r>
      <w:r>
        <w:t xml:space="preserve">Les marques de mise en forme affichées à l’écran (¶, ·, ↵) ne s’impriment jamais, contrairement à une crainte fréquente chez les débutants qui les masquent nerveusement juste avant chaque impression — une précaution en réalité inutile.</w:t>
      </w:r>
    </w:p>
    <w:bookmarkEnd w:id="131"/>
    <w:bookmarkStart w:id="132" w:name="dépannage-5"/>
    <w:p>
      <w:pPr>
        <w:pStyle w:val="Heading2"/>
      </w:pPr>
      <w:r>
        <w:t xml:space="preserve">Dépannage</w:t>
      </w:r>
    </w:p>
    <w:p>
      <w:pPr>
        <w:pStyle w:val="FirstParagraph"/>
      </w:pPr>
      <w:r>
        <w:t xml:space="preserve">🩺 Symptôme : le volet de navigation reste vide malgré une recherche</w:t>
      </w:r>
    </w:p>
    <w:p>
      <w:pPr>
        <w:pStyle w:val="Compact"/>
        <w:numPr>
          <w:ilvl w:val="0"/>
          <w:numId w:val="1142"/>
        </w:numPr>
      </w:pPr>
      <w:r>
        <w:rPr>
          <w:b/>
          <w:bCs/>
        </w:rPr>
        <w:t xml:space="preserve">Diagnostic</w:t>
      </w:r>
      <w:r>
        <w:t xml:space="preserve"> </w:t>
      </w:r>
      <w:r>
        <w:t xml:space="preserve">: le mot recherché n’existe réellement pas dans le document tel quel (fautes de frappe, variante orthographique, texte à l’intérieur d’une image donc non recherchable).</w:t>
      </w:r>
    </w:p>
    <w:p>
      <w:pPr>
        <w:pStyle w:val="Compact"/>
        <w:numPr>
          <w:ilvl w:val="0"/>
          <w:numId w:val="1142"/>
        </w:numPr>
      </w:pPr>
      <w:r>
        <w:rPr>
          <w:b/>
          <w:bCs/>
        </w:rPr>
        <w:t xml:space="preserve">Résolution</w:t>
      </w:r>
      <w:r>
        <w:t xml:space="preserve"> </w:t>
      </w:r>
      <w:r>
        <w:t xml:space="preserve">: vérifier l’orthographe exacte recherchée, et se rappeler qu’un texte capturé dans une image (chapitre 21) n’est jamais recherchable directement par cette fonction.</w:t>
      </w:r>
    </w:p>
    <w:p>
      <w:pPr>
        <w:pStyle w:val="FirstParagraph"/>
      </w:pPr>
      <w:r>
        <w:t xml:space="preserve">🩺 Symptôme : la fenêtre reste divisée après plusieurs tentatives de fermeture</w:t>
      </w:r>
    </w:p>
    <w:p>
      <w:pPr>
        <w:pStyle w:val="Compact"/>
        <w:numPr>
          <w:ilvl w:val="0"/>
          <w:numId w:val="1143"/>
        </w:numPr>
      </w:pPr>
      <w:r>
        <w:rPr>
          <w:b/>
          <w:bCs/>
        </w:rPr>
        <w:t xml:space="preserve">Diagnostic</w:t>
      </w:r>
      <w:r>
        <w:t xml:space="preserve"> </w:t>
      </w:r>
      <w:r>
        <w:t xml:space="preserve">: un double-clic imprécis sur la barre de séparation peut redimensionner les volets au lieu de les fusionner.</w:t>
      </w:r>
    </w:p>
    <w:p>
      <w:pPr>
        <w:pStyle w:val="Compact"/>
        <w:numPr>
          <w:ilvl w:val="0"/>
          <w:numId w:val="1143"/>
        </w:numPr>
      </w:pPr>
      <w:r>
        <w:rPr>
          <w:b/>
          <w:bCs/>
        </w:rPr>
        <w:t xml:space="preserve">Résolution</w:t>
      </w:r>
      <w:r>
        <w:t xml:space="preserve"> </w:t>
      </w:r>
      <w:r>
        <w:t xml:space="preserve">: repasser explicitement par Affichage &gt; Fractionner pour désactiver le fractionnement, plutôt que de chercher à glisser la barre de séparation jusqu’à un bord de fenêtre.</w:t>
      </w:r>
    </w:p>
    <w:bookmarkEnd w:id="132"/>
    <w:bookmarkStart w:id="133" w:name="en-entreprise-5"/>
    <w:p>
      <w:pPr>
        <w:pStyle w:val="Heading2"/>
      </w:pPr>
      <w:r>
        <w:t xml:space="preserve">En entreprise</w:t>
      </w:r>
    </w:p>
    <w:p>
      <w:pPr>
        <w:pStyle w:val="Compact"/>
        <w:numPr>
          <w:ilvl w:val="0"/>
          <w:numId w:val="1144"/>
        </w:numPr>
      </w:pPr>
      <w:r>
        <w:rPr>
          <w:b/>
          <w:bCs/>
        </w:rPr>
        <w:t xml:space="preserve">Bonne pratique répandue</w:t>
      </w:r>
      <w:r>
        <w:t xml:space="preserve"> </w:t>
      </w:r>
      <w:r>
        <w:t xml:space="preserve">: structurer systématiquement les documents longs avec de vrais styles de titre dès la rédaction (chapitre 17), pour que la navigation par titres (section 6.4) fonctionne pour soi-même et pour tout collègue qui reprendra le document plus tard.</w:t>
      </w:r>
    </w:p>
    <w:p>
      <w:pPr>
        <w:pStyle w:val="Compact"/>
        <w:numPr>
          <w:ilvl w:val="0"/>
          <w:numId w:val="1144"/>
        </w:numPr>
      </w:pPr>
      <w:r>
        <w:rPr>
          <w:b/>
          <w:bCs/>
        </w:rPr>
        <w:t xml:space="preserve">Bonne pratique répandue</w:t>
      </w:r>
      <w:r>
        <w:t xml:space="preserve"> </w:t>
      </w:r>
      <w:r>
        <w:t xml:space="preserve">: basculer en mode Lecture avant toute relecture attentive d’un document important, pour éviter une modification accidentelle du texte pendant la lecture.</w:t>
      </w:r>
    </w:p>
    <w:p>
      <w:pPr>
        <w:pStyle w:val="Compact"/>
        <w:numPr>
          <w:ilvl w:val="0"/>
          <w:numId w:val="1144"/>
        </w:numPr>
      </w:pPr>
      <w:r>
        <w:rPr>
          <w:b/>
          <w:bCs/>
        </w:rPr>
        <w:t xml:space="preserve">Erreur classique observée</w:t>
      </w:r>
      <w:r>
        <w:t xml:space="preserve"> </w:t>
      </w:r>
      <w:r>
        <w:t xml:space="preserve">: perdre un temps disproportionné à faire défiler manuellement un document de plusieurs dizaines de pages à la recherche d’un passage précis, faute d’avoir pris le réflexe</w:t>
      </w:r>
      <w:r>
        <w:t xml:space="preserve"> </w:t>
      </w:r>
      <w:r>
        <w:rPr>
          <w:rStyle w:val="VerbatimChar"/>
        </w:rPr>
        <w:t xml:space="preserve">Ctrl+F</w:t>
      </w:r>
      <w:r>
        <w:t xml:space="preserve"> </w:t>
      </w:r>
      <w:r>
        <w:t xml:space="preserve">ou le volet de navigation.</w:t>
      </w:r>
    </w:p>
    <w:bookmarkEnd w:id="133"/>
    <w:bookmarkStart w:id="134" w:name="astuces-avancées-5"/>
    <w:p>
      <w:pPr>
        <w:pStyle w:val="Heading2"/>
      </w:pPr>
      <w:r>
        <w:t xml:space="preserve">Astuces avancées</w:t>
      </w:r>
    </w:p>
    <w:p>
      <w:pPr>
        <w:pStyle w:val="FirstParagraph"/>
      </w:pPr>
      <w:r>
        <w:t xml:space="preserve">🚀 Astuce experte — recherche avancée par expression régulière simple</w:t>
      </w:r>
      <w:r>
        <w:t xml:space="preserve"> </w:t>
      </w:r>
      <w:r>
        <w:t xml:space="preserve">Dans le volet de navigation, un clic sur la flèche à droite du champ de recherche propose</w:t>
      </w:r>
      <w:r>
        <w:t xml:space="preserve"> </w:t>
      </w:r>
      <w:r>
        <w:t xml:space="preserve">“Options de recherche avancée”</w:t>
      </w:r>
      <w:r>
        <w:t xml:space="preserve"> </w:t>
      </w:r>
      <w:r>
        <w:t xml:space="preserve">permettant de rechercher en tenant compte de la casse, des mots entiers uniquement, ou avec des caractères génériques simples (</w:t>
      </w:r>
      <w:r>
        <w:rPr>
          <w:rStyle w:val="VerbatimChar"/>
        </w:rPr>
        <w:t xml:space="preserve">?</w:t>
      </w:r>
      <w:r>
        <w:t xml:space="preserve"> </w:t>
      </w:r>
      <w:r>
        <w:t xml:space="preserve">pour un caractère quelconque,</w:t>
      </w:r>
      <w:r>
        <w:t xml:space="preserve"> </w:t>
      </w:r>
      <w:r>
        <w:rPr>
          <w:rStyle w:val="VerbatimChar"/>
        </w:rPr>
        <w:t xml:space="preserve">*</w:t>
      </w:r>
      <w:r>
        <w:t xml:space="preserve"> </w:t>
      </w:r>
      <w:r>
        <w:t xml:space="preserve">pour une séquence quelconque) — une fonctionnalité plus puissante approfondie au niveau Expert au chapitre 7 (rechercher-remplacer avancé).</w:t>
      </w:r>
    </w:p>
    <w:bookmarkEnd w:id="134"/>
    <w:bookmarkStart w:id="135" w:name="résumé-du-chapitre-5"/>
    <w:p>
      <w:pPr>
        <w:pStyle w:val="Heading2"/>
      </w:pPr>
      <w:r>
        <w:t xml:space="preserve">Résumé du chapitre</w:t>
      </w:r>
    </w:p>
    <w:p>
      <w:pPr>
        <w:pStyle w:val="Compact"/>
        <w:numPr>
          <w:ilvl w:val="0"/>
          <w:numId w:val="1145"/>
        </w:numPr>
      </w:pPr>
      <w:r>
        <w:t xml:space="preserve">Cinq modes d’affichage existent (Page, Lecture, Web, Plan, Brouillon), chacun adapté à une tâche différente sans jamais modifier le contenu du document.</w:t>
      </w:r>
    </w:p>
    <w:p>
      <w:pPr>
        <w:pStyle w:val="Compact"/>
        <w:numPr>
          <w:ilvl w:val="0"/>
          <w:numId w:val="1145"/>
        </w:numPr>
      </w:pPr>
      <w:r>
        <w:t xml:space="preserve">Le zoom se règle finement via l’onglet Affichage (Une page, Plusieurs pages, Largeur de page) ou instantanément via</w:t>
      </w:r>
      <w:r>
        <w:t xml:space="preserve"> </w:t>
      </w:r>
      <w:r>
        <w:rPr>
          <w:rStyle w:val="VerbatimChar"/>
        </w:rPr>
        <w:t xml:space="preserve">Ctrl+molette</w:t>
      </w:r>
      <w:r>
        <w:t xml:space="preserve">.</w:t>
      </w:r>
    </w:p>
    <w:p>
      <w:pPr>
        <w:pStyle w:val="Compact"/>
        <w:numPr>
          <w:ilvl w:val="0"/>
          <w:numId w:val="1145"/>
        </w:numPr>
      </w:pPr>
      <w:r>
        <w:t xml:space="preserve">Des raccourcis clavier (</w:t>
      </w:r>
      <w:r>
        <w:rPr>
          <w:rStyle w:val="VerbatimChar"/>
        </w:rPr>
        <w:t xml:space="preserve">Ctrl+Début/Fin</w:t>
      </w:r>
      <w:r>
        <w:t xml:space="preserve">,</w:t>
      </w:r>
      <w:r>
        <w:t xml:space="preserve"> </w:t>
      </w:r>
      <w:r>
        <w:rPr>
          <w:rStyle w:val="VerbatimChar"/>
        </w:rPr>
        <w:t xml:space="preserve">Ctrl+flèches</w:t>
      </w:r>
      <w:r>
        <w:t xml:space="preserve">,</w:t>
      </w:r>
      <w:r>
        <w:t xml:space="preserve"> </w:t>
      </w:r>
      <w:r>
        <w:rPr>
          <w:rStyle w:val="VerbatimChar"/>
        </w:rPr>
        <w:t xml:space="preserve">Ctrl+B</w:t>
      </w:r>
      <w:r>
        <w:t xml:space="preserve">) permettent un déplacement ciblé, sans défilement manuel — objectif MOS 1.1.3.</w:t>
      </w:r>
    </w:p>
    <w:p>
      <w:pPr>
        <w:pStyle w:val="Compact"/>
        <w:numPr>
          <w:ilvl w:val="0"/>
          <w:numId w:val="1145"/>
        </w:numPr>
      </w:pPr>
      <w:r>
        <w:t xml:space="preserve">Le volet de navigation (</w:t>
      </w:r>
      <w:r>
        <w:rPr>
          <w:rStyle w:val="VerbatimChar"/>
        </w:rPr>
        <w:t xml:space="preserve">Ctrl+F</w:t>
      </w:r>
      <w:r>
        <w:t xml:space="preserve">) recherche du texte (objectif MOS 1.1.1) et permet de naviguer par titres réels du document, à condition que ceux-ci utilisent de vrais styles.</w:t>
      </w:r>
    </w:p>
    <w:p>
      <w:pPr>
        <w:pStyle w:val="Compact"/>
        <w:numPr>
          <w:ilvl w:val="0"/>
          <w:numId w:val="1145"/>
        </w:numPr>
      </w:pPr>
      <w:r>
        <w:t xml:space="preserve">Un lien interne (</w:t>
      </w:r>
      <w:r>
        <w:rPr>
          <w:rStyle w:val="VerbatimChar"/>
        </w:rPr>
        <w:t xml:space="preserve">Ctrl+K</w:t>
      </w:r>
      <w:r>
        <w:t xml:space="preserve"> </w:t>
      </w:r>
      <w:r>
        <w:t xml:space="preserve">&gt;</w:t>
      </w:r>
      <w:r>
        <w:t xml:space="preserve"> </w:t>
      </w:r>
      <w:r>
        <w:t xml:space="preserve">“Emplacement dans ce document”</w:t>
      </w:r>
      <w:r>
        <w:t xml:space="preserve">) permet de créer un renvoi cliquable vers un titre précis — objectif MOS 1.1.2.</w:t>
      </w:r>
    </w:p>
    <w:p>
      <w:pPr>
        <w:pStyle w:val="Compact"/>
        <w:numPr>
          <w:ilvl w:val="0"/>
          <w:numId w:val="1145"/>
        </w:numPr>
      </w:pPr>
      <w:r>
        <w:rPr>
          <w:rStyle w:val="VerbatimChar"/>
        </w:rPr>
        <w:t xml:space="preserve">Ctrl+Maj+8</w:t>
      </w:r>
      <w:r>
        <w:t xml:space="preserve"> </w:t>
      </w:r>
      <w:r>
        <w:t xml:space="preserve">affiche ou masque les marques de mise en forme invisibles et le texte masqué — objectif MOS 1.1.4 — utile pour diagnostiquer des problèmes de mise en page mystérieux.</w:t>
      </w:r>
    </w:p>
    <w:p>
      <w:pPr>
        <w:pStyle w:val="Compact"/>
        <w:numPr>
          <w:ilvl w:val="0"/>
          <w:numId w:val="1145"/>
        </w:numPr>
      </w:pPr>
      <w:r>
        <w:t xml:space="preserve">Fractionner la fenêtre (Affichage &gt; Fractionner) permet de consulter deux parties d’un même document simultanément, sans ouvrir de second fichier.</w:t>
      </w:r>
    </w:p>
    <w:bookmarkEnd w:id="135"/>
    <w:bookmarkStart w:id="136" w:name="quiz-5"/>
    <w:p>
      <w:pPr>
        <w:pStyle w:val="Heading2"/>
      </w:pPr>
      <w:r>
        <w:t xml:space="preserve">Quiz</w:t>
      </w:r>
    </w:p>
    <w:p>
      <w:pPr>
        <w:pStyle w:val="FirstParagraph"/>
      </w:pPr>
      <w:r>
        <w:t xml:space="preserve">📝 QCM (une seule bonne réponse par question)</w:t>
      </w:r>
    </w:p>
    <w:p>
      <w:pPr>
        <w:pStyle w:val="Compact"/>
        <w:numPr>
          <w:ilvl w:val="0"/>
          <w:numId w:val="1146"/>
        </w:numPr>
      </w:pPr>
      <w:r>
        <w:t xml:space="preserve">Le volet de navigation par titres fonctionne correctement uniquement si :</w:t>
      </w:r>
    </w:p>
    <w:p>
      <w:pPr>
        <w:pStyle w:val="Compact"/>
        <w:numPr>
          <w:ilvl w:val="1"/>
          <w:numId w:val="1147"/>
        </w:numPr>
      </w:pPr>
    </w:p>
    <w:p>
      <w:pPr>
        <w:pStyle w:val="Compact"/>
        <w:numPr>
          <w:ilvl w:val="2"/>
          <w:numId w:val="1148"/>
        </w:numPr>
      </w:pPr>
      <w:r>
        <w:t xml:space="preserve">Le document contient des images</w:t>
      </w:r>
    </w:p>
    <w:p>
      <w:pPr>
        <w:pStyle w:val="Compact"/>
        <w:numPr>
          <w:ilvl w:val="1"/>
          <w:numId w:val="1147"/>
        </w:numPr>
      </w:pPr>
    </w:p>
    <w:p>
      <w:pPr>
        <w:pStyle w:val="Compact"/>
        <w:numPr>
          <w:ilvl w:val="2"/>
          <w:numId w:val="1149"/>
        </w:numPr>
      </w:pPr>
      <w:r>
        <w:t xml:space="preserve">Le texte des titres utilise de vrais styles de titre</w:t>
      </w:r>
    </w:p>
    <w:p>
      <w:pPr>
        <w:pStyle w:val="Compact"/>
        <w:numPr>
          <w:ilvl w:val="1"/>
          <w:numId w:val="1147"/>
        </w:numPr>
      </w:pPr>
    </w:p>
    <w:p>
      <w:pPr>
        <w:pStyle w:val="Compact"/>
        <w:numPr>
          <w:ilvl w:val="2"/>
          <w:numId w:val="1150"/>
        </w:numPr>
      </w:pPr>
      <w:r>
        <w:t xml:space="preserve">Le document est enregistré en PDF</w:t>
      </w:r>
    </w:p>
    <w:p>
      <w:pPr>
        <w:pStyle w:val="Compact"/>
        <w:numPr>
          <w:ilvl w:val="1"/>
          <w:numId w:val="1147"/>
        </w:numPr>
      </w:pPr>
    </w:p>
    <w:p>
      <w:pPr>
        <w:pStyle w:val="Compact"/>
        <w:numPr>
          <w:ilvl w:val="2"/>
          <w:numId w:val="1151"/>
        </w:numPr>
      </w:pPr>
      <w:r>
        <w:t xml:space="preserve">Le mode Lecture est activé</w:t>
      </w:r>
    </w:p>
    <w:p>
      <w:pPr>
        <w:pStyle w:val="Compact"/>
        <w:numPr>
          <w:ilvl w:val="0"/>
          <w:numId w:val="1146"/>
        </w:numPr>
      </w:pPr>
      <w:r>
        <w:t xml:space="preserve">Le raccourci</w:t>
      </w:r>
      <w:r>
        <w:t xml:space="preserve"> </w:t>
      </w:r>
      <w:r>
        <w:rPr>
          <w:rStyle w:val="VerbatimChar"/>
        </w:rPr>
        <w:t xml:space="preserve">Ctrl+Maj+8</w:t>
      </w:r>
      <w:r>
        <w:t xml:space="preserve"> </w:t>
      </w:r>
      <w:r>
        <w:t xml:space="preserve">sert à :</w:t>
      </w:r>
    </w:p>
    <w:p>
      <w:pPr>
        <w:pStyle w:val="Compact"/>
        <w:numPr>
          <w:ilvl w:val="1"/>
          <w:numId w:val="1152"/>
        </w:numPr>
      </w:pPr>
    </w:p>
    <w:p>
      <w:pPr>
        <w:pStyle w:val="Compact"/>
        <w:numPr>
          <w:ilvl w:val="2"/>
          <w:numId w:val="1153"/>
        </w:numPr>
      </w:pPr>
      <w:r>
        <w:t xml:space="preserve">Ouvrir le volet de navigation</w:t>
      </w:r>
    </w:p>
    <w:p>
      <w:pPr>
        <w:pStyle w:val="Compact"/>
        <w:numPr>
          <w:ilvl w:val="1"/>
          <w:numId w:val="1152"/>
        </w:numPr>
      </w:pPr>
    </w:p>
    <w:p>
      <w:pPr>
        <w:pStyle w:val="Compact"/>
        <w:numPr>
          <w:ilvl w:val="2"/>
          <w:numId w:val="1154"/>
        </w:numPr>
      </w:pPr>
      <w:r>
        <w:t xml:space="preserve">Afficher/masquer les marques de mise en forme et le texte masqué</w:t>
      </w:r>
    </w:p>
    <w:p>
      <w:pPr>
        <w:pStyle w:val="Compact"/>
        <w:numPr>
          <w:ilvl w:val="1"/>
          <w:numId w:val="1152"/>
        </w:numPr>
      </w:pPr>
    </w:p>
    <w:p>
      <w:pPr>
        <w:pStyle w:val="Compact"/>
        <w:numPr>
          <w:ilvl w:val="2"/>
          <w:numId w:val="1155"/>
        </w:numPr>
      </w:pPr>
      <w:r>
        <w:t xml:space="preserve">Fractionner la fenêtre</w:t>
      </w:r>
    </w:p>
    <w:p>
      <w:pPr>
        <w:pStyle w:val="Compact"/>
        <w:numPr>
          <w:ilvl w:val="1"/>
          <w:numId w:val="1152"/>
        </w:numPr>
      </w:pPr>
    </w:p>
    <w:p>
      <w:pPr>
        <w:pStyle w:val="Compact"/>
        <w:numPr>
          <w:ilvl w:val="2"/>
          <w:numId w:val="1156"/>
        </w:numPr>
      </w:pPr>
      <w:r>
        <w:t xml:space="preserve">Créer un lien interne</w:t>
      </w:r>
    </w:p>
    <w:p>
      <w:pPr>
        <w:pStyle w:val="Compact"/>
        <w:numPr>
          <w:ilvl w:val="0"/>
          <w:numId w:val="1146"/>
        </w:numPr>
      </w:pPr>
      <w:r>
        <w:rPr>
          <w:rStyle w:val="VerbatimChar"/>
        </w:rPr>
        <w:t xml:space="preserve">Ctrl+B</w:t>
      </w:r>
      <w:r>
        <w:t xml:space="preserve"> </w:t>
      </w:r>
      <w:r>
        <w:t xml:space="preserve">(ou</w:t>
      </w:r>
      <w:r>
        <w:t xml:space="preserve"> </w:t>
      </w:r>
      <w:r>
        <w:rPr>
          <w:rStyle w:val="VerbatimChar"/>
        </w:rPr>
        <w:t xml:space="preserve">F5</w:t>
      </w:r>
      <w:r>
        <w:t xml:space="preserve">) ouvre :</w:t>
      </w:r>
    </w:p>
    <w:p>
      <w:pPr>
        <w:pStyle w:val="Compact"/>
        <w:numPr>
          <w:ilvl w:val="1"/>
          <w:numId w:val="1157"/>
        </w:numPr>
      </w:pPr>
    </w:p>
    <w:p>
      <w:pPr>
        <w:pStyle w:val="Compact"/>
        <w:numPr>
          <w:ilvl w:val="2"/>
          <w:numId w:val="1158"/>
        </w:numPr>
      </w:pPr>
      <w:r>
        <w:t xml:space="preserve">La boîte de dialogue Police</w:t>
      </w:r>
    </w:p>
    <w:p>
      <w:pPr>
        <w:pStyle w:val="Compact"/>
        <w:numPr>
          <w:ilvl w:val="1"/>
          <w:numId w:val="1157"/>
        </w:numPr>
      </w:pPr>
    </w:p>
    <w:p>
      <w:pPr>
        <w:pStyle w:val="Compact"/>
        <w:numPr>
          <w:ilvl w:val="2"/>
          <w:numId w:val="1159"/>
        </w:numPr>
      </w:pPr>
      <w:r>
        <w:t xml:space="preserve">La boîte de dialogue Atteindre</w:t>
      </w:r>
    </w:p>
    <w:p>
      <w:pPr>
        <w:pStyle w:val="Compact"/>
        <w:numPr>
          <w:ilvl w:val="1"/>
          <w:numId w:val="1157"/>
        </w:numPr>
      </w:pPr>
    </w:p>
    <w:p>
      <w:pPr>
        <w:pStyle w:val="Compact"/>
        <w:numPr>
          <w:ilvl w:val="2"/>
          <w:numId w:val="1160"/>
        </w:numPr>
      </w:pPr>
      <w:r>
        <w:t xml:space="preserve">Le mode Plan</w:t>
      </w:r>
    </w:p>
    <w:p>
      <w:pPr>
        <w:pStyle w:val="Compact"/>
        <w:numPr>
          <w:ilvl w:val="1"/>
          <w:numId w:val="1157"/>
        </w:numPr>
      </w:pPr>
    </w:p>
    <w:p>
      <w:pPr>
        <w:pStyle w:val="Compact"/>
        <w:numPr>
          <w:ilvl w:val="2"/>
          <w:numId w:val="1161"/>
        </w:numPr>
      </w:pPr>
      <w:r>
        <w:t xml:space="preserve">Le zoom</w:t>
      </w:r>
      <w:r>
        <w:t xml:space="preserve"> </w:t>
      </w:r>
      <w:r>
        <w:t xml:space="preserve">“Plusieurs pages”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162"/>
        </w:numPr>
      </w:pPr>
      <w:r>
        <w:t xml:space="preserve">Les marques de mise en forme affichées à l’écran s’impriment aussi sur papier. —</w:t>
      </w:r>
      <w:r>
        <w:t xml:space="preserve"> </w:t>
      </w:r>
      <w:r>
        <w:rPr>
          <w:b/>
          <w:bCs/>
        </w:rPr>
        <w:t xml:space="preserve">Faux</w:t>
      </w:r>
      <w:r>
        <w:t xml:space="preserve">, elles ne sont jamais imprimées.</w:t>
      </w:r>
    </w:p>
    <w:p>
      <w:pPr>
        <w:pStyle w:val="Compact"/>
        <w:numPr>
          <w:ilvl w:val="0"/>
          <w:numId w:val="1162"/>
        </w:numPr>
      </w:pPr>
      <w:r>
        <w:t xml:space="preserve">Fractionner la fenêtre ouvre un second document distinct. —</w:t>
      </w:r>
      <w:r>
        <w:t xml:space="preserve"> </w:t>
      </w:r>
      <w:r>
        <w:rPr>
          <w:b/>
          <w:bCs/>
        </w:rPr>
        <w:t xml:space="preserve">Faux</w:t>
      </w:r>
      <w:r>
        <w:t xml:space="preserve"> </w:t>
      </w:r>
      <w:r>
        <w:t xml:space="preserve">(c’est le même document affiché en deux volets indépendants).</w:t>
      </w:r>
    </w:p>
    <w:p>
      <w:pPr>
        <w:pStyle w:val="Compact"/>
        <w:numPr>
          <w:ilvl w:val="0"/>
          <w:numId w:val="1162"/>
        </w:numPr>
      </w:pPr>
      <w:r>
        <w:t xml:space="preserve">Un lien interne créé avec</w:t>
      </w:r>
      <w:r>
        <w:t xml:space="preserve"> </w:t>
      </w:r>
      <w:r>
        <w:rPr>
          <w:rStyle w:val="VerbatimChar"/>
        </w:rPr>
        <w:t xml:space="preserve">Ctrl+K</w:t>
      </w:r>
      <w:r>
        <w:t xml:space="preserve"> </w:t>
      </w:r>
      <w:r>
        <w:t xml:space="preserve">peut renvoyer vers un titre précis du même document. —</w:t>
      </w:r>
      <w:r>
        <w:t xml:space="preserve"> </w:t>
      </w:r>
      <w:r>
        <w:rPr>
          <w:b/>
          <w:bCs/>
        </w:rPr>
        <w:t xml:space="preserve">Vrai</w:t>
      </w:r>
      <w:r>
        <w:t xml:space="preserve">.</w:t>
      </w:r>
    </w:p>
    <w:p>
      <w:pPr>
        <w:pStyle w:val="Compact"/>
        <w:numPr>
          <w:ilvl w:val="0"/>
          <w:numId w:val="1162"/>
        </w:numPr>
      </w:pPr>
      <w:r>
        <w:t xml:space="preserve">Le mode Web affiche des sauts de page comme en mode Page. —</w:t>
      </w:r>
      <w:r>
        <w:t xml:space="preserve"> </w:t>
      </w:r>
      <w:r>
        <w:rPr>
          <w:b/>
          <w:bCs/>
        </w:rPr>
        <w:t xml:space="preserve">Faux</w:t>
      </w:r>
      <w:r>
        <w:t xml:space="preserve"> </w:t>
      </w:r>
      <w:r>
        <w:t xml:space="preserve">(le mode Web est un flux continu sans limite de page).</w:t>
      </w:r>
    </w:p>
    <w:p>
      <w:pPr>
        <w:pStyle w:val="FirstParagraph"/>
      </w:pPr>
      <w:r>
        <w:t xml:space="preserve">📝 Questions ouvertes</w:t>
      </w:r>
    </w:p>
    <w:p>
      <w:pPr>
        <w:pStyle w:val="Compact"/>
        <w:numPr>
          <w:ilvl w:val="0"/>
          <w:numId w:val="1163"/>
        </w:numPr>
      </w:pPr>
      <w:r>
        <w:t xml:space="preserve">Explique pourquoi la navigation par titres ne fonctionne pas si un utilisateur s’est contenté d’agrandir et de mettre en gras son texte manuellement.</w:t>
      </w:r>
    </w:p>
    <w:p>
      <w:pPr>
        <w:pStyle w:val="Compact"/>
        <w:numPr>
          <w:ilvl w:val="0"/>
          <w:numId w:val="1163"/>
        </w:numPr>
      </w:pPr>
      <w:r>
        <w:t xml:space="preserve">Décris un scénario professionnel concret où fractionner la fenêtre (section 6.7) ferait gagner un temps réel par rapport à un simple défilement.</w:t>
      </w:r>
    </w:p>
    <w:p>
      <w:pPr>
        <w:pStyle w:val="FirstParagraph"/>
      </w:pPr>
      <w:r>
        <w:rPr>
          <w:b/>
          <w:bCs/>
        </w:rPr>
        <w:t xml:space="preserve">Corrigé 1</w:t>
      </w:r>
      <w:r>
        <w:t xml:space="preserve"> </w:t>
      </w:r>
      <w:r>
        <w:t xml:space="preserve">: le volet de navigation par titres lit la structure du document à travers les</w:t>
      </w:r>
      <w:r>
        <w:t xml:space="preserve"> </w:t>
      </w:r>
      <w:r>
        <w:rPr>
          <w:b/>
          <w:bCs/>
        </w:rPr>
        <w:t xml:space="preserve">styles</w:t>
      </w:r>
      <w:r>
        <w:t xml:space="preserve"> </w:t>
      </w:r>
      <w:r>
        <w:t xml:space="preserve">appliqués (Titre 1, Titre 2…), une information de structure invisible à l’œil nu mais bien réelle pour Word. Un texte simplement agrandi et mis en gras n’a, du point de vue de Word, aucun statut différent d’un texte normal en plus gros caractères — il n’existe donc structurellement aucun</w:t>
      </w:r>
      <w:r>
        <w:t xml:space="preserve"> </w:t>
      </w:r>
      <w:r>
        <w:t xml:space="preserve">“titre”</w:t>
      </w:r>
      <w:r>
        <w:t xml:space="preserve"> </w:t>
      </w:r>
      <w:r>
        <w:t xml:space="preserve">à afficher dans le volet.</w:t>
      </w:r>
    </w:p>
    <w:p>
      <w:pPr>
        <w:pStyle w:val="BodyText"/>
      </w:pPr>
      <w:r>
        <w:rPr>
          <w:b/>
          <w:bCs/>
        </w:rPr>
        <w:t xml:space="preserve">Corrigé 2</w:t>
      </w:r>
      <w:r>
        <w:t xml:space="preserve"> </w:t>
      </w:r>
      <w:r>
        <w:t xml:space="preserve">: par exemple, rédiger la conclusion d’un rapport tout en gardant l’introduction visible dans l’autre volet, pour s’assurer que les deux sections restent cohérentes sans devoir faire défiler d’avant en arrière à chaque vérification — un gain de temps net sur un document de plusieurs dizaines de pages.</w:t>
      </w:r>
    </w:p>
    <w:bookmarkEnd w:id="136"/>
    <w:bookmarkStart w:id="137" w:name="exercices-5"/>
    <w:p>
      <w:pPr>
        <w:pStyle w:val="Heading2"/>
      </w:pPr>
      <w:r>
        <w:t xml:space="preserve">Exercices</w:t>
      </w:r>
    </w:p>
    <w:p>
      <w:pPr>
        <w:pStyle w:val="FirstParagraph"/>
      </w:pPr>
      <w:r>
        <w:t xml:space="preserve">📝 Exercice 6.1</w:t>
      </w:r>
    </w:p>
    <w:p>
      <w:pPr>
        <w:pStyle w:val="BodyText"/>
      </w:pPr>
      <w:r>
        <w:t xml:space="preserve">Sur un document de ton choix contenant au moins deux styles de titre appliqués, ouvre le volet de navigation et note combien de temps il te faut pour atteindre le dernier titre, comparé à un défilement manuel à la molette jusqu’au même endroit.</w:t>
      </w:r>
    </w:p>
    <w:p>
      <w:pPr>
        <w:pStyle w:val="BodyText"/>
      </w:pPr>
      <w:r>
        <w:rPr>
          <w:b/>
          <w:bCs/>
        </w:rPr>
        <w:t xml:space="preserve">Corrigé :</w:t>
      </w:r>
      <w:r>
        <w:t xml:space="preserve"> </w:t>
      </w:r>
      <w:r>
        <w:t xml:space="preserve">réponse personnelle ; l’écart de temps en faveur du volet de navigation devient d’autant plus marqué que le document est long — l’objectif de l’exercice est de rendre cette différence tangible plutôt que théorique.</w:t>
      </w:r>
    </w:p>
    <w:p>
      <w:pPr>
        <w:pStyle w:val="BodyText"/>
      </w:pPr>
      <w:r>
        <w:t xml:space="preserve">📝 Exercice 6.2</w:t>
      </w:r>
    </w:p>
    <w:p>
      <w:pPr>
        <w:pStyle w:val="BodyText"/>
      </w:pPr>
      <w:r>
        <w:t xml:space="preserve">Active l’affichage des marques de mise en forme (</w:t>
      </w:r>
      <w:r>
        <w:rPr>
          <w:rStyle w:val="VerbatimChar"/>
        </w:rPr>
        <w:t xml:space="preserve">Ctrl+Maj+8</w:t>
      </w:r>
      <w:r>
        <w:t xml:space="preserve">) sur un document existant d’au moins une demi-page. Identifie au moins un endroit où un double espace ou un saut de ligne manuel (plutôt qu’un vrai saut de paragraphe) apparaît, que tu n’aurais pas remarqué sans cet affichage.</w:t>
      </w:r>
    </w:p>
    <w:p>
      <w:pPr>
        <w:pStyle w:val="BodyText"/>
      </w:pPr>
      <w:r>
        <w:rPr>
          <w:b/>
          <w:bCs/>
        </w:rPr>
        <w:t xml:space="preserve">Corrigé :</w:t>
      </w:r>
      <w:r>
        <w:t xml:space="preserve"> </w:t>
      </w:r>
      <w:r>
        <w:t xml:space="preserve">réponse personnelle ; l’exercice réussit dès lors qu’au moins une marque inattendue est repérée, démontrant l’utilité diagnostique de cette fonctionnalité au-delà de l’exercice théorique.</w:t>
      </w:r>
    </w:p>
    <w:bookmarkEnd w:id="137"/>
    <w:bookmarkStart w:id="138" w:name="checklist-de-fin-de-chapitre-5"/>
    <w:p>
      <w:pPr>
        <w:pStyle w:val="Heading2"/>
      </w:pPr>
      <w:r>
        <w:t xml:space="preserve">Checklist de fin de chapitre</w:t>
      </w:r>
    </w:p>
    <w:p>
      <w:pPr>
        <w:pStyle w:val="FirstParagraph"/>
      </w:pPr>
      <w:r>
        <w:t xml:space="preserve">☐ Je sais basculer entre les cinq modes d’affichage et je connais l’usage principal de chacun.</w:t>
      </w:r>
    </w:p>
    <w:p>
      <w:pPr>
        <w:pStyle w:val="BodyText"/>
      </w:pPr>
      <w:r>
        <w:t xml:space="preserve">☐ Je règle le zoom précisément selon mon besoin (page entière, largeur de page, plusieurs pages).</w:t>
      </w:r>
    </w:p>
    <w:p>
      <w:pPr>
        <w:pStyle w:val="BodyText"/>
      </w:pPr>
      <w:r>
        <w:t xml:space="preserve">☐ Je me déplace dans un document long avec</w:t>
      </w:r>
      <w:r>
        <w:t xml:space="preserve"> </w:t>
      </w:r>
      <w:r>
        <w:rPr>
          <w:rStyle w:val="VerbatimChar"/>
        </w:rPr>
        <w:t xml:space="preserve">Ctrl+Début/Fin</w:t>
      </w:r>
      <w:r>
        <w:t xml:space="preserve">,</w:t>
      </w:r>
      <w:r>
        <w:t xml:space="preserve"> </w:t>
      </w:r>
      <w:r>
        <w:rPr>
          <w:rStyle w:val="VerbatimChar"/>
        </w:rPr>
        <w:t xml:space="preserve">Ctrl+flèches</w:t>
      </w:r>
      <w:r>
        <w:t xml:space="preserve"> </w:t>
      </w:r>
      <w:r>
        <w:t xml:space="preserve">et</w:t>
      </w:r>
      <w:r>
        <w:t xml:space="preserve"> </w:t>
      </w:r>
      <w:r>
        <w:rPr>
          <w:rStyle w:val="VerbatimChar"/>
        </w:rPr>
        <w:t xml:space="preserve">Ctrl+B</w:t>
      </w:r>
      <w:r>
        <w:t xml:space="preserve"> </w:t>
      </w:r>
      <w:r>
        <w:t xml:space="preserve">plutôt qu’au défilement manuel.</w:t>
      </w:r>
    </w:p>
    <w:p>
      <w:pPr>
        <w:pStyle w:val="BodyText"/>
      </w:pPr>
      <w:r>
        <w:t xml:space="preserve">☐ J’utilise le volet de navigation pour rechercher du texte et naviguer par titres.</w:t>
      </w:r>
    </w:p>
    <w:p>
      <w:pPr>
        <w:pStyle w:val="BodyText"/>
      </w:pPr>
      <w:r>
        <w:t xml:space="preserve">☐ Je sais créer un lien interne vers un emplacement précis du document.</w:t>
      </w:r>
    </w:p>
    <w:p>
      <w:pPr>
        <w:pStyle w:val="BodyText"/>
      </w:pPr>
      <w:r>
        <w:t xml:space="preserve">☐ Je sais afficher et masquer les marques de mise en forme invisibles.</w:t>
      </w:r>
    </w:p>
    <w:p>
      <w:pPr>
        <w:pStyle w:val="BodyText"/>
      </w:pPr>
      <w:r>
        <w:t xml:space="preserve">☐ Je sais fractionner la fenêtre pour consulter deux parties d’un même document.</w:t>
      </w:r>
    </w:p>
    <w:bookmarkEnd w:id="138"/>
    <w:bookmarkStart w:id="139" w:name="aide-mémoire-5"/>
    <w:p>
      <w:pPr>
        <w:pStyle w:val="Heading2"/>
      </w:pPr>
      <w:r>
        <w:t xml:space="preserve">Aide-mémoire</w:t>
      </w:r>
    </w:p>
    <w:p>
      <w:pPr>
        <w:pStyle w:val="FirstParagraph"/>
      </w:pPr>
      <w:r>
        <w:t xml:space="preserve">📌 Points clés à retenir</w:t>
      </w:r>
    </w:p>
    <w:p>
      <w:pPr>
        <w:pStyle w:val="Compact"/>
        <w:numPr>
          <w:ilvl w:val="0"/>
          <w:numId w:val="1164"/>
        </w:numPr>
      </w:pPr>
      <w:r>
        <w:rPr>
          <w:b/>
          <w:bCs/>
        </w:rPr>
        <w:t xml:space="preserve">Modes d’affichage</w:t>
      </w:r>
      <w:r>
        <w:t xml:space="preserve"> </w:t>
      </w:r>
      <w:r>
        <w:t xml:space="preserve">: Page (rédaction), Lecture (confort), Web (continu), Plan (structure), Brouillon (rapidité).</w:t>
      </w:r>
    </w:p>
    <w:p>
      <w:pPr>
        <w:pStyle w:val="Compact"/>
        <w:numPr>
          <w:ilvl w:val="0"/>
          <w:numId w:val="1164"/>
        </w:numPr>
      </w:pPr>
      <w:r>
        <w:rPr>
          <w:b/>
          <w:bCs/>
        </w:rPr>
        <w:t xml:space="preserve">Navigation par titres</w:t>
      </w:r>
      <w:r>
        <w:t xml:space="preserve"> </w:t>
      </w:r>
      <w:r>
        <w:t xml:space="preserve">= nécessite de vrais styles de titre, pas une mise en forme manuelle.</w:t>
      </w:r>
    </w:p>
    <w:p>
      <w:pPr>
        <w:pStyle w:val="Compact"/>
        <w:numPr>
          <w:ilvl w:val="0"/>
          <w:numId w:val="1164"/>
        </w:numPr>
      </w:pPr>
      <w:r>
        <w:rPr>
          <w:b/>
          <w:bCs/>
        </w:rPr>
        <w:t xml:space="preserve">Marques de mise en forme</w:t>
      </w:r>
      <w:r>
        <w:t xml:space="preserve"> </w:t>
      </w:r>
      <w:r>
        <w:t xml:space="preserve">(</w:t>
      </w:r>
      <w:r>
        <w:rPr>
          <w:rStyle w:val="VerbatimChar"/>
        </w:rPr>
        <w:t xml:space="preserve">Ctrl+Maj+8</w:t>
      </w:r>
      <w:r>
        <w:t xml:space="preserve">) = jamais imprimées, utiles pour diagnostiquer un problème de mise en page.</w:t>
      </w:r>
    </w:p>
    <w:p>
      <w:pPr>
        <w:pStyle w:val="Compact"/>
        <w:numPr>
          <w:ilvl w:val="0"/>
          <w:numId w:val="1164"/>
        </w:numPr>
      </w:pPr>
      <w:r>
        <w:rPr>
          <w:b/>
          <w:bCs/>
        </w:rPr>
        <w:t xml:space="preserve">Fractionner</w:t>
      </w:r>
      <w:r>
        <w:t xml:space="preserve"> </w:t>
      </w:r>
      <w:r>
        <w:t xml:space="preserve">≠</w:t>
      </w:r>
      <w:r>
        <w:t xml:space="preserve"> </w:t>
      </w:r>
      <w:r>
        <w:rPr>
          <w:b/>
          <w:bCs/>
        </w:rPr>
        <w:t xml:space="preserve">Afficher côte à côte</w:t>
      </w:r>
      <w:r>
        <w:t xml:space="preserve"> </w:t>
      </w:r>
      <w:r>
        <w:t xml:space="preserve">: le premier montre le même document deux fois, le second compare deux documents distincts.</w:t>
      </w:r>
    </w:p>
    <w:p>
      <w:pPr>
        <w:pStyle w:val="FirstParagraph"/>
      </w:pPr>
      <w:r>
        <w:rPr>
          <w:b/>
          <w:bCs/>
        </w:rPr>
        <w:t xml:space="preserve">Raccourcis clavier de ce chapitre</w:t>
      </w:r>
      <w:r>
        <w:t xml:space="preserve"> </w:t>
      </w:r>
      <w:r>
        <w:t xml:space="preserve">:</w:t>
      </w:r>
      <w:r>
        <w:t xml:space="preserve"> </w:t>
      </w:r>
      <w:r>
        <w:t xml:space="preserve">-</w:t>
      </w:r>
      <w:r>
        <w:t xml:space="preserve"> </w:t>
      </w:r>
      <w:r>
        <w:rPr>
          <w:rStyle w:val="VerbatimChar"/>
        </w:rPr>
        <w:t xml:space="preserve">Ctrl+F</w:t>
      </w:r>
      <w:r>
        <w:t xml:space="preserve"> </w:t>
      </w:r>
      <w:r>
        <w:t xml:space="preserve">: volet de navigation (recherche).</w:t>
      </w:r>
      <w:r>
        <w:t xml:space="preserve"> </w:t>
      </w:r>
      <w:r>
        <w:t xml:space="preserve">-</w:t>
      </w:r>
      <w:r>
        <w:t xml:space="preserve"> </w:t>
      </w:r>
      <w:r>
        <w:rPr>
          <w:rStyle w:val="VerbatimChar"/>
        </w:rPr>
        <w:t xml:space="preserve">Ctrl+B</w:t>
      </w:r>
      <w:r>
        <w:t xml:space="preserve"> </w:t>
      </w:r>
      <w:r>
        <w:t xml:space="preserve">ou</w:t>
      </w:r>
      <w:r>
        <w:t xml:space="preserve"> </w:t>
      </w:r>
      <w:r>
        <w:rPr>
          <w:rStyle w:val="VerbatimChar"/>
        </w:rPr>
        <w:t xml:space="preserve">F5</w:t>
      </w:r>
      <w:r>
        <w:t xml:space="preserve"> </w:t>
      </w:r>
      <w:r>
        <w:t xml:space="preserve">: Atteindre.</w:t>
      </w:r>
      <w:r>
        <w:t xml:space="preserve"> </w:t>
      </w:r>
      <w:r>
        <w:t xml:space="preserve">-</w:t>
      </w:r>
      <w:r>
        <w:t xml:space="preserve"> </w:t>
      </w:r>
      <w:r>
        <w:rPr>
          <w:rStyle w:val="VerbatimChar"/>
        </w:rPr>
        <w:t xml:space="preserve">Ctrl+K</w:t>
      </w:r>
      <w:r>
        <w:t xml:space="preserve"> </w:t>
      </w:r>
      <w:r>
        <w:t xml:space="preserve">: insérer un lien.</w:t>
      </w:r>
      <w:r>
        <w:t xml:space="preserve"> </w:t>
      </w:r>
      <w:r>
        <w:t xml:space="preserve">-</w:t>
      </w:r>
      <w:r>
        <w:t xml:space="preserve"> </w:t>
      </w:r>
      <w:r>
        <w:rPr>
          <w:rStyle w:val="VerbatimChar"/>
        </w:rPr>
        <w:t xml:space="preserve">Ctrl+Maj+8</w:t>
      </w:r>
      <w:r>
        <w:t xml:space="preserve"> </w:t>
      </w:r>
      <w:r>
        <w:t xml:space="preserve">: afficher/masquer les marques de mise en forme.</w:t>
      </w:r>
      <w:r>
        <w:t xml:space="preserve"> </w:t>
      </w:r>
      <w:r>
        <w:t xml:space="preserve">-</w:t>
      </w:r>
      <w:r>
        <w:t xml:space="preserve"> </w:t>
      </w:r>
      <w:r>
        <w:rPr>
          <w:rStyle w:val="VerbatimChar"/>
        </w:rPr>
        <w:t xml:space="preserve">Ctrl+Début</w:t>
      </w:r>
      <w:r>
        <w:t xml:space="preserve"> </w:t>
      </w:r>
      <w:r>
        <w:t xml:space="preserve">/</w:t>
      </w:r>
      <w:r>
        <w:t xml:space="preserve"> </w:t>
      </w:r>
      <w:r>
        <w:rPr>
          <w:rStyle w:val="VerbatimChar"/>
        </w:rPr>
        <w:t xml:space="preserve">Ctrl+Fin</w:t>
      </w:r>
      <w:r>
        <w:t xml:space="preserve"> </w:t>
      </w:r>
      <w:r>
        <w:t xml:space="preserve">: début/fin du document.</w:t>
      </w:r>
      <w:r>
        <w:t xml:space="preserve"> </w:t>
      </w:r>
      <w:r>
        <w:t xml:space="preserve">-</w:t>
      </w:r>
      <w:r>
        <w:t xml:space="preserve"> </w:t>
      </w:r>
      <w:r>
        <w:rPr>
          <w:rStyle w:val="VerbatimChar"/>
        </w:rPr>
        <w:t xml:space="preserve">Ctrl+flèches</w:t>
      </w:r>
      <w:r>
        <w:t xml:space="preserve"> </w:t>
      </w:r>
      <w:r>
        <w:t xml:space="preserve">: déplacement mot par mot ou paragraphe par paragraphe.</w:t>
      </w:r>
      <w:r>
        <w:t xml:space="preserve"> </w:t>
      </w:r>
      <w:r>
        <w:t xml:space="preserve">-</w:t>
      </w:r>
      <w:r>
        <w:t xml:space="preserve"> </w:t>
      </w:r>
      <w:r>
        <w:rPr>
          <w:rStyle w:val="VerbatimChar"/>
        </w:rPr>
        <w:t xml:space="preserve">Ctrl+molette</w:t>
      </w:r>
      <w:r>
        <w:t xml:space="preserve"> </w:t>
      </w:r>
      <w:r>
        <w:t xml:space="preserve">: zoom rapide.</w:t>
      </w:r>
    </w:p>
    <w:bookmarkEnd w:id="139"/>
    <w:bookmarkStart w:id="140" w:name="faq-5"/>
    <w:p>
      <w:pPr>
        <w:pStyle w:val="Heading2"/>
      </w:pPr>
      <w:r>
        <w:t xml:space="preserve">FAQ</w:t>
      </w:r>
    </w:p>
    <w:p>
      <w:pPr>
        <w:pStyle w:val="FirstParagraph"/>
      </w:pPr>
      <w:r>
        <w:t xml:space="preserve">Le volet de navigation fonctionne-t-il aussi dans Word Online ?</w:t>
      </w:r>
    </w:p>
    <w:p>
      <w:pPr>
        <w:pStyle w:val="BodyText"/>
      </w:pPr>
      <w:r>
        <w:t xml:space="preserve">Oui, dans une version simplifiée : recherche de texte et navigation par titres sont disponibles, cohérent avec les limites déjà signalées au chapitre 2 (section 2.6) sur les fonctionnalités avancées absentes de la version web.</w:t>
      </w:r>
    </w:p>
    <w:p>
      <w:pPr>
        <w:pStyle w:val="BodyText"/>
      </w:pPr>
      <w:r>
        <w:t xml:space="preserve">Le mode Brouillon a-t-il encore un intérêt aujourd’hui ?</w:t>
      </w:r>
    </w:p>
    <w:p>
      <w:pPr>
        <w:pStyle w:val="BodyText"/>
      </w:pPr>
      <w:r>
        <w:t xml:space="preserve">Oui, pour une rédaction pure sans aucune distraction visuelle (pas d’en-têtes, pas de sauts de page visibles), particulièrement apprécié par certains rédacteurs pendant la phase de premier jet, avant la mise en page finale en mode Page.</w:t>
      </w:r>
    </w:p>
    <w:p>
      <w:pPr>
        <w:pStyle w:val="BodyText"/>
      </w:pPr>
      <w:r>
        <w:t xml:space="preserve">Puis-je fractionner la fenêtre plus de deux fois ?</w:t>
      </w:r>
    </w:p>
    <w:p>
      <w:pPr>
        <w:pStyle w:val="BodyText"/>
      </w:pPr>
      <w:r>
        <w:t xml:space="preserve">Non, Word ne propose qu’un fractionnement en deux volets maximum pour un même document. Pour comparer plus de deux zones simultanément, ouvrir le même fichier dans deux fenêtres Word distinctes (Affichage &gt; Nouvelle fenêtre) est la solution adaptée.</w:t>
      </w:r>
    </w:p>
    <w:bookmarkEnd w:id="140"/>
    <w:bookmarkStart w:id="141" w:name="X6438a7fd0cad44ce62a78bd21ad7102b6ca8be4"/>
    <w:p>
      <w:pPr>
        <w:pStyle w:val="Heading2"/>
      </w:pPr>
      <w:r>
        <w:t xml:space="preserve">Références et ressources complémentaires</w:t>
      </w:r>
    </w:p>
    <w:p>
      <w:pPr>
        <w:pStyle w:val="Compact"/>
        <w:numPr>
          <w:ilvl w:val="0"/>
          <w:numId w:val="1165"/>
        </w:numPr>
      </w:pPr>
      <w:r>
        <w:t xml:space="preserve">Documentation officielle sur les modes d’affichage :</w:t>
      </w:r>
      <w:r>
        <w:t xml:space="preserve"> </w:t>
      </w:r>
      <w:hyperlink r:id="rId57">
        <w:r>
          <w:rPr>
            <w:rStyle w:val="Hyperlink"/>
          </w:rPr>
          <w:t xml:space="preserve">https://support.microsoft.com/office</w:t>
        </w:r>
      </w:hyperlink>
    </w:p>
    <w:p>
      <w:pPr>
        <w:pStyle w:val="Compact"/>
        <w:numPr>
          <w:ilvl w:val="0"/>
          <w:numId w:val="1165"/>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165"/>
        </w:numPr>
      </w:pPr>
      <w:r>
        <w:t xml:space="preserve">Approfondissement du mode Plan pour la réorganisation de documents longs : chapitre 33.</w:t>
      </w:r>
    </w:p>
    <w:p>
      <w:pPr>
        <w:pStyle w:val="FirstParagraph"/>
      </w:pPr>
      <w:r>
        <w:rPr>
          <w:i/>
          <w:iCs/>
        </w:rPr>
        <w:t xml:space="preserve">Chapitre suivant : sélection, presse-papiers et déplacement de texte — pour commencer à manipuler activement le contenu que tu sais désormais parcourir avec aisance.</w:t>
      </w:r>
    </w:p>
    <w:p>
      <w:pPr>
        <w:pStyle w:val="BodyText"/>
      </w:pPr>
      <w:r>
        <w:t xml:space="preserve">CHAPITRE 7</w:t>
      </w:r>
    </w:p>
    <w:bookmarkEnd w:id="141"/>
    <w:bookmarkEnd w:id="142"/>
    <w:bookmarkStart w:id="162" w:name="X7545fcdb47334d06cd264ec1553628ae16461e1"/>
    <w:p>
      <w:pPr>
        <w:pStyle w:val="Heading1"/>
      </w:pPr>
      <w:r>
        <w:t xml:space="preserve">Sélection, presse-papiers et déplacement de texte</w:t>
      </w:r>
    </w:p>
    <w:p>
      <w:pPr>
        <w:pStyle w:val="FirstParagraph"/>
      </w:pPr>
      <w:r>
        <w:t xml:space="preserve">🎯 Objectifs pédagogiques</w:t>
      </w:r>
      <w:r>
        <w:t xml:space="preserve"> </w:t>
      </w:r>
      <w:r>
        <w:t xml:space="preserve">À la fin de ce chapitre, tu sauras : sélectionner précisément un mot, une phrase, un paragraphe, une colonne verticale de texte ou plusieurs zones non contiguës à la fois ; utiliser le Presse-papiers Office pour accumuler jusqu’à 24 éléments copiés ; choisir consciemment la bonne option de collage selon que tu veuilles conserver, fusionner ou éliminer la mise en forme d’origine ; déplacer du texte par glisser-déposer sans passer par le presse-papiers ; rechercher et remplacer du texte dans tout un document en quelques secondes ; et insérer des symboles et caractères spéciaux absents du clavier standard.</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Rechercher et remplacer du texte</w:t>
            </w:r>
          </w:p>
        </w:tc>
        <w:tc>
          <w:tcPr/>
          <w:p>
            <w:pPr>
              <w:pStyle w:val="Compact"/>
            </w:pPr>
            <w:r>
              <w:t xml:space="preserve">MO-100 Word Associate — Insert and Format Text, Paragraphs, and Sections</w:t>
            </w:r>
          </w:p>
        </w:tc>
        <w:tc>
          <w:tcPr/>
          <w:p>
            <w:pPr>
              <w:pStyle w:val="Compact"/>
            </w:pPr>
            <w:r>
              <w:t xml:space="preserve">2.1.1</w:t>
            </w:r>
          </w:p>
        </w:tc>
      </w:tr>
      <w:tr>
        <w:tc>
          <w:tcPr/>
          <w:p>
            <w:pPr>
              <w:pStyle w:val="Compact"/>
            </w:pPr>
            <w:r>
              <w:t xml:space="preserve">Insérer des symboles et caractères spéciaux</w:t>
            </w:r>
          </w:p>
        </w:tc>
        <w:tc>
          <w:tcPr/>
          <w:p>
            <w:pPr>
              <w:pStyle w:val="Compact"/>
            </w:pPr>
            <w:r>
              <w:t xml:space="preserve">MO-100 Word Associate — Insert and Format Text, Paragraphs, and Sections</w:t>
            </w:r>
          </w:p>
        </w:tc>
        <w:tc>
          <w:tcPr/>
          <w:p>
            <w:pPr>
              <w:pStyle w:val="Compact"/>
            </w:pPr>
            <w:r>
              <w:t xml:space="preserve">2.1.2</w:t>
            </w:r>
          </w:p>
        </w:tc>
      </w:tr>
      <w:tr>
        <w:tc>
          <w:tcPr/>
          <w:p>
            <w:pPr>
              <w:pStyle w:val="Compact"/>
            </w:pPr>
            <w:r>
              <w:t xml:space="preserve">Appliquer les options de collage</w:t>
            </w:r>
          </w:p>
        </w:tc>
        <w:tc>
          <w:tcPr/>
          <w:p>
            <w:pPr>
              <w:pStyle w:val="Compact"/>
            </w:pPr>
            <w:r>
              <w:t xml:space="preserve">MO-101 Word Expert — Use Advanced Editing and Formatting Features</w:t>
            </w:r>
          </w:p>
        </w:tc>
        <w:tc>
          <w:tcPr/>
          <w:p>
            <w:pPr>
              <w:pStyle w:val="Compact"/>
            </w:pPr>
            <w:r>
              <w:t xml:space="preserve">2.1.3</w:t>
            </w:r>
          </w:p>
        </w:tc>
      </w:tr>
    </w:tbl>
    <w:p>
      <w:pPr>
        <w:pStyle w:val="BodyText"/>
      </w:pPr>
      <w:r>
        <w:rPr>
          <w:b/>
          <w:bCs/>
        </w:rPr>
        <w:t xml:space="preserve">Prérequis</w:t>
      </w:r>
      <w:r>
        <w:t xml:space="preserve"> </w:t>
      </w:r>
      <w:r>
        <w:t xml:space="preserve">: chapitre 6 (navigation et sélection de base dans un document).</w:t>
      </w:r>
    </w:p>
    <w:p>
      <w:pPr>
        <w:pStyle w:val="BodyText"/>
      </w:pPr>
      <w:r>
        <w:t xml:space="preserve">🎬 Mise en situation</w:t>
      </w:r>
      <w:r>
        <w:t xml:space="preserve"> </w:t>
      </w:r>
      <w:r>
        <w:t xml:space="preserve">Ta responsable te demande de fusionner trois paragraphes rédigés séparément par différents membres de l’équipe dans un seul rapport cohérent. Le premier vient d’un e-mail Outlook (mise en forme HTML particulière), le deuxième d’un autre document Word déjà stylé, le troisième d’une simple note manuscrite retapée dans le Bloc-notes. Un copier-coller</w:t>
      </w:r>
      <w:r>
        <w:t xml:space="preserve"> </w:t>
      </w:r>
      <w:r>
        <w:t xml:space="preserve">“au hasard”</w:t>
      </w:r>
      <w:r>
        <w:t xml:space="preserve"> </w:t>
      </w:r>
      <w:r>
        <w:t xml:space="preserve">des trois textes produit un document visuellement chaotique — polices différentes, tailles incohérentes, couleurs de fond héritées de l’e-mail. Ce chapitre t’apprend à maîtriser précisément ce qui se passe à chaque collage, plutôt que de subir le résultat.</w:t>
      </w:r>
    </w:p>
    <w:bookmarkStart w:id="143" w:name="techniques-de-sélection"/>
    <w:p>
      <w:pPr>
        <w:pStyle w:val="Heading2"/>
      </w:pPr>
      <w:r>
        <w:t xml:space="preserve">7.1 Techniques de sélection</w:t>
      </w:r>
    </w:p>
    <w:p>
      <w:pPr>
        <w:pStyle w:val="FirstParagraph"/>
      </w:pPr>
      <w:r>
        <w:t xml:space="preserve">📌 À retenir</w:t>
      </w:r>
      <w:r>
        <w:t xml:space="preserve"> </w:t>
      </w:r>
      <w:r>
        <w:t xml:space="preserve">Toute opération de mise en forme, de copie ou de suppression en dehors de la simple frappe s’applique à une</w:t>
      </w:r>
      <w:r>
        <w:t xml:space="preserve"> </w:t>
      </w:r>
      <w:r>
        <w:t xml:space="preserve">sélection</w:t>
      </w:r>
      <w:r>
        <w:t xml:space="preserve"> </w:t>
      </w:r>
      <w:r>
        <w:t xml:space="preserve">— le texte doit d’abord être identifié comme</w:t>
      </w:r>
      <w:r>
        <w:t xml:space="preserve"> </w:t>
      </w:r>
      <w:r>
        <w:t xml:space="preserve">“actif”</w:t>
      </w:r>
      <w:r>
        <w:t xml:space="preserve"> </w:t>
      </w:r>
      <w:r>
        <w:t xml:space="preserve">(surligné en bleu) avant qu’une commande ne puisse s’y appliquer. Une commande de mise en forme lancée sans sélection s’applique uniquement à partir du point d’insertion, pour le texte qui sera tapé</w:t>
      </w:r>
      <w:r>
        <w:t xml:space="preserve"> </w:t>
      </w:r>
      <w:r>
        <w:t xml:space="preserve">ensuite</w:t>
      </w:r>
      <w:r>
        <w:t xml:space="preserve">, pas au texte déjà présent.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 souhaitée</w:t>
            </w:r>
          </w:p>
        </w:tc>
        <w:tc>
          <w:tcPr/>
          <w:p>
            <w:pPr>
              <w:pStyle w:val="Compact"/>
            </w:pPr>
            <w:r>
              <w:t xml:space="preserve">Méthode souris</w:t>
            </w:r>
          </w:p>
        </w:tc>
        <w:tc>
          <w:tcPr/>
          <w:p>
            <w:pPr>
              <w:pStyle w:val="Compact"/>
            </w:pPr>
            <w:r>
              <w:t xml:space="preserve">Méthode clavier</w:t>
            </w:r>
          </w:p>
        </w:tc>
      </w:tr>
      <w:tr>
        <w:tc>
          <w:tcPr/>
          <w:p>
            <w:pPr>
              <w:pStyle w:val="Compact"/>
            </w:pPr>
            <w:r>
              <w:t xml:space="preserve">Un mot</w:t>
            </w:r>
          </w:p>
        </w:tc>
        <w:tc>
          <w:tcPr/>
          <w:p>
            <w:pPr>
              <w:pStyle w:val="Compact"/>
            </w:pPr>
            <w:r>
              <w:t xml:space="preserve">Double-clic sur le mot</w:t>
            </w:r>
          </w:p>
        </w:tc>
        <w:tc>
          <w:tcPr/>
          <w:p>
            <w:pPr>
              <w:pStyle w:val="Compact"/>
            </w:pPr>
            <w:r>
              <w:t xml:space="preserve">Point d’insertion dans le mot +</w:t>
            </w:r>
            <w:r>
              <w:t xml:space="preserve"> </w:t>
            </w:r>
            <w:r>
              <w:rPr>
                <w:rStyle w:val="VerbatimChar"/>
              </w:rPr>
              <w:t xml:space="preserve">Ctrl+Maj+flèche</w:t>
            </w:r>
          </w:p>
        </w:tc>
      </w:tr>
      <w:tr>
        <w:tc>
          <w:tcPr/>
          <w:p>
            <w:pPr>
              <w:pStyle w:val="Compact"/>
            </w:pPr>
            <w:r>
              <w:t xml:space="preserve">Une phrase</w:t>
            </w:r>
          </w:p>
        </w:tc>
        <w:tc>
          <w:tcPr/>
          <w:p>
            <w:pPr>
              <w:pStyle w:val="Compact"/>
            </w:pPr>
            <w:r>
              <w:rPr>
                <w:rStyle w:val="VerbatimChar"/>
              </w:rPr>
              <w:t xml:space="preserve">Ctrl+clic</w:t>
            </w:r>
            <w:r>
              <w:t xml:space="preserve"> </w:t>
            </w:r>
            <w:r>
              <w:t xml:space="preserve">n’importe où dans la phrase</w:t>
            </w:r>
          </w:p>
        </w:tc>
        <w:tc>
          <w:tcPr/>
          <w:p>
            <w:pPr>
              <w:pStyle w:val="Compact"/>
            </w:pPr>
            <w:r>
              <w:t xml:space="preserve">—</w:t>
            </w:r>
          </w:p>
        </w:tc>
      </w:tr>
      <w:tr>
        <w:tc>
          <w:tcPr/>
          <w:p>
            <w:pPr>
              <w:pStyle w:val="Compact"/>
            </w:pPr>
            <w:r>
              <w:t xml:space="preserve">Une ligne</w:t>
            </w:r>
          </w:p>
        </w:tc>
        <w:tc>
          <w:tcPr/>
          <w:p>
            <w:pPr>
              <w:pStyle w:val="Compact"/>
            </w:pPr>
            <w:r>
              <w:t xml:space="preserve">Clic dans la marge gauche, à hauteur de la ligne</w:t>
            </w:r>
          </w:p>
        </w:tc>
        <w:tc>
          <w:tcPr/>
          <w:p>
            <w:pPr>
              <w:pStyle w:val="Compact"/>
            </w:pPr>
            <w:r>
              <w:rPr>
                <w:rStyle w:val="VerbatimChar"/>
              </w:rPr>
              <w:t xml:space="preserve">Maj+Fin</w:t>
            </w:r>
            <w:r>
              <w:t xml:space="preserve"> </w:t>
            </w:r>
            <w:r>
              <w:t xml:space="preserve">(jusqu’à la fin de la ligne)</w:t>
            </w:r>
          </w:p>
        </w:tc>
      </w:tr>
      <w:tr>
        <w:tc>
          <w:tcPr/>
          <w:p>
            <w:pPr>
              <w:pStyle w:val="Compact"/>
            </w:pPr>
            <w:r>
              <w:t xml:space="preserve">Un paragraphe</w:t>
            </w:r>
          </w:p>
        </w:tc>
        <w:tc>
          <w:tcPr/>
          <w:p>
            <w:pPr>
              <w:pStyle w:val="Compact"/>
            </w:pPr>
            <w:r>
              <w:t xml:space="preserve">Triple-clic n’importe où dans le paragraphe</w:t>
            </w:r>
          </w:p>
        </w:tc>
        <w:tc>
          <w:tcPr/>
          <w:p>
            <w:pPr>
              <w:pStyle w:val="Compact"/>
            </w:pPr>
            <w:r>
              <w:rPr>
                <w:rStyle w:val="VerbatimChar"/>
              </w:rPr>
              <w:t xml:space="preserve">Ctrl+Maj+flèche bas</w:t>
            </w:r>
          </w:p>
        </w:tc>
      </w:tr>
      <w:tr>
        <w:tc>
          <w:tcPr/>
          <w:p>
            <w:pPr>
              <w:pStyle w:val="Compact"/>
            </w:pPr>
            <w:r>
              <w:t xml:space="preserve">Tout le document</w:t>
            </w:r>
          </w:p>
        </w:tc>
        <w:tc>
          <w:tcPr/>
          <w:p>
            <w:pPr>
              <w:pStyle w:val="Compact"/>
            </w:pPr>
            <w:r>
              <w:t xml:space="preserve">Clic dans la marge gauche en maintenant</w:t>
            </w:r>
            <w:r>
              <w:t xml:space="preserve"> </w:t>
            </w:r>
            <w:r>
              <w:rPr>
                <w:rStyle w:val="VerbatimChar"/>
              </w:rPr>
              <w:t xml:space="preserve">Ctrl</w:t>
            </w:r>
            <w:r>
              <w:t xml:space="preserve">, ou quadruple-clic</w:t>
            </w:r>
          </w:p>
        </w:tc>
        <w:tc>
          <w:tcPr/>
          <w:p>
            <w:pPr>
              <w:pStyle w:val="Compact"/>
            </w:pPr>
            <w:r>
              <w:rPr>
                <w:rStyle w:val="VerbatimChar"/>
              </w:rPr>
              <w:t xml:space="preserve">Ctrl+A</w:t>
            </w:r>
          </w:p>
        </w:tc>
      </w:tr>
      <w:tr>
        <w:tc>
          <w:tcPr/>
          <w:p>
            <w:pPr>
              <w:pStyle w:val="Compact"/>
            </w:pPr>
            <w:r>
              <w:t xml:space="preserve">Zone verticale (colonne de texte)</w:t>
            </w:r>
          </w:p>
        </w:tc>
        <w:tc>
          <w:tcPr/>
          <w:p>
            <w:pPr>
              <w:pStyle w:val="Compact"/>
            </w:pPr>
            <w:r>
              <w:rPr>
                <w:rStyle w:val="VerbatimChar"/>
              </w:rPr>
              <w:t xml:space="preserve">Alt+glisser</w:t>
            </w:r>
            <w:r>
              <w:t xml:space="preserve"> </w:t>
            </w:r>
            <w:r>
              <w:t xml:space="preserve">de la souris</w:t>
            </w:r>
          </w:p>
        </w:tc>
        <w:tc>
          <w:tcPr/>
          <w:p>
            <w:pPr>
              <w:pStyle w:val="Compact"/>
            </w:pPr>
            <w:r>
              <w:t xml:space="preserve">—</w:t>
            </w:r>
          </w:p>
        </w:tc>
      </w:tr>
      <w:tr>
        <w:tc>
          <w:tcPr/>
          <w:p>
            <w:pPr>
              <w:pStyle w:val="Compact"/>
            </w:pPr>
            <w:r>
              <w:t xml:space="preserve">Plusieurs zones non contiguës</w:t>
            </w:r>
          </w:p>
        </w:tc>
        <w:tc>
          <w:tcPr/>
          <w:p>
            <w:pPr>
              <w:pStyle w:val="Compact"/>
            </w:pPr>
            <w:r>
              <w:t xml:space="preserve">Sélectionner une première zone, puis</w:t>
            </w:r>
            <w:r>
              <w:t xml:space="preserve"> </w:t>
            </w:r>
            <w:r>
              <w:rPr>
                <w:rStyle w:val="VerbatimChar"/>
              </w:rPr>
              <w:t xml:space="preserve">Ctrl+glisser</w:t>
            </w:r>
            <w:r>
              <w:t xml:space="preserve"> </w:t>
            </w:r>
            <w:r>
              <w:t xml:space="preserve">pour chaque zone supplémentaire</w:t>
            </w:r>
          </w:p>
        </w:tc>
        <w:tc>
          <w:tcPr/>
          <w:p>
            <w:pPr>
              <w:pStyle w:val="Compact"/>
            </w:pPr>
            <w:r>
              <w:t xml:space="preserve">—</w:t>
            </w:r>
          </w:p>
        </w:tc>
      </w:tr>
    </w:tbl>
    <w:p>
      <w:pPr>
        <w:pStyle w:val="BodyText"/>
      </w:pPr>
      <w:r>
        <w:t xml:space="preserve">🚀 Astuce experte — la sélection verticale (en colonne)</w:t>
      </w:r>
      <w:r>
        <w:t xml:space="preserve"> </w:t>
      </w:r>
      <w:r>
        <w:t xml:space="preserve">Maintenir</w:t>
      </w:r>
      <w:r>
        <w:t xml:space="preserve"> </w:t>
      </w:r>
      <w:r>
        <w:rPr>
          <w:rStyle w:val="VerbatimChar"/>
        </w:rPr>
        <w:t xml:space="preserve">Alt</w:t>
      </w:r>
      <w:r>
        <w:t xml:space="preserve"> </w:t>
      </w:r>
      <w:r>
        <w:t xml:space="preserve">en faisant glisser la souris sélectionne un</w:t>
      </w:r>
      <w:r>
        <w:t xml:space="preserve"> </w:t>
      </w:r>
      <w:r>
        <w:rPr>
          <w:b/>
          <w:bCs/>
        </w:rPr>
        <w:t xml:space="preserve">rectangle</w:t>
      </w:r>
      <w:r>
        <w:t xml:space="preserve"> </w:t>
      </w:r>
      <w:r>
        <w:t xml:space="preserve">de texte plutôt qu’un flux de gauche à droite — utile pour supprimer d’un coup une colonne de préfixes répétés (par exemple des numéros de ligne collés par erreur en début de chaque paragraphe) sans toucher au reste du texte de chaque ligne.</w:t>
      </w:r>
    </w:p>
    <w:p>
      <w:pPr>
        <w:pStyle w:val="BodyText"/>
      </w:pPr>
      <w:r>
        <w:t xml:space="preserve">📷 Capture à réaliser — Sélection multiple non contiguë</w:t>
      </w:r>
    </w:p>
    <w:p>
      <w:pPr>
        <w:pStyle w:val="Compact"/>
        <w:numPr>
          <w:ilvl w:val="0"/>
          <w:numId w:val="1166"/>
        </w:numPr>
      </w:pPr>
      <w:r>
        <w:rPr>
          <w:b/>
          <w:bCs/>
        </w:rPr>
        <w:t xml:space="preserve">Objectif</w:t>
      </w:r>
      <w:r>
        <w:t xml:space="preserve"> </w:t>
      </w:r>
      <w:r>
        <w:t xml:space="preserve">: montrer concrètement à quoi ressemble une sélection de plusieurs zones séparées dans un même document.</w:t>
      </w:r>
    </w:p>
    <w:p>
      <w:pPr>
        <w:pStyle w:val="Compact"/>
        <w:numPr>
          <w:ilvl w:val="0"/>
          <w:numId w:val="1166"/>
        </w:numPr>
      </w:pPr>
      <w:r>
        <w:rPr>
          <w:b/>
          <w:bCs/>
        </w:rPr>
        <w:t xml:space="preserve">Contenu exact</w:t>
      </w:r>
      <w:r>
        <w:t xml:space="preserve"> </w:t>
      </w:r>
      <w:r>
        <w:t xml:space="preserve">: un paragraphe de plusieurs lignes avec deux groupes de mots non adjacents sélectionnés (surlignés en bleu), séparés par du texte non sélectionné entre les deux.</w:t>
      </w:r>
    </w:p>
    <w:p>
      <w:pPr>
        <w:pStyle w:val="Compact"/>
        <w:numPr>
          <w:ilvl w:val="0"/>
          <w:numId w:val="1166"/>
        </w:numPr>
      </w:pPr>
      <w:r>
        <w:rPr>
          <w:b/>
          <w:bCs/>
        </w:rPr>
        <w:t xml:space="preserve">Zones à mettre en évidence</w:t>
      </w:r>
      <w:r>
        <w:t xml:space="preserve"> </w:t>
      </w:r>
      <w:r>
        <w:t xml:space="preserve">: encercler chacune des deux zones sélectionnées séparément.</w:t>
      </w:r>
    </w:p>
    <w:p>
      <w:pPr>
        <w:pStyle w:val="Compact"/>
        <w:numPr>
          <w:ilvl w:val="0"/>
          <w:numId w:val="1166"/>
        </w:numPr>
      </w:pPr>
      <w:r>
        <w:rPr>
          <w:b/>
          <w:bCs/>
        </w:rPr>
        <w:t xml:space="preserve">Annotations/flèches</w:t>
      </w:r>
      <w:r>
        <w:t xml:space="preserve"> </w:t>
      </w:r>
      <w:r>
        <w:t xml:space="preserve">: légende</w:t>
      </w:r>
      <w:r>
        <w:t xml:space="preserve"> </w:t>
      </w:r>
      <w:r>
        <w:t xml:space="preserve">“Obtenu en maintenant Ctrl entre chaque sélection.”</w:t>
      </w:r>
    </w:p>
    <w:p>
      <w:pPr>
        <w:pStyle w:val="Compact"/>
        <w:numPr>
          <w:ilvl w:val="0"/>
          <w:numId w:val="1166"/>
        </w:numPr>
      </w:pPr>
      <w:r>
        <w:rPr>
          <w:b/>
          <w:bCs/>
        </w:rPr>
        <w:t xml:space="preserve">Légende</w:t>
      </w:r>
      <w:r>
        <w:t xml:space="preserve"> </w:t>
      </w:r>
      <w:r>
        <w:t xml:space="preserve">:</w:t>
      </w:r>
      <w:r>
        <w:t xml:space="preserve"> </w:t>
      </w:r>
      <w:r>
        <w:t xml:space="preserve">“Figure 7.1 — Sélectionner plusieurs zones non contiguës avec Ctrl.”</w:t>
      </w:r>
    </w:p>
    <w:bookmarkEnd w:id="143"/>
    <w:bookmarkStart w:id="144" w:name="X2b3f3f3e30042e3348886702cf1f13018cdb22a"/>
    <w:p>
      <w:pPr>
        <w:pStyle w:val="Heading2"/>
      </w:pPr>
      <w:r>
        <w:t xml:space="preserve">7.2 Le Presse-papiers Office : au-delà du simple copier-coller</w:t>
      </w:r>
    </w:p>
    <w:p>
      <w:pPr>
        <w:pStyle w:val="FirstParagraph"/>
      </w:pPr>
      <w:r>
        <w:t xml:space="preserve">Le presse-papiers standard de Windows ne conserve qu’un seul élément à la fois : chaque nouvelle copie écrase la précédente. Le</w:t>
      </w:r>
      <w:r>
        <w:t xml:space="preserve"> </w:t>
      </w:r>
      <w:r>
        <w:rPr>
          <w:b/>
          <w:bCs/>
        </w:rPr>
        <w:t xml:space="preserve">Presse-papiers Office</w:t>
      </w:r>
      <w:r>
        <w:t xml:space="preserve">, propre à la suite Microsoft 365, conserve jusqu’à</w:t>
      </w:r>
      <w:r>
        <w:t xml:space="preserve"> </w:t>
      </w:r>
      <w:r>
        <w:rPr>
          <w:b/>
          <w:bCs/>
        </w:rPr>
        <w:t xml:space="preserve">24 éléments</w:t>
      </w:r>
      <w:r>
        <w:t xml:space="preserve"> </w:t>
      </w:r>
      <w:r>
        <w:t xml:space="preserve">consécutifs.</w:t>
      </w:r>
    </w:p>
    <w:p>
      <w:pPr>
        <w:pStyle w:val="BodyText"/>
      </w:pPr>
      <w:r>
        <w:t xml:space="preserve">🛠️ Atelier 16 — Accumuler plusieurs copies avec le Presse-papiers Office</w:t>
      </w:r>
    </w:p>
    <w:p>
      <w:pPr>
        <w:pStyle w:val="BodyText"/>
      </w:pPr>
      <w:r>
        <w:rPr>
          <w:b/>
          <w:bCs/>
        </w:rPr>
        <w:t xml:space="preserve">Objectif</w:t>
      </w:r>
      <w:r>
        <w:t xml:space="preserve"> </w:t>
      </w:r>
      <w:r>
        <w:t xml:space="preserve">: reproduire le scénario d’ouverture (fusionner trois textes d’origines différentes) sans perdre les copies précédentes à chaque nouvelle sélection.</w:t>
      </w:r>
    </w:p>
    <w:p>
      <w:pPr>
        <w:pStyle w:val="BodyText"/>
      </w:pPr>
      <w:r>
        <w:rPr>
          <w:b/>
          <w:bCs/>
        </w:rPr>
        <w:t xml:space="preserve">Préparation</w:t>
      </w:r>
      <w:r>
        <w:t xml:space="preserve"> </w:t>
      </w:r>
      <w:r>
        <w:t xml:space="preserve">: ouvre trois courts textes distincts — un document Word existant, un e-mail ou une page web copiable, et un fichier texte brut (Bloc-notes). Si aucun n’est disponible, crée trois courtes phrases dans trois fenêtres différentes.</w:t>
      </w:r>
    </w:p>
    <w:p>
      <w:pPr>
        <w:pStyle w:val="BodyText"/>
      </w:pPr>
      <w:r>
        <w:rPr>
          <w:b/>
          <w:bCs/>
        </w:rPr>
        <w:t xml:space="preserve">Étapes détaillées</w:t>
      </w:r>
      <w:r>
        <w:t xml:space="preserve"> </w:t>
      </w:r>
      <w:r>
        <w:t xml:space="preserve">:</w:t>
      </w:r>
      <w:r>
        <w:t xml:space="preserve"> </w:t>
      </w:r>
      <w:r>
        <w:t xml:space="preserve">1. Dans Word, onglet</w:t>
      </w:r>
      <w:r>
        <w:t xml:space="preserve"> </w:t>
      </w:r>
      <w:r>
        <w:rPr>
          <w:b/>
          <w:bCs/>
        </w:rPr>
        <w:t xml:space="preserve">Accueil</w:t>
      </w:r>
      <w:r>
        <w:t xml:space="preserve">, clique sur le lanceur de boîte de dialogue du groupe</w:t>
      </w:r>
      <w:r>
        <w:t xml:space="preserve"> </w:t>
      </w:r>
      <w:r>
        <w:rPr>
          <w:b/>
          <w:bCs/>
        </w:rPr>
        <w:t xml:space="preserve">Presse-papiers</w:t>
      </w:r>
      <w:r>
        <w:t xml:space="preserve"> </w:t>
      </w:r>
      <w:r>
        <w:t xml:space="preserve">(petite flèche en bas à gauche du groupe) : le volet Presse-papiers Office s’ouvre sur le côté gauche, vide au départ.</w:t>
      </w:r>
      <w:r>
        <w:t xml:space="preserve"> </w:t>
      </w:r>
      <w:r>
        <w:t xml:space="preserve">2. Copie (</w:t>
      </w:r>
      <w:r>
        <w:rPr>
          <w:rStyle w:val="VerbatimChar"/>
        </w:rPr>
        <w:t xml:space="preserve">Ctrl+C</w:t>
      </w:r>
      <w:r>
        <w:t xml:space="preserve">) une phrase depuis la première source : elle apparaît immédiatement en haut du volet.</w:t>
      </w:r>
      <w:r>
        <w:t xml:space="preserve"> </w:t>
      </w:r>
      <w:r>
        <w:t xml:space="preserve">3. Copie une phrase depuis la deuxième source, puis la troisième : les trois éléments s’empilent dans le volet, du plus récent (en haut) au plus ancien.</w:t>
      </w:r>
      <w:r>
        <w:t xml:space="preserve"> </w:t>
      </w:r>
      <w:r>
        <w:t xml:space="preserve">4. Dans ton document Word, place le point d’insertion où le premier texte doit apparaître, puis clique sur l’élément correspondant dans le volet Presse-papiers Office pour le coller à cet endroit précis.</w:t>
      </w:r>
      <w:r>
        <w:t xml:space="preserve"> </w:t>
      </w:r>
      <w:r>
        <w:t xml:space="preserve">5. Répète pour les deux autres éléments, dans l’ordre souhaité.</w:t>
      </w:r>
    </w:p>
    <w:p>
      <w:pPr>
        <w:pStyle w:val="BodyText"/>
      </w:pPr>
      <w:r>
        <w:rPr>
          <w:b/>
          <w:bCs/>
        </w:rPr>
        <w:t xml:space="preserve">Résultat attendu</w:t>
      </w:r>
      <w:r>
        <w:t xml:space="preserve"> </w:t>
      </w:r>
      <w:r>
        <w:t xml:space="preserve">: les trois textes sont collés dans l’ordre voulu, sans avoir eu à recopier chaque source juste avant de la coller — un gain de temps réel dès la troisième source combinée.</w:t>
      </w:r>
    </w:p>
    <w:p>
      <w:pPr>
        <w:pStyle w:val="BodyText"/>
      </w:pPr>
      <w:r>
        <w:rPr>
          <w:b/>
          <w:bCs/>
        </w:rPr>
        <w:t xml:space="preserve">Dépannage</w:t>
      </w:r>
      <w:r>
        <w:t xml:space="preserve"> </w:t>
      </w:r>
      <w:r>
        <w:t xml:space="preserve">: si le volet n’affiche aucun historique malgré plusieurs copies, vérifie en bas du volet le bouton</w:t>
      </w:r>
      <w:r>
        <w:t xml:space="preserve"> </w:t>
      </w:r>
      <w:r>
        <w:rPr>
          <w:b/>
          <w:bCs/>
        </w:rPr>
        <w:t xml:space="preserve">Options</w:t>
      </w:r>
      <w:r>
        <w:t xml:space="preserve"> </w:t>
      </w:r>
      <w:r>
        <w:t xml:space="preserve">&gt;</w:t>
      </w:r>
      <w:r>
        <w:t xml:space="preserve"> </w:t>
      </w:r>
      <w:r>
        <w:t xml:space="preserve">“Afficher automatiquement le Presse-papiers Office”</w:t>
      </w:r>
      <w:r>
        <w:t xml:space="preserve"> </w:t>
      </w:r>
      <w:r>
        <w:t xml:space="preserve">— parfois désactivé par défaut selon la configuration du poste.</w:t>
      </w:r>
    </w:p>
    <w:p>
      <w:pPr>
        <w:pStyle w:val="BodyText"/>
      </w:pPr>
      <w:r>
        <w:t xml:space="preserve">⚠️ Attention — le Presse-papiers Office n’est pas partagé entre tous les logiciels de la même façon</w:t>
      </w:r>
      <w:r>
        <w:t xml:space="preserve"> </w:t>
      </w:r>
      <w:r>
        <w:t xml:space="preserve">Le Presse-papiers Office fonctionne pleinement entre applications Microsoft 365 (Word, Excel, PowerPoint). Copier depuis un logiciel tiers (navigateur, éditeur de texte externe) alimente aussi le volet, mais le rendu au collage dépend fortement de la richesse de mise en forme d’origine — un texte copié depuis un simple éditeur de texte brut n’a, par définition, aucune mise en forme à transférer.</w:t>
      </w:r>
    </w:p>
    <w:bookmarkEnd w:id="144"/>
    <w:bookmarkStart w:id="145" w:name="copier-couper-et-coller-les-fondamentaux"/>
    <w:p>
      <w:pPr>
        <w:pStyle w:val="Heading2"/>
      </w:pPr>
      <w:r>
        <w:t xml:space="preserve">7.3 Copier, couper et coller : les fondamentaux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Raccourci</w:t>
            </w:r>
          </w:p>
        </w:tc>
        <w:tc>
          <w:tcPr/>
          <w:p>
            <w:pPr>
              <w:pStyle w:val="Compact"/>
            </w:pPr>
            <w:r>
              <w:t xml:space="preserve">Effet</w:t>
            </w:r>
          </w:p>
        </w:tc>
      </w:tr>
      <w:tr>
        <w:tc>
          <w:tcPr/>
          <w:p>
            <w:pPr>
              <w:pStyle w:val="Compact"/>
            </w:pPr>
            <w:r>
              <w:rPr>
                <w:b/>
                <w:bCs/>
              </w:rPr>
              <w:t xml:space="preserve">Copier</w:t>
            </w:r>
          </w:p>
        </w:tc>
        <w:tc>
          <w:tcPr/>
          <w:p>
            <w:pPr>
              <w:pStyle w:val="Compact"/>
            </w:pPr>
            <w:r>
              <w:rPr>
                <w:rStyle w:val="VerbatimChar"/>
              </w:rPr>
              <w:t xml:space="preserve">Ctrl+C</w:t>
            </w:r>
          </w:p>
        </w:tc>
        <w:tc>
          <w:tcPr/>
          <w:p>
            <w:pPr>
              <w:pStyle w:val="Compact"/>
            </w:pPr>
            <w:r>
              <w:t xml:space="preserve">Duplique la sélection dans le presse-papiers, sans y toucher dans le document</w:t>
            </w:r>
          </w:p>
        </w:tc>
      </w:tr>
      <w:tr>
        <w:tc>
          <w:tcPr/>
          <w:p>
            <w:pPr>
              <w:pStyle w:val="Compact"/>
            </w:pPr>
            <w:r>
              <w:rPr>
                <w:b/>
                <w:bCs/>
              </w:rPr>
              <w:t xml:space="preserve">Couper</w:t>
            </w:r>
          </w:p>
        </w:tc>
        <w:tc>
          <w:tcPr/>
          <w:p>
            <w:pPr>
              <w:pStyle w:val="Compact"/>
            </w:pPr>
            <w:r>
              <w:rPr>
                <w:rStyle w:val="VerbatimChar"/>
              </w:rPr>
              <w:t xml:space="preserve">Ctrl+X</w:t>
            </w:r>
          </w:p>
        </w:tc>
        <w:tc>
          <w:tcPr/>
          <w:p>
            <w:pPr>
              <w:pStyle w:val="Compact"/>
            </w:pPr>
            <w:r>
              <w:t xml:space="preserve">Retire la sélection du document et la place dans le presse-papiers</w:t>
            </w:r>
          </w:p>
        </w:tc>
      </w:tr>
      <w:tr>
        <w:tc>
          <w:tcPr/>
          <w:p>
            <w:pPr>
              <w:pStyle w:val="Compact"/>
            </w:pPr>
            <w:r>
              <w:rPr>
                <w:b/>
                <w:bCs/>
              </w:rPr>
              <w:t xml:space="preserve">Coller</w:t>
            </w:r>
          </w:p>
        </w:tc>
        <w:tc>
          <w:tcPr/>
          <w:p>
            <w:pPr>
              <w:pStyle w:val="Compact"/>
            </w:pPr>
            <w:r>
              <w:rPr>
                <w:rStyle w:val="VerbatimChar"/>
              </w:rPr>
              <w:t xml:space="preserve">Ctrl+V</w:t>
            </w:r>
          </w:p>
        </w:tc>
        <w:tc>
          <w:tcPr/>
          <w:p>
            <w:pPr>
              <w:pStyle w:val="Compact"/>
            </w:pPr>
            <w:r>
              <w:t xml:space="preserve">Insère le contenu du presse-papiers à l’emplacement du point d’insertion</w:t>
            </w:r>
          </w:p>
        </w:tc>
      </w:tr>
    </w:tbl>
    <w:p>
      <w:pPr>
        <w:pStyle w:val="BodyText"/>
      </w:pPr>
      <w:r>
        <w:t xml:space="preserve">💡 Astuce</w:t>
      </w:r>
      <w:r>
        <w:t xml:space="preserve"> </w:t>
      </w:r>
      <w:r>
        <w:t xml:space="preserve">Immédiatement après un collage, une petite icône</w:t>
      </w:r>
      <w:r>
        <w:t xml:space="preserve"> </w:t>
      </w:r>
      <w:r>
        <w:rPr>
          <w:b/>
          <w:bCs/>
        </w:rPr>
        <w:t xml:space="preserve">Options de collage</w:t>
      </w:r>
      <w:r>
        <w:t xml:space="preserve"> </w:t>
      </w:r>
      <w:r>
        <w:t xml:space="preserve">apparaît en bas à droite du texte collé (ou appuie sur</w:t>
      </w:r>
      <w:r>
        <w:t xml:space="preserve"> </w:t>
      </w:r>
      <w:r>
        <w:rPr>
          <w:rStyle w:val="VerbatimChar"/>
        </w:rPr>
        <w:t xml:space="preserve">Ctrl</w:t>
      </w:r>
      <w:r>
        <w:t xml:space="preserve"> </w:t>
      </w:r>
      <w:r>
        <w:t xml:space="preserve">juste après le collage pour la faire apparaître au clavier). Cliquer dessus (ou sur sa flèche) ouvre les choix détaillés en section 7.4, sans devoir recommencer l’opération depuis le début.</w:t>
      </w:r>
    </w:p>
    <w:bookmarkEnd w:id="145"/>
    <w:bookmarkStart w:id="146" w:name="maîtriser-les-options-de-collage"/>
    <w:p>
      <w:pPr>
        <w:pStyle w:val="Heading2"/>
      </w:pPr>
      <w:r>
        <w:t xml:space="preserve">7.4 Maîtriser les options de collage</w:t>
      </w:r>
    </w:p>
    <w:p>
      <w:pPr>
        <w:pStyle w:val="FirstParagraph"/>
      </w:pPr>
      <w:r>
        <w:t xml:space="preserve">C’est ici que se joue la différence entre un collage professionnel maîtrisé et le</w:t>
      </w:r>
      <w:r>
        <w:t xml:space="preserve"> </w:t>
      </w:r>
      <w:r>
        <w:t xml:space="preserve">“copier-coller chaotique”</w:t>
      </w:r>
      <w:r>
        <w:t xml:space="preserve"> </w:t>
      </w:r>
      <w:r>
        <w:t xml:space="preserve">du scénario d’ouverture.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 de collage</w:t>
            </w:r>
          </w:p>
        </w:tc>
        <w:tc>
          <w:tcPr/>
          <w:p>
            <w:pPr>
              <w:pStyle w:val="Compact"/>
            </w:pPr>
            <w:r>
              <w:t xml:space="preserve">Icône</w:t>
            </w:r>
          </w:p>
        </w:tc>
        <w:tc>
          <w:tcPr/>
          <w:p>
            <w:pPr>
              <w:pStyle w:val="Compact"/>
            </w:pPr>
            <w:r>
              <w:t xml:space="preserve">Effet</w:t>
            </w:r>
          </w:p>
        </w:tc>
      </w:tr>
      <w:tr>
        <w:tc>
          <w:tcPr/>
          <w:p>
            <w:pPr>
              <w:pStyle w:val="Compact"/>
            </w:pPr>
            <w:r>
              <w:rPr>
                <w:b/>
                <w:bCs/>
              </w:rPr>
              <w:t xml:space="preserve">Conserver la mise en forme source</w:t>
            </w:r>
          </w:p>
        </w:tc>
        <w:tc>
          <w:tcPr/>
          <w:p>
            <w:pPr>
              <w:pStyle w:val="Compact"/>
            </w:pPr>
            <w:r>
              <w:t xml:space="preserve">Presse-papiers avec pinceau</w:t>
            </w:r>
          </w:p>
        </w:tc>
        <w:tc>
          <w:tcPr/>
          <w:p>
            <w:pPr>
              <w:pStyle w:val="Compact"/>
            </w:pPr>
            <w:r>
              <w:t xml:space="preserve">Le texte collé garde exactement sa police, taille et couleur d’origine, quel que soit le style du document de destination</w:t>
            </w:r>
          </w:p>
        </w:tc>
      </w:tr>
      <w:tr>
        <w:tc>
          <w:tcPr/>
          <w:p>
            <w:pPr>
              <w:pStyle w:val="Compact"/>
            </w:pPr>
            <w:r>
              <w:rPr>
                <w:b/>
                <w:bCs/>
              </w:rPr>
              <w:t xml:space="preserve">Fusionner la mise en forme</w:t>
            </w:r>
          </w:p>
        </w:tc>
        <w:tc>
          <w:tcPr/>
          <w:p>
            <w:pPr>
              <w:pStyle w:val="Compact"/>
            </w:pPr>
            <w:r>
              <w:t xml:space="preserve">Presse-papiers avec pinceau fusionné</w:t>
            </w:r>
          </w:p>
        </w:tc>
        <w:tc>
          <w:tcPr/>
          <w:p>
            <w:pPr>
              <w:pStyle w:val="Compact"/>
            </w:pPr>
            <w:r>
              <w:t xml:space="preserve">Le texte collé adopte la mise en forme du texte environnant au point de collage, tout en gardant certains attributs de caractère (gras, italique) de la source</w:t>
            </w:r>
          </w:p>
        </w:tc>
      </w:tr>
      <w:tr>
        <w:tc>
          <w:tcPr/>
          <w:p>
            <w:pPr>
              <w:pStyle w:val="Compact"/>
            </w:pPr>
            <w:r>
              <w:rPr>
                <w:b/>
                <w:bCs/>
              </w:rPr>
              <w:t xml:space="preserve">Image</w:t>
            </w:r>
          </w:p>
        </w:tc>
        <w:tc>
          <w:tcPr/>
          <w:p>
            <w:pPr>
              <w:pStyle w:val="Compact"/>
            </w:pPr>
            <w:r>
              <w:t xml:space="preserve">Cadre photo</w:t>
            </w:r>
          </w:p>
        </w:tc>
        <w:tc>
          <w:tcPr/>
          <w:p>
            <w:pPr>
              <w:pStyle w:val="Compact"/>
            </w:pPr>
            <w:r>
              <w:t xml:space="preserve">Le texte collé devient une image fixe, non modifiable comme du texte</w:t>
            </w:r>
          </w:p>
        </w:tc>
      </w:tr>
      <w:tr>
        <w:tc>
          <w:tcPr/>
          <w:p>
            <w:pPr>
              <w:pStyle w:val="Compact"/>
            </w:pPr>
            <w:r>
              <w:rPr>
                <w:b/>
                <w:bCs/>
              </w:rPr>
              <w:t xml:space="preserve">Conserver uniquement le texte</w:t>
            </w:r>
          </w:p>
        </w:tc>
        <w:tc>
          <w:tcPr/>
          <w:p>
            <w:pPr>
              <w:pStyle w:val="Compact"/>
            </w:pPr>
            <w:r>
              <w:t xml:space="preserve">“A”</w:t>
            </w:r>
            <w:r>
              <w:t xml:space="preserve"> </w:t>
            </w:r>
            <w:r>
              <w:t xml:space="preserve">simple</w:t>
            </w:r>
          </w:p>
        </w:tc>
        <w:tc>
          <w:tcPr/>
          <w:p>
            <w:pPr>
              <w:pStyle w:val="Compact"/>
            </w:pPr>
            <w:r>
              <w:t xml:space="preserve">Toute mise en forme d’origine est supprimée ; le texte adopte entièrement le style du document de destination au point de collage</w:t>
            </w:r>
          </w:p>
        </w:tc>
      </w:tr>
    </w:tbl>
    <w:p>
      <w:pPr>
        <w:pStyle w:val="BodyText"/>
      </w:pPr>
      <w:r>
        <w:t xml:space="preserve">🛠️ Atelier 17 — Comparer les quatre options de collage sur un même texte</w:t>
      </w:r>
    </w:p>
    <w:p>
      <w:pPr>
        <w:pStyle w:val="BodyText"/>
      </w:pPr>
      <w:r>
        <w:rPr>
          <w:b/>
          <w:bCs/>
        </w:rPr>
        <w:t xml:space="preserve">Objectif</w:t>
      </w:r>
      <w:r>
        <w:t xml:space="preserve"> </w:t>
      </w:r>
      <w:r>
        <w:t xml:space="preserve">: observer concrètement la différence entre les quatre options, plutôt que de les mémoriser abstraitement.</w:t>
      </w:r>
    </w:p>
    <w:p>
      <w:pPr>
        <w:pStyle w:val="BodyText"/>
      </w:pPr>
      <w:r>
        <w:rPr>
          <w:b/>
          <w:bCs/>
        </w:rPr>
        <w:t xml:space="preserve">Préparation</w:t>
      </w:r>
      <w:r>
        <w:t xml:space="preserve"> </w:t>
      </w:r>
      <w:r>
        <w:t xml:space="preserve">: reprends le document de l’atelier 16. Copie un texte volontairement très mis en forme (couleur vive, police différente du reste du document, par exemple depuis une page web ou un document existant).</w:t>
      </w:r>
    </w:p>
    <w:p>
      <w:pPr>
        <w:pStyle w:val="BodyText"/>
      </w:pPr>
      <w:r>
        <w:rPr>
          <w:b/>
          <w:bCs/>
        </w:rPr>
        <w:t xml:space="preserve">Étapes détaillées</w:t>
      </w:r>
      <w:r>
        <w:t xml:space="preserve"> </w:t>
      </w:r>
      <w:r>
        <w:t xml:space="preserve">:</w:t>
      </w:r>
      <w:r>
        <w:t xml:space="preserve"> </w:t>
      </w:r>
      <w:r>
        <w:t xml:space="preserve">1. Colle-le une première fois avec</w:t>
      </w:r>
      <w:r>
        <w:t xml:space="preserve"> </w:t>
      </w:r>
      <w:r>
        <w:rPr>
          <w:rStyle w:val="VerbatimChar"/>
        </w:rPr>
        <w:t xml:space="preserve">Ctrl+V</w:t>
      </w:r>
      <w:r>
        <w:t xml:space="preserve"> </w:t>
      </w:r>
      <w:r>
        <w:t xml:space="preserve">(comportement par défaut, généralement</w:t>
      </w:r>
      <w:r>
        <w:t xml:space="preserve"> </w:t>
      </w:r>
      <w:r>
        <w:t xml:space="preserve">“Conserver la mise en forme source”</w:t>
      </w:r>
      <w:r>
        <w:t xml:space="preserve">).</w:t>
      </w:r>
      <w:r>
        <w:t xml:space="preserve"> </w:t>
      </w:r>
      <w:r>
        <w:t xml:space="preserve">2. Appuie sur</w:t>
      </w:r>
      <w:r>
        <w:t xml:space="preserve"> </w:t>
      </w:r>
      <w:r>
        <w:rPr>
          <w:rStyle w:val="VerbatimChar"/>
        </w:rPr>
        <w:t xml:space="preserve">Ctrl+Z</w:t>
      </w:r>
      <w:r>
        <w:t xml:space="preserve"> </w:t>
      </w:r>
      <w:r>
        <w:t xml:space="preserve">pour annuler, puis colle à nouveau en utilisant cette fois l’icône Options de collage &gt;</w:t>
      </w:r>
      <w:r>
        <w:t xml:space="preserve"> </w:t>
      </w:r>
      <w:r>
        <w:rPr>
          <w:b/>
          <w:bCs/>
        </w:rPr>
        <w:t xml:space="preserve">Fusionner la mise en forme</w:t>
      </w:r>
      <w:r>
        <w:t xml:space="preserve">. Compare visuellement avec le premier résultat.</w:t>
      </w:r>
      <w:r>
        <w:t xml:space="preserve"> </w:t>
      </w:r>
      <w:r>
        <w:t xml:space="preserve">3. Annule, recolle avec</w:t>
      </w:r>
      <w:r>
        <w:t xml:space="preserve"> </w:t>
      </w:r>
      <w:r>
        <w:rPr>
          <w:b/>
          <w:bCs/>
        </w:rPr>
        <w:t xml:space="preserve">Conserver uniquement le texte</w:t>
      </w:r>
      <w:r>
        <w:t xml:space="preserve">. Observe que le texte adopte désormais exactement le style du paragraphe où il atterrit.</w:t>
      </w:r>
      <w:r>
        <w:t xml:space="preserve"> </w:t>
      </w:r>
      <w:r>
        <w:t xml:space="preserve">4. Annule une dernière fois, recolle avec</w:t>
      </w:r>
      <w:r>
        <w:t xml:space="preserve"> </w:t>
      </w:r>
      <w:r>
        <w:rPr>
          <w:b/>
          <w:bCs/>
        </w:rPr>
        <w:t xml:space="preserve">Image</w:t>
      </w:r>
      <w:r>
        <w:t xml:space="preserve"> </w:t>
      </w:r>
      <w:r>
        <w:t xml:space="preserve">: constate qu’il devient impossible de sélectionner un mot individuel à l’intérieur — le texte est devenu une image figée.</w:t>
      </w:r>
    </w:p>
    <w:p>
      <w:pPr>
        <w:pStyle w:val="BodyText"/>
      </w:pPr>
      <w:r>
        <w:rPr>
          <w:b/>
          <w:bCs/>
        </w:rPr>
        <w:t xml:space="preserve">Résultat attendu</w:t>
      </w:r>
      <w:r>
        <w:t xml:space="preserve"> </w:t>
      </w:r>
      <w:r>
        <w:t xml:space="preserve">: une compréhension concrète, observée et non seulement lue, des quatre comportements possibles.</w:t>
      </w:r>
    </w:p>
    <w:p>
      <w:pPr>
        <w:pStyle w:val="BodyText"/>
      </w:pPr>
      <w:r>
        <w:rPr>
          <w:b/>
          <w:bCs/>
        </w:rPr>
        <w:t xml:space="preserve">Dépannage</w:t>
      </w:r>
      <w:r>
        <w:t xml:space="preserve"> </w:t>
      </w:r>
      <w:r>
        <w:t xml:space="preserve">: si l’icône Options de collage n’apparaît jamais après un collage, vérifie Fichier &gt; Options &gt; Options avancées &gt;</w:t>
      </w:r>
      <w:r>
        <w:t xml:space="preserve"> </w:t>
      </w:r>
      <w:r>
        <w:t xml:space="preserve">“Couper, copier et coller”</w:t>
      </w:r>
      <w:r>
        <w:t xml:space="preserve"> </w:t>
      </w:r>
      <w:r>
        <w:t xml:space="preserve">&gt;</w:t>
      </w:r>
      <w:r>
        <w:t xml:space="preserve"> </w:t>
      </w:r>
      <w:r>
        <w:t xml:space="preserve">“Afficher les boutons d’options de collage”</w:t>
      </w:r>
      <w:r>
        <w:t xml:space="preserve"> </w:t>
      </w:r>
      <w:r>
        <w:t xml:space="preserve">— parfois désactivée.</w:t>
      </w:r>
    </w:p>
    <w:p>
      <w:pPr>
        <w:pStyle w:val="BodyText"/>
      </w:pPr>
      <w:r>
        <w:t xml:space="preserve">🎓 Compétence MOS — 2.1.3 Apply Paste Options (MO-101 Expert)</w:t>
      </w:r>
      <w:r>
        <w:t xml:space="preserve"> </w:t>
      </w:r>
      <w:r>
        <w:t xml:space="preserve">L’atelier 17 correspond exactement à cet objectif.</w:t>
      </w:r>
      <w:r>
        <w:t xml:space="preserve"> </w:t>
      </w:r>
      <w:r>
        <w:rPr>
          <w:b/>
          <w:bCs/>
        </w:rPr>
        <w:t xml:space="preserve">Piège fréquent en examen</w:t>
      </w:r>
      <w:r>
        <w:t xml:space="preserve"> </w:t>
      </w:r>
      <w:r>
        <w:t xml:space="preserve">:</w:t>
      </w:r>
      <w:r>
        <w:t xml:space="preserve"> </w:t>
      </w:r>
      <w:r>
        <w:t xml:space="preserve">“Conserver uniquement le texte”</w:t>
      </w:r>
      <w:r>
        <w:t xml:space="preserve"> </w:t>
      </w:r>
      <w:r>
        <w:t xml:space="preserve">est parfois confondu avec</w:t>
      </w:r>
      <w:r>
        <w:t xml:space="preserve"> </w:t>
      </w:r>
      <w:r>
        <w:t xml:space="preserve">“Coller sans mise en forme”</w:t>
      </w:r>
      <w:r>
        <w:t xml:space="preserve"> </w:t>
      </w:r>
      <w:r>
        <w:t xml:space="preserve">du presse-papiers Windows standard (</w:t>
      </w:r>
      <w:r>
        <w:rPr>
          <w:rStyle w:val="VerbatimChar"/>
        </w:rPr>
        <w:t xml:space="preserve">Ctrl+Maj+V</w:t>
      </w:r>
      <w:r>
        <w:t xml:space="preserve">) — les deux produisent un résultat visuellement proche, mais l’option testée par l’examen est bien celle du menu Options de collage propre à Word, pas le raccourci clavier générique.</w:t>
      </w:r>
    </w:p>
    <w:p>
      <w:pPr>
        <w:pStyle w:val="BodyText"/>
      </w:pPr>
      <w:r>
        <w:t xml:space="preserve">✅ Bonne pratique</w:t>
      </w:r>
      <w:r>
        <w:t xml:space="preserve"> </w:t>
      </w:r>
      <w:r>
        <w:t xml:space="preserve">Par défaut, privilégier</w:t>
      </w:r>
      <w:r>
        <w:t xml:space="preserve"> </w:t>
      </w:r>
      <w:r>
        <w:rPr>
          <w:b/>
          <w:bCs/>
        </w:rPr>
        <w:t xml:space="preserve">“Fusionner la mise en forme”</w:t>
      </w:r>
      <w:r>
        <w:t xml:space="preserve"> </w:t>
      </w:r>
      <w:r>
        <w:t xml:space="preserve">ou</w:t>
      </w:r>
      <w:r>
        <w:t xml:space="preserve"> </w:t>
      </w:r>
      <w:r>
        <w:rPr>
          <w:b/>
          <w:bCs/>
        </w:rPr>
        <w:t xml:space="preserve">“Conserver uniquement le texte”</w:t>
      </w:r>
      <w:r>
        <w:t xml:space="preserve"> </w:t>
      </w:r>
      <w:r>
        <w:t xml:space="preserve">lors de l’intégration d’un texte externe dans un document déjà stylé (rapport, mémoire) — cela évite l’accumulation de polices et de tailles incohérentes qui trahit un document assemblé sans relecture attentive.</w:t>
      </w:r>
    </w:p>
    <w:p>
      <w:pPr>
        <w:pStyle w:val="BodyText"/>
      </w:pPr>
      <w:r>
        <w:t xml:space="preserve">💼 Cas professionnel — Administration</w:t>
      </w:r>
      <w:r>
        <w:t xml:space="preserve"> </w:t>
      </w:r>
      <w:r>
        <w:t xml:space="preserve">Un secrétariat administratif qui compile des extraits de plusieurs courriers électroniques dans un compte rendu officiel utilise systématiquement</w:t>
      </w:r>
      <w:r>
        <w:t xml:space="preserve"> </w:t>
      </w:r>
      <w:r>
        <w:t xml:space="preserve">“Conserver uniquement le texte”</w:t>
      </w:r>
      <w:r>
        <w:t xml:space="preserve"> </w:t>
      </w:r>
      <w:r>
        <w:t xml:space="preserve">pour chaque extrait collé, garantissant une mise en forme uniforme dans le document final, indépendamment de la messagerie ou de l’expéditeur d’origine.</w:t>
      </w:r>
    </w:p>
    <w:bookmarkEnd w:id="146"/>
    <w:bookmarkStart w:id="147" w:name="déplacer-du-texte-par-glisser-déposer"/>
    <w:p>
      <w:pPr>
        <w:pStyle w:val="Heading2"/>
      </w:pPr>
      <w:r>
        <w:t xml:space="preserve">7.5 Déplacer du texte par glisser-déposer</w:t>
      </w:r>
    </w:p>
    <w:p>
      <w:pPr>
        <w:pStyle w:val="FirstParagraph"/>
      </w:pPr>
      <w:r>
        <w:t xml:space="preserve">Une alternative au couper-coller pour de courts déplacements à l’intérieur d’une même zone visible à l’écran :</w:t>
      </w:r>
    </w:p>
    <w:p>
      <w:pPr>
        <w:pStyle w:val="Compact"/>
        <w:numPr>
          <w:ilvl w:val="0"/>
          <w:numId w:val="1167"/>
        </w:numPr>
      </w:pPr>
      <w:r>
        <w:t xml:space="preserve">Sélectionne le texte à déplacer.</w:t>
      </w:r>
    </w:p>
    <w:p>
      <w:pPr>
        <w:pStyle w:val="Compact"/>
        <w:numPr>
          <w:ilvl w:val="0"/>
          <w:numId w:val="1167"/>
        </w:numPr>
      </w:pPr>
      <w:r>
        <w:t xml:space="preserve">Clique sur la sélection et maintiens le bouton enfoncé (le curseur affiche une petite icône de déplacement).</w:t>
      </w:r>
    </w:p>
    <w:p>
      <w:pPr>
        <w:pStyle w:val="Compact"/>
        <w:numPr>
          <w:ilvl w:val="0"/>
          <w:numId w:val="1167"/>
        </w:numPr>
      </w:pPr>
      <w:r>
        <w:t xml:space="preserve">Fais glisser jusqu’à l’emplacement voulu, puis relâche : le texte se déplace directement, sans passer par le presse-papiers (qui reste donc disponible pour autre chose).</w:t>
      </w:r>
    </w:p>
    <w:p>
      <w:pPr>
        <w:pStyle w:val="FirstParagraph"/>
      </w:pPr>
      <w:r>
        <w:t xml:space="preserve">💡 Astuce</w:t>
      </w:r>
      <w:r>
        <w:t xml:space="preserve"> </w:t>
      </w:r>
      <w:r>
        <w:t xml:space="preserve">Maintenir</w:t>
      </w:r>
      <w:r>
        <w:t xml:space="preserve"> </w:t>
      </w:r>
      <w:r>
        <w:rPr>
          <w:rStyle w:val="VerbatimChar"/>
        </w:rPr>
        <w:t xml:space="preserve">Ctrl</w:t>
      </w:r>
      <w:r>
        <w:t xml:space="preserve"> </w:t>
      </w:r>
      <w:r>
        <w:t xml:space="preserve">pendant le glisser-déposer</w:t>
      </w:r>
      <w:r>
        <w:t xml:space="preserve"> </w:t>
      </w:r>
      <w:r>
        <w:rPr>
          <w:b/>
          <w:bCs/>
        </w:rPr>
        <w:t xml:space="preserve">copie</w:t>
      </w:r>
      <w:r>
        <w:t xml:space="preserve"> </w:t>
      </w:r>
      <w:r>
        <w:t xml:space="preserve">le texte au lieu de le déplacer — l’original reste en place, une variante utile quand le couper-coller classique semble un détour inutile pour un déplacement très court, visible à l’écran sans défilement.</w:t>
      </w:r>
    </w:p>
    <w:bookmarkEnd w:id="147"/>
    <w:bookmarkStart w:id="148" w:name="rechercher-et-remplacer-du-texte"/>
    <w:p>
      <w:pPr>
        <w:pStyle w:val="Heading2"/>
      </w:pPr>
      <w:r>
        <w:t xml:space="preserve">7.6 Rechercher et remplacer du texte</w:t>
      </w:r>
    </w:p>
    <w:p>
      <w:pPr>
        <w:pStyle w:val="FirstParagraph"/>
      </w:pPr>
      <w:r>
        <w:t xml:space="preserve">Le chapitre 6 a introduit la recherche simple via le volet de navigation (</w:t>
      </w:r>
      <w:r>
        <w:rPr>
          <w:rStyle w:val="VerbatimChar"/>
        </w:rPr>
        <w:t xml:space="preserve">Ctrl+F</w:t>
      </w:r>
      <w:r>
        <w:t xml:space="preserve">). Le</w:t>
      </w:r>
      <w:r>
        <w:t xml:space="preserve"> </w:t>
      </w:r>
      <w:r>
        <w:rPr>
          <w:b/>
          <w:bCs/>
        </w:rPr>
        <w:t xml:space="preserve">remplacement</w:t>
      </w:r>
      <w:r>
        <w:t xml:space="preserve"> </w:t>
      </w:r>
      <w:r>
        <w:t xml:space="preserve">va plus loin : il permet de substituer automatiquement une occurrence, ou toutes les occurrences, d’un texte par un autre.</w:t>
      </w:r>
    </w:p>
    <w:p>
      <w:pPr>
        <w:pStyle w:val="BodyText"/>
      </w:pPr>
      <w:r>
        <w:t xml:space="preserve">🛠️ Atelier 18 — Remplacer un terme dans tout un document</w:t>
      </w:r>
    </w:p>
    <w:p>
      <w:pPr>
        <w:pStyle w:val="BodyText"/>
      </w:pPr>
      <w:r>
        <w:rPr>
          <w:b/>
          <w:bCs/>
        </w:rPr>
        <w:t xml:space="preserve">Objectif</w:t>
      </w:r>
      <w:r>
        <w:t xml:space="preserve"> </w:t>
      </w:r>
      <w:r>
        <w:t xml:space="preserve">: corriger en une seule opération un nom mal orthographié répété plusieurs fois dans un rapport.</w:t>
      </w:r>
    </w:p>
    <w:p>
      <w:pPr>
        <w:pStyle w:val="BodyText"/>
      </w:pPr>
      <w:r>
        <w:rPr>
          <w:b/>
          <w:bCs/>
        </w:rPr>
        <w:t xml:space="preserve">Préparation</w:t>
      </w:r>
      <w:r>
        <w:t xml:space="preserve"> </w:t>
      </w:r>
      <w:r>
        <w:t xml:space="preserve">: reprends un document contenant plusieurs occurrences d’un même mot (par exemple, tape trois fois</w:t>
      </w:r>
      <w:r>
        <w:t xml:space="preserve"> </w:t>
      </w:r>
      <w:r>
        <w:t xml:space="preserve">“ONG Exemple”</w:t>
      </w:r>
      <w:r>
        <w:t xml:space="preserve"> </w:t>
      </w:r>
      <w:r>
        <w:t xml:space="preserve">dans un document de test).</w:t>
      </w:r>
    </w:p>
    <w:p>
      <w:pPr>
        <w:pStyle w:val="BodyText"/>
      </w:pPr>
      <w:r>
        <w:rPr>
          <w:b/>
          <w:bCs/>
        </w:rPr>
        <w:t xml:space="preserve">Étapes détaillées</w:t>
      </w:r>
      <w:r>
        <w:t xml:space="preserve"> </w:t>
      </w:r>
      <w:r>
        <w:t xml:space="preserve">:</w:t>
      </w:r>
      <w:r>
        <w:t xml:space="preserve"> </w:t>
      </w:r>
      <w:r>
        <w:t xml:space="preserve">1. Appuie sur</w:t>
      </w:r>
      <w:r>
        <w:t xml:space="preserve"> </w:t>
      </w:r>
      <w:r>
        <w:rPr>
          <w:rStyle w:val="VerbatimChar"/>
          <w:b/>
          <w:bCs/>
        </w:rPr>
        <w:t xml:space="preserve">Ctrl+H</w:t>
      </w:r>
      <w:r>
        <w:t xml:space="preserve"> </w:t>
      </w:r>
      <w:r>
        <w:t xml:space="preserve">pour ouvrir la boîte de dialogue</w:t>
      </w:r>
      <w:r>
        <w:t xml:space="preserve"> </w:t>
      </w:r>
      <w:r>
        <w:rPr>
          <w:b/>
          <w:bCs/>
        </w:rPr>
        <w:t xml:space="preserve">Rechercher et remplacer</w:t>
      </w:r>
      <w:r>
        <w:t xml:space="preserve">.</w:t>
      </w:r>
      <w:r>
        <w:t xml:space="preserve"> </w:t>
      </w:r>
      <w:r>
        <w:t xml:space="preserve">2. Dans</w:t>
      </w:r>
      <w:r>
        <w:t xml:space="preserve"> </w:t>
      </w:r>
      <w:r>
        <w:t xml:space="preserve">“Rechercher”</w:t>
      </w:r>
      <w:r>
        <w:t xml:space="preserve">, tape</w:t>
      </w:r>
      <w:r>
        <w:t xml:space="preserve"> </w:t>
      </w:r>
      <w:r>
        <w:t xml:space="preserve">“ONG Exemple”</w:t>
      </w:r>
      <w:r>
        <w:t xml:space="preserve">. Dans</w:t>
      </w:r>
      <w:r>
        <w:t xml:space="preserve"> </w:t>
      </w:r>
      <w:r>
        <w:t xml:space="preserve">“Remplacer par”</w:t>
      </w:r>
      <w:r>
        <w:t xml:space="preserve">, tape le nom correct, par exemple</w:t>
      </w:r>
      <w:r>
        <w:t xml:space="preserve"> </w:t>
      </w:r>
      <w:r>
        <w:t xml:space="preserve">“ONG Exemple International”</w:t>
      </w:r>
      <w:r>
        <w:t xml:space="preserve">.</w:t>
      </w:r>
      <w:r>
        <w:t xml:space="preserve"> </w:t>
      </w:r>
      <w:r>
        <w:t xml:space="preserve">3. Clique sur</w:t>
      </w:r>
      <w:r>
        <w:t xml:space="preserve"> </w:t>
      </w:r>
      <w:r>
        <w:rPr>
          <w:b/>
          <w:bCs/>
        </w:rPr>
        <w:t xml:space="preserve">“Remplacer tout”</w:t>
      </w:r>
      <w:r>
        <w:t xml:space="preserve"> </w:t>
      </w:r>
      <w:r>
        <w:t xml:space="preserve">pour une correction en une seule fois sur tout le document, ou sur</w:t>
      </w:r>
      <w:r>
        <w:t xml:space="preserve"> </w:t>
      </w:r>
      <w:r>
        <w:rPr>
          <w:b/>
          <w:bCs/>
        </w:rPr>
        <w:t xml:space="preserve">“Suivant”</w:t>
      </w:r>
      <w:r>
        <w:t xml:space="preserve"> </w:t>
      </w:r>
      <w:r>
        <w:t xml:space="preserve">puis</w:t>
      </w:r>
      <w:r>
        <w:t xml:space="preserve"> </w:t>
      </w:r>
      <w:r>
        <w:rPr>
          <w:b/>
          <w:bCs/>
        </w:rPr>
        <w:t xml:space="preserve">“Remplacer”</w:t>
      </w:r>
      <w:r>
        <w:t xml:space="preserve"> </w:t>
      </w:r>
      <w:r>
        <w:t xml:space="preserve">occurrence par occurrence si tu veux vérifier chaque cas avant de valider.</w:t>
      </w:r>
      <w:r>
        <w:t xml:space="preserve"> </w:t>
      </w:r>
      <w:r>
        <w:t xml:space="preserve">4. Une fenêtre récapitule le nombre total de remplacements effectués.</w:t>
      </w:r>
    </w:p>
    <w:p>
      <w:pPr>
        <w:pStyle w:val="BodyText"/>
      </w:pPr>
      <w:r>
        <w:t xml:space="preserve">🎓 Compétence MOS — 2.1.1 Find and replace text (MO-100 Associate)</w:t>
      </w:r>
      <w:r>
        <w:t xml:space="preserve"> </w:t>
      </w:r>
      <w:r>
        <w:t xml:space="preserve">L’atelier 18 correspond exactement à cet objectif d’examen Associate.</w:t>
      </w:r>
      <w:r>
        <w:t xml:space="preserve"> </w:t>
      </w:r>
      <w:r>
        <w:rPr>
          <w:b/>
          <w:bCs/>
        </w:rPr>
        <w:t xml:space="preserve">Recommandation</w:t>
      </w:r>
      <w:r>
        <w:t xml:space="preserve"> </w:t>
      </w:r>
      <w:r>
        <w:t xml:space="preserve">: s’entraîner aussi à l’option</w:t>
      </w:r>
      <w:r>
        <w:t xml:space="preserve"> </w:t>
      </w:r>
      <w:r>
        <w:rPr>
          <w:b/>
          <w:bCs/>
        </w:rPr>
        <w:t xml:space="preserve">“Plus”</w:t>
      </w:r>
      <w:r>
        <w:t xml:space="preserve"> </w:t>
      </w:r>
      <w:r>
        <w:t xml:space="preserve">de cette même boîte de dialogue, qui propose de respecter la casse, de ne rechercher que des mots entiers, ou de restreindre la recherche au sens de lecture — des réglages parfois nécessaires pour éviter un remplacement trop large.</w:t>
      </w:r>
    </w:p>
    <w:p>
      <w:pPr>
        <w:pStyle w:val="BodyText"/>
      </w:pPr>
      <w:r>
        <w:t xml:space="preserve">⚠️ Attention —</w:t>
      </w:r>
      <w:r>
        <w:t xml:space="preserve"> </w:t>
      </w:r>
      <w:r>
        <w:t xml:space="preserve">“Remplacer tout”</w:t>
      </w:r>
      <w:r>
        <w:t xml:space="preserve"> </w:t>
      </w:r>
      <w:r>
        <w:t xml:space="preserve">peut produire des remplacements indésirables</w:t>
      </w:r>
      <w:r>
        <w:t xml:space="preserve"> </w:t>
      </w:r>
      <w:r>
        <w:t xml:space="preserve">Remplacer</w:t>
      </w:r>
      <w:r>
        <w:t xml:space="preserve"> </w:t>
      </w:r>
      <w:r>
        <w:t xml:space="preserve">“ONG”</w:t>
      </w:r>
      <w:r>
        <w:t xml:space="preserve"> </w:t>
      </w:r>
      <w:r>
        <w:t xml:space="preserve">par</w:t>
      </w:r>
      <w:r>
        <w:t xml:space="preserve"> </w:t>
      </w:r>
      <w:r>
        <w:t xml:space="preserve">“Association”</w:t>
      </w:r>
      <w:r>
        <w:t xml:space="preserve"> </w:t>
      </w:r>
      <w:r>
        <w:t xml:space="preserve">dans tout un document sans cocher</w:t>
      </w:r>
      <w:r>
        <w:t xml:space="preserve"> </w:t>
      </w:r>
      <w:r>
        <w:t xml:space="preserve">“Mots entiers uniquement”</w:t>
      </w:r>
      <w:r>
        <w:t xml:space="preserve"> </w:t>
      </w:r>
      <w:r>
        <w:t xml:space="preserve">modifierait aussi, par exemple, un mot contenant accidentellement cette séquence de lettres au milieu d’un autre mot. Toujours vérifier le nombre de remplacements annoncé par rapport au nombre attendu, et utiliser l’option</w:t>
      </w:r>
      <w:r>
        <w:t xml:space="preserve"> </w:t>
      </w:r>
      <w:r>
        <w:t xml:space="preserve">“Mots entiers”</w:t>
      </w:r>
      <w:r>
        <w:t xml:space="preserve"> </w:t>
      </w:r>
      <w:r>
        <w:t xml:space="preserve">par prudence sur des termes courts.</w:t>
      </w:r>
    </w:p>
    <w:bookmarkEnd w:id="148"/>
    <w:bookmarkStart w:id="149" w:name="Xf7ad2d87c6654089996423f33d4beee3024fb52"/>
    <w:p>
      <w:pPr>
        <w:pStyle w:val="Heading2"/>
      </w:pPr>
      <w:r>
        <w:t xml:space="preserve">7.7 Insérer des symboles et caractères spéciaux</w:t>
      </w:r>
    </w:p>
    <w:p>
      <w:pPr>
        <w:pStyle w:val="FirstParagraph"/>
      </w:pPr>
      <w:r>
        <w:t xml:space="preserve">Certains caractères n’existent sur aucun clavier standard : lettres accentuées rares, symboles mathématiques, puces décoratives, ou caractères typographiques comme les guillemets français « » ou le tiret cadratin —.</w:t>
      </w:r>
    </w:p>
    <w:p>
      <w:pPr>
        <w:pStyle w:val="BodyText"/>
      </w:pPr>
      <w:r>
        <w:t xml:space="preserve">📝 Procédure — Insérer un symbole</w:t>
      </w:r>
    </w:p>
    <w:p>
      <w:pPr>
        <w:pStyle w:val="Compact"/>
        <w:numPr>
          <w:ilvl w:val="0"/>
          <w:numId w:val="1168"/>
        </w:numPr>
      </w:pPr>
      <w:r>
        <w:t xml:space="preserve">Onglet</w:t>
      </w:r>
      <w:r>
        <w:t xml:space="preserve"> </w:t>
      </w:r>
      <w:r>
        <w:rPr>
          <w:b/>
          <w:bCs/>
        </w:rPr>
        <w:t xml:space="preserve">Insertion &gt; Symboles &gt; Symbole</w:t>
      </w:r>
      <w:r>
        <w:t xml:space="preserve">.</w:t>
      </w:r>
    </w:p>
    <w:p>
      <w:pPr>
        <w:pStyle w:val="Compact"/>
        <w:numPr>
          <w:ilvl w:val="0"/>
          <w:numId w:val="1168"/>
        </w:numPr>
      </w:pPr>
      <w:r>
        <w:t xml:space="preserve">Le menu rapide propose les symboles récemment utilisés ; clique sur</w:t>
      </w:r>
      <w:r>
        <w:t xml:space="preserve"> </w:t>
      </w:r>
      <w:r>
        <w:rPr>
          <w:b/>
          <w:bCs/>
        </w:rPr>
        <w:t xml:space="preserve">“Autres symboles…”</w:t>
      </w:r>
      <w:r>
        <w:t xml:space="preserve"> </w:t>
      </w:r>
      <w:r>
        <w:t xml:space="preserve">pour la liste complète.</w:t>
      </w:r>
    </w:p>
    <w:p>
      <w:pPr>
        <w:pStyle w:val="Compact"/>
        <w:numPr>
          <w:ilvl w:val="0"/>
          <w:numId w:val="1168"/>
        </w:numPr>
      </w:pPr>
      <w:r>
        <w:t xml:space="preserve">Dans la boîte de dialogue, choisis une police (certains symboles n’existent que dans des polices spécifiques comme Wingdings) et navigue ou saisis directement le</w:t>
      </w:r>
      <w:r>
        <w:t xml:space="preserve"> </w:t>
      </w:r>
      <w:r>
        <w:rPr>
          <w:b/>
          <w:bCs/>
        </w:rPr>
        <w:t xml:space="preserve">code de caractère</w:t>
      </w:r>
      <w:r>
        <w:t xml:space="preserve"> </w:t>
      </w:r>
      <w:r>
        <w:t xml:space="preserve">si tu le connais.</w:t>
      </w:r>
    </w:p>
    <w:p>
      <w:pPr>
        <w:pStyle w:val="Compact"/>
        <w:numPr>
          <w:ilvl w:val="0"/>
          <w:numId w:val="1168"/>
        </w:numPr>
      </w:pPr>
      <w:r>
        <w:t xml:space="preserve">Clique sur</w:t>
      </w:r>
      <w:r>
        <w:t xml:space="preserve"> </w:t>
      </w:r>
      <w:r>
        <w:rPr>
          <w:b/>
          <w:bCs/>
        </w:rPr>
        <w:t xml:space="preserve">Insérer</w:t>
      </w:r>
      <w:r>
        <w:t xml:space="preserve">, puis</w:t>
      </w:r>
      <w:r>
        <w:t xml:space="preserve"> </w:t>
      </w:r>
      <w:r>
        <w:rPr>
          <w:b/>
          <w:bCs/>
        </w:rPr>
        <w:t xml:space="preserve">Fermer</w:t>
      </w:r>
      <w:r>
        <w:t xml:space="preserve">.</w:t>
      </w:r>
    </w:p>
    <w:p>
      <w:pPr>
        <w:pStyle w:val="FirstParagraph"/>
      </w:pPr>
      <w:r>
        <w:t xml:space="preserve">💡 Astuce — raccourcis pour les symboles les plus courants</w:t>
      </w:r>
      <w:r>
        <w:t xml:space="preserve"> </w:t>
      </w:r>
      <w:r>
        <w:t xml:space="preserve">Certains symboles fréquents se tapent plus vite au clavier qu’en passant par la boîte de dialogue :</w:t>
      </w:r>
      <w:r>
        <w:t xml:space="preserve"> </w:t>
      </w:r>
      <w:r>
        <w:rPr>
          <w:rStyle w:val="VerbatimChar"/>
        </w:rPr>
        <w:t xml:space="preserve">Ctrl+Alt+Q</w:t>
      </w:r>
      <w:r>
        <w:t xml:space="preserve"> </w:t>
      </w:r>
      <w:r>
        <w:t xml:space="preserve">insère souvent un guillemet français dans les configurations de clavier étendues, et des codes ASCII (</w:t>
      </w:r>
      <w:r>
        <w:rPr>
          <w:rStyle w:val="VerbatimChar"/>
        </w:rPr>
        <w:t xml:space="preserve">Alt</w:t>
      </w:r>
      <w:r>
        <w:t xml:space="preserve"> </w:t>
      </w:r>
      <w:r>
        <w:t xml:space="preserve">+ touches numériques du pavé numérique, par exemple</w:t>
      </w:r>
      <w:r>
        <w:t xml:space="preserve"> </w:t>
      </w:r>
      <w:r>
        <w:rPr>
          <w:rStyle w:val="VerbatimChar"/>
        </w:rPr>
        <w:t xml:space="preserve">Alt+0233</w:t>
      </w:r>
      <w:r>
        <w:t xml:space="preserve"> </w:t>
      </w:r>
      <w:r>
        <w:t xml:space="preserve">pour</w:t>
      </w:r>
      <w:r>
        <w:t xml:space="preserve"> </w:t>
      </w:r>
      <w:r>
        <w:t xml:space="preserve">“é”</w:t>
      </w:r>
      <w:r>
        <w:t xml:space="preserve"> </w:t>
      </w:r>
      <w:r>
        <w:t xml:space="preserve">si nécessaire) fonctionnent indépendamment de la disposition du clavier active.</w:t>
      </w:r>
    </w:p>
    <w:p>
      <w:pPr>
        <w:pStyle w:val="BodyText"/>
      </w:pPr>
      <w:r>
        <w:t xml:space="preserve">🎓 Compétence MOS — 2.1.2 Insert symbols and special characters (MO-100 Associate)</w:t>
      </w:r>
      <w:r>
        <w:t xml:space="preserve"> </w:t>
      </w:r>
      <w:r>
        <w:t xml:space="preserve">Cette procédure correspond exactement à cet objectif.</w:t>
      </w:r>
      <w:r>
        <w:t xml:space="preserve"> </w:t>
      </w:r>
      <w:r>
        <w:rPr>
          <w:b/>
          <w:bCs/>
        </w:rPr>
        <w:t xml:space="preserve">Piège fréquent</w:t>
      </w:r>
      <w:r>
        <w:t xml:space="preserve"> </w:t>
      </w:r>
      <w:r>
        <w:t xml:space="preserve">: chercher un symbole dans l’onglet Accueil (où se trouvent les commandes de mise en forme de texte) plutôt que dans l’onglet Insertion — logique une fois rappelé que le Ruban sépare</w:t>
      </w:r>
      <w:r>
        <w:t xml:space="preserve"> </w:t>
      </w:r>
      <w:r>
        <w:t xml:space="preserve">“mise en forme du texte existant”</w:t>
      </w:r>
      <w:r>
        <w:t xml:space="preserve"> </w:t>
      </w:r>
      <w:r>
        <w:t xml:space="preserve">et</w:t>
      </w:r>
      <w:r>
        <w:t xml:space="preserve"> </w:t>
      </w:r>
      <w:r>
        <w:t xml:space="preserve">“ajout de nouveaux éléments”</w:t>
      </w:r>
      <w:r>
        <w:t xml:space="preserve"> </w:t>
      </w:r>
      <w:r>
        <w:t xml:space="preserve">(chapitre 3).</w:t>
      </w:r>
    </w:p>
    <w:bookmarkEnd w:id="149"/>
    <w:bookmarkStart w:id="150" w:name="défi-5"/>
    <w:p>
      <w:pPr>
        <w:pStyle w:val="Heading2"/>
      </w:pPr>
      <w:r>
        <w:t xml:space="preserve">Défi</w:t>
      </w:r>
    </w:p>
    <w:p>
      <w:pPr>
        <w:pStyle w:val="FirstParagraph"/>
      </w:pPr>
      <w:r>
        <w:t xml:space="preserve">🏆 Défi — Nettoyer un document</w:t>
      </w:r>
      <w:r>
        <w:t xml:space="preserve"> </w:t>
      </w:r>
      <w:r>
        <w:t xml:space="preserve">“collé n’importe comment”</w:t>
      </w:r>
      <w:r>
        <w:t xml:space="preserve"> </w:t>
      </w:r>
      <w:r>
        <w:t xml:space="preserve">Crée un document de test en y collant, sans réfléchir aux options de collage, trois extraits de sources visuellement très différentes (page web colorée, e-mail, document Word déjà stylé). Puis, en utilisant uniquement ce que ce chapitre a couvert (options de collage, rechercher-remplacer), uniformise entièrement la mise en forme du document en moins de trois minutes, sans jamais sélectionner et reformater manuellement caractère par caractère.</w:t>
      </w:r>
    </w:p>
    <w:bookmarkEnd w:id="150"/>
    <w:bookmarkStart w:id="151" w:name="erreurs-fréquentes-6"/>
    <w:p>
      <w:pPr>
        <w:pStyle w:val="Heading2"/>
      </w:pPr>
      <w:r>
        <w:t xml:space="preserve">Erreurs fréquentes</w:t>
      </w:r>
    </w:p>
    <w:p>
      <w:pPr>
        <w:pStyle w:val="FirstParagraph"/>
      </w:pPr>
      <w:r>
        <w:t xml:space="preserve">⚠️ Erreur n°1 — Coller systématiquement avec</w:t>
      </w:r>
      <w:r>
        <w:t xml:space="preserve"> </w:t>
      </w:r>
      <w:r>
        <w:rPr>
          <w:rStyle w:val="VerbatimChar"/>
        </w:rPr>
        <w:t xml:space="preserve">Ctrl+V</w:t>
      </w:r>
      <w:r>
        <w:t xml:space="preserve"> </w:t>
      </w:r>
      <w:r>
        <w:t xml:space="preserve">sans réfléchir à l’option</w:t>
      </w:r>
      <w:r>
        <w:t xml:space="preserve"> </w:t>
      </w:r>
      <w:r>
        <w:t xml:space="preserve">Le comportement par défaut du collage simple varie selon le contexte et peut surprendre — vérifier l’icône Options de collage après chaque collage important, en particulier depuis une source externe (web, e-mail), évite bien des mises en forme parasites à corriger après coup.</w:t>
      </w:r>
    </w:p>
    <w:p>
      <w:pPr>
        <w:pStyle w:val="BodyText"/>
      </w:pPr>
      <w:r>
        <w:t xml:space="preserve">⚠️ Erreur n°2 —</w:t>
      </w:r>
      <w:r>
        <w:t xml:space="preserve"> </w:t>
      </w:r>
      <w:r>
        <w:t xml:space="preserve">“Remplacer tout”</w:t>
      </w:r>
      <w:r>
        <w:t xml:space="preserve"> </w:t>
      </w:r>
      <w:r>
        <w:t xml:space="preserve">sans vérifier le nombre de remplacements</w:t>
      </w:r>
      <w:r>
        <w:t xml:space="preserve"> </w:t>
      </w:r>
      <w:r>
        <w:t xml:space="preserve">Comme vu section 7.6, valider</w:t>
      </w:r>
      <w:r>
        <w:t xml:space="preserve"> </w:t>
      </w:r>
      <w:r>
        <w:t xml:space="preserve">“Remplacer tout”</w:t>
      </w:r>
      <w:r>
        <w:t xml:space="preserve"> </w:t>
      </w:r>
      <w:r>
        <w:t xml:space="preserve">sans lire le message de confirmation (</w:t>
      </w:r>
      <w:r>
        <w:t xml:space="preserve">“X remplacements effectués”</w:t>
      </w:r>
      <w:r>
        <w:t xml:space="preserve">) peut laisser passer un remplacement excessif ou insuffisant sans que l’utilisateur ne s’en aperçoive avant une relecture bien plus tardive.</w:t>
      </w:r>
    </w:p>
    <w:p>
      <w:pPr>
        <w:pStyle w:val="BodyText"/>
      </w:pPr>
      <w:r>
        <w:t xml:space="preserve">⚠️ Erreur n°3 — Confondre glisser-déposer et sélection</w:t>
      </w:r>
      <w:r>
        <w:t xml:space="preserve"> </w:t>
      </w:r>
      <w:r>
        <w:t xml:space="preserve">Cliquer par erreur sur du texte déjà sélectionné et le faire légèrement glisser (au lieu de cliquer ailleurs pour désélectionner) déplace accidentellement ce texte de quelques caractères, un incident fréquent chez les débutants utilisant une souris sensible ou un trackpad. Le réflexe correct :</w:t>
      </w:r>
      <w:r>
        <w:t xml:space="preserve"> </w:t>
      </w:r>
      <w:r>
        <w:rPr>
          <w:rStyle w:val="VerbatimChar"/>
        </w:rPr>
        <w:t xml:space="preserve">Ctrl+Z</w:t>
      </w:r>
      <w:r>
        <w:t xml:space="preserve"> </w:t>
      </w:r>
      <w:r>
        <w:t xml:space="preserve">immédiatement corrige ce déplacement accidentel.</w:t>
      </w:r>
    </w:p>
    <w:bookmarkEnd w:id="151"/>
    <w:bookmarkStart w:id="152" w:name="dépannage-6"/>
    <w:p>
      <w:pPr>
        <w:pStyle w:val="Heading2"/>
      </w:pPr>
      <w:r>
        <w:t xml:space="preserve">Dépannage</w:t>
      </w:r>
    </w:p>
    <w:p>
      <w:pPr>
        <w:pStyle w:val="FirstParagraph"/>
      </w:pPr>
      <w:r>
        <w:t xml:space="preserve">🩺 Symptôme : le texte collé garde une couleur de fond ou une police indésirable malgré</w:t>
      </w:r>
      <w:r>
        <w:t xml:space="preserve"> </w:t>
      </w:r>
      <w:r>
        <w:t xml:space="preserve">“Conserver uniquement le texte”</w:t>
      </w:r>
    </w:p>
    <w:p>
      <w:pPr>
        <w:pStyle w:val="Compact"/>
        <w:numPr>
          <w:ilvl w:val="0"/>
          <w:numId w:val="1169"/>
        </w:numPr>
      </w:pPr>
      <w:r>
        <w:rPr>
          <w:b/>
          <w:bCs/>
        </w:rPr>
        <w:t xml:space="preserve">Diagnostic</w:t>
      </w:r>
      <w:r>
        <w:t xml:space="preserve"> </w:t>
      </w:r>
      <w:r>
        <w:t xml:space="preserve">: certains contenus web très complexes (tableaux imbriqués, styles en ligne multiples) résistent parfois partiellement au nettoyage automatique de cette option.</w:t>
      </w:r>
    </w:p>
    <w:p>
      <w:pPr>
        <w:pStyle w:val="Compact"/>
        <w:numPr>
          <w:ilvl w:val="0"/>
          <w:numId w:val="1169"/>
        </w:numPr>
      </w:pPr>
      <w:r>
        <w:rPr>
          <w:b/>
          <w:bCs/>
        </w:rPr>
        <w:t xml:space="preserve">Résolution</w:t>
      </w:r>
      <w:r>
        <w:t xml:space="preserve"> </w:t>
      </w:r>
      <w:r>
        <w:t xml:space="preserve">: sélectionner le texte concerné après collage et appliquer manuellement Accueil &gt; groupe Police &gt;</w:t>
      </w:r>
      <w:r>
        <w:t xml:space="preserve"> </w:t>
      </w:r>
      <w:r>
        <w:rPr>
          <w:b/>
          <w:bCs/>
        </w:rPr>
        <w:t xml:space="preserve">“Effacer la mise en forme”</w:t>
      </w:r>
      <w:r>
        <w:t xml:space="preserve"> </w:t>
      </w:r>
      <w:r>
        <w:t xml:space="preserve">(chapitre 9) pour un nettoyage complet.</w:t>
      </w:r>
    </w:p>
    <w:p>
      <w:pPr>
        <w:pStyle w:val="FirstParagraph"/>
      </w:pPr>
      <w:r>
        <w:t xml:space="preserve">🩺 Symptôme :</w:t>
      </w:r>
      <w:r>
        <w:t xml:space="preserve"> </w:t>
      </w:r>
      <w:r>
        <w:t xml:space="preserve">“Rechercher et remplacer”</w:t>
      </w:r>
      <w:r>
        <w:t xml:space="preserve"> </w:t>
      </w:r>
      <w:r>
        <w:t xml:space="preserve">ne trouve aucune occurrence pourtant visible à l’œil</w:t>
      </w:r>
    </w:p>
    <w:p>
      <w:pPr>
        <w:pStyle w:val="Compact"/>
        <w:numPr>
          <w:ilvl w:val="0"/>
          <w:numId w:val="1170"/>
        </w:numPr>
      </w:pPr>
      <w:r>
        <w:rPr>
          <w:b/>
          <w:bCs/>
        </w:rPr>
        <w:t xml:space="preserve">Diagnostic</w:t>
      </w:r>
      <w:r>
        <w:t xml:space="preserve"> </w:t>
      </w:r>
      <w:r>
        <w:t xml:space="preserve">: une différence invisible existe probablement entre le texte recherché et le texte réel — espace insécable au lieu d’un espace normal, tiret cadratin au lieu d’un tiret simple, casse différente si</w:t>
      </w:r>
      <w:r>
        <w:t xml:space="preserve"> </w:t>
      </w:r>
      <w:r>
        <w:t xml:space="preserve">“Respecter la casse”</w:t>
      </w:r>
      <w:r>
        <w:t xml:space="preserve"> </w:t>
      </w:r>
      <w:r>
        <w:t xml:space="preserve">est coché par erreur.</w:t>
      </w:r>
    </w:p>
    <w:p>
      <w:pPr>
        <w:pStyle w:val="Compact"/>
        <w:numPr>
          <w:ilvl w:val="0"/>
          <w:numId w:val="1170"/>
        </w:numPr>
      </w:pPr>
      <w:r>
        <w:rPr>
          <w:b/>
          <w:bCs/>
        </w:rPr>
        <w:t xml:space="preserve">Résolution</w:t>
      </w:r>
      <w:r>
        <w:t xml:space="preserve"> </w:t>
      </w:r>
      <w:r>
        <w:t xml:space="preserve">: afficher les marques de mise en forme (chapitre 6, section 6.6) pour repérer ce genre de différence invisible, puis ajuster la recherche en conséquence.</w:t>
      </w:r>
    </w:p>
    <w:bookmarkEnd w:id="152"/>
    <w:bookmarkStart w:id="153" w:name="en-entreprise-6"/>
    <w:p>
      <w:pPr>
        <w:pStyle w:val="Heading2"/>
      </w:pPr>
      <w:r>
        <w:t xml:space="preserve">En entreprise</w:t>
      </w:r>
    </w:p>
    <w:p>
      <w:pPr>
        <w:pStyle w:val="Compact"/>
        <w:numPr>
          <w:ilvl w:val="0"/>
          <w:numId w:val="1171"/>
        </w:numPr>
      </w:pPr>
      <w:r>
        <w:rPr>
          <w:b/>
          <w:bCs/>
        </w:rPr>
        <w:t xml:space="preserve">Bonne pratique répandue</w:t>
      </w:r>
      <w:r>
        <w:t xml:space="preserve"> </w:t>
      </w:r>
      <w:r>
        <w:t xml:space="preserve">: établir une règle d’équipe simple (</w:t>
      </w:r>
      <w:r>
        <w:t xml:space="preserve">“toujours coller avec Fusionner la mise en forme ou Conserver uniquement le texte, jamais le collage brut par défaut”</w:t>
      </w:r>
      <w:r>
        <w:t xml:space="preserve">) pour tout document collectif alimenté par plusieurs contributeurs aux sources variées.</w:t>
      </w:r>
    </w:p>
    <w:p>
      <w:pPr>
        <w:pStyle w:val="Compact"/>
        <w:numPr>
          <w:ilvl w:val="0"/>
          <w:numId w:val="1171"/>
        </w:numPr>
      </w:pPr>
      <w:r>
        <w:rPr>
          <w:b/>
          <w:bCs/>
        </w:rPr>
        <w:t xml:space="preserve">Bonne pratique répandue</w:t>
      </w:r>
      <w:r>
        <w:t xml:space="preserve"> </w:t>
      </w:r>
      <w:r>
        <w:t xml:space="preserve">: utiliser Rechercher-remplacer pour toute correction répétitive plutôt qu’une correction manuelle occurrence par occurrence, qui laisse facilement passer un oubli.</w:t>
      </w:r>
    </w:p>
    <w:p>
      <w:pPr>
        <w:pStyle w:val="Compact"/>
        <w:numPr>
          <w:ilvl w:val="0"/>
          <w:numId w:val="1171"/>
        </w:numPr>
      </w:pPr>
      <w:r>
        <w:rPr>
          <w:b/>
          <w:bCs/>
        </w:rPr>
        <w:t xml:space="preserve">Erreur classique observée</w:t>
      </w:r>
      <w:r>
        <w:t xml:space="preserve"> </w:t>
      </w:r>
      <w:r>
        <w:t xml:space="preserve">: des rapports d’entreprise truffés de polices et tailles incohérentes, trahissant un assemblage de contributions multiples sans passage final par les options de collage adaptées.</w:t>
      </w:r>
    </w:p>
    <w:bookmarkEnd w:id="153"/>
    <w:bookmarkStart w:id="154" w:name="astuces-avancées-6"/>
    <w:p>
      <w:pPr>
        <w:pStyle w:val="Heading2"/>
      </w:pPr>
      <w:r>
        <w:t xml:space="preserve">Astuces avancées</w:t>
      </w:r>
    </w:p>
    <w:p>
      <w:pPr>
        <w:pStyle w:val="FirstParagraph"/>
      </w:pPr>
      <w:r>
        <w:t xml:space="preserve">🚀 Astuce experte — définir une option de collage par défaut</w:t>
      </w:r>
      <w:r>
        <w:t xml:space="preserve"> </w:t>
      </w:r>
      <w:r>
        <w:t xml:space="preserve">Fichier &gt; Options &gt; Options avancées &gt;</w:t>
      </w:r>
      <w:r>
        <w:t xml:space="preserve"> </w:t>
      </w:r>
      <w:r>
        <w:t xml:space="preserve">“Couper, copier et coller”</w:t>
      </w:r>
      <w:r>
        <w:t xml:space="preserve"> </w:t>
      </w:r>
      <w:r>
        <w:t xml:space="preserve">permet de définir un comportement par défaut différent selon le contexte (collage dans le même document, entre documents, depuis une autre application) — un réglage utile pour qui colle très majoritairement depuis une même source (par exemple, toujours depuis le web) et souhaite que</w:t>
      </w:r>
      <w:r>
        <w:t xml:space="preserve"> </w:t>
      </w:r>
      <w:r>
        <w:t xml:space="preserve">“Conserver uniquement le texte”</w:t>
      </w:r>
      <w:r>
        <w:t xml:space="preserve"> </w:t>
      </w:r>
      <w:r>
        <w:t xml:space="preserve">devienne le comportement automatique sans passer par l’icône à chaque fois.</w:t>
      </w:r>
    </w:p>
    <w:bookmarkEnd w:id="154"/>
    <w:bookmarkStart w:id="155" w:name="résumé-du-chapitre-6"/>
    <w:p>
      <w:pPr>
        <w:pStyle w:val="Heading2"/>
      </w:pPr>
      <w:r>
        <w:t xml:space="preserve">Résumé du chapitre</w:t>
      </w:r>
    </w:p>
    <w:p>
      <w:pPr>
        <w:pStyle w:val="Compact"/>
        <w:numPr>
          <w:ilvl w:val="0"/>
          <w:numId w:val="1172"/>
        </w:numPr>
      </w:pPr>
      <w:r>
        <w:t xml:space="preserve">Une commande de mise en forme ou d’édition s’applique toujours à une</w:t>
      </w:r>
      <w:r>
        <w:t xml:space="preserve"> </w:t>
      </w:r>
      <w:r>
        <w:rPr>
          <w:b/>
          <w:bCs/>
        </w:rPr>
        <w:t xml:space="preserve">sélection</w:t>
      </w:r>
      <w:r>
        <w:t xml:space="preserve"> </w:t>
      </w:r>
      <w:r>
        <w:t xml:space="preserve">; sans sélection, elle n’affecte que le texte futur à partir du point d’insertion.</w:t>
      </w:r>
    </w:p>
    <w:p>
      <w:pPr>
        <w:pStyle w:val="Compact"/>
        <w:numPr>
          <w:ilvl w:val="0"/>
          <w:numId w:val="1172"/>
        </w:numPr>
      </w:pPr>
      <w:r>
        <w:t xml:space="preserve">Le</w:t>
      </w:r>
      <w:r>
        <w:t xml:space="preserve"> </w:t>
      </w:r>
      <w:r>
        <w:rPr>
          <w:b/>
          <w:bCs/>
        </w:rPr>
        <w:t xml:space="preserve">Presse-papiers Office</w:t>
      </w:r>
      <w:r>
        <w:t xml:space="preserve"> </w:t>
      </w:r>
      <w:r>
        <w:t xml:space="preserve">(jusqu’à 24 éléments) dépasse les limites du presse-papiers standard à un seul élément.</w:t>
      </w:r>
    </w:p>
    <w:p>
      <w:pPr>
        <w:pStyle w:val="Compact"/>
        <w:numPr>
          <w:ilvl w:val="0"/>
          <w:numId w:val="1172"/>
        </w:numPr>
      </w:pPr>
      <w:r>
        <w:t xml:space="preserve">Les quatre options de collage (Conserver la mise en forme source, Fusionner, Image, Conserver uniquement le texte) déterminent précisément le résultat visuel d’un collage — objectif MOS Expert 2.1.3.</w:t>
      </w:r>
    </w:p>
    <w:p>
      <w:pPr>
        <w:pStyle w:val="Compact"/>
        <w:numPr>
          <w:ilvl w:val="0"/>
          <w:numId w:val="1172"/>
        </w:numPr>
      </w:pPr>
      <w:r>
        <w:t xml:space="preserve">Le glisser-déposer déplace ou copie (</w:t>
      </w:r>
      <w:r>
        <w:rPr>
          <w:rStyle w:val="VerbatimChar"/>
        </w:rPr>
        <w:t xml:space="preserve">Ctrl</w:t>
      </w:r>
      <w:r>
        <w:t xml:space="preserve"> </w:t>
      </w:r>
      <w:r>
        <w:t xml:space="preserve">maintenu) du texte sans passer par le presse-papiers.</w:t>
      </w:r>
    </w:p>
    <w:p>
      <w:pPr>
        <w:pStyle w:val="Compact"/>
        <w:numPr>
          <w:ilvl w:val="0"/>
          <w:numId w:val="1172"/>
        </w:numPr>
      </w:pPr>
      <w:r>
        <w:t xml:space="preserve">Rechercher et remplacer (</w:t>
      </w:r>
      <w:r>
        <w:rPr>
          <w:rStyle w:val="VerbatimChar"/>
        </w:rPr>
        <w:t xml:space="preserve">Ctrl+H</w:t>
      </w:r>
      <w:r>
        <w:t xml:space="preserve">) corrige un terme répété dans tout un document en une seule opération — objectif MOS Associate 2.1.1.</w:t>
      </w:r>
    </w:p>
    <w:p>
      <w:pPr>
        <w:pStyle w:val="Compact"/>
        <w:numPr>
          <w:ilvl w:val="0"/>
          <w:numId w:val="1172"/>
        </w:numPr>
      </w:pPr>
      <w:r>
        <w:t xml:space="preserve">L’insertion de symboles (Insertion &gt; Symboles) ajoute des caractères absents du clavier standard — objectif MOS Associate 2.1.2.</w:t>
      </w:r>
    </w:p>
    <w:bookmarkEnd w:id="155"/>
    <w:bookmarkStart w:id="156" w:name="quiz-6"/>
    <w:p>
      <w:pPr>
        <w:pStyle w:val="Heading2"/>
      </w:pPr>
      <w:r>
        <w:t xml:space="preserve">Quiz</w:t>
      </w:r>
    </w:p>
    <w:p>
      <w:pPr>
        <w:pStyle w:val="FirstParagraph"/>
      </w:pPr>
      <w:r>
        <w:t xml:space="preserve">📝 QCM (une seule bonne réponse par question)</w:t>
      </w:r>
    </w:p>
    <w:p>
      <w:pPr>
        <w:pStyle w:val="Compact"/>
        <w:numPr>
          <w:ilvl w:val="0"/>
          <w:numId w:val="1173"/>
        </w:numPr>
      </w:pPr>
      <w:r>
        <w:t xml:space="preserve">Combien d’éléments le Presse-papiers Office peut-il conserver simultanément ?</w:t>
      </w:r>
    </w:p>
    <w:p>
      <w:pPr>
        <w:pStyle w:val="Compact"/>
        <w:numPr>
          <w:ilvl w:val="1"/>
          <w:numId w:val="1174"/>
        </w:numPr>
      </w:pPr>
    </w:p>
    <w:p>
      <w:pPr>
        <w:pStyle w:val="Compact"/>
        <w:numPr>
          <w:ilvl w:val="2"/>
          <w:numId w:val="1175"/>
        </w:numPr>
      </w:pPr>
      <w:r>
        <w:t xml:space="preserve">1</w:t>
      </w:r>
    </w:p>
    <w:p>
      <w:pPr>
        <w:pStyle w:val="Compact"/>
        <w:numPr>
          <w:ilvl w:val="1"/>
          <w:numId w:val="1174"/>
        </w:numPr>
      </w:pPr>
    </w:p>
    <w:p>
      <w:pPr>
        <w:pStyle w:val="Compact"/>
        <w:numPr>
          <w:ilvl w:val="2"/>
          <w:numId w:val="1176"/>
        </w:numPr>
      </w:pPr>
      <w:r>
        <w:t xml:space="preserve">10</w:t>
      </w:r>
    </w:p>
    <w:p>
      <w:pPr>
        <w:pStyle w:val="Compact"/>
        <w:numPr>
          <w:ilvl w:val="1"/>
          <w:numId w:val="1174"/>
        </w:numPr>
      </w:pPr>
    </w:p>
    <w:p>
      <w:pPr>
        <w:pStyle w:val="Compact"/>
        <w:numPr>
          <w:ilvl w:val="2"/>
          <w:numId w:val="1177"/>
        </w:numPr>
      </w:pPr>
      <w:r>
        <w:t xml:space="preserve">24</w:t>
      </w:r>
    </w:p>
    <w:p>
      <w:pPr>
        <w:pStyle w:val="Compact"/>
        <w:numPr>
          <w:ilvl w:val="1"/>
          <w:numId w:val="1174"/>
        </w:numPr>
      </w:pPr>
    </w:p>
    <w:p>
      <w:pPr>
        <w:pStyle w:val="Compact"/>
        <w:numPr>
          <w:ilvl w:val="2"/>
          <w:numId w:val="1178"/>
        </w:numPr>
      </w:pPr>
      <w:r>
        <w:t xml:space="preserve">Illimité</w:t>
      </w:r>
    </w:p>
    <w:p>
      <w:pPr>
        <w:pStyle w:val="Compact"/>
        <w:numPr>
          <w:ilvl w:val="0"/>
          <w:numId w:val="1173"/>
        </w:numPr>
      </w:pPr>
      <w:r>
        <w:t xml:space="preserve">L’option de collage qui supprime toute mise en forme d’origine s’appelle :</w:t>
      </w:r>
    </w:p>
    <w:p>
      <w:pPr>
        <w:pStyle w:val="Compact"/>
        <w:numPr>
          <w:ilvl w:val="1"/>
          <w:numId w:val="1179"/>
        </w:numPr>
      </w:pPr>
    </w:p>
    <w:p>
      <w:pPr>
        <w:pStyle w:val="Compact"/>
        <w:numPr>
          <w:ilvl w:val="2"/>
          <w:numId w:val="1180"/>
        </w:numPr>
      </w:pPr>
      <w:r>
        <w:t xml:space="preserve">Conserver la mise en forme source</w:t>
      </w:r>
    </w:p>
    <w:p>
      <w:pPr>
        <w:pStyle w:val="Compact"/>
        <w:numPr>
          <w:ilvl w:val="1"/>
          <w:numId w:val="1179"/>
        </w:numPr>
      </w:pPr>
    </w:p>
    <w:p>
      <w:pPr>
        <w:pStyle w:val="Compact"/>
        <w:numPr>
          <w:ilvl w:val="2"/>
          <w:numId w:val="1181"/>
        </w:numPr>
      </w:pPr>
      <w:r>
        <w:t xml:space="preserve">Fusionner la mise en forme</w:t>
      </w:r>
    </w:p>
    <w:p>
      <w:pPr>
        <w:pStyle w:val="Compact"/>
        <w:numPr>
          <w:ilvl w:val="1"/>
          <w:numId w:val="1179"/>
        </w:numPr>
      </w:pPr>
    </w:p>
    <w:p>
      <w:pPr>
        <w:pStyle w:val="Compact"/>
        <w:numPr>
          <w:ilvl w:val="2"/>
          <w:numId w:val="1182"/>
        </w:numPr>
      </w:pPr>
      <w:r>
        <w:t xml:space="preserve">Conserver uniquement le texte</w:t>
      </w:r>
    </w:p>
    <w:p>
      <w:pPr>
        <w:pStyle w:val="Compact"/>
        <w:numPr>
          <w:ilvl w:val="1"/>
          <w:numId w:val="1179"/>
        </w:numPr>
      </w:pPr>
    </w:p>
    <w:p>
      <w:pPr>
        <w:pStyle w:val="Compact"/>
        <w:numPr>
          <w:ilvl w:val="2"/>
          <w:numId w:val="1183"/>
        </w:numPr>
      </w:pPr>
      <w:r>
        <w:t xml:space="preserve">Image</w:t>
      </w:r>
    </w:p>
    <w:p>
      <w:pPr>
        <w:pStyle w:val="Compact"/>
        <w:numPr>
          <w:ilvl w:val="0"/>
          <w:numId w:val="1173"/>
        </w:numPr>
      </w:pPr>
      <w:r>
        <w:t xml:space="preserve">Le raccourci pour ouvrir Rechercher et remplacer est :</w:t>
      </w:r>
    </w:p>
    <w:p>
      <w:pPr>
        <w:pStyle w:val="Compact"/>
        <w:numPr>
          <w:ilvl w:val="1"/>
          <w:numId w:val="1184"/>
        </w:numPr>
      </w:pPr>
    </w:p>
    <w:p>
      <w:pPr>
        <w:pStyle w:val="Compact"/>
        <w:numPr>
          <w:ilvl w:val="2"/>
          <w:numId w:val="1185"/>
        </w:numPr>
      </w:pPr>
      <w:r>
        <w:rPr>
          <w:rStyle w:val="VerbatimChar"/>
        </w:rPr>
        <w:t xml:space="preserve">Ctrl+F</w:t>
      </w:r>
    </w:p>
    <w:p>
      <w:pPr>
        <w:pStyle w:val="Compact"/>
        <w:numPr>
          <w:ilvl w:val="1"/>
          <w:numId w:val="1184"/>
        </w:numPr>
      </w:pPr>
    </w:p>
    <w:p>
      <w:pPr>
        <w:pStyle w:val="Compact"/>
        <w:numPr>
          <w:ilvl w:val="2"/>
          <w:numId w:val="1186"/>
        </w:numPr>
      </w:pPr>
      <w:r>
        <w:rPr>
          <w:rStyle w:val="VerbatimChar"/>
        </w:rPr>
        <w:t xml:space="preserve">Ctrl+H</w:t>
      </w:r>
    </w:p>
    <w:p>
      <w:pPr>
        <w:pStyle w:val="Compact"/>
        <w:numPr>
          <w:ilvl w:val="1"/>
          <w:numId w:val="1184"/>
        </w:numPr>
      </w:pPr>
    </w:p>
    <w:p>
      <w:pPr>
        <w:pStyle w:val="Compact"/>
        <w:numPr>
          <w:ilvl w:val="2"/>
          <w:numId w:val="1187"/>
        </w:numPr>
      </w:pPr>
      <w:r>
        <w:rPr>
          <w:rStyle w:val="VerbatimChar"/>
        </w:rPr>
        <w:t xml:space="preserve">Ctrl+R</w:t>
      </w:r>
    </w:p>
    <w:p>
      <w:pPr>
        <w:pStyle w:val="Compact"/>
        <w:numPr>
          <w:ilvl w:val="1"/>
          <w:numId w:val="1184"/>
        </w:numPr>
      </w:pPr>
    </w:p>
    <w:p>
      <w:pPr>
        <w:pStyle w:val="Compact"/>
        <w:numPr>
          <w:ilvl w:val="2"/>
          <w:numId w:val="1188"/>
        </w:numPr>
      </w:pPr>
      <w:r>
        <w:rPr>
          <w:rStyle w:val="VerbatimChar"/>
        </w:rPr>
        <w:t xml:space="preserve">Ctrl+G</w:t>
      </w:r>
    </w:p>
    <w:p>
      <w:pPr>
        <w:pStyle w:val="FirstParagraph"/>
      </w:pPr>
      <w:r>
        <w:rPr>
          <w:b/>
          <w:bCs/>
        </w:rPr>
        <w:t xml:space="preserve">Corrigé</w:t>
      </w:r>
      <w:r>
        <w:t xml:space="preserve"> </w:t>
      </w:r>
      <w:r>
        <w:t xml:space="preserve">: 1-c, 2-c, 3-b.</w:t>
      </w:r>
    </w:p>
    <w:p>
      <w:pPr>
        <w:pStyle w:val="BodyText"/>
      </w:pPr>
      <w:r>
        <w:t xml:space="preserve">📝 Vrai ou Faux</w:t>
      </w:r>
    </w:p>
    <w:p>
      <w:pPr>
        <w:pStyle w:val="Compact"/>
        <w:numPr>
          <w:ilvl w:val="0"/>
          <w:numId w:val="1189"/>
        </w:numPr>
      </w:pPr>
      <w:r>
        <w:t xml:space="preserve">Maintenir</w:t>
      </w:r>
      <w:r>
        <w:t xml:space="preserve"> </w:t>
      </w:r>
      <w:r>
        <w:rPr>
          <w:rStyle w:val="VerbatimChar"/>
        </w:rPr>
        <w:t xml:space="preserve">Ctrl</w:t>
      </w:r>
      <w:r>
        <w:t xml:space="preserve"> </w:t>
      </w:r>
      <w:r>
        <w:t xml:space="preserve">pendant un glisser-déposer copie le texte au lieu de le déplacer. —</w:t>
      </w:r>
      <w:r>
        <w:t xml:space="preserve"> </w:t>
      </w:r>
      <w:r>
        <w:rPr>
          <w:b/>
          <w:bCs/>
        </w:rPr>
        <w:t xml:space="preserve">Vrai</w:t>
      </w:r>
      <w:r>
        <w:t xml:space="preserve">.</w:t>
      </w:r>
    </w:p>
    <w:p>
      <w:pPr>
        <w:pStyle w:val="Compact"/>
        <w:numPr>
          <w:ilvl w:val="0"/>
          <w:numId w:val="1189"/>
        </w:numPr>
      </w:pPr>
      <w:r>
        <w:t xml:space="preserve">Le Presse-papiers Office remplace complètement le presse-papiers de Windows. —</w:t>
      </w:r>
      <w:r>
        <w:t xml:space="preserve"> </w:t>
      </w:r>
      <w:r>
        <w:rPr>
          <w:b/>
          <w:bCs/>
        </w:rPr>
        <w:t xml:space="preserve">Faux</w:t>
      </w:r>
      <w:r>
        <w:t xml:space="preserve"> </w:t>
      </w:r>
      <w:r>
        <w:t xml:space="preserve">(il s’y ajoute et l’enrichit, sans le remplacer entièrement).</w:t>
      </w:r>
    </w:p>
    <w:p>
      <w:pPr>
        <w:pStyle w:val="Compact"/>
        <w:numPr>
          <w:ilvl w:val="0"/>
          <w:numId w:val="1189"/>
        </w:numPr>
      </w:pPr>
      <w:r>
        <w:t xml:space="preserve">“Remplacer tout”</w:t>
      </w:r>
      <w:r>
        <w:t xml:space="preserve"> </w:t>
      </w:r>
      <w:r>
        <w:t xml:space="preserve">affiche toujours le nombre de remplacements effectués. —</w:t>
      </w:r>
      <w:r>
        <w:t xml:space="preserve"> </w:t>
      </w:r>
      <w:r>
        <w:rPr>
          <w:b/>
          <w:bCs/>
        </w:rPr>
        <w:t xml:space="preserve">Vrai</w:t>
      </w:r>
      <w:r>
        <w:t xml:space="preserve">.</w:t>
      </w:r>
    </w:p>
    <w:p>
      <w:pPr>
        <w:pStyle w:val="Compact"/>
        <w:numPr>
          <w:ilvl w:val="0"/>
          <w:numId w:val="1189"/>
        </w:numPr>
      </w:pPr>
      <w:r>
        <w:t xml:space="preserve">Les symboles ne peuvent être insérés que depuis l’onglet Accueil. —</w:t>
      </w:r>
      <w:r>
        <w:t xml:space="preserve"> </w:t>
      </w:r>
      <w:r>
        <w:rPr>
          <w:b/>
          <w:bCs/>
        </w:rPr>
        <w:t xml:space="preserve">Faux</w:t>
      </w:r>
      <w:r>
        <w:t xml:space="preserve"> </w:t>
      </w:r>
      <w:r>
        <w:t xml:space="preserve">(ils se trouvent dans l’onglet Insertion).</w:t>
      </w:r>
    </w:p>
    <w:p>
      <w:pPr>
        <w:pStyle w:val="FirstParagraph"/>
      </w:pPr>
      <w:r>
        <w:t xml:space="preserve">📝 Questions ouvertes</w:t>
      </w:r>
    </w:p>
    <w:p>
      <w:pPr>
        <w:pStyle w:val="Compact"/>
        <w:numPr>
          <w:ilvl w:val="0"/>
          <w:numId w:val="1190"/>
        </w:numPr>
      </w:pPr>
      <w:r>
        <w:t xml:space="preserve">Explique la différence entre</w:t>
      </w:r>
      <w:r>
        <w:t xml:space="preserve"> </w:t>
      </w:r>
      <w:r>
        <w:t xml:space="preserve">“Fusionner la mise en forme”</w:t>
      </w:r>
      <w:r>
        <w:t xml:space="preserve"> </w:t>
      </w:r>
      <w:r>
        <w:t xml:space="preserve">et</w:t>
      </w:r>
      <w:r>
        <w:t xml:space="preserve"> </w:t>
      </w:r>
      <w:r>
        <w:t xml:space="preserve">“Conserver uniquement le texte”</w:t>
      </w:r>
      <w:r>
        <w:t xml:space="preserve">, avec un exemple où le premier choix serait préférable au second.</w:t>
      </w:r>
    </w:p>
    <w:p>
      <w:pPr>
        <w:pStyle w:val="Compact"/>
        <w:numPr>
          <w:ilvl w:val="0"/>
          <w:numId w:val="1190"/>
        </w:numPr>
      </w:pPr>
      <w:r>
        <w:t xml:space="preserve">Pourquoi vérifier le nombre de remplacements après un</w:t>
      </w:r>
      <w:r>
        <w:t xml:space="preserve"> </w:t>
      </w:r>
      <w:r>
        <w:t xml:space="preserve">“Remplacer tout”</w:t>
      </w:r>
      <w:r>
        <w:t xml:space="preserve"> </w:t>
      </w:r>
      <w:r>
        <w:t xml:space="preserve">est-il une bonne pratique, même quand le résultat semble correct à première vue ?</w:t>
      </w:r>
    </w:p>
    <w:p>
      <w:pPr>
        <w:pStyle w:val="FirstParagraph"/>
      </w:pPr>
      <w:r>
        <w:rPr>
          <w:b/>
          <w:bCs/>
        </w:rPr>
        <w:t xml:space="preserve">Corrigé 1</w:t>
      </w:r>
      <w:r>
        <w:t xml:space="preserve"> </w:t>
      </w:r>
      <w:r>
        <w:t xml:space="preserve">:</w:t>
      </w:r>
      <w:r>
        <w:t xml:space="preserve"> </w:t>
      </w:r>
      <w:r>
        <w:t xml:space="preserve">“Fusionner la mise en forme”</w:t>
      </w:r>
      <w:r>
        <w:t xml:space="preserve"> </w:t>
      </w:r>
      <w:r>
        <w:t xml:space="preserve">adopte le style du texte environnant tout en conservant certains attributs de caractère de la source (par exemple, un mot resté en gras) ;</w:t>
      </w:r>
      <w:r>
        <w:t xml:space="preserve"> </w:t>
      </w:r>
      <w:r>
        <w:t xml:space="preserve">“Conserver uniquement le texte”</w:t>
      </w:r>
      <w:r>
        <w:t xml:space="preserve"> </w:t>
      </w:r>
      <w:r>
        <w:t xml:space="preserve">élimine absolument toute mise en forme d’origine. Le premier choix est préférable quand on veut préserver une emphase volontaire (un mot en gras dans la source) tout en s’intégrant au style du document de destination ; le second convient quand la source est de mise en forme non pertinente ou indésirable (copie depuis une page web très colorée).</w:t>
      </w:r>
    </w:p>
    <w:p>
      <w:pPr>
        <w:pStyle w:val="BodyText"/>
      </w:pPr>
      <w:r>
        <w:rPr>
          <w:b/>
          <w:bCs/>
        </w:rPr>
        <w:t xml:space="preserve">Corrigé 2</w:t>
      </w:r>
      <w:r>
        <w:t xml:space="preserve"> </w:t>
      </w:r>
      <w:r>
        <w:t xml:space="preserve">: un nombre de remplacements plus élevé ou plus faible qu’attendu révèle souvent un problème invisible à l’œil (un mot inclus dans un autre mot plus long, une variante orthographique non prévue) qui ne se remarque pas nécessairement en relisant rapidement le document — la vérification du chiffre est un contrôle rapide et fiable, contrairement à une relecture visuelle qui peut manquer une occurrence isolée.</w:t>
      </w:r>
    </w:p>
    <w:bookmarkEnd w:id="156"/>
    <w:bookmarkStart w:id="157" w:name="exercices-6"/>
    <w:p>
      <w:pPr>
        <w:pStyle w:val="Heading2"/>
      </w:pPr>
      <w:r>
        <w:t xml:space="preserve">Exercices</w:t>
      </w:r>
    </w:p>
    <w:p>
      <w:pPr>
        <w:pStyle w:val="FirstParagraph"/>
      </w:pPr>
      <w:r>
        <w:t xml:space="preserve">📝 Exercice 7.1</w:t>
      </w:r>
    </w:p>
    <w:p>
      <w:pPr>
        <w:pStyle w:val="BodyText"/>
      </w:pPr>
      <w:r>
        <w:t xml:space="preserve">Copie successivement quatre courtes phrases différentes dans le volet Presse-papiers Office (atelier 16), puis colle-les dans un nouveau document dans l’ordre inverse de leur copie, en utilisant uniquement le volet (pas de nouvelles copies).</w:t>
      </w:r>
    </w:p>
    <w:p>
      <w:pPr>
        <w:pStyle w:val="BodyText"/>
      </w:pPr>
      <w:r>
        <w:rPr>
          <w:b/>
          <w:bCs/>
        </w:rPr>
        <w:t xml:space="preserve">Corrigé :</w:t>
      </w:r>
      <w:r>
        <w:t xml:space="preserve"> </w:t>
      </w:r>
      <w:r>
        <w:t xml:space="preserve">réussi si les quatre phrases apparaissent dans l’ordre inverse de copie, démontrant que le volet conserve bien chaque élément indépendamment et permet un collage dans un ordre différent de celui de la copie.</w:t>
      </w:r>
    </w:p>
    <w:p>
      <w:pPr>
        <w:pStyle w:val="BodyText"/>
      </w:pPr>
      <w:r>
        <w:t xml:space="preserve">📝 Exercice 7.2</w:t>
      </w:r>
    </w:p>
    <w:p>
      <w:pPr>
        <w:pStyle w:val="BodyText"/>
      </w:pPr>
      <w:r>
        <w:t xml:space="preserve">Sur un document contenant au moins cinq occurrences d’un même mot, utilise Rechercher et remplacer pour changer ce mot, mais uniquement en cochant l’option</w:t>
      </w:r>
      <w:r>
        <w:t xml:space="preserve"> </w:t>
      </w:r>
      <w:r>
        <w:t xml:space="preserve">“Mots entiers”</w:t>
      </w:r>
      <w:r>
        <w:t xml:space="preserve"> </w:t>
      </w:r>
      <w:r>
        <w:t xml:space="preserve">si le mot recherché est un préfixe d’un autre mot présent dans le document. Vérifie le nombre de remplacements obtenu avec et sans cette option cochée.</w:t>
      </w:r>
    </w:p>
    <w:p>
      <w:pPr>
        <w:pStyle w:val="BodyText"/>
      </w:pPr>
      <w:r>
        <w:rPr>
          <w:b/>
          <w:bCs/>
        </w:rPr>
        <w:t xml:space="preserve">Corrigé :</w:t>
      </w:r>
      <w:r>
        <w:t xml:space="preserve"> </w:t>
      </w:r>
      <w:r>
        <w:t xml:space="preserve">réponse personnelle ; l’exercice réussit si l’élève constate une différence de nombre de remplacements selon que l’option</w:t>
      </w:r>
      <w:r>
        <w:t xml:space="preserve"> </w:t>
      </w:r>
      <w:r>
        <w:t xml:space="preserve">“Mots entiers”</w:t>
      </w:r>
      <w:r>
        <w:t xml:space="preserve"> </w:t>
      </w:r>
      <w:r>
        <w:t xml:space="preserve">est cochée ou non, démontrant concrètement son utilité pratique.</w:t>
      </w:r>
    </w:p>
    <w:bookmarkEnd w:id="157"/>
    <w:bookmarkStart w:id="158" w:name="checklist-de-fin-de-chapitre-6"/>
    <w:p>
      <w:pPr>
        <w:pStyle w:val="Heading2"/>
      </w:pPr>
      <w:r>
        <w:t xml:space="preserve">Checklist de fin de chapitre</w:t>
      </w:r>
    </w:p>
    <w:p>
      <w:pPr>
        <w:pStyle w:val="FirstParagraph"/>
      </w:pPr>
      <w:r>
        <w:t xml:space="preserve">☐ Je maîtrise au moins quatre techniques de sélection différentes (mot, phrase, paragraphe, document entier).</w:t>
      </w:r>
    </w:p>
    <w:p>
      <w:pPr>
        <w:pStyle w:val="BodyText"/>
      </w:pPr>
      <w:r>
        <w:t xml:space="preserve">☐ J’utilise le Presse-papiers Office pour accumuler plusieurs copies avant de les coller.</w:t>
      </w:r>
    </w:p>
    <w:p>
      <w:pPr>
        <w:pStyle w:val="BodyText"/>
      </w:pPr>
      <w:r>
        <w:t xml:space="preserve">☐ Je choisis consciemment l’option de collage adaptée à chaque situation.</w:t>
      </w:r>
    </w:p>
    <w:p>
      <w:pPr>
        <w:pStyle w:val="BodyText"/>
      </w:pPr>
      <w:r>
        <w:t xml:space="preserve">☐ Je sais déplacer du texte par glisser-déposer, avec ou sans copie (</w:t>
      </w:r>
      <w:r>
        <w:rPr>
          <w:rStyle w:val="VerbatimChar"/>
        </w:rPr>
        <w:t xml:space="preserve">Ctrl</w:t>
      </w:r>
      <w:r>
        <w:t xml:space="preserve">).</w:t>
      </w:r>
    </w:p>
    <w:p>
      <w:pPr>
        <w:pStyle w:val="BodyText"/>
      </w:pPr>
      <w:r>
        <w:t xml:space="preserve">☐ Je maîtrise Rechercher et remplacer, y compris l’option</w:t>
      </w:r>
      <w:r>
        <w:t xml:space="preserve"> </w:t>
      </w:r>
      <w:r>
        <w:t xml:space="preserve">“Mots entiers”</w:t>
      </w:r>
      <w:r>
        <w:t xml:space="preserve">.</w:t>
      </w:r>
    </w:p>
    <w:p>
      <w:pPr>
        <w:pStyle w:val="BodyText"/>
      </w:pPr>
      <w:r>
        <w:t xml:space="preserve">☐ Je sais insérer un symbole ou un caractère spécial absent du clavier.</w:t>
      </w:r>
    </w:p>
    <w:bookmarkEnd w:id="158"/>
    <w:bookmarkStart w:id="159" w:name="aide-mémoire-6"/>
    <w:p>
      <w:pPr>
        <w:pStyle w:val="Heading2"/>
      </w:pPr>
      <w:r>
        <w:t xml:space="preserve">Aide-mémoire</w:t>
      </w:r>
    </w:p>
    <w:p>
      <w:pPr>
        <w:pStyle w:val="FirstParagraph"/>
      </w:pPr>
      <w:r>
        <w:t xml:space="preserve">📌 Points clés à retenir</w:t>
      </w:r>
    </w:p>
    <w:p>
      <w:pPr>
        <w:pStyle w:val="Compact"/>
        <w:numPr>
          <w:ilvl w:val="0"/>
          <w:numId w:val="1191"/>
        </w:numPr>
      </w:pPr>
      <w:r>
        <w:rPr>
          <w:b/>
          <w:bCs/>
        </w:rPr>
        <w:t xml:space="preserve">Presse-papiers Office</w:t>
      </w:r>
      <w:r>
        <w:t xml:space="preserve"> </w:t>
      </w:r>
      <w:r>
        <w:t xml:space="preserve">= jusqu’à 24 éléments, accessible via le lanceur de boîte de dialogue du groupe Presse-papiers.</w:t>
      </w:r>
    </w:p>
    <w:p>
      <w:pPr>
        <w:pStyle w:val="Compact"/>
        <w:numPr>
          <w:ilvl w:val="0"/>
          <w:numId w:val="1191"/>
        </w:numPr>
      </w:pPr>
      <w:r>
        <w:rPr>
          <w:b/>
          <w:bCs/>
        </w:rPr>
        <w:t xml:space="preserve">Quatre options de collage</w:t>
      </w:r>
      <w:r>
        <w:t xml:space="preserve"> </w:t>
      </w:r>
      <w:r>
        <w:t xml:space="preserve">: Conserver la mise en forme source / Fusionner / Image / Conserver uniquement le texte — MOS Expert 2.1.3.</w:t>
      </w:r>
    </w:p>
    <w:p>
      <w:pPr>
        <w:pStyle w:val="Compact"/>
        <w:numPr>
          <w:ilvl w:val="0"/>
          <w:numId w:val="1191"/>
        </w:numPr>
      </w:pPr>
      <w:r>
        <w:rPr>
          <w:b/>
          <w:bCs/>
        </w:rPr>
        <w:t xml:space="preserve">Rechercher et remplacer</w:t>
      </w:r>
      <w:r>
        <w:t xml:space="preserve"> </w:t>
      </w:r>
      <w:r>
        <w:t xml:space="preserve">(</w:t>
      </w:r>
      <w:r>
        <w:rPr>
          <w:rStyle w:val="VerbatimChar"/>
        </w:rPr>
        <w:t xml:space="preserve">Ctrl+H</w:t>
      </w:r>
      <w:r>
        <w:t xml:space="preserve">) = toujours vérifier le nombre de remplacements affiché — MOS Associate 2.1.1.</w:t>
      </w:r>
    </w:p>
    <w:p>
      <w:pPr>
        <w:pStyle w:val="Compact"/>
        <w:numPr>
          <w:ilvl w:val="0"/>
          <w:numId w:val="1191"/>
        </w:numPr>
      </w:pPr>
      <w:r>
        <w:rPr>
          <w:b/>
          <w:bCs/>
        </w:rPr>
        <w:t xml:space="preserve">Symboles</w:t>
      </w:r>
      <w:r>
        <w:t xml:space="preserve"> </w:t>
      </w:r>
      <w:r>
        <w:t xml:space="preserve">= onglet Insertion, jamais l’onglet Accueil — MOS Associate 2.1.2.</w:t>
      </w:r>
    </w:p>
    <w:p>
      <w:pPr>
        <w:pStyle w:val="FirstParagraph"/>
      </w:pPr>
      <w:r>
        <w:rPr>
          <w:b/>
          <w:bCs/>
        </w:rPr>
        <w:t xml:space="preserve">Raccourcis clavier de ce chapitre</w:t>
      </w:r>
      <w:r>
        <w:t xml:space="preserve"> </w:t>
      </w:r>
      <w:r>
        <w:t xml:space="preserve">:</w:t>
      </w:r>
      <w:r>
        <w:t xml:space="preserve"> </w:t>
      </w:r>
      <w:r>
        <w:t xml:space="preserve">-</w:t>
      </w:r>
      <w:r>
        <w:t xml:space="preserve"> </w:t>
      </w:r>
      <w:r>
        <w:rPr>
          <w:rStyle w:val="VerbatimChar"/>
        </w:rPr>
        <w:t xml:space="preserve">Ctrl+C</w:t>
      </w:r>
      <w:r>
        <w:t xml:space="preserve"> </w:t>
      </w:r>
      <w:r>
        <w:t xml:space="preserve">/</w:t>
      </w:r>
      <w:r>
        <w:t xml:space="preserve"> </w:t>
      </w:r>
      <w:r>
        <w:rPr>
          <w:rStyle w:val="VerbatimChar"/>
        </w:rPr>
        <w:t xml:space="preserve">Ctrl+X</w:t>
      </w:r>
      <w:r>
        <w:t xml:space="preserve"> </w:t>
      </w:r>
      <w:r>
        <w:t xml:space="preserve">/</w:t>
      </w:r>
      <w:r>
        <w:t xml:space="preserve"> </w:t>
      </w:r>
      <w:r>
        <w:rPr>
          <w:rStyle w:val="VerbatimChar"/>
        </w:rPr>
        <w:t xml:space="preserve">Ctrl+V</w:t>
      </w:r>
      <w:r>
        <w:t xml:space="preserve"> </w:t>
      </w:r>
      <w:r>
        <w:t xml:space="preserve">: copier / couper / coller.</w:t>
      </w:r>
      <w:r>
        <w:t xml:space="preserve"> </w:t>
      </w:r>
      <w:r>
        <w:t xml:space="preserve">-</w:t>
      </w:r>
      <w:r>
        <w:t xml:space="preserve"> </w:t>
      </w:r>
      <w:r>
        <w:rPr>
          <w:rStyle w:val="VerbatimChar"/>
        </w:rPr>
        <w:t xml:space="preserve">Ctrl+Maj+V</w:t>
      </w:r>
      <w:r>
        <w:t xml:space="preserve"> </w:t>
      </w:r>
      <w:r>
        <w:t xml:space="preserve">: coller sans mise en forme (presse-papiers Windows standard).</w:t>
      </w:r>
      <w:r>
        <w:t xml:space="preserve"> </w:t>
      </w:r>
      <w:r>
        <w:t xml:space="preserve">-</w:t>
      </w:r>
      <w:r>
        <w:t xml:space="preserve"> </w:t>
      </w:r>
      <w:r>
        <w:rPr>
          <w:rStyle w:val="VerbatimChar"/>
        </w:rPr>
        <w:t xml:space="preserve">Ctrl+H</w:t>
      </w:r>
      <w:r>
        <w:t xml:space="preserve"> </w:t>
      </w:r>
      <w:r>
        <w:t xml:space="preserve">: rechercher et remplacer.</w:t>
      </w:r>
      <w:r>
        <w:t xml:space="preserve"> </w:t>
      </w:r>
      <w:r>
        <w:t xml:space="preserve">-</w:t>
      </w:r>
      <w:r>
        <w:t xml:space="preserve"> </w:t>
      </w:r>
      <w:r>
        <w:rPr>
          <w:rStyle w:val="VerbatimChar"/>
        </w:rPr>
        <w:t xml:space="preserve">Ctrl+A</w:t>
      </w:r>
      <w:r>
        <w:t xml:space="preserve"> </w:t>
      </w:r>
      <w:r>
        <w:t xml:space="preserve">: tout sélectionner.</w:t>
      </w:r>
      <w:r>
        <w:t xml:space="preserve"> </w:t>
      </w:r>
      <w:r>
        <w:t xml:space="preserve">-</w:t>
      </w:r>
      <w:r>
        <w:t xml:space="preserve"> </w:t>
      </w:r>
      <w:r>
        <w:rPr>
          <w:rStyle w:val="VerbatimChar"/>
        </w:rPr>
        <w:t xml:space="preserve">Ctrl+glisser</w:t>
      </w:r>
      <w:r>
        <w:t xml:space="preserve"> </w:t>
      </w:r>
      <w:r>
        <w:t xml:space="preserve">(souris) : copier par glisser-déposer.</w:t>
      </w:r>
    </w:p>
    <w:bookmarkEnd w:id="159"/>
    <w:bookmarkStart w:id="160" w:name="faq-6"/>
    <w:p>
      <w:pPr>
        <w:pStyle w:val="Heading2"/>
      </w:pPr>
      <w:r>
        <w:t xml:space="preserve">FAQ</w:t>
      </w:r>
    </w:p>
    <w:p>
      <w:pPr>
        <w:pStyle w:val="FirstParagraph"/>
      </w:pPr>
      <w:r>
        <w:t xml:space="preserve">Le Presse-papiers Office se vide-t-il quand je ferme Word ?</w:t>
      </w:r>
    </w:p>
    <w:p>
      <w:pPr>
        <w:pStyle w:val="BodyText"/>
      </w:pPr>
      <w:r>
        <w:t xml:space="preserve">Oui, son historique n’est pas conservé d’une session à l’autre par défaut — contrairement à l’historique du Presse-papiers Windows (accessible via</w:t>
      </w:r>
      <w:r>
        <w:t xml:space="preserve"> </w:t>
      </w:r>
      <w:r>
        <w:rPr>
          <w:rStyle w:val="VerbatimChar"/>
        </w:rPr>
        <w:t xml:space="preserve">Windows+V</w:t>
      </w:r>
      <w:r>
        <w:t xml:space="preserve">) qui peut, lui, persister selon les réglages système.</w:t>
      </w:r>
    </w:p>
    <w:p>
      <w:pPr>
        <w:pStyle w:val="BodyText"/>
      </w:pPr>
      <w:r>
        <w:t xml:space="preserve">Puis-je utiliser Rechercher et remplacer pour changer une mise en forme plutôt qu’un texte ?</w:t>
      </w:r>
    </w:p>
    <w:p>
      <w:pPr>
        <w:pStyle w:val="BodyText"/>
      </w:pPr>
      <w:r>
        <w:t xml:space="preserve">Oui, dans une certaine mesure, via l’option</w:t>
      </w:r>
      <w:r>
        <w:t xml:space="preserve"> </w:t>
      </w:r>
      <w:r>
        <w:t xml:space="preserve">“Format”</w:t>
      </w:r>
      <w:r>
        <w:t xml:space="preserve"> </w:t>
      </w:r>
      <w:r>
        <w:t xml:space="preserve">du bouton</w:t>
      </w:r>
      <w:r>
        <w:t xml:space="preserve"> </w:t>
      </w:r>
      <w:r>
        <w:t xml:space="preserve">“Plus”</w:t>
      </w:r>
      <w:r>
        <w:t xml:space="preserve"> </w:t>
      </w:r>
      <w:r>
        <w:t xml:space="preserve">dans la boîte de dialogue — une fonctionnalité plus avancée relevant du niveau Expert (objectif MO-101 2.1.2, non couvert en détail dans ce chapitre introductif).</w:t>
      </w:r>
    </w:p>
    <w:p>
      <w:pPr>
        <w:pStyle w:val="BodyText"/>
      </w:pPr>
      <w:r>
        <w:t xml:space="preserve">Les caractères spéciaux insérés via Insertion &gt; Symbole s’affichent-ils correctement chez tous les destinataires ?</w:t>
      </w:r>
    </w:p>
    <w:p>
      <w:pPr>
        <w:pStyle w:val="BodyText"/>
      </w:pPr>
      <w:r>
        <w:t xml:space="preserve">La plupart des symboles Unicode courants s’affichent correctement sur toute installation moderne de Word. Les symboles dépendant d’une police très spécifique et peu répandue (comme certaines polices Wingdings personnalisées) peuvent en revanche s’afficher différemment si cette police n’est pas installée chez le destinataire — un sujet lié à la compatibilité DOCX déjà abordé au chapitre 1.</w:t>
      </w:r>
    </w:p>
    <w:bookmarkEnd w:id="160"/>
    <w:bookmarkStart w:id="161" w:name="X4adb40d337ab81524040c2e679b26dc55147ebd"/>
    <w:p>
      <w:pPr>
        <w:pStyle w:val="Heading2"/>
      </w:pPr>
      <w:r>
        <w:t xml:space="preserve">Références et ressources complémentaires</w:t>
      </w:r>
    </w:p>
    <w:p>
      <w:pPr>
        <w:pStyle w:val="Compact"/>
        <w:numPr>
          <w:ilvl w:val="0"/>
          <w:numId w:val="1192"/>
        </w:numPr>
      </w:pPr>
      <w:r>
        <w:t xml:space="preserve">Documentation officielle sur le Presse-papiers Office :</w:t>
      </w:r>
      <w:r>
        <w:t xml:space="preserve"> </w:t>
      </w:r>
      <w:hyperlink r:id="rId57">
        <w:r>
          <w:rPr>
            <w:rStyle w:val="Hyperlink"/>
          </w:rPr>
          <w:t xml:space="preserve">https://support.microsoft.com/office</w:t>
        </w:r>
      </w:hyperlink>
    </w:p>
    <w:p>
      <w:pPr>
        <w:pStyle w:val="Compact"/>
        <w:numPr>
          <w:ilvl w:val="0"/>
          <w:numId w:val="1192"/>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192"/>
        </w:numPr>
      </w:pPr>
      <w:r>
        <w:t xml:space="preserve">Table des codes de caractères Unicode courants : consultable directement depuis la boîte de dialogue Symbole (champ</w:t>
      </w:r>
      <w:r>
        <w:t xml:space="preserve"> </w:t>
      </w:r>
      <w:r>
        <w:t xml:space="preserve">“Code de caractère”</w:t>
      </w:r>
      <w:r>
        <w:t xml:space="preserve">).</w:t>
      </w:r>
    </w:p>
    <w:p>
      <w:pPr>
        <w:pStyle w:val="FirstParagraph"/>
      </w:pPr>
      <w:r>
        <w:rPr>
          <w:i/>
          <w:iCs/>
        </w:rPr>
        <w:t xml:space="preserve">Chapitre suivant : correction automatique, orthographe et grammaire — pour que le texte que tu sélectionnes, colles et déplaces désormais avec précision soit aussi linguistiquement irréprochable.</w:t>
      </w:r>
    </w:p>
    <w:p>
      <w:pPr>
        <w:pStyle w:val="BodyText"/>
      </w:pPr>
      <w:r>
        <w:t xml:space="preserve">CHAPITRE 8</w:t>
      </w:r>
    </w:p>
    <w:bookmarkEnd w:id="161"/>
    <w:bookmarkEnd w:id="162"/>
    <w:bookmarkStart w:id="181" w:name="Xbe68658031269aceccf3d544cdd311501f67e04"/>
    <w:p>
      <w:pPr>
        <w:pStyle w:val="Heading1"/>
      </w:pPr>
      <w:r>
        <w:t xml:space="preserve">Correction automatique, orthographe et grammaire</w:t>
      </w:r>
    </w:p>
    <w:p>
      <w:pPr>
        <w:pStyle w:val="FirstParagraph"/>
      </w:pPr>
      <w:r>
        <w:t xml:space="preserve">🎯 Objectifs pédagogiques</w:t>
      </w:r>
      <w:r>
        <w:t xml:space="preserve"> </w:t>
      </w:r>
      <w:r>
        <w:t xml:space="preserve">À la fin de ce chapitre, tu sauras : interpréter les soulignés ondulés de couleur pendant la frappe et corriger une faute directement au clic droit ; lancer une vérification complète d’orthographe et de grammaire sur tout un document ; personnaliser la correction automatique (remplacements de frappe, majuscules) pour qu’elle t’aide plutôt qu’elle ne te gêne ; ajouter des mots légitimes (noms propres, jargon métier) à un dictionnaire personnalisé pour éviter les faux positifs répétés ; utiliser l’Éditeur de Word pour améliorer la clarté, la concision et le ton d’un texte au-delà de la simple orthographe ; et lire un score de lisibilité pour évaluer objectivement la difficulté de lecture d’un document.</w:t>
      </w:r>
    </w:p>
    <w:p>
      <w:pPr>
        <w:pStyle w:val="BodyText"/>
      </w:pPr>
      <w:r>
        <w:rPr>
          <w:b/>
          <w:bCs/>
        </w:rPr>
        <w:t xml:space="preserve">Matrice de compétences MOS</w:t>
      </w:r>
    </w:p>
    <w:p>
      <w:pPr>
        <w:pStyle w:val="BodyText"/>
      </w:pPr>
      <w:r>
        <w:t xml:space="preserve">Ce chapitre ne correspond à aucun objectif directement testé par l’examen MOS Word (MO-100/MO-101) — la correction orthographique et grammaticale est une aide passive de l’application, jamais une tâche évaluée en tant que telle par un scénario d’examen. Elle reste néanmoins indirectement indispensable : tout document produit pendant l’examen est implicitement jugé propre, sans faute résiduelle visible.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chapitre 7 (sélection et remplacement de texte).</w:t>
      </w:r>
    </w:p>
    <w:p>
      <w:pPr>
        <w:pStyle w:val="BodyText"/>
      </w:pPr>
      <w:r>
        <w:t xml:space="preserve">🎬 Mise en situation</w:t>
      </w:r>
      <w:r>
        <w:t xml:space="preserve"> </w:t>
      </w:r>
      <w:r>
        <w:t xml:space="preserve">Le rapport mensuel est presque terminé. En le relisant, ta responsable te fait remarquer que le nom de l’ONG partenaire,</w:t>
      </w:r>
      <w:r>
        <w:t xml:space="preserve"> </w:t>
      </w:r>
      <w:r>
        <w:t xml:space="preserve">“Fondasyon Espwa”</w:t>
      </w:r>
      <w:r>
        <w:t xml:space="preserve">, est systématiquement souligné en rouge par Word et qu’elle craint que tu ne le</w:t>
      </w:r>
      <w:r>
        <w:t xml:space="preserve"> </w:t>
      </w:r>
      <w:r>
        <w:t xml:space="preserve">“corriges”</w:t>
      </w:r>
      <w:r>
        <w:t xml:space="preserve"> </w:t>
      </w:r>
      <w:r>
        <w:t xml:space="preserve">par erreur en acceptant une suggestion automatique. De ton côté, tu remarques que Word a discrètement remplacé</w:t>
      </w:r>
      <w:r>
        <w:t xml:space="preserve"> </w:t>
      </w:r>
      <w:r>
        <w:t xml:space="preserve">“1er”</w:t>
      </w:r>
      <w:r>
        <w:t xml:space="preserve"> </w:t>
      </w:r>
      <w:r>
        <w:t xml:space="preserve">par une version avec un</w:t>
      </w:r>
      <w:r>
        <w:t xml:space="preserve"> </w:t>
      </w:r>
      <w:r>
        <w:t xml:space="preserve">“1ᵉʳ”</w:t>
      </w:r>
      <w:r>
        <w:t xml:space="preserve"> </w:t>
      </w:r>
      <w:r>
        <w:t xml:space="preserve">en exposant à chaque fois que tu l’as tapé, un comportement que tu n’as jamais configuré volontairement. Ces deux frictions montrent que la correction automatique de Word est puissante mais doit être comprise et apprivoisée, pas simplement subie.</w:t>
      </w:r>
    </w:p>
    <w:bookmarkStart w:id="163" w:name="Xfb05671de6b0118b4d7c0a10a636c15283667e0"/>
    <w:p>
      <w:pPr>
        <w:pStyle w:val="Heading2"/>
      </w:pPr>
      <w:r>
        <w:t xml:space="preserve">8.1 La vérification en temps réel : comprendre les soulignés</w:t>
      </w:r>
    </w:p>
    <w:p>
      <w:pPr>
        <w:pStyle w:val="FirstParagraph"/>
      </w:pPr>
      <w:r>
        <w:t xml:space="preserve">📌 À retenir</w:t>
      </w:r>
      <w:r>
        <w:t xml:space="preserve"> </w:t>
      </w:r>
      <w:r>
        <w:t xml:space="preserve">Word souligne le texte en</w:t>
      </w:r>
      <w:r>
        <w:t xml:space="preserve"> </w:t>
      </w:r>
      <w:r>
        <w:t xml:space="preserve">rouge ondulé</w:t>
      </w:r>
      <w:r>
        <w:t xml:space="preserve"> </w:t>
      </w:r>
      <w:r>
        <w:t xml:space="preserve">pour un mot probablement mal orthographié ou absent de son dictionnaire, et en</w:t>
      </w:r>
      <w:r>
        <w:t xml:space="preserve"> </w:t>
      </w:r>
      <w:r>
        <w:t xml:space="preserve">bleu ondulé</w:t>
      </w:r>
      <w:r>
        <w:t xml:space="preserve"> </w:t>
      </w:r>
      <w:r>
        <w:t xml:space="preserve">(parfois double) pour une faute de grammaire ou de style probable (accord, ponctuation, répétition). Ces soulignés n’apparaissent jamais à l’impression ni dans le document final — ce sont des indications visuelles à l’écran uniquement, comme les marques de mise en forme du chapitre 6.</w:t>
      </w:r>
    </w:p>
    <w:p>
      <w:pPr>
        <w:pStyle w:val="BodyText"/>
      </w:pPr>
      <w:r>
        <w:t xml:space="preserve">📝 Procédure — Corriger une faute directement au clic droit</w:t>
      </w:r>
    </w:p>
    <w:p>
      <w:pPr>
        <w:pStyle w:val="Compact"/>
        <w:numPr>
          <w:ilvl w:val="0"/>
          <w:numId w:val="1193"/>
        </w:numPr>
      </w:pPr>
      <w:r>
        <w:t xml:space="preserve">Clique avec le bouton droit sur un mot souligné en rouge.</w:t>
      </w:r>
    </w:p>
    <w:p>
      <w:pPr>
        <w:pStyle w:val="Compact"/>
        <w:numPr>
          <w:ilvl w:val="0"/>
          <w:numId w:val="1193"/>
        </w:numPr>
      </w:pPr>
      <w:r>
        <w:t xml:space="preserve">Un menu contextuel propose une ou plusieurs suggestions de correction en haut, suivies d’options comme</w:t>
      </w:r>
      <w:r>
        <w:t xml:space="preserve"> </w:t>
      </w:r>
      <w:r>
        <w:rPr>
          <w:b/>
          <w:bCs/>
        </w:rPr>
        <w:t xml:space="preserve">“Ignorer”</w:t>
      </w:r>
      <w:r>
        <w:t xml:space="preserve"> </w:t>
      </w:r>
      <w:r>
        <w:t xml:space="preserve">(pour cette occurrence uniquement),</w:t>
      </w:r>
      <w:r>
        <w:t xml:space="preserve"> </w:t>
      </w:r>
      <w:r>
        <w:rPr>
          <w:b/>
          <w:bCs/>
        </w:rPr>
        <w:t xml:space="preserve">“Ignorer tout”</w:t>
      </w:r>
      <w:r>
        <w:t xml:space="preserve"> </w:t>
      </w:r>
      <w:r>
        <w:t xml:space="preserve">(pour toutes les occurrences du même mot dans ce document) et</w:t>
      </w:r>
      <w:r>
        <w:t xml:space="preserve"> </w:t>
      </w:r>
      <w:r>
        <w:rPr>
          <w:b/>
          <w:bCs/>
        </w:rPr>
        <w:t xml:space="preserve">“Ajouter au dictionnaire”</w:t>
      </w:r>
      <w:r>
        <w:t xml:space="preserve"> </w:t>
      </w:r>
      <w:r>
        <w:t xml:space="preserve">(section 8.4).</w:t>
      </w:r>
    </w:p>
    <w:p>
      <w:pPr>
        <w:pStyle w:val="Compact"/>
        <w:numPr>
          <w:ilvl w:val="0"/>
          <w:numId w:val="1193"/>
        </w:numPr>
      </w:pPr>
      <w:r>
        <w:t xml:space="preserve">Clique sur la suggestion correcte pour remplacer immédiatement le mot fautif.</w:t>
      </w:r>
    </w:p>
    <w:p>
      <w:pPr>
        <w:pStyle w:val="FirstParagraph"/>
      </w:pPr>
      <w:r>
        <w:t xml:space="preserve">⚠️ Attention — un mot non souligné n’est pas nécessairement correct</w:t>
      </w:r>
      <w:r>
        <w:t xml:space="preserve"> </w:t>
      </w:r>
      <w:r>
        <w:t xml:space="preserve">Le correcteur détecte les mots absents du dictionnaire ou les erreurs grammaticales structurelles courantes, mais ne comprend pas le sens réel de la phrase.</w:t>
      </w:r>
      <w:r>
        <w:t xml:space="preserve"> </w:t>
      </w:r>
      <w:r>
        <w:t xml:space="preserve">“Le maire a signé le contrat”</w:t>
      </w:r>
      <w:r>
        <w:t xml:space="preserve"> </w:t>
      </w:r>
      <w:r>
        <w:t xml:space="preserve">et</w:t>
      </w:r>
      <w:r>
        <w:t xml:space="preserve"> </w:t>
      </w:r>
      <w:r>
        <w:t xml:space="preserve">“La mère a signé le contrat”</w:t>
      </w:r>
      <w:r>
        <w:t xml:space="preserve"> </w:t>
      </w:r>
      <w:r>
        <w:t xml:space="preserve">sont tous deux orthographiquement corrects : Word ne peut pas deviner lequel des deux mots correspond réellement à l’intention de l’auteur. Une relecture humaine reste nécessaire au-delà du correcteur, en particulier pour les homophones.</w:t>
      </w:r>
    </w:p>
    <w:bookmarkEnd w:id="163"/>
    <w:bookmarkStart w:id="164" w:name="X97bb1f19cb1379c91c34818eb5495b801ce44bc"/>
    <w:p>
      <w:pPr>
        <w:pStyle w:val="Heading2"/>
      </w:pPr>
      <w:r>
        <w:t xml:space="preserve">8.2 Vérification complète : le volet Orthographe et grammaire</w:t>
      </w:r>
    </w:p>
    <w:p>
      <w:pPr>
        <w:pStyle w:val="FirstParagraph"/>
      </w:pPr>
      <w:r>
        <w:t xml:space="preserve">🛠️ Atelier 19 — Lancer une vérification complète du document</w:t>
      </w:r>
    </w:p>
    <w:p>
      <w:pPr>
        <w:pStyle w:val="BodyText"/>
      </w:pPr>
      <w:r>
        <w:rPr>
          <w:b/>
          <w:bCs/>
        </w:rPr>
        <w:t xml:space="preserve">Objectif</w:t>
      </w:r>
      <w:r>
        <w:t xml:space="preserve"> </w:t>
      </w:r>
      <w:r>
        <w:t xml:space="preserve">: passer en revue systématiquement toutes les fautes potentielles d’un document, plutôt que de corriger au fil de la frappe uniquement.</w:t>
      </w:r>
    </w:p>
    <w:p>
      <w:pPr>
        <w:pStyle w:val="BodyText"/>
      </w:pPr>
      <w:r>
        <w:rPr>
          <w:b/>
          <w:bCs/>
        </w:rPr>
        <w:t xml:space="preserve">Préparation</w:t>
      </w:r>
      <w:r>
        <w:t xml:space="preserve"> </w:t>
      </w:r>
      <w:r>
        <w:t xml:space="preserve">: reprends le rapport mensuel des chapitres précédents (ou tout document contenant volontairement quelques fautes de test).</w:t>
      </w:r>
    </w:p>
    <w:p>
      <w:pPr>
        <w:pStyle w:val="BodyText"/>
      </w:pPr>
      <w:r>
        <w:rPr>
          <w:b/>
          <w:bCs/>
        </w:rPr>
        <w:t xml:space="preserve">Étapes détaillées</w:t>
      </w:r>
      <w:r>
        <w:t xml:space="preserve"> </w:t>
      </w:r>
      <w:r>
        <w:t xml:space="preserve">:</w:t>
      </w:r>
      <w:r>
        <w:t xml:space="preserve"> </w:t>
      </w:r>
      <w:r>
        <w:t xml:space="preserve">1. Appuie sur</w:t>
      </w:r>
      <w:r>
        <w:t xml:space="preserve"> </w:t>
      </w:r>
      <w:r>
        <w:rPr>
          <w:rStyle w:val="VerbatimChar"/>
          <w:b/>
          <w:bCs/>
        </w:rPr>
        <w:t xml:space="preserve">F7</w:t>
      </w:r>
      <w:r>
        <w:t xml:space="preserve"> </w:t>
      </w:r>
      <w:r>
        <w:t xml:space="preserve">(ou onglet</w:t>
      </w:r>
      <w:r>
        <w:t xml:space="preserve"> </w:t>
      </w:r>
      <w:r>
        <w:rPr>
          <w:b/>
          <w:bCs/>
        </w:rPr>
        <w:t xml:space="preserve">Révision &gt; Grammaire et orthographe</w:t>
      </w:r>
      <w:r>
        <w:t xml:space="preserve">).</w:t>
      </w:r>
      <w:r>
        <w:t xml:space="preserve"> </w:t>
      </w:r>
      <w:r>
        <w:t xml:space="preserve">2. Le volet</w:t>
      </w:r>
      <w:r>
        <w:t xml:space="preserve"> </w:t>
      </w:r>
      <w:r>
        <w:rPr>
          <w:b/>
          <w:bCs/>
        </w:rPr>
        <w:t xml:space="preserve">Éditeur</w:t>
      </w:r>
      <w:r>
        <w:t xml:space="preserve"> </w:t>
      </w:r>
      <w:r>
        <w:t xml:space="preserve">s’ouvre à droite, listant chaque problème détecté, groupé par catégorie (Orthographe, Grammaire, Clarté, Concision…).</w:t>
      </w:r>
      <w:r>
        <w:t xml:space="preserve"> </w:t>
      </w:r>
      <w:r>
        <w:t xml:space="preserve">3. Clique sur la première entrée : Word surligne le passage concerné dans le document et affiche les suggestions correspondantes dans le volet.</w:t>
      </w:r>
      <w:r>
        <w:t xml:space="preserve"> </w:t>
      </w:r>
      <w:r>
        <w:t xml:space="preserve">4. Pour chaque suggestion, choisis</w:t>
      </w:r>
      <w:r>
        <w:t xml:space="preserve"> </w:t>
      </w:r>
      <w:r>
        <w:rPr>
          <w:b/>
          <w:bCs/>
        </w:rPr>
        <w:t xml:space="preserve">Remplacer</w:t>
      </w:r>
      <w:r>
        <w:t xml:space="preserve"> </w:t>
      </w:r>
      <w:r>
        <w:t xml:space="preserve">(accepter la correction proposée),</w:t>
      </w:r>
      <w:r>
        <w:t xml:space="preserve"> </w:t>
      </w:r>
      <w:r>
        <w:rPr>
          <w:b/>
          <w:bCs/>
        </w:rPr>
        <w:t xml:space="preserve">Ignorer une fois</w:t>
      </w:r>
      <w:r>
        <w:t xml:space="preserve">, ou</w:t>
      </w:r>
      <w:r>
        <w:t xml:space="preserve"> </w:t>
      </w:r>
      <w:r>
        <w:rPr>
          <w:b/>
          <w:bCs/>
        </w:rPr>
        <w:t xml:space="preserve">Ignorer tout</w:t>
      </w:r>
      <w:r>
        <w:t xml:space="preserve">.</w:t>
      </w:r>
      <w:r>
        <w:t xml:space="preserve"> </w:t>
      </w:r>
      <w:r>
        <w:t xml:space="preserve">5. Continue jusqu’à ce que le volet indique qu’aucun problème supplémentaire n’est détecté.</w:t>
      </w:r>
    </w:p>
    <w:p>
      <w:pPr>
        <w:pStyle w:val="BodyText"/>
      </w:pPr>
      <w:r>
        <w:rPr>
          <w:b/>
          <w:bCs/>
        </w:rPr>
        <w:t xml:space="preserve">Résultat attendu</w:t>
      </w:r>
      <w:r>
        <w:t xml:space="preserve"> </w:t>
      </w:r>
      <w:r>
        <w:t xml:space="preserve">: un document entièrement relu de façon systématique, sans dépendre uniquement des soulignés visibles au fil de la frappe (facilement manqués sur un long document).</w:t>
      </w:r>
    </w:p>
    <w:p>
      <w:pPr>
        <w:pStyle w:val="BodyText"/>
      </w:pPr>
      <w:r>
        <w:rPr>
          <w:b/>
          <w:bCs/>
        </w:rPr>
        <w:t xml:space="preserve">Dépannage</w:t>
      </w:r>
      <w:r>
        <w:t xml:space="preserve"> </w:t>
      </w:r>
      <w:r>
        <w:t xml:space="preserve">: si</w:t>
      </w:r>
      <w:r>
        <w:t xml:space="preserve"> </w:t>
      </w:r>
      <w:r>
        <w:rPr>
          <w:rStyle w:val="VerbatimChar"/>
        </w:rPr>
        <w:t xml:space="preserve">F7</w:t>
      </w:r>
      <w:r>
        <w:t xml:space="preserve"> </w:t>
      </w:r>
      <w:r>
        <w:t xml:space="preserve">ne déclenche rien, vérifie qu’aucune portion du document n’est en langue</w:t>
      </w:r>
      <w:r>
        <w:t xml:space="preserve"> </w:t>
      </w:r>
      <w:r>
        <w:t xml:space="preserve">“Ne pas vérifier l’orthographe”</w:t>
      </w:r>
      <w:r>
        <w:t xml:space="preserve"> </w:t>
      </w:r>
      <w:r>
        <w:t xml:space="preserve">(Révision &gt; Langue &gt; Définir la langue de vérification linguistique, chapitre 1) — une portion ainsi marquée est ignorée par la vérification complète.</w:t>
      </w:r>
    </w:p>
    <w:p>
      <w:pPr>
        <w:pStyle w:val="BodyText"/>
      </w:pPr>
      <w:r>
        <w:t xml:space="preserve">💼 Cas professionnel — Cabinet juridique</w:t>
      </w:r>
      <w:r>
        <w:t xml:space="preserve"> </w:t>
      </w:r>
      <w:r>
        <w:t xml:space="preserve">Un cabinet juridique passe systématiquement</w:t>
      </w:r>
      <w:r>
        <w:t xml:space="preserve"> </w:t>
      </w:r>
      <w:r>
        <w:rPr>
          <w:rStyle w:val="VerbatimChar"/>
        </w:rPr>
        <w:t xml:space="preserve">F7</w:t>
      </w:r>
      <w:r>
        <w:t xml:space="preserve"> </w:t>
      </w:r>
      <w:r>
        <w:t xml:space="preserve">sur tout contrat avant envoi au client, non pour remplacer la relecture humaine d’un juriste (indispensable sur le fond), mais pour éliminer en amont les fautes de forme qui nuiraient à la crédibilité d’un document par ailleurs juridiquement solide.</w:t>
      </w:r>
    </w:p>
    <w:bookmarkEnd w:id="164"/>
    <w:bookmarkStart w:id="165" w:name="personnaliser-la-correction-automatique"/>
    <w:p>
      <w:pPr>
        <w:pStyle w:val="Heading2"/>
      </w:pPr>
      <w:r>
        <w:t xml:space="preserve">8.3 Personnaliser la correction automatique</w:t>
      </w:r>
    </w:p>
    <w:p>
      <w:pPr>
        <w:pStyle w:val="FirstParagraph"/>
      </w:pPr>
      <w:r>
        <w:t xml:space="preserve">La</w:t>
      </w:r>
      <w:r>
        <w:t xml:space="preserve"> </w:t>
      </w:r>
      <w:r>
        <w:rPr>
          <w:b/>
          <w:bCs/>
        </w:rPr>
        <w:t xml:space="preserve">correction automatique</w:t>
      </w:r>
      <w:r>
        <w:t xml:space="preserve"> </w:t>
      </w:r>
      <w:r>
        <w:t xml:space="preserve">(AutoCorrect) intervient pendant la frappe, avant même que tu ne t’en rendes compte : elle corrige certaines fautes de frappe courantes, met en majuscule le début d’une phrase, ou remplace certains raccourcis par un texte plus long.</w:t>
      </w:r>
    </w:p>
    <w:p>
      <w:pPr>
        <w:pStyle w:val="BodyText"/>
      </w:pPr>
      <w:r>
        <w:t xml:space="preserve">🛠️ Atelier 20 — Ajouter ton propre remplacement automatique</w:t>
      </w:r>
    </w:p>
    <w:p>
      <w:pPr>
        <w:pStyle w:val="BodyText"/>
      </w:pPr>
      <w:r>
        <w:rPr>
          <w:b/>
          <w:bCs/>
        </w:rPr>
        <w:t xml:space="preserve">Objectif</w:t>
      </w:r>
      <w:r>
        <w:t xml:space="preserve"> </w:t>
      </w:r>
      <w:r>
        <w:t xml:space="preserve">: créer un raccourci de frappe personnel pour un texte long et répétitif — reproduisant une pratique professionnelle courante.</w:t>
      </w:r>
    </w:p>
    <w:p>
      <w:pPr>
        <w:pStyle w:val="BodyText"/>
      </w:pPr>
      <w:r>
        <w:rPr>
          <w:b/>
          <w:bCs/>
        </w:rPr>
        <w:t xml:space="preserve">Préparation</w:t>
      </w:r>
      <w:r>
        <w:t xml:space="preserve"> </w:t>
      </w:r>
      <w:r>
        <w:t xml:space="preserve">: reprends Word ouvert à l’atelier 19.</w:t>
      </w:r>
    </w:p>
    <w:p>
      <w:pPr>
        <w:pStyle w:val="BodyText"/>
      </w:pPr>
      <w:r>
        <w:rPr>
          <w:b/>
          <w:bCs/>
        </w:rPr>
        <w:t xml:space="preserve">Étapes détaillées</w:t>
      </w:r>
      <w:r>
        <w:t xml:space="preserve"> </w:t>
      </w:r>
      <w:r>
        <w:t xml:space="preserve">:</w:t>
      </w:r>
      <w:r>
        <w:t xml:space="preserve"> </w:t>
      </w:r>
      <w:r>
        <w:t xml:space="preserve">1.</w:t>
      </w:r>
      <w:r>
        <w:t xml:space="preserve"> </w:t>
      </w:r>
      <w:r>
        <w:rPr>
          <w:b/>
          <w:bCs/>
        </w:rPr>
        <w:t xml:space="preserve">Fichier &gt; Options &gt; Vérification &gt; Options de correction automatique</w:t>
      </w:r>
      <w:r>
        <w:t xml:space="preserve">.</w:t>
      </w:r>
      <w:r>
        <w:t xml:space="preserve"> </w:t>
      </w:r>
      <w:r>
        <w:t xml:space="preserve">2. Dans l’onglet</w:t>
      </w:r>
      <w:r>
        <w:t xml:space="preserve"> </w:t>
      </w:r>
      <w:r>
        <w:t xml:space="preserve">“Correction automatique”</w:t>
      </w:r>
      <w:r>
        <w:t xml:space="preserve">, observe la liste des remplacements déjà existants (par exemple</w:t>
      </w:r>
      <w:r>
        <w:t xml:space="preserve"> </w:t>
      </w:r>
      <w:r>
        <w:t xml:space="preserve">“adn”</w:t>
      </w:r>
      <w:r>
        <w:t xml:space="preserve"> </w:t>
      </w:r>
      <w:r>
        <w:t xml:space="preserve">→</w:t>
      </w:r>
      <w:r>
        <w:t xml:space="preserve"> </w:t>
      </w:r>
      <w:r>
        <w:t xml:space="preserve">“ADN”</w:t>
      </w:r>
      <w:r>
        <w:t xml:space="preserve">).</w:t>
      </w:r>
      <w:r>
        <w:t xml:space="preserve"> </w:t>
      </w:r>
      <w:r>
        <w:t xml:space="preserve">3. Dans le champ</w:t>
      </w:r>
      <w:r>
        <w:t xml:space="preserve"> </w:t>
      </w:r>
      <w:r>
        <w:t xml:space="preserve">“Remplacer”</w:t>
      </w:r>
      <w:r>
        <w:t xml:space="preserve">, tape un raccourci court, par exemple</w:t>
      </w:r>
      <w:r>
        <w:t xml:space="preserve"> </w:t>
      </w:r>
      <w:r>
        <w:rPr>
          <w:rStyle w:val="VerbatimChar"/>
        </w:rPr>
        <w:t xml:space="preserve">ongex</w:t>
      </w:r>
      <w:r>
        <w:t xml:space="preserve">. Dans le champ</w:t>
      </w:r>
      <w:r>
        <w:t xml:space="preserve"> </w:t>
      </w:r>
      <w:r>
        <w:t xml:space="preserve">“Par”</w:t>
      </w:r>
      <w:r>
        <w:t xml:space="preserve">, tape le texte complet :</w:t>
      </w:r>
      <w:r>
        <w:t xml:space="preserve"> </w:t>
      </w:r>
      <w:r>
        <w:t xml:space="preserve">“ONG Exemple International, section régionale Nord”</w:t>
      </w:r>
      <w:r>
        <w:t xml:space="preserve">.</w:t>
      </w:r>
      <w:r>
        <w:t xml:space="preserve"> </w:t>
      </w:r>
      <w:r>
        <w:t xml:space="preserve">4. Clique sur</w:t>
      </w:r>
      <w:r>
        <w:t xml:space="preserve"> </w:t>
      </w:r>
      <w:r>
        <w:rPr>
          <w:b/>
          <w:bCs/>
        </w:rPr>
        <w:t xml:space="preserve">Ajouter</w:t>
      </w:r>
      <w:r>
        <w:t xml:space="preserve">, puis</w:t>
      </w:r>
      <w:r>
        <w:t xml:space="preserve"> </w:t>
      </w:r>
      <w:r>
        <w:rPr>
          <w:b/>
          <w:bCs/>
        </w:rPr>
        <w:t xml:space="preserve">OK</w:t>
      </w:r>
      <w:r>
        <w:t xml:space="preserve">.</w:t>
      </w:r>
      <w:r>
        <w:t xml:space="preserve"> </w:t>
      </w:r>
      <w:r>
        <w:t xml:space="preserve">5. Retourne dans ton document et tape</w:t>
      </w:r>
      <w:r>
        <w:t xml:space="preserve"> </w:t>
      </w:r>
      <w:r>
        <w:rPr>
          <w:rStyle w:val="VerbatimChar"/>
        </w:rPr>
        <w:t xml:space="preserve">ongex</w:t>
      </w:r>
      <w:r>
        <w:t xml:space="preserve"> </w:t>
      </w:r>
      <w:r>
        <w:t xml:space="preserve">suivi d’un espace : le texte complet se substitue automatiquement.</w:t>
      </w:r>
    </w:p>
    <w:p>
      <w:pPr>
        <w:pStyle w:val="BodyText"/>
      </w:pPr>
      <w:r>
        <w:rPr>
          <w:b/>
          <w:bCs/>
        </w:rPr>
        <w:t xml:space="preserve">Résultat attendu</w:t>
      </w:r>
      <w:r>
        <w:t xml:space="preserve"> </w:t>
      </w:r>
      <w:r>
        <w:t xml:space="preserve">: un gain de frappe mesurable pour tout texte long et répétitif utilisé plusieurs fois par jour dans un même contexte professionnel.</w:t>
      </w:r>
    </w:p>
    <w:p>
      <w:pPr>
        <w:pStyle w:val="BodyText"/>
      </w:pPr>
      <w:r>
        <w:rPr>
          <w:b/>
          <w:bCs/>
        </w:rPr>
        <w:t xml:space="preserve">Dépannage</w:t>
      </w:r>
      <w:r>
        <w:t xml:space="preserve"> </w:t>
      </w:r>
      <w:r>
        <w:t xml:space="preserve">: si le remplacement ne se déclenche pas, vérifie que la case</w:t>
      </w:r>
      <w:r>
        <w:t xml:space="preserve"> </w:t>
      </w:r>
      <w:r>
        <w:t xml:space="preserve">“Correction automatique en cours de frappe”</w:t>
      </w:r>
      <w:r>
        <w:t xml:space="preserve"> </w:t>
      </w:r>
      <w:r>
        <w:t xml:space="preserve">est bien cochée en haut de la même fenêtre d’options.</w:t>
      </w:r>
    </w:p>
    <w:p>
      <w:pPr>
        <w:pStyle w:val="BodyText"/>
      </w:pPr>
      <w:r>
        <w:t xml:space="preserve">🚀 Astuce experte — Word Expert et QuickParts pour des textes encore plus longs</w:t>
      </w:r>
      <w:r>
        <w:t xml:space="preserve"> </w:t>
      </w:r>
      <w:r>
        <w:t xml:space="preserve">La correction automatique convient à des remplacements courts (un mot ou une phrase). Pour des blocs de texte plus longs et mis en forme (un paragraphe de politique de confidentialité, une signature complète), les</w:t>
      </w:r>
      <w:r>
        <w:t xml:space="preserve"> </w:t>
      </w:r>
      <w:r>
        <w:rPr>
          <w:b/>
          <w:bCs/>
        </w:rPr>
        <w:t xml:space="preserve">composants QuickPart</w:t>
      </w:r>
      <w:r>
        <w:t xml:space="preserve"> </w:t>
      </w:r>
      <w:r>
        <w:t xml:space="preserve">(chapitre 35, objectif MOS Expert 3.1.1) constituent l’outil approprié — ce chapitre couvre l’équivalent simple, le chapitre 35 son équivalent professionnel avancé.</w:t>
      </w:r>
    </w:p>
    <w:p>
      <w:pPr>
        <w:pStyle w:val="BodyText"/>
      </w:pPr>
      <w:r>
        <w:t xml:space="preserve">⚠️ Attention — les corrections automatiques par défaut ne conviennent pas à tous les contextes</w:t>
      </w:r>
      <w:r>
        <w:t xml:space="preserve"> </w:t>
      </w:r>
      <w:r>
        <w:t xml:space="preserve">Le comportement</w:t>
      </w:r>
      <w:r>
        <w:t xml:space="preserve"> </w:t>
      </w:r>
      <w:r>
        <w:t xml:space="preserve">“Majuscules en début de phrase”</w:t>
      </w:r>
      <w:r>
        <w:t xml:space="preserve"> </w:t>
      </w:r>
      <w:r>
        <w:t xml:space="preserve">ou</w:t>
      </w:r>
      <w:r>
        <w:t xml:space="preserve"> </w:t>
      </w:r>
      <w:r>
        <w:t xml:space="preserve">“Correction des deux majuscules initiales”</w:t>
      </w:r>
      <w:r>
        <w:t xml:space="preserve"> </w:t>
      </w:r>
      <w:r>
        <w:t xml:space="preserve">peut interférer avec des sigles, des noms de marque ou une orthographe créole/régionale volontaire. La section 8.3 (onglet Correction automatique) permet de décocher précisément chaque comportement automatique jugé gênant, sans devoir désactiver toute la correction automatique en bloc.</w:t>
      </w:r>
    </w:p>
    <w:bookmarkEnd w:id="165"/>
    <w:bookmarkStart w:id="166" w:name="Xe1573798147c59e5c00a03d8b3d63ef34f7f6cb"/>
    <w:p>
      <w:pPr>
        <w:pStyle w:val="Heading2"/>
      </w:pPr>
      <w:r>
        <w:t xml:space="preserve">8.4 Le dictionnaire personnalisé : éliminer les faux positifs récurrents</w:t>
      </w:r>
    </w:p>
    <w:p>
      <w:pPr>
        <w:pStyle w:val="FirstParagraph"/>
      </w:pPr>
      <w:r>
        <w:t xml:space="preserve">📝 Procédure — Ajouter un mot au dictionnaire personnalisé</w:t>
      </w:r>
    </w:p>
    <w:p>
      <w:pPr>
        <w:pStyle w:val="Compact"/>
        <w:numPr>
          <w:ilvl w:val="0"/>
          <w:numId w:val="1194"/>
        </w:numPr>
      </w:pPr>
      <w:r>
        <w:t xml:space="preserve">Clic droit sur le mot souligné à tort en rouge (par exemple</w:t>
      </w:r>
      <w:r>
        <w:t xml:space="preserve"> </w:t>
      </w:r>
      <w:r>
        <w:t xml:space="preserve">“Fondasyon”</w:t>
      </w:r>
      <w:r>
        <w:t xml:space="preserve">, du scénario d’ouverture).</w:t>
      </w:r>
    </w:p>
    <w:p>
      <w:pPr>
        <w:pStyle w:val="Compact"/>
        <w:numPr>
          <w:ilvl w:val="0"/>
          <w:numId w:val="1194"/>
        </w:numPr>
      </w:pPr>
      <w:r>
        <w:t xml:space="preserve">Clique sur</w:t>
      </w:r>
      <w:r>
        <w:t xml:space="preserve"> </w:t>
      </w:r>
      <w:r>
        <w:rPr>
          <w:b/>
          <w:bCs/>
        </w:rPr>
        <w:t xml:space="preserve">“Ajouter au dictionnaire”</w:t>
      </w:r>
      <w:r>
        <w:t xml:space="preserve">.</w:t>
      </w:r>
    </w:p>
    <w:p>
      <w:pPr>
        <w:pStyle w:val="Compact"/>
        <w:numPr>
          <w:ilvl w:val="0"/>
          <w:numId w:val="1194"/>
        </w:numPr>
      </w:pPr>
      <w:r>
        <w:t xml:space="preserve">Le mot n’est désormais plus jamais souligné, dans</w:t>
      </w:r>
      <w:r>
        <w:t xml:space="preserve"> </w:t>
      </w:r>
      <w:r>
        <w:rPr>
          <w:b/>
          <w:bCs/>
        </w:rPr>
        <w:t xml:space="preserve">aucun</w:t>
      </w:r>
      <w:r>
        <w:t xml:space="preserve"> </w:t>
      </w:r>
      <w:r>
        <w:t xml:space="preserve">document ouvert sur ce poste — le dictionnaire personnalisé est global à l’installation, pas propre à un seul fichier.</w:t>
      </w:r>
    </w:p>
    <w:p>
      <w:pPr>
        <w:pStyle w:val="FirstParagraph"/>
      </w:pPr>
      <w:r>
        <w:t xml:space="preserve">📌 À retenir</w:t>
      </w:r>
      <w:r>
        <w:t xml:space="preserve"> </w:t>
      </w:r>
      <w:r>
        <w:t xml:space="preserve">Le dictionnaire personnalisé est particulièrement utile pour les noms propres récurrents (noms d’organisations, de personnes, de lieux haïtiens comme</w:t>
      </w:r>
      <w:r>
        <w:t xml:space="preserve"> </w:t>
      </w:r>
      <w:r>
        <w:t xml:space="preserve">“Pignon”</w:t>
      </w:r>
      <w:r>
        <w:t xml:space="preserve"> </w:t>
      </w:r>
      <w:r>
        <w:t xml:space="preserve">ou</w:t>
      </w:r>
      <w:r>
        <w:t xml:space="preserve"> </w:t>
      </w:r>
      <w:r>
        <w:t xml:space="preserve">“Gros-Morne”</w:t>
      </w:r>
      <w:r>
        <w:t xml:space="preserve">), le jargon technique d’un métier, ou des mots créoles insérés ponctuellement dans un document par ailleurs rédigé en français. Y ajouter un mot une seule fois évite de devoir l’ignorer manuellement à chaque nouvelle occurrence, dans chaque nouveau document.</w:t>
      </w:r>
    </w:p>
    <w:p>
      <w:pPr>
        <w:pStyle w:val="BodyText"/>
      </w:pPr>
      <w:r>
        <w:t xml:space="preserve">💼 Cas professionnel — Hôpital</w:t>
      </w:r>
      <w:r>
        <w:t xml:space="preserve"> </w:t>
      </w:r>
      <w:r>
        <w:t xml:space="preserve">Un service administratif hospitalier ajoute au dictionnaire personnalisé la terminologie médicale et pharmaceutique récurrente dans ses comptes rendus, évitant que chaque terme technique légitime (souvent long et absent du dictionnaire français standard) ne soit signalé comme fautif à chaque relecture.</w:t>
      </w:r>
    </w:p>
    <w:bookmarkEnd w:id="166"/>
    <w:bookmarkStart w:id="167" w:name="léditeur-au-delà-de-lorthographe"/>
    <w:p>
      <w:pPr>
        <w:pStyle w:val="Heading2"/>
      </w:pPr>
      <w:r>
        <w:t xml:space="preserve">8.5 L’Éditeur : au-delà de l’orthographe</w:t>
      </w:r>
    </w:p>
    <w:p>
      <w:pPr>
        <w:pStyle w:val="FirstParagraph"/>
      </w:pPr>
      <w:r>
        <w:t xml:space="preserve">Le volet</w:t>
      </w:r>
      <w:r>
        <w:t xml:space="preserve"> </w:t>
      </w:r>
      <w:r>
        <w:rPr>
          <w:b/>
          <w:bCs/>
        </w:rPr>
        <w:t xml:space="preserve">Éditeur</w:t>
      </w:r>
      <w:r>
        <w:t xml:space="preserve">, aperçu en section 8.2, propose des catégories d’amélioration au-delà de la simple correction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Catégorie</w:t>
            </w:r>
          </w:p>
        </w:tc>
        <w:tc>
          <w:tcPr/>
          <w:p>
            <w:pPr>
              <w:pStyle w:val="Compact"/>
            </w:pPr>
            <w:r>
              <w:t xml:space="preserve">Ce qu’elle détecte</w:t>
            </w:r>
          </w:p>
        </w:tc>
      </w:tr>
      <w:tr>
        <w:tc>
          <w:tcPr/>
          <w:p>
            <w:pPr>
              <w:pStyle w:val="Compact"/>
            </w:pPr>
            <w:r>
              <w:t xml:space="preserve">Orthographe</w:t>
            </w:r>
          </w:p>
        </w:tc>
        <w:tc>
          <w:tcPr/>
          <w:p>
            <w:pPr>
              <w:pStyle w:val="Compact"/>
            </w:pPr>
            <w:r>
              <w:t xml:space="preserve">Fautes de frappe et mots absents du dictionnaire</w:t>
            </w:r>
          </w:p>
        </w:tc>
      </w:tr>
      <w:tr>
        <w:tc>
          <w:tcPr/>
          <w:p>
            <w:pPr>
              <w:pStyle w:val="Compact"/>
            </w:pPr>
            <w:r>
              <w:t xml:space="preserve">Grammaire</w:t>
            </w:r>
          </w:p>
        </w:tc>
        <w:tc>
          <w:tcPr/>
          <w:p>
            <w:pPr>
              <w:pStyle w:val="Compact"/>
            </w:pPr>
            <w:r>
              <w:t xml:space="preserve">Accords, conjugaisons, structure de phrase</w:t>
            </w:r>
          </w:p>
        </w:tc>
      </w:tr>
      <w:tr>
        <w:tc>
          <w:tcPr/>
          <w:p>
            <w:pPr>
              <w:pStyle w:val="Compact"/>
            </w:pPr>
            <w:r>
              <w:t xml:space="preserve">Clarté</w:t>
            </w:r>
          </w:p>
        </w:tc>
        <w:tc>
          <w:tcPr/>
          <w:p>
            <w:pPr>
              <w:pStyle w:val="Compact"/>
            </w:pPr>
            <w:r>
              <w:t xml:space="preserve">Phrases ambiguës ou trop complexes à décoder</w:t>
            </w:r>
          </w:p>
        </w:tc>
      </w:tr>
      <w:tr>
        <w:tc>
          <w:tcPr/>
          <w:p>
            <w:pPr>
              <w:pStyle w:val="Compact"/>
            </w:pPr>
            <w:r>
              <w:t xml:space="preserve">Concision</w:t>
            </w:r>
          </w:p>
        </w:tc>
        <w:tc>
          <w:tcPr/>
          <w:p>
            <w:pPr>
              <w:pStyle w:val="Compact"/>
            </w:pPr>
            <w:r>
              <w:t xml:space="preserve">Formulations redondantes ou inutilement longues</w:t>
            </w:r>
          </w:p>
        </w:tc>
      </w:tr>
      <w:tr>
        <w:tc>
          <w:tcPr/>
          <w:p>
            <w:pPr>
              <w:pStyle w:val="Compact"/>
            </w:pPr>
            <w:r>
              <w:t xml:space="preserve">Formalité</w:t>
            </w:r>
          </w:p>
        </w:tc>
        <w:tc>
          <w:tcPr/>
          <w:p>
            <w:pPr>
              <w:pStyle w:val="Compact"/>
            </w:pPr>
            <w:r>
              <w:t xml:space="preserve">Registre de langue incohérent avec un document professionnel</w:t>
            </w:r>
          </w:p>
        </w:tc>
      </w:tr>
      <w:tr>
        <w:tc>
          <w:tcPr/>
          <w:p>
            <w:pPr>
              <w:pStyle w:val="Compact"/>
            </w:pPr>
            <w:r>
              <w:t xml:space="preserve">Vocabulaire</w:t>
            </w:r>
          </w:p>
        </w:tc>
        <w:tc>
          <w:tcPr/>
          <w:p>
            <w:pPr>
              <w:pStyle w:val="Compact"/>
            </w:pPr>
            <w:r>
              <w:t xml:space="preserve">Répétitions rapprochées d’un même mot, suggestions de synonymes</w:t>
            </w:r>
          </w:p>
        </w:tc>
      </w:tr>
    </w:tbl>
    <w:p>
      <w:pPr>
        <w:pStyle w:val="BodyText"/>
      </w:pPr>
      <w:r>
        <w:t xml:space="preserve">💼 Cas professionnel — Université</w:t>
      </w:r>
      <w:r>
        <w:t xml:space="preserve"> </w:t>
      </w:r>
      <w:r>
        <w:t xml:space="preserve">Un étudiant rédigeant un mémoire académique (Partie 13, projet 2) utilise l’onglet</w:t>
      </w:r>
      <w:r>
        <w:t xml:space="preserve"> </w:t>
      </w:r>
      <w:r>
        <w:t xml:space="preserve">“Concision”</w:t>
      </w:r>
      <w:r>
        <w:t xml:space="preserve"> </w:t>
      </w:r>
      <w:r>
        <w:t xml:space="preserve">et</w:t>
      </w:r>
      <w:r>
        <w:t xml:space="preserve"> </w:t>
      </w:r>
      <w:r>
        <w:t xml:space="preserve">“Vocabulaire”</w:t>
      </w:r>
      <w:r>
        <w:t xml:space="preserve"> </w:t>
      </w:r>
      <w:r>
        <w:t xml:space="preserve">de l’Éditeur pour repérer les répétitions rapprochées d’un même terme technique, un défaut fréquent en rédaction académique de première version, avant une relecture par le directeur de mémoire.</w:t>
      </w:r>
    </w:p>
    <w:p>
      <w:pPr>
        <w:pStyle w:val="BodyText"/>
      </w:pPr>
      <w:r>
        <w:t xml:space="preserve">⚠️ Attention — l’Éditeur propose, il ne décide pas</w:t>
      </w:r>
      <w:r>
        <w:t xml:space="preserve"> </w:t>
      </w:r>
      <w:r>
        <w:t xml:space="preserve">Les suggestions de Clarté, Concision et Formalité restent des propositions stylistiques, pas des règles absolues comme l’orthographe. Un style volontairement plus formel ou plus direct qu’une suggestion peut rester un choix légitime de l’auteur — contrairement à une faute d’orthographe, jamais du domaine du</w:t>
      </w:r>
      <w:r>
        <w:t xml:space="preserve"> </w:t>
      </w:r>
      <w:r>
        <w:t xml:space="preserve">“choix de style”</w:t>
      </w:r>
      <w:r>
        <w:t xml:space="preserve">.</w:t>
      </w:r>
    </w:p>
    <w:bookmarkEnd w:id="167"/>
    <w:bookmarkStart w:id="168" w:name="statistiques-de-lisibilité"/>
    <w:p>
      <w:pPr>
        <w:pStyle w:val="Heading2"/>
      </w:pPr>
      <w:r>
        <w:t xml:space="preserve">8.6 Statistiques de lisibilité</w:t>
      </w:r>
    </w:p>
    <w:p>
      <w:pPr>
        <w:pStyle w:val="FirstParagraph"/>
      </w:pPr>
      <w:r>
        <w:t xml:space="preserve">Une fois une vérification complète terminée (section 8.2), Word peut afficher des</w:t>
      </w:r>
      <w:r>
        <w:t xml:space="preserve"> </w:t>
      </w:r>
      <w:r>
        <w:rPr>
          <w:b/>
          <w:bCs/>
        </w:rPr>
        <w:t xml:space="preserve">statistiques de lisibilité</w:t>
      </w:r>
      <w:r>
        <w:t xml:space="preserve">, incluant un score basé sur des formules linguistiques reconnues (adaptées de l’indice de Flesch).</w:t>
      </w:r>
    </w:p>
    <w:p>
      <w:pPr>
        <w:pStyle w:val="BodyText"/>
      </w:pPr>
      <w:r>
        <w:t xml:space="preserve">📝 Procédure — Activer et consulter les statistiques de lisibilité</w:t>
      </w:r>
    </w:p>
    <w:p>
      <w:pPr>
        <w:pStyle w:val="Compact"/>
        <w:numPr>
          <w:ilvl w:val="0"/>
          <w:numId w:val="1195"/>
        </w:numPr>
      </w:pPr>
      <w:r>
        <w:rPr>
          <w:b/>
          <w:bCs/>
        </w:rPr>
        <w:t xml:space="preserve">Fichier &gt; Options &gt; Vérification</w:t>
      </w:r>
      <w:r>
        <w:t xml:space="preserve">, coche</w:t>
      </w:r>
      <w:r>
        <w:t xml:space="preserve"> </w:t>
      </w:r>
      <w:r>
        <w:rPr>
          <w:b/>
          <w:bCs/>
        </w:rPr>
        <w:t xml:space="preserve">“Afficher les statistiques de lisibilité”</w:t>
      </w:r>
      <w:r>
        <w:t xml:space="preserve">, puis</w:t>
      </w:r>
      <w:r>
        <w:t xml:space="preserve"> </w:t>
      </w:r>
      <w:r>
        <w:rPr>
          <w:b/>
          <w:bCs/>
        </w:rPr>
        <w:t xml:space="preserve">OK</w:t>
      </w:r>
      <w:r>
        <w:t xml:space="preserve">.</w:t>
      </w:r>
    </w:p>
    <w:p>
      <w:pPr>
        <w:pStyle w:val="Compact"/>
        <w:numPr>
          <w:ilvl w:val="0"/>
          <w:numId w:val="1195"/>
        </w:numPr>
      </w:pPr>
      <w:r>
        <w:t xml:space="preserve">Lance une vérification complète (</w:t>
      </w:r>
      <w:r>
        <w:rPr>
          <w:rStyle w:val="VerbatimChar"/>
        </w:rPr>
        <w:t xml:space="preserve">F7</w:t>
      </w:r>
      <w:r>
        <w:t xml:space="preserve">, section 8.2) et termine-la entièrement (jusqu’au message</w:t>
      </w:r>
      <w:r>
        <w:t xml:space="preserve"> </w:t>
      </w:r>
      <w:r>
        <w:t xml:space="preserve">“La vérification est terminée”</w:t>
      </w:r>
      <w:r>
        <w:t xml:space="preserve">).</w:t>
      </w:r>
    </w:p>
    <w:p>
      <w:pPr>
        <w:pStyle w:val="Compact"/>
        <w:numPr>
          <w:ilvl w:val="0"/>
          <w:numId w:val="1195"/>
        </w:numPr>
      </w:pPr>
      <w:r>
        <w:t xml:space="preserve">Une fenêtre affiche automatiquement des statistiques (nombre de mots, phrases par paragraphe, mots par phrase) suivies d’un</w:t>
      </w:r>
      <w:r>
        <w:t xml:space="preserve"> </w:t>
      </w:r>
      <w:r>
        <w:rPr>
          <w:b/>
          <w:bCs/>
        </w:rPr>
        <w:t xml:space="preserve">score de facilité de lecture</w:t>
      </w:r>
      <w:r>
        <w:t xml:space="preserve"> </w:t>
      </w:r>
      <w:r>
        <w:t xml:space="preserve">sur 100 et d’un</w:t>
      </w:r>
      <w:r>
        <w:t xml:space="preserve"> </w:t>
      </w:r>
      <w:r>
        <w:rPr>
          <w:b/>
          <w:bCs/>
        </w:rPr>
        <w:t xml:space="preserve">niveau scolaire</w:t>
      </w:r>
      <w:r>
        <w:t xml:space="preserve"> </w:t>
      </w:r>
      <w:r>
        <w:t xml:space="preserve">approximatif nécessaire pour comprendre aisément le texte.</w:t>
      </w:r>
    </w:p>
    <w:p>
      <w:pPr>
        <w:pStyle w:val="FirstParagraph"/>
      </w:pPr>
      <w:r>
        <w:t xml:space="preserve">📌 À retenir</w:t>
      </w:r>
      <w:r>
        <w:t xml:space="preserve"> </w:t>
      </w:r>
      <w:r>
        <w:t xml:space="preserve">Un score de facilité de lecture élevé (proche de 100) indique un texte simple à lire ; un score bas indique des phrases longues et complexes. Pour un rapport destiné à un large public non spécialisé (comme un bailleur de fonds international, scénario d’ouverture du chapitre 1), viser un score plus élevé améliore concrètement la compréhension et l’impact du document — un critère de qualité rédactionnelle mesurable, pas seulement une impression subjective.</w:t>
      </w:r>
    </w:p>
    <w:bookmarkEnd w:id="168"/>
    <w:bookmarkStart w:id="169" w:name="défi-6"/>
    <w:p>
      <w:pPr>
        <w:pStyle w:val="Heading2"/>
      </w:pPr>
      <w:r>
        <w:t xml:space="preserve">Défi</w:t>
      </w:r>
    </w:p>
    <w:p>
      <w:pPr>
        <w:pStyle w:val="FirstParagraph"/>
      </w:pPr>
      <w:r>
        <w:t xml:space="preserve">🏆 Défi — Réduire la complexité d’un paragraphe mesurée par le score</w:t>
      </w:r>
      <w:r>
        <w:t xml:space="preserve"> </w:t>
      </w:r>
      <w:r>
        <w:t xml:space="preserve">Rédige un paragraphe d’environ 100 mots sur un sujet de ton choix, en phrases volontairement longues et complexes. Note son score de facilité de lecture (section 8.6). Réécris ensuite ce même paragraphe en simplifiant les phrases (les raccourcissant, réduisant les subordonnées imbriquées), sans en changer le sens. Compare les deux scores obtenus et explique par écrit les modifications concrètes qui ont fait progresser le score.</w:t>
      </w:r>
    </w:p>
    <w:bookmarkEnd w:id="169"/>
    <w:bookmarkStart w:id="170" w:name="erreurs-fréquentes-7"/>
    <w:p>
      <w:pPr>
        <w:pStyle w:val="Heading2"/>
      </w:pPr>
      <w:r>
        <w:t xml:space="preserve">Erreurs fréquentes</w:t>
      </w:r>
    </w:p>
    <w:p>
      <w:pPr>
        <w:pStyle w:val="FirstParagraph"/>
      </w:pPr>
      <w:r>
        <w:t xml:space="preserve">⚠️ Erreur n°1 — Accepter une suggestion de correction sans la lire</w:t>
      </w:r>
      <w:r>
        <w:t xml:space="preserve"> </w:t>
      </w:r>
      <w:r>
        <w:t xml:space="preserve">Cliquer trop vite sur la première suggestion d’un clic droit peut remplacer un mot par un autre au sens totalement différent (un nom propre mal orthographié</w:t>
      </w:r>
      <w:r>
        <w:t xml:space="preserve"> </w:t>
      </w:r>
      <w:r>
        <w:t xml:space="preserve">“corrigé”</w:t>
      </w:r>
      <w:r>
        <w:t xml:space="preserve"> </w:t>
      </w:r>
      <w:r>
        <w:t xml:space="preserve">en un mot commun proche visuellement) — toujours lire la suggestion avant de valider, en particulier pour des noms propres.</w:t>
      </w:r>
    </w:p>
    <w:p>
      <w:pPr>
        <w:pStyle w:val="BodyText"/>
      </w:pPr>
      <w:r>
        <w:t xml:space="preserve">⚠️ Erreur n°2 — Désactiver toute la correction automatique à cause d’un seul comportement gênant</w:t>
      </w:r>
      <w:r>
        <w:t xml:space="preserve"> </w:t>
      </w:r>
      <w:r>
        <w:t xml:space="preserve">Un seul remplacement automatique indésirable (comme les majuscules d’exposant du scénario d’ouverture) pousse parfois à désactiver entièrement la correction automatique en Fichier &gt; Options, perdant au passage tous les bénéfices des autres corrections utiles. La section 8.3 permet de décocher précisément le seul comportement gênant.</w:t>
      </w:r>
    </w:p>
    <w:p>
      <w:pPr>
        <w:pStyle w:val="BodyText"/>
      </w:pPr>
      <w:r>
        <w:t xml:space="preserve">⚠️ Erreur n°3 — Ajouter au dictionnaire une faute réelle par clic accidentel</w:t>
      </w:r>
      <w:r>
        <w:t xml:space="preserve"> </w:t>
      </w:r>
      <w:r>
        <w:t xml:space="preserve">Cliquer par erreur sur</w:t>
      </w:r>
      <w:r>
        <w:t xml:space="preserve"> </w:t>
      </w:r>
      <w:r>
        <w:t xml:space="preserve">“Ajouter au dictionnaire”</w:t>
      </w:r>
      <w:r>
        <w:t xml:space="preserve"> </w:t>
      </w:r>
      <w:r>
        <w:t xml:space="preserve">pour un mot réellement mal orthographié (plutôt que</w:t>
      </w:r>
      <w:r>
        <w:t xml:space="preserve"> </w:t>
      </w:r>
      <w:r>
        <w:t xml:space="preserve">“Ignorer”</w:t>
      </w:r>
      <w:r>
        <w:t xml:space="preserve">) l’empêche définitivement d’être signalé à l’avenir, y compris dans d’autres documents. La correction se fait manuellement via Fichier &gt; Options &gt; Vérification &gt;</w:t>
      </w:r>
      <w:r>
        <w:t xml:space="preserve"> </w:t>
      </w:r>
      <w:r>
        <w:t xml:space="preserve">“Dictionnaires personnalisés”</w:t>
      </w:r>
      <w:r>
        <w:t xml:space="preserve"> </w:t>
      </w:r>
      <w:r>
        <w:t xml:space="preserve">&gt; Modifier la liste des mots, en supprimant l’entrée erronée.</w:t>
      </w:r>
    </w:p>
    <w:bookmarkEnd w:id="170"/>
    <w:bookmarkStart w:id="171" w:name="dépannage-7"/>
    <w:p>
      <w:pPr>
        <w:pStyle w:val="Heading2"/>
      </w:pPr>
      <w:r>
        <w:t xml:space="preserve">Dépannage</w:t>
      </w:r>
    </w:p>
    <w:p>
      <w:pPr>
        <w:pStyle w:val="FirstParagraph"/>
      </w:pPr>
      <w:r>
        <w:t xml:space="preserve">🩺 Symptôme : aucun soulignement n’apparaît, même sur un texte manifestement fautif</w:t>
      </w:r>
    </w:p>
    <w:p>
      <w:pPr>
        <w:pStyle w:val="Compact"/>
        <w:numPr>
          <w:ilvl w:val="0"/>
          <w:numId w:val="1196"/>
        </w:numPr>
      </w:pPr>
      <w:r>
        <w:rPr>
          <w:b/>
          <w:bCs/>
        </w:rPr>
        <w:t xml:space="preserve">Diagnostic</w:t>
      </w:r>
      <w:r>
        <w:t xml:space="preserve"> </w:t>
      </w:r>
      <w:r>
        <w:t xml:space="preserve">: la vérification automatique en cours de frappe est désactivée, ou la portion de texte est marquée en langue</w:t>
      </w:r>
      <w:r>
        <w:t xml:space="preserve"> </w:t>
      </w:r>
      <w:r>
        <w:t xml:space="preserve">“Ne pas vérifier l’orthographe et la grammaire”</w:t>
      </w:r>
      <w:r>
        <w:t xml:space="preserve">.</w:t>
      </w:r>
    </w:p>
    <w:p>
      <w:pPr>
        <w:pStyle w:val="Compact"/>
        <w:numPr>
          <w:ilvl w:val="0"/>
          <w:numId w:val="1196"/>
        </w:numPr>
      </w:pPr>
      <w:r>
        <w:rPr>
          <w:b/>
          <w:bCs/>
        </w:rPr>
        <w:t xml:space="preserve">Résolution</w:t>
      </w:r>
      <w:r>
        <w:t xml:space="preserve"> </w:t>
      </w:r>
      <w:r>
        <w:t xml:space="preserve">: Fichier &gt; Options &gt; Vérification, vérifier que</w:t>
      </w:r>
      <w:r>
        <w:t xml:space="preserve"> </w:t>
      </w:r>
      <w:r>
        <w:t xml:space="preserve">“Vérifier l’orthographe au cours de la frappe”</w:t>
      </w:r>
      <w:r>
        <w:t xml:space="preserve"> </w:t>
      </w:r>
      <w:r>
        <w:t xml:space="preserve">et</w:t>
      </w:r>
      <w:r>
        <w:t xml:space="preserve"> </w:t>
      </w:r>
      <w:r>
        <w:t xml:space="preserve">“Vérifier la grammaire au cours de la frappe”</w:t>
      </w:r>
      <w:r>
        <w:t xml:space="preserve"> </w:t>
      </w:r>
      <w:r>
        <w:t xml:space="preserve">sont cochées ; sinon, vérifier la langue de vérification de la sélection concernée (Révision &gt; Langue).</w:t>
      </w:r>
    </w:p>
    <w:p>
      <w:pPr>
        <w:pStyle w:val="FirstParagraph"/>
      </w:pPr>
      <w:r>
        <w:t xml:space="preserve">🩺 Symptôme : un mot légitime est souligné à chaque nouveau document</w:t>
      </w:r>
    </w:p>
    <w:p>
      <w:pPr>
        <w:pStyle w:val="Compact"/>
        <w:numPr>
          <w:ilvl w:val="0"/>
          <w:numId w:val="1197"/>
        </w:numPr>
      </w:pPr>
      <w:r>
        <w:rPr>
          <w:b/>
          <w:bCs/>
        </w:rPr>
        <w:t xml:space="preserve">Diagnostic</w:t>
      </w:r>
      <w:r>
        <w:t xml:space="preserve"> </w:t>
      </w:r>
      <w:r>
        <w:t xml:space="preserve">: ce mot n’a jamais été ajouté au dictionnaire personnalisé, contrairement à une occurrence isolée simplement</w:t>
      </w:r>
      <w:r>
        <w:t xml:space="preserve"> </w:t>
      </w:r>
      <w:r>
        <w:t xml:space="preserve">“ignorée”</w:t>
      </w:r>
      <w:r>
        <w:t xml:space="preserve"> </w:t>
      </w:r>
      <w:r>
        <w:t xml:space="preserve">dans un document précédent.</w:t>
      </w:r>
    </w:p>
    <w:p>
      <w:pPr>
        <w:pStyle w:val="Compact"/>
        <w:numPr>
          <w:ilvl w:val="0"/>
          <w:numId w:val="1197"/>
        </w:numPr>
      </w:pPr>
      <w:r>
        <w:rPr>
          <w:b/>
          <w:bCs/>
        </w:rPr>
        <w:t xml:space="preserve">Résolution</w:t>
      </w:r>
      <w:r>
        <w:t xml:space="preserve"> </w:t>
      </w:r>
      <w:r>
        <w:t xml:space="preserve">: utiliser explicitement</w:t>
      </w:r>
      <w:r>
        <w:t xml:space="preserve"> </w:t>
      </w:r>
      <w:r>
        <w:t xml:space="preserve">“Ajouter au dictionnaire”</w:t>
      </w:r>
      <w:r>
        <w:t xml:space="preserve"> </w:t>
      </w:r>
      <w:r>
        <w:t xml:space="preserve">(section 8.4) plutôt que</w:t>
      </w:r>
      <w:r>
        <w:t xml:space="preserve"> </w:t>
      </w:r>
      <w:r>
        <w:t xml:space="preserve">“Ignorer tout”</w:t>
      </w:r>
      <w:r>
        <w:t xml:space="preserve">, qui ne s’applique qu’au document actif.</w:t>
      </w:r>
    </w:p>
    <w:bookmarkEnd w:id="171"/>
    <w:bookmarkStart w:id="172" w:name="en-entreprise-7"/>
    <w:p>
      <w:pPr>
        <w:pStyle w:val="Heading2"/>
      </w:pPr>
      <w:r>
        <w:t xml:space="preserve">En entreprise</w:t>
      </w:r>
    </w:p>
    <w:p>
      <w:pPr>
        <w:pStyle w:val="Compact"/>
        <w:numPr>
          <w:ilvl w:val="0"/>
          <w:numId w:val="1198"/>
        </w:numPr>
      </w:pPr>
      <w:r>
        <w:rPr>
          <w:b/>
          <w:bCs/>
        </w:rPr>
        <w:t xml:space="preserve">Bonne pratique répandue</w:t>
      </w:r>
      <w:r>
        <w:t xml:space="preserve"> </w:t>
      </w:r>
      <w:r>
        <w:t xml:space="preserve">: constituer et partager un dictionnaire personnalisé d’équipe (noms de clients, jargon métier) pour toute une organisation, plutôt que chaque employé ne reconstruise le sien isolément.</w:t>
      </w:r>
    </w:p>
    <w:p>
      <w:pPr>
        <w:pStyle w:val="Compact"/>
        <w:numPr>
          <w:ilvl w:val="0"/>
          <w:numId w:val="1198"/>
        </w:numPr>
      </w:pPr>
      <w:r>
        <w:rPr>
          <w:b/>
          <w:bCs/>
        </w:rPr>
        <w:t xml:space="preserve">Bonne pratique répandue</w:t>
      </w:r>
      <w:r>
        <w:t xml:space="preserve"> </w:t>
      </w:r>
      <w:r>
        <w:t xml:space="preserve">: systématiser</w:t>
      </w:r>
      <w:r>
        <w:t xml:space="preserve"> </w:t>
      </w:r>
      <w:r>
        <w:rPr>
          <w:rStyle w:val="VerbatimChar"/>
        </w:rPr>
        <w:t xml:space="preserve">F7</w:t>
      </w:r>
      <w:r>
        <w:t xml:space="preserve"> </w:t>
      </w:r>
      <w:r>
        <w:t xml:space="preserve">avant tout envoi de document externe important, en complément (jamais en remplacement) d’une relecture humaine sur le fond.</w:t>
      </w:r>
    </w:p>
    <w:p>
      <w:pPr>
        <w:pStyle w:val="Compact"/>
        <w:numPr>
          <w:ilvl w:val="0"/>
          <w:numId w:val="1198"/>
        </w:numPr>
      </w:pPr>
      <w:r>
        <w:rPr>
          <w:b/>
          <w:bCs/>
        </w:rPr>
        <w:t xml:space="preserve">Erreur classique observée</w:t>
      </w:r>
      <w:r>
        <w:t xml:space="preserve"> </w:t>
      </w:r>
      <w:r>
        <w:t xml:space="preserve">: une correction automatique mal maîtrisée qui transforme silencieusement une abréviation professionnelle voulue en un mot différent, découverte seulement après diffusion du document.</w:t>
      </w:r>
    </w:p>
    <w:bookmarkEnd w:id="172"/>
    <w:bookmarkStart w:id="173" w:name="astuces-avancées-7"/>
    <w:p>
      <w:pPr>
        <w:pStyle w:val="Heading2"/>
      </w:pPr>
      <w:r>
        <w:t xml:space="preserve">Astuces avancées</w:t>
      </w:r>
    </w:p>
    <w:p>
      <w:pPr>
        <w:pStyle w:val="FirstParagraph"/>
      </w:pPr>
      <w:r>
        <w:t xml:space="preserve">🚀 Astuce experte — exporter son dictionnaire personnalisé vers un autre poste</w:t>
      </w:r>
      <w:r>
        <w:t xml:space="preserve"> </w:t>
      </w:r>
      <w:r>
        <w:t xml:space="preserve">Fichier &gt; Options &gt; Vérification &gt; Dictionnaires personnalisés &gt; Modifier la liste des mots permet d’exporter la liste sous forme de fichier texte simple, réimportable sur un autre poste — utile pour transférer rapidement un vocabulaire métier accumulé sur plusieurs mois vers un nouvel ordinateur ou un collègue partageant le même contexte professionnel.</w:t>
      </w:r>
    </w:p>
    <w:bookmarkEnd w:id="173"/>
    <w:bookmarkStart w:id="174" w:name="résumé-du-chapitre-7"/>
    <w:p>
      <w:pPr>
        <w:pStyle w:val="Heading2"/>
      </w:pPr>
      <w:r>
        <w:t xml:space="preserve">Résumé du chapitre</w:t>
      </w:r>
    </w:p>
    <w:p>
      <w:pPr>
        <w:pStyle w:val="Compact"/>
        <w:numPr>
          <w:ilvl w:val="0"/>
          <w:numId w:val="1199"/>
        </w:numPr>
      </w:pPr>
      <w:r>
        <w:t xml:space="preserve">Les soulignés rouges (orthographe) et bleus (grammaire) sont des indications à l’écran uniquement, jamais imprimées, et ne garantissent pas la justesse du sens d’une phrase.</w:t>
      </w:r>
    </w:p>
    <w:p>
      <w:pPr>
        <w:pStyle w:val="Compact"/>
        <w:numPr>
          <w:ilvl w:val="0"/>
          <w:numId w:val="1199"/>
        </w:numPr>
      </w:pPr>
      <w:r>
        <w:rPr>
          <w:rStyle w:val="VerbatimChar"/>
        </w:rPr>
        <w:t xml:space="preserve">F7</w:t>
      </w:r>
      <w:r>
        <w:t xml:space="preserve"> </w:t>
      </w:r>
      <w:r>
        <w:t xml:space="preserve">(ou Révision &gt; Grammaire et orthographe) ouvre le volet Éditeur pour une vérification complète et systématique du document.</w:t>
      </w:r>
    </w:p>
    <w:p>
      <w:pPr>
        <w:pStyle w:val="Compact"/>
        <w:numPr>
          <w:ilvl w:val="0"/>
          <w:numId w:val="1199"/>
        </w:numPr>
      </w:pPr>
      <w:r>
        <w:t xml:space="preserve">La correction automatique (Fichier &gt; Options &gt; Vérification &gt; Options de correction automatique) se personnalise finement : remplacements de frappe personnalisés, désactivation ciblée d’un comportement gênant sans tout désactiver.</w:t>
      </w:r>
    </w:p>
    <w:p>
      <w:pPr>
        <w:pStyle w:val="Compact"/>
        <w:numPr>
          <w:ilvl w:val="0"/>
          <w:numId w:val="1199"/>
        </w:numPr>
      </w:pPr>
      <w:r>
        <w:t xml:space="preserve">Le dictionnaire personnalisé élimine durablement les faux positifs sur des noms propres ou du jargon métier récurrent, contrairement à</w:t>
      </w:r>
      <w:r>
        <w:t xml:space="preserve"> </w:t>
      </w:r>
      <w:r>
        <w:t xml:space="preserve">“Ignorer tout”</w:t>
      </w:r>
      <w:r>
        <w:t xml:space="preserve"> </w:t>
      </w:r>
      <w:r>
        <w:t xml:space="preserve">qui ne vaut que pour un seul document.</w:t>
      </w:r>
    </w:p>
    <w:p>
      <w:pPr>
        <w:pStyle w:val="Compact"/>
        <w:numPr>
          <w:ilvl w:val="0"/>
          <w:numId w:val="1199"/>
        </w:numPr>
      </w:pPr>
      <w:r>
        <w:t xml:space="preserve">L’Éditeur va au-delà de l’orthographe (clarté, concision, formalité, vocabulaire) sans jamais imposer ses suggestions comme des règles absolues.</w:t>
      </w:r>
    </w:p>
    <w:p>
      <w:pPr>
        <w:pStyle w:val="Compact"/>
        <w:numPr>
          <w:ilvl w:val="0"/>
          <w:numId w:val="1199"/>
        </w:numPr>
      </w:pPr>
      <w:r>
        <w:t xml:space="preserve">Les statistiques de lisibilité donnent un score objectif de facilité de lecture, utile pour adapter un texte à son public réel.</w:t>
      </w:r>
    </w:p>
    <w:bookmarkEnd w:id="174"/>
    <w:bookmarkStart w:id="175" w:name="quiz-7"/>
    <w:p>
      <w:pPr>
        <w:pStyle w:val="Heading2"/>
      </w:pPr>
      <w:r>
        <w:t xml:space="preserve">Quiz</w:t>
      </w:r>
    </w:p>
    <w:p>
      <w:pPr>
        <w:pStyle w:val="FirstParagraph"/>
      </w:pPr>
      <w:r>
        <w:t xml:space="preserve">📝 QCM (une seule bonne réponse par question)</w:t>
      </w:r>
    </w:p>
    <w:p>
      <w:pPr>
        <w:pStyle w:val="Compact"/>
        <w:numPr>
          <w:ilvl w:val="0"/>
          <w:numId w:val="1200"/>
        </w:numPr>
      </w:pPr>
      <w:r>
        <w:t xml:space="preserve">Un mot souligné en rouge ondulé signale :</w:t>
      </w:r>
    </w:p>
    <w:p>
      <w:pPr>
        <w:pStyle w:val="Compact"/>
        <w:numPr>
          <w:ilvl w:val="1"/>
          <w:numId w:val="1201"/>
        </w:numPr>
      </w:pPr>
    </w:p>
    <w:p>
      <w:pPr>
        <w:pStyle w:val="Compact"/>
        <w:numPr>
          <w:ilvl w:val="2"/>
          <w:numId w:val="1202"/>
        </w:numPr>
      </w:pPr>
      <w:r>
        <w:t xml:space="preserve">Une faute de grammaire</w:t>
      </w:r>
    </w:p>
    <w:p>
      <w:pPr>
        <w:pStyle w:val="Compact"/>
        <w:numPr>
          <w:ilvl w:val="1"/>
          <w:numId w:val="1201"/>
        </w:numPr>
      </w:pPr>
    </w:p>
    <w:p>
      <w:pPr>
        <w:pStyle w:val="Compact"/>
        <w:numPr>
          <w:ilvl w:val="2"/>
          <w:numId w:val="1203"/>
        </w:numPr>
      </w:pPr>
      <w:r>
        <w:t xml:space="preserve">Un mot probablement mal orthographié ou absent du dictionnaire</w:t>
      </w:r>
    </w:p>
    <w:p>
      <w:pPr>
        <w:pStyle w:val="Compact"/>
        <w:numPr>
          <w:ilvl w:val="1"/>
          <w:numId w:val="1201"/>
        </w:numPr>
      </w:pPr>
    </w:p>
    <w:p>
      <w:pPr>
        <w:pStyle w:val="Compact"/>
        <w:numPr>
          <w:ilvl w:val="2"/>
          <w:numId w:val="1204"/>
        </w:numPr>
      </w:pPr>
      <w:r>
        <w:t xml:space="preserve">Un problème de mise en page</w:t>
      </w:r>
    </w:p>
    <w:p>
      <w:pPr>
        <w:pStyle w:val="Compact"/>
        <w:numPr>
          <w:ilvl w:val="1"/>
          <w:numId w:val="1201"/>
        </w:numPr>
      </w:pPr>
    </w:p>
    <w:p>
      <w:pPr>
        <w:pStyle w:val="Compact"/>
        <w:numPr>
          <w:ilvl w:val="2"/>
          <w:numId w:val="1205"/>
        </w:numPr>
      </w:pPr>
      <w:r>
        <w:t xml:space="preserve">Un lien hypertexte</w:t>
      </w:r>
    </w:p>
    <w:p>
      <w:pPr>
        <w:pStyle w:val="Compact"/>
        <w:numPr>
          <w:ilvl w:val="0"/>
          <w:numId w:val="1200"/>
        </w:numPr>
      </w:pPr>
      <w:r>
        <w:t xml:space="preserve">Pour ajouter durablement un nom propre au vocabulaire reconnu par Word, sans qu’il soit signalé dans aucun futur document, il faut :</w:t>
      </w:r>
    </w:p>
    <w:p>
      <w:pPr>
        <w:pStyle w:val="Compact"/>
        <w:numPr>
          <w:ilvl w:val="1"/>
          <w:numId w:val="1206"/>
        </w:numPr>
      </w:pPr>
    </w:p>
    <w:p>
      <w:pPr>
        <w:pStyle w:val="Compact"/>
        <w:numPr>
          <w:ilvl w:val="2"/>
          <w:numId w:val="1207"/>
        </w:numPr>
      </w:pPr>
      <w:r>
        <w:t xml:space="preserve">Cliquer sur</w:t>
      </w:r>
      <w:r>
        <w:t xml:space="preserve"> </w:t>
      </w:r>
      <w:r>
        <w:t xml:space="preserve">“Ignorer”</w:t>
      </w:r>
      <w:r>
        <w:t xml:space="preserve"> </w:t>
      </w:r>
      <w:r>
        <w:t xml:space="preserve">une seule fois</w:t>
      </w:r>
    </w:p>
    <w:p>
      <w:pPr>
        <w:pStyle w:val="Compact"/>
        <w:numPr>
          <w:ilvl w:val="1"/>
          <w:numId w:val="1206"/>
        </w:numPr>
      </w:pPr>
    </w:p>
    <w:p>
      <w:pPr>
        <w:pStyle w:val="Compact"/>
        <w:numPr>
          <w:ilvl w:val="2"/>
          <w:numId w:val="1208"/>
        </w:numPr>
      </w:pPr>
      <w:r>
        <w:t xml:space="preserve">Cliquer sur</w:t>
      </w:r>
      <w:r>
        <w:t xml:space="preserve"> </w:t>
      </w:r>
      <w:r>
        <w:t xml:space="preserve">“Ignorer tout”</w:t>
      </w:r>
    </w:p>
    <w:p>
      <w:pPr>
        <w:pStyle w:val="Compact"/>
        <w:numPr>
          <w:ilvl w:val="1"/>
          <w:numId w:val="1206"/>
        </w:numPr>
      </w:pPr>
    </w:p>
    <w:p>
      <w:pPr>
        <w:pStyle w:val="Compact"/>
        <w:numPr>
          <w:ilvl w:val="2"/>
          <w:numId w:val="1209"/>
        </w:numPr>
      </w:pPr>
      <w:r>
        <w:t xml:space="preserve">Cliquer sur</w:t>
      </w:r>
      <w:r>
        <w:t xml:space="preserve"> </w:t>
      </w:r>
      <w:r>
        <w:t xml:space="preserve">“Ajouter au dictionnaire”</w:t>
      </w:r>
    </w:p>
    <w:p>
      <w:pPr>
        <w:pStyle w:val="Compact"/>
        <w:numPr>
          <w:ilvl w:val="1"/>
          <w:numId w:val="1206"/>
        </w:numPr>
      </w:pPr>
    </w:p>
    <w:p>
      <w:pPr>
        <w:pStyle w:val="Compact"/>
        <w:numPr>
          <w:ilvl w:val="2"/>
          <w:numId w:val="1210"/>
        </w:numPr>
      </w:pPr>
      <w:r>
        <w:t xml:space="preserve">Changer la langue du document</w:t>
      </w:r>
    </w:p>
    <w:p>
      <w:pPr>
        <w:pStyle w:val="Compact"/>
        <w:numPr>
          <w:ilvl w:val="0"/>
          <w:numId w:val="1200"/>
        </w:numPr>
      </w:pPr>
      <w:r>
        <w:t xml:space="preserve">Le raccourci pour lancer une vérification complète d’orthographe et de grammaire est :</w:t>
      </w:r>
    </w:p>
    <w:p>
      <w:pPr>
        <w:pStyle w:val="Compact"/>
        <w:numPr>
          <w:ilvl w:val="1"/>
          <w:numId w:val="1211"/>
        </w:numPr>
      </w:pPr>
    </w:p>
    <w:p>
      <w:pPr>
        <w:pStyle w:val="Compact"/>
        <w:numPr>
          <w:ilvl w:val="2"/>
          <w:numId w:val="1212"/>
        </w:numPr>
      </w:pPr>
      <w:r>
        <w:rPr>
          <w:rStyle w:val="VerbatimChar"/>
        </w:rPr>
        <w:t xml:space="preserve">Ctrl+F7</w:t>
      </w:r>
    </w:p>
    <w:p>
      <w:pPr>
        <w:pStyle w:val="Compact"/>
        <w:numPr>
          <w:ilvl w:val="1"/>
          <w:numId w:val="1211"/>
        </w:numPr>
      </w:pPr>
    </w:p>
    <w:p>
      <w:pPr>
        <w:pStyle w:val="Compact"/>
        <w:numPr>
          <w:ilvl w:val="2"/>
          <w:numId w:val="1213"/>
        </w:numPr>
      </w:pPr>
      <w:r>
        <w:rPr>
          <w:rStyle w:val="VerbatimChar"/>
        </w:rPr>
        <w:t xml:space="preserve">F7</w:t>
      </w:r>
    </w:p>
    <w:p>
      <w:pPr>
        <w:pStyle w:val="Compact"/>
        <w:numPr>
          <w:ilvl w:val="1"/>
          <w:numId w:val="1211"/>
        </w:numPr>
      </w:pPr>
    </w:p>
    <w:p>
      <w:pPr>
        <w:pStyle w:val="Compact"/>
        <w:numPr>
          <w:ilvl w:val="2"/>
          <w:numId w:val="1214"/>
        </w:numPr>
      </w:pPr>
      <w:r>
        <w:rPr>
          <w:rStyle w:val="VerbatimChar"/>
        </w:rPr>
        <w:t xml:space="preserve">Alt+F7</w:t>
      </w:r>
    </w:p>
    <w:p>
      <w:pPr>
        <w:pStyle w:val="Compact"/>
        <w:numPr>
          <w:ilvl w:val="1"/>
          <w:numId w:val="1211"/>
        </w:numPr>
      </w:pPr>
    </w:p>
    <w:p>
      <w:pPr>
        <w:pStyle w:val="Compact"/>
        <w:numPr>
          <w:ilvl w:val="2"/>
          <w:numId w:val="1215"/>
        </w:numPr>
      </w:pPr>
      <w:r>
        <w:rPr>
          <w:rStyle w:val="VerbatimChar"/>
        </w:rPr>
        <w:t xml:space="preserve">Ctrl+Maj+F7</w:t>
      </w:r>
    </w:p>
    <w:p>
      <w:pPr>
        <w:pStyle w:val="FirstParagraph"/>
      </w:pPr>
      <w:r>
        <w:rPr>
          <w:b/>
          <w:bCs/>
        </w:rPr>
        <w:t xml:space="preserve">Corrigé</w:t>
      </w:r>
      <w:r>
        <w:t xml:space="preserve"> </w:t>
      </w:r>
      <w:r>
        <w:t xml:space="preserve">: 1-b, 2-c, 3-b.</w:t>
      </w:r>
    </w:p>
    <w:p>
      <w:pPr>
        <w:pStyle w:val="BodyText"/>
      </w:pPr>
      <w:r>
        <w:t xml:space="preserve">📝 Vrai ou Faux</w:t>
      </w:r>
    </w:p>
    <w:p>
      <w:pPr>
        <w:pStyle w:val="Compact"/>
        <w:numPr>
          <w:ilvl w:val="0"/>
          <w:numId w:val="1216"/>
        </w:numPr>
      </w:pPr>
      <w:r>
        <w:t xml:space="preserve">Les soulignés rouges et bleus s’impriment sur le document final. —</w:t>
      </w:r>
      <w:r>
        <w:t xml:space="preserve"> </w:t>
      </w:r>
      <w:r>
        <w:rPr>
          <w:b/>
          <w:bCs/>
        </w:rPr>
        <w:t xml:space="preserve">Faux</w:t>
      </w:r>
      <w:r>
        <w:t xml:space="preserve">, ils ne sont visibles qu’à l’écran.</w:t>
      </w:r>
    </w:p>
    <w:p>
      <w:pPr>
        <w:pStyle w:val="Compact"/>
        <w:numPr>
          <w:ilvl w:val="0"/>
          <w:numId w:val="1216"/>
        </w:numPr>
      </w:pPr>
      <w:r>
        <w:t xml:space="preserve">L’Éditeur de Word ne détecte que les fautes d’orthographe. —</w:t>
      </w:r>
      <w:r>
        <w:t xml:space="preserve"> </w:t>
      </w:r>
      <w:r>
        <w:rPr>
          <w:b/>
          <w:bCs/>
        </w:rPr>
        <w:t xml:space="preserve">Faux</w:t>
      </w:r>
      <w:r>
        <w:t xml:space="preserve"> </w:t>
      </w:r>
      <w:r>
        <w:t xml:space="preserve">(il couvre aussi grammaire, clarté, concision, formalité, vocabulaire).</w:t>
      </w:r>
    </w:p>
    <w:p>
      <w:pPr>
        <w:pStyle w:val="Compact"/>
        <w:numPr>
          <w:ilvl w:val="0"/>
          <w:numId w:val="1216"/>
        </w:numPr>
      </w:pPr>
      <w:r>
        <w:t xml:space="preserve">Un score de lisibilité élevé indique un texte plus difficile à lire. —</w:t>
      </w:r>
      <w:r>
        <w:t xml:space="preserve"> </w:t>
      </w:r>
      <w:r>
        <w:rPr>
          <w:b/>
          <w:bCs/>
        </w:rPr>
        <w:t xml:space="preserve">Faux</w:t>
      </w:r>
      <w:r>
        <w:t xml:space="preserve"> </w:t>
      </w:r>
      <w:r>
        <w:t xml:space="preserve">(un score élevé indique un texte plus facile à lire).</w:t>
      </w:r>
    </w:p>
    <w:p>
      <w:pPr>
        <w:pStyle w:val="Compact"/>
        <w:numPr>
          <w:ilvl w:val="0"/>
          <w:numId w:val="1216"/>
        </w:numPr>
      </w:pPr>
      <w:r>
        <w:t xml:space="preserve">La correction automatique peut être personnalisée avec des remplacements de frappe propres à l’utilisateur. —</w:t>
      </w:r>
      <w:r>
        <w:t xml:space="preserve"> </w:t>
      </w:r>
      <w:r>
        <w:rPr>
          <w:b/>
          <w:bCs/>
        </w:rPr>
        <w:t xml:space="preserve">Vrai</w:t>
      </w:r>
      <w:r>
        <w:t xml:space="preserve">.</w:t>
      </w:r>
    </w:p>
    <w:p>
      <w:pPr>
        <w:pStyle w:val="FirstParagraph"/>
      </w:pPr>
      <w:r>
        <w:t xml:space="preserve">📝 Questions ouvertes</w:t>
      </w:r>
    </w:p>
    <w:p>
      <w:pPr>
        <w:pStyle w:val="Compact"/>
        <w:numPr>
          <w:ilvl w:val="0"/>
          <w:numId w:val="1217"/>
        </w:numPr>
      </w:pPr>
      <w:r>
        <w:t xml:space="preserve">Explique pourquoi l’absence de soulignement rouge ou bleu sur une phrase ne garantit pas que celle-ci a le sens voulu par son auteur.</w:t>
      </w:r>
    </w:p>
    <w:p>
      <w:pPr>
        <w:pStyle w:val="Compact"/>
        <w:numPr>
          <w:ilvl w:val="0"/>
          <w:numId w:val="1217"/>
        </w:numPr>
      </w:pPr>
      <w:r>
        <w:t xml:space="preserve">Un collègue désactive entièrement la correction automatique de Word parce qu’un seul comportement (les majuscules automatiques d’un sigle) le gênait. Que lui conseilles-tu à la place ?</w:t>
      </w:r>
    </w:p>
    <w:p>
      <w:pPr>
        <w:pStyle w:val="FirstParagraph"/>
      </w:pPr>
      <w:r>
        <w:rPr>
          <w:b/>
          <w:bCs/>
        </w:rPr>
        <w:t xml:space="preserve">Corrigé 1</w:t>
      </w:r>
      <w:r>
        <w:t xml:space="preserve"> </w:t>
      </w:r>
      <w:r>
        <w:t xml:space="preserve">: le correcteur détecte des anomalies orthographiques et grammaticales structurelles, mais ne comprend pas le sens réel voulu par l’auteur. Un mot correctement orthographié mais substitué par erreur à un homophone (par exemple</w:t>
      </w:r>
      <w:r>
        <w:t xml:space="preserve"> </w:t>
      </w:r>
      <w:r>
        <w:t xml:space="preserve">“maire”</w:t>
      </w:r>
      <w:r>
        <w:t xml:space="preserve"> </w:t>
      </w:r>
      <w:r>
        <w:t xml:space="preserve">pour</w:t>
      </w:r>
      <w:r>
        <w:t xml:space="preserve"> </w:t>
      </w:r>
      <w:r>
        <w:t xml:space="preserve">“mère”</w:t>
      </w:r>
      <w:r>
        <w:t xml:space="preserve">) reste indétectable par ce mécanisme, puisque les deux mots existent légitimement dans le dictionnaire.</w:t>
      </w:r>
    </w:p>
    <w:p>
      <w:pPr>
        <w:pStyle w:val="BodyText"/>
      </w:pPr>
      <w:r>
        <w:rPr>
          <w:b/>
          <w:bCs/>
        </w:rPr>
        <w:t xml:space="preserve">Corrigé 2</w:t>
      </w:r>
      <w:r>
        <w:t xml:space="preserve"> </w:t>
      </w:r>
      <w:r>
        <w:t xml:space="preserve">: plutôt que de désactiver toute la correction automatique, il vaut mieux se rendre dans Fichier &gt; Options &gt; Vérification &gt; Options de correction automatique et décocher précisément le comportement gênant (par exemple</w:t>
      </w:r>
      <w:r>
        <w:t xml:space="preserve"> </w:t>
      </w:r>
      <w:r>
        <w:t xml:space="preserve">“Corriger les deux premières majuscules d’un mot”</w:t>
      </w:r>
      <w:r>
        <w:t xml:space="preserve">) — cela conserve tous les autres bénéfices de la correction automatique tout en éliminant la seule friction identifiée.</w:t>
      </w:r>
    </w:p>
    <w:bookmarkEnd w:id="175"/>
    <w:bookmarkStart w:id="176" w:name="exercices-7"/>
    <w:p>
      <w:pPr>
        <w:pStyle w:val="Heading2"/>
      </w:pPr>
      <w:r>
        <w:t xml:space="preserve">Exercices</w:t>
      </w:r>
    </w:p>
    <w:p>
      <w:pPr>
        <w:pStyle w:val="FirstParagraph"/>
      </w:pPr>
      <w:r>
        <w:t xml:space="preserve">📝 Exercice 8.1</w:t>
      </w:r>
    </w:p>
    <w:p>
      <w:pPr>
        <w:pStyle w:val="BodyText"/>
      </w:pPr>
      <w:r>
        <w:t xml:space="preserve">Tape volontairement trois fautes différentes dans un document de test : une faute d’orthographe simple, un accord grammatical incorrect, et un mot légitime mais absent du dictionnaire (un nom propre de ton choix). Utilise</w:t>
      </w:r>
      <w:r>
        <w:t xml:space="preserve"> </w:t>
      </w:r>
      <w:r>
        <w:rPr>
          <w:rStyle w:val="VerbatimChar"/>
        </w:rPr>
        <w:t xml:space="preserve">F7</w:t>
      </w:r>
      <w:r>
        <w:t xml:space="preserve"> </w:t>
      </w:r>
      <w:r>
        <w:t xml:space="preserve">pour traiter les trois différemment : corrige la première, ignore la deuxième, ajoute la troisième au dictionnaire.</w:t>
      </w:r>
    </w:p>
    <w:p>
      <w:pPr>
        <w:pStyle w:val="BodyText"/>
      </w:pPr>
      <w:r>
        <w:rPr>
          <w:b/>
          <w:bCs/>
        </w:rPr>
        <w:t xml:space="preserve">Corrigé :</w:t>
      </w:r>
      <w:r>
        <w:t xml:space="preserve"> </w:t>
      </w:r>
      <w:r>
        <w:t xml:space="preserve">réussi si les trois cas sont traités distinctement, et si une nouvelle vérification confirme que le nom propre ajouté au dictionnaire n’est plus signalé, y compris dans un nouveau document vierge.</w:t>
      </w:r>
    </w:p>
    <w:p>
      <w:pPr>
        <w:pStyle w:val="BodyText"/>
      </w:pPr>
      <w:r>
        <w:t xml:space="preserve">📝 Exercice 8.2</w:t>
      </w:r>
    </w:p>
    <w:p>
      <w:pPr>
        <w:pStyle w:val="BodyText"/>
      </w:pPr>
      <w:r>
        <w:t xml:space="preserve">Crée un remplacement de correction automatique personnalisé pour ta propre signature professionnelle complète (nom, titre, organisation) associée à un raccourci court de ton choix. Teste-le dans un nouveau document.</w:t>
      </w:r>
    </w:p>
    <w:p>
      <w:pPr>
        <w:pStyle w:val="BodyText"/>
      </w:pPr>
      <w:r>
        <w:rPr>
          <w:b/>
          <w:bCs/>
        </w:rPr>
        <w:t xml:space="preserve">Corrigé :</w:t>
      </w:r>
      <w:r>
        <w:t xml:space="preserve"> </w:t>
      </w:r>
      <w:r>
        <w:t xml:space="preserve">réponse personnelle ; réussi si le raccourci choisi déclenche bien le remplacement automatique complet après une frappe suivie d’un espace ou d’un signe de ponctuation.</w:t>
      </w:r>
    </w:p>
    <w:bookmarkEnd w:id="176"/>
    <w:bookmarkStart w:id="177" w:name="checklist-de-fin-de-chapitre-7"/>
    <w:p>
      <w:pPr>
        <w:pStyle w:val="Heading2"/>
      </w:pPr>
      <w:r>
        <w:t xml:space="preserve">Checklist de fin de chapitre</w:t>
      </w:r>
    </w:p>
    <w:p>
      <w:pPr>
        <w:pStyle w:val="FirstParagraph"/>
      </w:pPr>
      <w:r>
        <w:t xml:space="preserve">☐ Je sais interpréter les soulignés rouges et bleus sans les confondre.</w:t>
      </w:r>
    </w:p>
    <w:p>
      <w:pPr>
        <w:pStyle w:val="BodyText"/>
      </w:pPr>
      <w:r>
        <w:t xml:space="preserve">☐ Je sais lancer et mener à terme une vérification complète avec</w:t>
      </w:r>
      <w:r>
        <w:t xml:space="preserve"> </w:t>
      </w:r>
      <w:r>
        <w:rPr>
          <w:rStyle w:val="VerbatimChar"/>
        </w:rPr>
        <w:t xml:space="preserve">F7</w:t>
      </w:r>
      <w:r>
        <w:t xml:space="preserve">.</w:t>
      </w:r>
    </w:p>
    <w:p>
      <w:pPr>
        <w:pStyle w:val="BodyText"/>
      </w:pPr>
      <w:r>
        <w:t xml:space="preserve">☐ J’ai créé au moins un remplacement de correction automatique personnalisé.</w:t>
      </w:r>
    </w:p>
    <w:p>
      <w:pPr>
        <w:pStyle w:val="BodyText"/>
      </w:pPr>
      <w:r>
        <w:t xml:space="preserve">☐ Je sais ajouter un mot légitime au dictionnaire personnalisé plutôt que de l’ignorer à répétition.</w:t>
      </w:r>
    </w:p>
    <w:p>
      <w:pPr>
        <w:pStyle w:val="BodyText"/>
      </w:pPr>
      <w:r>
        <w:t xml:space="preserve">☐ Je connais les catégories couvertes par l’Éditeur au-delà de l’orthographe.</w:t>
      </w:r>
    </w:p>
    <w:p>
      <w:pPr>
        <w:pStyle w:val="BodyText"/>
      </w:pPr>
      <w:r>
        <w:t xml:space="preserve">☐ Je sais consulter et interpréter un score de lisibilité.</w:t>
      </w:r>
    </w:p>
    <w:bookmarkEnd w:id="177"/>
    <w:bookmarkStart w:id="178" w:name="aide-mémoire-7"/>
    <w:p>
      <w:pPr>
        <w:pStyle w:val="Heading2"/>
      </w:pPr>
      <w:r>
        <w:t xml:space="preserve">Aide-mémoire</w:t>
      </w:r>
    </w:p>
    <w:p>
      <w:pPr>
        <w:pStyle w:val="FirstParagraph"/>
      </w:pPr>
      <w:r>
        <w:t xml:space="preserve">📌 Points clés à retenir</w:t>
      </w:r>
    </w:p>
    <w:p>
      <w:pPr>
        <w:pStyle w:val="Compact"/>
        <w:numPr>
          <w:ilvl w:val="0"/>
          <w:numId w:val="1218"/>
        </w:numPr>
      </w:pPr>
      <w:r>
        <w:rPr>
          <w:b/>
          <w:bCs/>
        </w:rPr>
        <w:t xml:space="preserve">Souligné rouge</w:t>
      </w:r>
      <w:r>
        <w:t xml:space="preserve"> </w:t>
      </w:r>
      <w:r>
        <w:t xml:space="preserve">= orthographe/mot inconnu ;</w:t>
      </w:r>
      <w:r>
        <w:t xml:space="preserve"> </w:t>
      </w:r>
      <w:r>
        <w:rPr>
          <w:b/>
          <w:bCs/>
        </w:rPr>
        <w:t xml:space="preserve">souligné bleu</w:t>
      </w:r>
      <w:r>
        <w:t xml:space="preserve"> </w:t>
      </w:r>
      <w:r>
        <w:t xml:space="preserve">= grammaire/style — jamais imprimés.</w:t>
      </w:r>
    </w:p>
    <w:p>
      <w:pPr>
        <w:pStyle w:val="Compact"/>
        <w:numPr>
          <w:ilvl w:val="0"/>
          <w:numId w:val="1218"/>
        </w:numPr>
      </w:pPr>
      <w:r>
        <w:rPr>
          <w:rStyle w:val="VerbatimChar"/>
          <w:b/>
          <w:bCs/>
        </w:rPr>
        <w:t xml:space="preserve">F7</w:t>
      </w:r>
      <w:r>
        <w:t xml:space="preserve"> </w:t>
      </w:r>
      <w:r>
        <w:t xml:space="preserve">= vérification complète via le volet Éditeur.</w:t>
      </w:r>
    </w:p>
    <w:p>
      <w:pPr>
        <w:pStyle w:val="Compact"/>
        <w:numPr>
          <w:ilvl w:val="0"/>
          <w:numId w:val="1218"/>
        </w:numPr>
      </w:pPr>
      <w:r>
        <w:rPr>
          <w:b/>
          <w:bCs/>
        </w:rPr>
        <w:t xml:space="preserve">Ignorer tout</w:t>
      </w:r>
      <w:r>
        <w:t xml:space="preserve"> </w:t>
      </w:r>
      <w:r>
        <w:t xml:space="preserve">= valable pour ce document seulement ;</w:t>
      </w:r>
      <w:r>
        <w:t xml:space="preserve"> </w:t>
      </w:r>
      <w:r>
        <w:rPr>
          <w:b/>
          <w:bCs/>
        </w:rPr>
        <w:t xml:space="preserve">Ajouter au dictionnaire</w:t>
      </w:r>
      <w:r>
        <w:t xml:space="preserve"> </w:t>
      </w:r>
      <w:r>
        <w:t xml:space="preserve">= valable pour toute future utilisation de Word sur ce poste.</w:t>
      </w:r>
    </w:p>
    <w:p>
      <w:pPr>
        <w:pStyle w:val="Compact"/>
        <w:numPr>
          <w:ilvl w:val="0"/>
          <w:numId w:val="1218"/>
        </w:numPr>
      </w:pPr>
      <w:r>
        <w:rPr>
          <w:b/>
          <w:bCs/>
        </w:rPr>
        <w:t xml:space="preserve">Correction automatique personnalisée</w:t>
      </w:r>
      <w:r>
        <w:t xml:space="preserve"> </w:t>
      </w:r>
      <w:r>
        <w:t xml:space="preserve">= Fichier &gt; Options &gt; Vérification &gt; Options de correction automatique.</w:t>
      </w:r>
    </w:p>
    <w:p>
      <w:pPr>
        <w:pStyle w:val="Compact"/>
        <w:numPr>
          <w:ilvl w:val="0"/>
          <w:numId w:val="1218"/>
        </w:numPr>
      </w:pPr>
      <w:r>
        <w:rPr>
          <w:b/>
          <w:bCs/>
        </w:rPr>
        <w:t xml:space="preserve">Score de lisibilité</w:t>
      </w:r>
      <w:r>
        <w:t xml:space="preserve"> </w:t>
      </w:r>
      <w:r>
        <w:t xml:space="preserve">= plus il est élevé, plus le texte est facile à lire.</w:t>
      </w:r>
    </w:p>
    <w:p>
      <w:pPr>
        <w:pStyle w:val="FirstParagraph"/>
      </w:pPr>
      <w:r>
        <w:rPr>
          <w:b/>
          <w:bCs/>
        </w:rPr>
        <w:t xml:space="preserve">Raccourci clavier de ce chapitre</w:t>
      </w:r>
      <w:r>
        <w:t xml:space="preserve"> </w:t>
      </w:r>
      <w:r>
        <w:t xml:space="preserve">:</w:t>
      </w:r>
      <w:r>
        <w:t xml:space="preserve"> </w:t>
      </w:r>
      <w:r>
        <w:t xml:space="preserve">-</w:t>
      </w:r>
      <w:r>
        <w:t xml:space="preserve"> </w:t>
      </w:r>
      <w:r>
        <w:rPr>
          <w:rStyle w:val="VerbatimChar"/>
        </w:rPr>
        <w:t xml:space="preserve">F7</w:t>
      </w:r>
      <w:r>
        <w:t xml:space="preserve"> </w:t>
      </w:r>
      <w:r>
        <w:t xml:space="preserve">: vérification orthographe et grammaire complète.</w:t>
      </w:r>
    </w:p>
    <w:bookmarkEnd w:id="178"/>
    <w:bookmarkStart w:id="179" w:name="faq-7"/>
    <w:p>
      <w:pPr>
        <w:pStyle w:val="Heading2"/>
      </w:pPr>
      <w:r>
        <w:t xml:space="preserve">FAQ</w:t>
      </w:r>
    </w:p>
    <w:p>
      <w:pPr>
        <w:pStyle w:val="FirstParagraph"/>
      </w:pPr>
      <w:r>
        <w:t xml:space="preserve">Le correcteur de Word détecte-t-il aussi bien le créole haïtien que le français ?</w:t>
      </w:r>
    </w:p>
    <w:p>
      <w:pPr>
        <w:pStyle w:val="BodyText"/>
      </w:pPr>
      <w:r>
        <w:t xml:space="preserve">Non par défaut : le créole haïtien n’est généralement pas disponible comme langue de vérification native dans Word. Les mots créoles insérés dans un document par ailleurs en français seront signalés comme fautifs, sauf ajout individuel au dictionnaire personnalisé (section 8.4) ou définition explicite d’une portion en</w:t>
      </w:r>
      <w:r>
        <w:t xml:space="preserve"> </w:t>
      </w:r>
      <w:r>
        <w:t xml:space="preserve">“Ne pas vérifier l’orthographe”</w:t>
      </w:r>
      <w:r>
        <w:t xml:space="preserve"> </w:t>
      </w:r>
      <w:r>
        <w:t xml:space="preserve">si le volume de texte créole est important.</w:t>
      </w:r>
    </w:p>
    <w:p>
      <w:pPr>
        <w:pStyle w:val="BodyText"/>
      </w:pPr>
      <w:r>
        <w:t xml:space="preserve">Le score de lisibilité est-il fiable pour tous les types de texte ?</w:t>
      </w:r>
    </w:p>
    <w:p>
      <w:pPr>
        <w:pStyle w:val="BodyText"/>
      </w:pPr>
      <w:r>
        <w:t xml:space="preserve">Il reste une estimation statistique basée sur la longueur des mots et des phrases, pas une évaluation complète du sens ou de la pertinence du contenu. Un texte technique légitimement complexe (juridique, scientifique) peut afficher un score bas sans que cela signale un défaut de rédaction.</w:t>
      </w:r>
    </w:p>
    <w:p>
      <w:pPr>
        <w:pStyle w:val="BodyText"/>
      </w:pPr>
      <w:r>
        <w:t xml:space="preserve">L’Éditeur de Word fonctionne-t-il hors ligne ?</w:t>
      </w:r>
    </w:p>
    <w:p>
      <w:pPr>
        <w:pStyle w:val="BodyText"/>
      </w:pPr>
      <w:r>
        <w:t xml:space="preserve">Les fonctionnalités de base (orthographe, grammaire) fonctionnent hors ligne. Certaines suggestions avancées de l’Éditeur (reformulations, certaines vérifications de clarté) nécessitent une connexion Internet active et un compte Microsoft 365 connecté.</w:t>
      </w:r>
    </w:p>
    <w:bookmarkEnd w:id="179"/>
    <w:bookmarkStart w:id="180" w:name="Xf1f3958ff763c843a93e6119524d2fd500d2e2d"/>
    <w:p>
      <w:pPr>
        <w:pStyle w:val="Heading2"/>
      </w:pPr>
      <w:r>
        <w:t xml:space="preserve">Références et ressources complémentaires</w:t>
      </w:r>
    </w:p>
    <w:p>
      <w:pPr>
        <w:pStyle w:val="Compact"/>
        <w:numPr>
          <w:ilvl w:val="0"/>
          <w:numId w:val="1219"/>
        </w:numPr>
      </w:pPr>
      <w:r>
        <w:t xml:space="preserve">Documentation officielle sur l’Éditeur de Word :</w:t>
      </w:r>
      <w:r>
        <w:t xml:space="preserve"> </w:t>
      </w:r>
      <w:hyperlink r:id="rId57">
        <w:r>
          <w:rPr>
            <w:rStyle w:val="Hyperlink"/>
          </w:rPr>
          <w:t xml:space="preserve">https://support.microsoft.com/office</w:t>
        </w:r>
      </w:hyperlink>
    </w:p>
    <w:p>
      <w:pPr>
        <w:pStyle w:val="Compact"/>
        <w:numPr>
          <w:ilvl w:val="0"/>
          <w:numId w:val="1219"/>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219"/>
        </w:numPr>
      </w:pPr>
      <w:r>
        <w:t xml:space="preserve">Formule de calcul de l’indice de facilité de lecture de Flesch (référence linguistique utilisée par Word) : disponible dans la documentation Microsoft sur les statistiques de lisibilité.</w:t>
      </w:r>
    </w:p>
    <w:p>
      <w:pPr>
        <w:pStyle w:val="FirstParagraph"/>
      </w:pPr>
      <w:r>
        <w:rPr>
          <w:i/>
          <w:iCs/>
        </w:rPr>
        <w:t xml:space="preserve">Chapitre suivant : mise en forme des caractères — pour amorcer la Partie 3 de ce manuel et donner à un texte désormais correctement orthographié une présentation visuelle à la hauteur de son contenu.</w:t>
      </w:r>
    </w:p>
    <w:p>
      <w:pPr>
        <w:pStyle w:val="BodyText"/>
      </w:pPr>
      <w:r>
        <w:t xml:space="preserve">CHAPITRE 9</w:t>
      </w:r>
    </w:p>
    <w:bookmarkEnd w:id="180"/>
    <w:bookmarkEnd w:id="181"/>
    <w:bookmarkStart w:id="201" w:name="mise-en-forme-des-caractères"/>
    <w:p>
      <w:pPr>
        <w:pStyle w:val="Heading1"/>
      </w:pPr>
      <w:r>
        <w:t xml:space="preserve">Mise en forme des caractères</w:t>
      </w:r>
    </w:p>
    <w:p>
      <w:pPr>
        <w:pStyle w:val="FirstParagraph"/>
      </w:pPr>
      <w:r>
        <w:t xml:space="preserve">🎯 Objectifs pédagogiques</w:t>
      </w:r>
      <w:r>
        <w:t xml:space="preserve"> </w:t>
      </w:r>
      <w:r>
        <w:t xml:space="preserve">À la fin de ce chapitre, tu sauras : appliquer et combiner les attributs de base d’un caractère (police, taille, gras, italique, souligné, barré, couleur) ; utiliser la boîte de dialogue Police complète pour des réglages fins (exposant, indice, espacement, majuscules) ; reproduire une mise en forme d’un endroit à un autre avec le Pinceau, en une fois ou en continu ; appliquer des effets de texte avancés (contour, ombre, reflet) ; appliquer un style de caractère rapide depuis la galerie de styles ; effacer entièrement la mise en forme d’une sélection pour repartir d’une base neutre ; et changer la casse d’un texte sans tout retaper.</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Appliquer des effets de texte</w:t>
            </w:r>
          </w:p>
        </w:tc>
        <w:tc>
          <w:tcPr/>
          <w:p>
            <w:pPr>
              <w:pStyle w:val="Compact"/>
            </w:pPr>
            <w:r>
              <w:t xml:space="preserve">MO-100 Word Associate — Insert and Format Text, Paragraphs, and Sections</w:t>
            </w:r>
          </w:p>
        </w:tc>
        <w:tc>
          <w:tcPr/>
          <w:p>
            <w:pPr>
              <w:pStyle w:val="Compact"/>
            </w:pPr>
            <w:r>
              <w:t xml:space="preserve">2.2.1</w:t>
            </w:r>
          </w:p>
        </w:tc>
      </w:tr>
      <w:tr>
        <w:tc>
          <w:tcPr/>
          <w:p>
            <w:pPr>
              <w:pStyle w:val="Compact"/>
            </w:pPr>
            <w:r>
              <w:t xml:space="preserve">Appliquer une mise en forme avec le Pinceau (Format Painter)</w:t>
            </w:r>
          </w:p>
        </w:tc>
        <w:tc>
          <w:tcPr/>
          <w:p>
            <w:pPr>
              <w:pStyle w:val="Compact"/>
            </w:pPr>
            <w:r>
              <w:t xml:space="preserve">MO-100 Word Associate — Insert and Format Text, Paragraphs, and Sections</w:t>
            </w:r>
          </w:p>
        </w:tc>
        <w:tc>
          <w:tcPr/>
          <w:p>
            <w:pPr>
              <w:pStyle w:val="Compact"/>
            </w:pPr>
            <w:r>
              <w:t xml:space="preserve">2.2.2</w:t>
            </w:r>
          </w:p>
        </w:tc>
      </w:tr>
      <w:tr>
        <w:tc>
          <w:tcPr/>
          <w:p>
            <w:pPr>
              <w:pStyle w:val="Compact"/>
            </w:pPr>
            <w:r>
              <w:t xml:space="preserve">Appliquer des styles intégrés au texte</w:t>
            </w:r>
          </w:p>
        </w:tc>
        <w:tc>
          <w:tcPr/>
          <w:p>
            <w:pPr>
              <w:pStyle w:val="Compact"/>
            </w:pPr>
            <w:r>
              <w:t xml:space="preserve">MO-100 Word Associate — Insert and Format Text, Paragraphs, and Sections</w:t>
            </w:r>
          </w:p>
        </w:tc>
        <w:tc>
          <w:tcPr/>
          <w:p>
            <w:pPr>
              <w:pStyle w:val="Compact"/>
            </w:pPr>
            <w:r>
              <w:t xml:space="preserve">2.2.4</w:t>
            </w:r>
          </w:p>
        </w:tc>
      </w:tr>
      <w:tr>
        <w:tc>
          <w:tcPr/>
          <w:p>
            <w:pPr>
              <w:pStyle w:val="Compact"/>
            </w:pPr>
            <w:r>
              <w:t xml:space="preserve">Effacer la mise en forme</w:t>
            </w:r>
          </w:p>
        </w:tc>
        <w:tc>
          <w:tcPr/>
          <w:p>
            <w:pPr>
              <w:pStyle w:val="Compact"/>
            </w:pPr>
            <w:r>
              <w:t xml:space="preserve">MO-100 Word Associate — Insert and Format Text, Paragraphs, and Sections</w:t>
            </w:r>
          </w:p>
        </w:tc>
        <w:tc>
          <w:tcPr/>
          <w:p>
            <w:pPr>
              <w:pStyle w:val="Compact"/>
            </w:pPr>
            <w:r>
              <w:t xml:space="preserve">2.2.5</w:t>
            </w:r>
          </w:p>
        </w:tc>
      </w:tr>
    </w:tbl>
    <w:p>
      <w:pPr>
        <w:pStyle w:val="BodyText"/>
      </w:pPr>
      <w:r>
        <w:rPr>
          <w:b/>
          <w:bCs/>
        </w:rPr>
        <w:t xml:space="preserve">Prérequis</w:t>
      </w:r>
      <w:r>
        <w:t xml:space="preserve"> </w:t>
      </w:r>
      <w:r>
        <w:t xml:space="preserve">: chapitre 7 (sélectionner précisément le texte à mettre en forme).</w:t>
      </w:r>
    </w:p>
    <w:p>
      <w:pPr>
        <w:pStyle w:val="BodyText"/>
      </w:pPr>
      <w:r>
        <w:t xml:space="preserve">🎬 Mise en situation</w:t>
      </w:r>
      <w:r>
        <w:t xml:space="preserve"> </w:t>
      </w:r>
      <w:r>
        <w:t xml:space="preserve">Le rapport mensuel, désormais bien orthographié (chapitre 8), reste visuellement plat : un seul bloc de texte uniforme, sans hiérarchie visuelle entre le titre, les sous-titres et le corps. Ta responsable te demande de</w:t>
      </w:r>
      <w:r>
        <w:t xml:space="preserve"> </w:t>
      </w:r>
      <w:r>
        <w:t xml:space="preserve">“faire ressortir les titres”</w:t>
      </w:r>
      <w:r>
        <w:t xml:space="preserve"> </w:t>
      </w:r>
      <w:r>
        <w:t xml:space="preserve">et de mettre en évidence trois chiffres clés du rapport pour qu’un lecteur pressé les repère en un coup d’œil, sans pour autant</w:t>
      </w:r>
      <w:r>
        <w:t xml:space="preserve"> </w:t>
      </w:r>
      <w:r>
        <w:t xml:space="preserve">“que ça fasse tract publicitaire”</w:t>
      </w:r>
      <w:r>
        <w:t xml:space="preserve">. Ce chapitre te donne les outils précis pour hiérarchiser visuellement un texte avec sobriété, plutôt qu’en accumulant des effets au hasard.</w:t>
      </w:r>
    </w:p>
    <w:bookmarkStart w:id="182" w:name="X4f9e47a3b369f11b6da6b82065375e35f4c360d"/>
    <w:p>
      <w:pPr>
        <w:pStyle w:val="Heading2"/>
      </w:pPr>
      <w:r>
        <w:t xml:space="preserve">9.1 Les attributs de base : police, taille, style</w:t>
      </w:r>
    </w:p>
    <w:p>
      <w:pPr>
        <w:pStyle w:val="FirstParagraph"/>
      </w:pPr>
      <w:r>
        <w:t xml:space="preserve">Le groupe</w:t>
      </w:r>
      <w:r>
        <w:t xml:space="preserve"> </w:t>
      </w:r>
      <w:r>
        <w:rPr>
          <w:b/>
          <w:bCs/>
        </w:rPr>
        <w:t xml:space="preserve">Police</w:t>
      </w:r>
      <w:r>
        <w:t xml:space="preserve"> </w:t>
      </w:r>
      <w:r>
        <w:t xml:space="preserve">de l’onglet Accueil (chapitre 3) réunit les commandes les plus fréquemment utilisées de tout Word.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Attribut</w:t>
            </w:r>
          </w:p>
        </w:tc>
        <w:tc>
          <w:tcPr/>
          <w:p>
            <w:pPr>
              <w:pStyle w:val="Compact"/>
            </w:pPr>
            <w:r>
              <w:t xml:space="preserve">Raccourci clavier</w:t>
            </w:r>
          </w:p>
        </w:tc>
        <w:tc>
          <w:tcPr/>
          <w:p>
            <w:pPr>
              <w:pStyle w:val="Compact"/>
            </w:pPr>
            <w:r>
              <w:t xml:space="preserve">Effet</w:t>
            </w:r>
          </w:p>
        </w:tc>
      </w:tr>
      <w:tr>
        <w:tc>
          <w:tcPr/>
          <w:p>
            <w:pPr>
              <w:pStyle w:val="Compact"/>
            </w:pPr>
            <w:r>
              <w:t xml:space="preserve">Gras</w:t>
            </w:r>
          </w:p>
        </w:tc>
        <w:tc>
          <w:tcPr/>
          <w:p>
            <w:pPr>
              <w:pStyle w:val="Compact"/>
            </w:pPr>
            <w:r>
              <w:rPr>
                <w:rStyle w:val="VerbatimChar"/>
              </w:rPr>
              <w:t xml:space="preserve">Ctrl+G</w:t>
            </w:r>
          </w:p>
        </w:tc>
        <w:tc>
          <w:tcPr/>
          <w:p>
            <w:pPr>
              <w:pStyle w:val="Compact"/>
            </w:pPr>
            <w:r>
              <w:t xml:space="preserve">Renforce visuellement l’épaisseur du trait</w:t>
            </w:r>
          </w:p>
        </w:tc>
      </w:tr>
      <w:tr>
        <w:tc>
          <w:tcPr/>
          <w:p>
            <w:pPr>
              <w:pStyle w:val="Compact"/>
            </w:pPr>
            <w:r>
              <w:t xml:space="preserve">Italique</w:t>
            </w:r>
          </w:p>
        </w:tc>
        <w:tc>
          <w:tcPr/>
          <w:p>
            <w:pPr>
              <w:pStyle w:val="Compact"/>
            </w:pPr>
            <w:r>
              <w:rPr>
                <w:rStyle w:val="VerbatimChar"/>
              </w:rPr>
              <w:t xml:space="preserve">Ctrl+I</w:t>
            </w:r>
          </w:p>
        </w:tc>
        <w:tc>
          <w:tcPr/>
          <w:p>
            <w:pPr>
              <w:pStyle w:val="Compact"/>
            </w:pPr>
            <w:r>
              <w:t xml:space="preserve">Incline le texte, traditionnellement pour une citation ou un terme étranger</w:t>
            </w:r>
          </w:p>
        </w:tc>
      </w:tr>
      <w:tr>
        <w:tc>
          <w:tcPr/>
          <w:p>
            <w:pPr>
              <w:pStyle w:val="Compact"/>
            </w:pPr>
            <w:r>
              <w:t xml:space="preserve">Souligné</w:t>
            </w:r>
          </w:p>
        </w:tc>
        <w:tc>
          <w:tcPr/>
          <w:p>
            <w:pPr>
              <w:pStyle w:val="Compact"/>
            </w:pPr>
            <w:r>
              <w:rPr>
                <w:rStyle w:val="VerbatimChar"/>
              </w:rPr>
              <w:t xml:space="preserve">Ctrl+U</w:t>
            </w:r>
          </w:p>
        </w:tc>
        <w:tc>
          <w:tcPr/>
          <w:p>
            <w:pPr>
              <w:pStyle w:val="Compact"/>
            </w:pPr>
            <w:r>
              <w:t xml:space="preserve">Trait sous le texte — à réserver aux liens hypertextes en usage moderne (voir Bonne pratique ci-dessous)</w:t>
            </w:r>
          </w:p>
        </w:tc>
      </w:tr>
      <w:tr>
        <w:tc>
          <w:tcPr/>
          <w:p>
            <w:pPr>
              <w:pStyle w:val="Compact"/>
            </w:pPr>
            <w:r>
              <w:t xml:space="preserve">Barré</w:t>
            </w:r>
          </w:p>
        </w:tc>
        <w:tc>
          <w:tcPr/>
          <w:p>
            <w:pPr>
              <w:pStyle w:val="Compact"/>
            </w:pPr>
            <w:r>
              <w:t xml:space="preserve">(bouton du Ruban uniquement)</w:t>
            </w:r>
          </w:p>
        </w:tc>
        <w:tc>
          <w:tcPr/>
          <w:p>
            <w:pPr>
              <w:pStyle w:val="Compact"/>
            </w:pPr>
            <w:r>
              <w:t xml:space="preserve">Trait au milieu du texte, signalant une suppression visible plutôt qu’invisible</w:t>
            </w:r>
          </w:p>
        </w:tc>
      </w:tr>
      <w:tr>
        <w:tc>
          <w:tcPr/>
          <w:p>
            <w:pPr>
              <w:pStyle w:val="Compact"/>
            </w:pPr>
            <w:r>
              <w:t xml:space="preserve">Taille de police</w:t>
            </w:r>
          </w:p>
        </w:tc>
        <w:tc>
          <w:tcPr/>
          <w:p>
            <w:pPr>
              <w:pStyle w:val="Compact"/>
            </w:pPr>
            <w:r>
              <w:rPr>
                <w:rStyle w:val="VerbatimChar"/>
              </w:rPr>
              <w:t xml:space="preserve">Ctrl+Maj+.</w:t>
            </w:r>
            <w:r>
              <w:t xml:space="preserve"> </w:t>
            </w:r>
            <w:r>
              <w:t xml:space="preserve">/</w:t>
            </w:r>
            <w:r>
              <w:t xml:space="preserve"> </w:t>
            </w:r>
            <w:r>
              <w:rPr>
                <w:rStyle w:val="VerbatimChar"/>
              </w:rPr>
              <w:t xml:space="preserve">Ctrl+Maj+,</w:t>
            </w:r>
          </w:p>
        </w:tc>
        <w:tc>
          <w:tcPr/>
          <w:p>
            <w:pPr>
              <w:pStyle w:val="Compact"/>
            </w:pPr>
            <w:r>
              <w:t xml:space="preserve">Augmente/diminue la taille par palier</w:t>
            </w:r>
          </w:p>
        </w:tc>
      </w:tr>
    </w:tbl>
    <w:p>
      <w:pPr>
        <w:pStyle w:val="BodyText"/>
      </w:pPr>
      <w:r>
        <w:t xml:space="preserve">✅ Bonne pratique</w:t>
      </w:r>
      <w:r>
        <w:t xml:space="preserve"> </w:t>
      </w:r>
      <w:r>
        <w:t xml:space="preserve">Réserver le</w:t>
      </w:r>
      <w:r>
        <w:t xml:space="preserve"> </w:t>
      </w:r>
      <w:r>
        <w:t xml:space="preserve">souligné</w:t>
      </w:r>
      <w:r>
        <w:t xml:space="preserve"> </w:t>
      </w:r>
      <w:r>
        <w:t xml:space="preserve">aux liens hypertextes (qui l’utilisent par convention universelle) et utiliser plutôt le</w:t>
      </w:r>
      <w:r>
        <w:t xml:space="preserve"> </w:t>
      </w:r>
      <w:r>
        <w:t xml:space="preserve">gras</w:t>
      </w:r>
      <w:r>
        <w:t xml:space="preserve"> </w:t>
      </w:r>
      <w:r>
        <w:t xml:space="preserve">ou l’</w:t>
      </w:r>
      <w:r>
        <w:t xml:space="preserve">italique</w:t>
      </w:r>
      <w:r>
        <w:t xml:space="preserve"> </w:t>
      </w:r>
      <w:r>
        <w:t xml:space="preserve">pour une emphase dans un texte courant. Un texte non-lien souligné trompe visuellement le lecteur, qui s’attend inconsciemment à un lien cliquable.</w:t>
      </w:r>
    </w:p>
    <w:p>
      <w:pPr>
        <w:pStyle w:val="BodyText"/>
      </w:pPr>
      <w:r>
        <w:t xml:space="preserve">❌ Mauvaise pratique fréquente</w:t>
      </w:r>
      <w:r>
        <w:t xml:space="preserve"> </w:t>
      </w:r>
      <w:r>
        <w:t xml:space="preserve">Cumuler gras, italique, souligné, couleur vive et taille surdimensionnée sur un même passage</w:t>
      </w:r>
      <w:r>
        <w:t xml:space="preserve"> </w:t>
      </w:r>
      <w:r>
        <w:t xml:space="preserve">“pour être sûr que ça se voit”</w:t>
      </w:r>
      <w:r>
        <w:t xml:space="preserve"> </w:t>
      </w:r>
      <w:r>
        <w:t xml:space="preserve">produit l’effet inverse : le lecteur ne sait plus quel élément regarder en priorité, et le document perd en crédibilité professionnelle. Un seul attribut d’emphase, appliqué avec parcimonie, est presque toujours plus efficace.</w:t>
      </w:r>
    </w:p>
    <w:bookmarkEnd w:id="182"/>
    <w:bookmarkStart w:id="183" w:name="X305bbfe4f1760eeca450a5d4bb544786517f9f9"/>
    <w:p>
      <w:pPr>
        <w:pStyle w:val="Heading2"/>
      </w:pPr>
      <w:r>
        <w:t xml:space="preserve">9.2 La boîte de dialogue Police : réglages fins</w:t>
      </w:r>
    </w:p>
    <w:p>
      <w:pPr>
        <w:pStyle w:val="FirstParagraph"/>
      </w:pPr>
      <w:r>
        <w:t xml:space="preserve">Le lanceur de boîte de dialogue du groupe Police (chapitre 3,</w:t>
      </w:r>
      <w:r>
        <w:t xml:space="preserve"> </w:t>
      </w:r>
      <w:r>
        <w:rPr>
          <w:rStyle w:val="VerbatimChar"/>
        </w:rPr>
        <w:t xml:space="preserve">Ctrl+D</w:t>
      </w:r>
      <w:r>
        <w:t xml:space="preserve"> </w:t>
      </w:r>
      <w:r>
        <w:t xml:space="preserve">en raccourci direct) ouvre des réglages absents du Ruban :</w:t>
      </w:r>
    </w:p>
    <w:p>
      <w:pPr>
        <w:pStyle w:val="Compact"/>
        <w:numPr>
          <w:ilvl w:val="0"/>
          <w:numId w:val="1220"/>
        </w:numPr>
      </w:pPr>
      <w:r>
        <w:rPr>
          <w:b/>
          <w:bCs/>
        </w:rPr>
        <w:t xml:space="preserve">Exposant</w:t>
      </w:r>
      <w:r>
        <w:t xml:space="preserve"> </w:t>
      </w:r>
      <w:r>
        <w:t xml:space="preserve">/</w:t>
      </w:r>
      <w:r>
        <w:t xml:space="preserve"> </w:t>
      </w:r>
      <w:r>
        <w:rPr>
          <w:b/>
          <w:bCs/>
        </w:rPr>
        <w:t xml:space="preserve">Indice</w:t>
      </w:r>
      <w:r>
        <w:t xml:space="preserve"> </w:t>
      </w:r>
      <w:r>
        <w:t xml:space="preserve">(</w:t>
      </w:r>
      <w:r>
        <w:rPr>
          <w:rStyle w:val="VerbatimChar"/>
        </w:rPr>
        <w:t xml:space="preserve">Ctrl+Maj+=</w:t>
      </w:r>
      <w:r>
        <w:t xml:space="preserve"> </w:t>
      </w:r>
      <w:r>
        <w:t xml:space="preserve">/</w:t>
      </w:r>
      <w:r>
        <w:t xml:space="preserve"> </w:t>
      </w:r>
      <w:r>
        <w:rPr>
          <w:rStyle w:val="VerbatimChar"/>
        </w:rPr>
        <w:t xml:space="preserve">Ctrl+=</w:t>
      </w:r>
      <w:r>
        <w:t xml:space="preserve">) : pour une formule chimique (H₂O) ou une note de renvoi manuelle.</w:t>
      </w:r>
    </w:p>
    <w:p>
      <w:pPr>
        <w:pStyle w:val="Compact"/>
        <w:numPr>
          <w:ilvl w:val="0"/>
          <w:numId w:val="1220"/>
        </w:numPr>
      </w:pPr>
      <w:r>
        <w:rPr>
          <w:b/>
          <w:bCs/>
        </w:rPr>
        <w:t xml:space="preserve">Petites majuscules</w:t>
      </w:r>
      <w:r>
        <w:t xml:space="preserve"> </w:t>
      </w:r>
      <w:r>
        <w:t xml:space="preserve">: convertit visuellement en majuscules de taille réduite, sans changer le texte réel tapé — utile pour un style éditorial soutenu (noms d’auteurs en bibliographie, chapitre 30).</w:t>
      </w:r>
    </w:p>
    <w:p>
      <w:pPr>
        <w:pStyle w:val="Compact"/>
        <w:numPr>
          <w:ilvl w:val="0"/>
          <w:numId w:val="1220"/>
        </w:numPr>
      </w:pPr>
      <w:r>
        <w:rPr>
          <w:b/>
          <w:bCs/>
        </w:rPr>
        <w:t xml:space="preserve">Espacement des caractères</w:t>
      </w:r>
      <w:r>
        <w:t xml:space="preserve"> </w:t>
      </w:r>
      <w:r>
        <w:t xml:space="preserve">(onglet</w:t>
      </w:r>
      <w:r>
        <w:t xml:space="preserve"> </w:t>
      </w:r>
      <w:r>
        <w:t xml:space="preserve">“Paramètres avancés”</w:t>
      </w:r>
      <w:r>
        <w:t xml:space="preserve">) : resserre ou élargit l’espace entre les lettres, un réglage typographique fin rarement nécessaire mais parfois utile pour ajuster un titre sur une seule ligne sans réduire sa taille.</w:t>
      </w:r>
    </w:p>
    <w:p>
      <w:pPr>
        <w:pStyle w:val="FirstParagraph"/>
      </w:pPr>
      <w:r>
        <w:t xml:space="preserve">📷 Capture à réaliser — Boîte de dialogue Police, onglet Paramètres avancés</w:t>
      </w:r>
    </w:p>
    <w:p>
      <w:pPr>
        <w:pStyle w:val="Compact"/>
        <w:numPr>
          <w:ilvl w:val="0"/>
          <w:numId w:val="1221"/>
        </w:numPr>
      </w:pPr>
      <w:r>
        <w:rPr>
          <w:b/>
          <w:bCs/>
        </w:rPr>
        <w:t xml:space="preserve">Objectif</w:t>
      </w:r>
      <w:r>
        <w:t xml:space="preserve"> </w:t>
      </w:r>
      <w:r>
        <w:t xml:space="preserve">: montrer les réglages d’espacement des caractères, moins connus que les attributs de base.</w:t>
      </w:r>
    </w:p>
    <w:p>
      <w:pPr>
        <w:pStyle w:val="Compact"/>
        <w:numPr>
          <w:ilvl w:val="0"/>
          <w:numId w:val="1221"/>
        </w:numPr>
      </w:pPr>
      <w:r>
        <w:rPr>
          <w:b/>
          <w:bCs/>
        </w:rPr>
        <w:t xml:space="preserve">Contenu exact</w:t>
      </w:r>
      <w:r>
        <w:t xml:space="preserve"> </w:t>
      </w:r>
      <w:r>
        <w:t xml:space="preserve">: la boîte de dialogue Police ouverte sur l’onglet</w:t>
      </w:r>
      <w:r>
        <w:t xml:space="preserve"> </w:t>
      </w:r>
      <w:r>
        <w:t xml:space="preserve">“Paramètres avancés”</w:t>
      </w:r>
      <w:r>
        <w:t xml:space="preserve">, avec le menu déroulant</w:t>
      </w:r>
      <w:r>
        <w:t xml:space="preserve"> </w:t>
      </w:r>
      <w:r>
        <w:t xml:space="preserve">“Espacement”</w:t>
      </w:r>
      <w:r>
        <w:t xml:space="preserve"> </w:t>
      </w:r>
      <w:r>
        <w:t xml:space="preserve">visible (Normal, Étendu, Condensé).</w:t>
      </w:r>
    </w:p>
    <w:p>
      <w:pPr>
        <w:pStyle w:val="Compact"/>
        <w:numPr>
          <w:ilvl w:val="0"/>
          <w:numId w:val="1221"/>
        </w:numPr>
      </w:pPr>
      <w:r>
        <w:rPr>
          <w:b/>
          <w:bCs/>
        </w:rPr>
        <w:t xml:space="preserve">Zones à mettre en évidence</w:t>
      </w:r>
      <w:r>
        <w:t xml:space="preserve"> </w:t>
      </w:r>
      <w:r>
        <w:t xml:space="preserve">: encadrer le menu déroulant Espacement et le champ</w:t>
      </w:r>
      <w:r>
        <w:t xml:space="preserve"> </w:t>
      </w:r>
      <w:r>
        <w:t xml:space="preserve">“De”</w:t>
      </w:r>
      <w:r>
        <w:t xml:space="preserve"> </w:t>
      </w:r>
      <w:r>
        <w:t xml:space="preserve">associé (valeur en points).</w:t>
      </w:r>
    </w:p>
    <w:p>
      <w:pPr>
        <w:pStyle w:val="Compact"/>
        <w:numPr>
          <w:ilvl w:val="0"/>
          <w:numId w:val="1221"/>
        </w:numPr>
      </w:pPr>
      <w:r>
        <w:rPr>
          <w:b/>
          <w:bCs/>
        </w:rPr>
        <w:t xml:space="preserve">Annotations/flèches</w:t>
      </w:r>
      <w:r>
        <w:t xml:space="preserve"> </w:t>
      </w:r>
      <w:r>
        <w:t xml:space="preserve">: légende</w:t>
      </w:r>
      <w:r>
        <w:t xml:space="preserve"> </w:t>
      </w:r>
      <w:r>
        <w:t xml:space="preserve">“Réglage typographique fin, rarement nécessaire mais parfois salvateur pour un titre récalcitrant.”</w:t>
      </w:r>
    </w:p>
    <w:p>
      <w:pPr>
        <w:pStyle w:val="Compact"/>
        <w:numPr>
          <w:ilvl w:val="0"/>
          <w:numId w:val="1221"/>
        </w:numPr>
      </w:pPr>
      <w:r>
        <w:rPr>
          <w:b/>
          <w:bCs/>
        </w:rPr>
        <w:t xml:space="preserve">Légende</w:t>
      </w:r>
      <w:r>
        <w:t xml:space="preserve"> </w:t>
      </w:r>
      <w:r>
        <w:t xml:space="preserve">:</w:t>
      </w:r>
      <w:r>
        <w:t xml:space="preserve"> </w:t>
      </w:r>
      <w:r>
        <w:t xml:space="preserve">“Figure 9.1 — Espacement des caractères dans les paramètres avancés de Police.”</w:t>
      </w:r>
    </w:p>
    <w:bookmarkEnd w:id="183"/>
    <w:bookmarkStart w:id="184" w:name="le-pinceau-reproduire-une-mise-en-forme"/>
    <w:p>
      <w:pPr>
        <w:pStyle w:val="Heading2"/>
      </w:pPr>
      <w:r>
        <w:t xml:space="preserve">9.3 Le Pinceau : reproduire une mise en forme</w:t>
      </w:r>
    </w:p>
    <w:p>
      <w:pPr>
        <w:pStyle w:val="FirstParagraph"/>
      </w:pPr>
      <w:r>
        <w:t xml:space="preserve">Plutôt que de reconstituer manuellement une combinaison d’attributs (police + taille + couleur + gras) déjà appliquée ailleurs, le</w:t>
      </w:r>
      <w:r>
        <w:t xml:space="preserve"> </w:t>
      </w:r>
      <w:r>
        <w:rPr>
          <w:b/>
          <w:bCs/>
        </w:rPr>
        <w:t xml:space="preserve">Pinceau</w:t>
      </w:r>
      <w:r>
        <w:t xml:space="preserve"> </w:t>
      </w:r>
      <w:r>
        <w:t xml:space="preserve">(Format Painter) la copie et la reproduit en un clic.</w:t>
      </w:r>
    </w:p>
    <w:p>
      <w:pPr>
        <w:pStyle w:val="BodyText"/>
      </w:pPr>
      <w:r>
        <w:t xml:space="preserve">🛠️ Atelier 21 — Reproduire une mise en forme avec le Pinceau</w:t>
      </w:r>
    </w:p>
    <w:p>
      <w:pPr>
        <w:pStyle w:val="BodyText"/>
      </w:pPr>
      <w:r>
        <w:rPr>
          <w:b/>
          <w:bCs/>
        </w:rPr>
        <w:t xml:space="preserve">Objectif</w:t>
      </w:r>
      <w:r>
        <w:t xml:space="preserve"> </w:t>
      </w:r>
      <w:r>
        <w:t xml:space="preserve">: appliquer identiquement une mise en forme complexe à plusieurs endroits d’un document, sans la reconstruire manuellement à chaque fois.</w:t>
      </w:r>
    </w:p>
    <w:p>
      <w:pPr>
        <w:pStyle w:val="BodyText"/>
      </w:pPr>
      <w:r>
        <w:rPr>
          <w:b/>
          <w:bCs/>
        </w:rPr>
        <w:t xml:space="preserve">Préparation</w:t>
      </w:r>
      <w:r>
        <w:t xml:space="preserve"> </w:t>
      </w:r>
      <w:r>
        <w:t xml:space="preserve">: reprends le rapport mensuel. Mets en forme un premier titre de section (par exemple : police différente, gras, couleur bleu foncé, taille 14).</w:t>
      </w:r>
    </w:p>
    <w:p>
      <w:pPr>
        <w:pStyle w:val="BodyText"/>
      </w:pPr>
      <w:r>
        <w:rPr>
          <w:b/>
          <w:bCs/>
        </w:rPr>
        <w:t xml:space="preserve">Étapes détaillées</w:t>
      </w:r>
      <w:r>
        <w:t xml:space="preserve"> </w:t>
      </w:r>
      <w:r>
        <w:t xml:space="preserve">:</w:t>
      </w:r>
      <w:r>
        <w:t xml:space="preserve"> </w:t>
      </w:r>
      <w:r>
        <w:t xml:space="preserve">1. Place le point d’insertion (ou sélectionne) dans le texte déjà mis en forme.</w:t>
      </w:r>
      <w:r>
        <w:t xml:space="preserve"> </w:t>
      </w:r>
      <w:r>
        <w:t xml:space="preserve">2. Onglet</w:t>
      </w:r>
      <w:r>
        <w:t xml:space="preserve"> </w:t>
      </w:r>
      <w:r>
        <w:rPr>
          <w:b/>
          <w:bCs/>
        </w:rPr>
        <w:t xml:space="preserve">Accueil</w:t>
      </w:r>
      <w:r>
        <w:t xml:space="preserve">, groupe</w:t>
      </w:r>
      <w:r>
        <w:t xml:space="preserve"> </w:t>
      </w:r>
      <w:r>
        <w:rPr>
          <w:b/>
          <w:bCs/>
        </w:rPr>
        <w:t xml:space="preserve">Presse-papiers</w:t>
      </w:r>
      <w:r>
        <w:t xml:space="preserve">, clique une fois sur l’icône</w:t>
      </w:r>
      <w:r>
        <w:t xml:space="preserve"> </w:t>
      </w:r>
      <w:r>
        <w:rPr>
          <w:b/>
          <w:bCs/>
        </w:rPr>
        <w:t xml:space="preserve">Pinceau</w:t>
      </w:r>
      <w:r>
        <w:t xml:space="preserve"> </w:t>
      </w:r>
      <w:r>
        <w:t xml:space="preserve">(pinceau de peintre). Le curseur se transforme en pinceau.</w:t>
      </w:r>
      <w:r>
        <w:t xml:space="preserve"> </w:t>
      </w:r>
      <w:r>
        <w:t xml:space="preserve">3. Sélectionne, par un cliquer-glisser, le texte du deuxième titre de section à uniformiser : la mise en forme copiée s’applique instantanément, et le curseur redevient normal.</w:t>
      </w:r>
      <w:r>
        <w:t xml:space="preserve"> </w:t>
      </w:r>
      <w:r>
        <w:t xml:space="preserve">4. Pour appliquer la même mise en forme à</w:t>
      </w:r>
      <w:r>
        <w:t xml:space="preserve"> </w:t>
      </w:r>
      <w:r>
        <w:rPr>
          <w:b/>
          <w:bCs/>
        </w:rPr>
        <w:t xml:space="preserve">plusieurs</w:t>
      </w:r>
      <w:r>
        <w:t xml:space="preserve"> </w:t>
      </w:r>
      <w:r>
        <w:t xml:space="preserve">endroits sans répéter l’étape 2 à chaque fois,</w:t>
      </w:r>
      <w:r>
        <w:t xml:space="preserve"> </w:t>
      </w:r>
      <w:r>
        <w:rPr>
          <w:b/>
          <w:bCs/>
        </w:rPr>
        <w:t xml:space="preserve">double-clique</w:t>
      </w:r>
      <w:r>
        <w:t xml:space="preserve"> </w:t>
      </w:r>
      <w:r>
        <w:t xml:space="preserve">sur l’icône Pinceau au lieu d’un simple clic : le pinceau reste actif jusqu’à ce que tu appuies sur</w:t>
      </w:r>
      <w:r>
        <w:t xml:space="preserve"> </w:t>
      </w:r>
      <w:r>
        <w:rPr>
          <w:rStyle w:val="VerbatimChar"/>
        </w:rPr>
        <w:t xml:space="preserve">Échap</w:t>
      </w:r>
      <w:r>
        <w:t xml:space="preserve"> </w:t>
      </w:r>
      <w:r>
        <w:t xml:space="preserve">ou recliques sur l’icône.</w:t>
      </w:r>
    </w:p>
    <w:p>
      <w:pPr>
        <w:pStyle w:val="BodyText"/>
      </w:pPr>
      <w:r>
        <w:rPr>
          <w:b/>
          <w:bCs/>
        </w:rPr>
        <w:t xml:space="preserve">Résultat attendu</w:t>
      </w:r>
      <w:r>
        <w:t xml:space="preserve"> </w:t>
      </w:r>
      <w:r>
        <w:t xml:space="preserve">: tous les titres de section partagent exactement la même mise en forme, obtenue en quelques clics plutôt qu’en reconstituant chaque attribut individuellement à chaque titre.</w:t>
      </w:r>
    </w:p>
    <w:p>
      <w:pPr>
        <w:pStyle w:val="BodyText"/>
      </w:pPr>
      <w:r>
        <w:rPr>
          <w:b/>
          <w:bCs/>
        </w:rPr>
        <w:t xml:space="preserve">Dépannage</w:t>
      </w:r>
      <w:r>
        <w:t xml:space="preserve"> </w:t>
      </w:r>
      <w:r>
        <w:t xml:space="preserve">: si le Pinceau ne copie que partiellement la mise en forme attendue, vérifie que la sélection source initiale (étape 1) couvrait bien l’intégralité du texte représentatif, espaces compris si la couleur de surlignage en faisait partie.</w:t>
      </w:r>
    </w:p>
    <w:p>
      <w:pPr>
        <w:pStyle w:val="BodyText"/>
      </w:pPr>
      <w:r>
        <w:t xml:space="preserve">🎓 Compétence MOS — 2.2.2 Apply formatting by using Format Painter (MO-100 Associate)</w:t>
      </w:r>
      <w:r>
        <w:t xml:space="preserve"> </w:t>
      </w:r>
      <w:r>
        <w:t xml:space="preserve">L’atelier 21 correspond exactement à cet objectif.</w:t>
      </w:r>
      <w:r>
        <w:t xml:space="preserve"> </w:t>
      </w:r>
      <w:r>
        <w:rPr>
          <w:b/>
          <w:bCs/>
        </w:rPr>
        <w:t xml:space="preserve">Piège fréquent en examen</w:t>
      </w:r>
      <w:r>
        <w:t xml:space="preserve"> </w:t>
      </w:r>
      <w:r>
        <w:t xml:space="preserve">: oublier la technique du double-clic pour un usage répété, et perdre du temps à réactiver le Pinceau après chaque application — une seule application avec simple clic désactive automatiquement l’outil.</w:t>
      </w:r>
    </w:p>
    <w:p>
      <w:pPr>
        <w:pStyle w:val="BodyText"/>
      </w:pPr>
      <w:r>
        <w:t xml:space="preserve">💡 Astuce</w:t>
      </w:r>
      <w:r>
        <w:t xml:space="preserve"> </w:t>
      </w:r>
      <w:r>
        <w:rPr>
          <w:rStyle w:val="VerbatimChar"/>
        </w:rPr>
        <w:t xml:space="preserve">Ctrl+Maj+C</w:t>
      </w:r>
      <w:r>
        <w:t xml:space="preserve"> </w:t>
      </w:r>
      <w:r>
        <w:t xml:space="preserve">copie la mise en forme de la sélection active, et</w:t>
      </w:r>
      <w:r>
        <w:t xml:space="preserve"> </w:t>
      </w:r>
      <w:r>
        <w:rPr>
          <w:rStyle w:val="VerbatimChar"/>
        </w:rPr>
        <w:t xml:space="preserve">Ctrl+Maj+V</w:t>
      </w:r>
      <w:r>
        <w:t xml:space="preserve"> </w:t>
      </w:r>
      <w:r>
        <w:t xml:space="preserve">l’applique à une nouvelle sélection — un équivalent clavier du Pinceau, pratique pour qui préfère éviter la souris.</w:t>
      </w:r>
    </w:p>
    <w:bookmarkEnd w:id="184"/>
    <w:bookmarkStart w:id="185" w:name="les-effets-de-texte"/>
    <w:p>
      <w:pPr>
        <w:pStyle w:val="Heading2"/>
      </w:pPr>
      <w:r>
        <w:t xml:space="preserve">9.4 Les effets de texte</w:t>
      </w:r>
    </w:p>
    <w:p>
      <w:pPr>
        <w:pStyle w:val="FirstParagraph"/>
      </w:pPr>
      <w:r>
        <w:t xml:space="preserve">Au-delà des attributs simples, Word propose des</w:t>
      </w:r>
      <w:r>
        <w:t xml:space="preserve"> </w:t>
      </w:r>
      <w:r>
        <w:rPr>
          <w:b/>
          <w:bCs/>
        </w:rPr>
        <w:t xml:space="preserve">effets de texte</w:t>
      </w:r>
      <w:r>
        <w:t xml:space="preserve"> </w:t>
      </w:r>
      <w:r>
        <w:t xml:space="preserve">proches de ceux de WordArt (chapitre 22) mais applicables directement à du texte normal, sans en faire un objet graphique séparé.</w:t>
      </w:r>
    </w:p>
    <w:p>
      <w:pPr>
        <w:pStyle w:val="BodyText"/>
      </w:pPr>
      <w:r>
        <w:t xml:space="preserve">🛠️ Atelier 22 — Appliquer un effet de texte à un titre</w:t>
      </w:r>
    </w:p>
    <w:p>
      <w:pPr>
        <w:pStyle w:val="BodyText"/>
      </w:pPr>
      <w:r>
        <w:rPr>
          <w:b/>
          <w:bCs/>
        </w:rPr>
        <w:t xml:space="preserve">Objectif</w:t>
      </w:r>
      <w:r>
        <w:t xml:space="preserve"> </w:t>
      </w:r>
      <w:r>
        <w:t xml:space="preserve">: donner du relief visuel à un titre important sans le transformer en image.</w:t>
      </w:r>
    </w:p>
    <w:p>
      <w:pPr>
        <w:pStyle w:val="BodyText"/>
      </w:pPr>
      <w:r>
        <w:rPr>
          <w:b/>
          <w:bCs/>
        </w:rPr>
        <w:t xml:space="preserve">Préparation</w:t>
      </w:r>
      <w:r>
        <w:t xml:space="preserve"> </w:t>
      </w:r>
      <w:r>
        <w:t xml:space="preserve">: reprends le document de l’atelier 21. Sélectionne le titre principal du rapport.</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Accueil</w:t>
      </w:r>
      <w:r>
        <w:t xml:space="preserve">, groupe Police, clique sur l’icône</w:t>
      </w:r>
      <w:r>
        <w:t xml:space="preserve"> </w:t>
      </w:r>
      <w:r>
        <w:rPr>
          <w:b/>
          <w:bCs/>
        </w:rPr>
        <w:t xml:space="preserve">“A”</w:t>
      </w:r>
      <w:r>
        <w:rPr>
          <w:b/>
          <w:bCs/>
        </w:rPr>
        <w:t xml:space="preserve"> </w:t>
      </w:r>
      <w:r>
        <w:rPr>
          <w:b/>
          <w:bCs/>
        </w:rPr>
        <w:t xml:space="preserve">avec un éclat coloré</w:t>
      </w:r>
      <w:r>
        <w:t xml:space="preserve"> </w:t>
      </w:r>
      <w:r>
        <w:t xml:space="preserve">(Effets de texte et typographie).</w:t>
      </w:r>
      <w:r>
        <w:t xml:space="preserve"> </w:t>
      </w:r>
      <w:r>
        <w:t xml:space="preserve">2. La galerie propose des combinaisons prédéfinies (couleur + contour + ombre légère) : survole chacune pour un aperçu instantané avant de cliquer.</w:t>
      </w:r>
      <w:r>
        <w:t xml:space="preserve"> </w:t>
      </w:r>
      <w:r>
        <w:t xml:space="preserve">3. Pour un réglage plus fin, explore les sous-menus</w:t>
      </w:r>
      <w:r>
        <w:t xml:space="preserve"> </w:t>
      </w:r>
      <w:r>
        <w:rPr>
          <w:b/>
          <w:bCs/>
        </w:rPr>
        <w:t xml:space="preserve">Contour</w:t>
      </w:r>
      <w:r>
        <w:t xml:space="preserve">,</w:t>
      </w:r>
      <w:r>
        <w:t xml:space="preserve"> </w:t>
      </w:r>
      <w:r>
        <w:rPr>
          <w:b/>
          <w:bCs/>
        </w:rPr>
        <w:t xml:space="preserve">Ombre</w:t>
      </w:r>
      <w:r>
        <w:t xml:space="preserve">,</w:t>
      </w:r>
      <w:r>
        <w:t xml:space="preserve"> </w:t>
      </w:r>
      <w:r>
        <w:rPr>
          <w:b/>
          <w:bCs/>
        </w:rPr>
        <w:t xml:space="preserve">Réflexion</w:t>
      </w:r>
      <w:r>
        <w:t xml:space="preserve"> </w:t>
      </w:r>
      <w:r>
        <w:t xml:space="preserve">et</w:t>
      </w:r>
      <w:r>
        <w:t xml:space="preserve"> </w:t>
      </w:r>
      <w:r>
        <w:rPr>
          <w:b/>
          <w:bCs/>
        </w:rPr>
        <w:t xml:space="preserve">Lumière</w:t>
      </w:r>
      <w:r>
        <w:t xml:space="preserve">, chacun proposant ses propres variantes.</w:t>
      </w:r>
      <w:r>
        <w:t xml:space="preserve"> </w:t>
      </w:r>
      <w:r>
        <w:t xml:space="preserve">4. Choisis une combinaison sobre (par exemple, une légère ombre portée) plutôt que l’effet le plus spectaculaire de la liste — cohérent avec la mise en situation d’ouverture (</w:t>
      </w:r>
      <w:r>
        <w:t xml:space="preserve">“pas que ça fasse tract publicitaire”</w:t>
      </w:r>
      <w:r>
        <w:t xml:space="preserve">).</w:t>
      </w:r>
    </w:p>
    <w:p>
      <w:pPr>
        <w:pStyle w:val="BodyText"/>
      </w:pPr>
      <w:r>
        <w:t xml:space="preserve">🎓 Compétence MOS — 2.2.1 Apply text effects (MO-100 Associate)</w:t>
      </w:r>
      <w:r>
        <w:t xml:space="preserve"> </w:t>
      </w:r>
      <w:r>
        <w:t xml:space="preserve">L’atelier 22 correspond exactement à cet objectif.</w:t>
      </w:r>
      <w:r>
        <w:t xml:space="preserve"> </w:t>
      </w:r>
      <w:r>
        <w:rPr>
          <w:b/>
          <w:bCs/>
        </w:rPr>
        <w:t xml:space="preserve">Recommandation</w:t>
      </w:r>
      <w:r>
        <w:t xml:space="preserve"> </w:t>
      </w:r>
      <w:r>
        <w:t xml:space="preserve">: dans un contexte d’examen, se limiter à une application simple depuis la galerie plutôt que de chercher systématiquement le sous-menu le plus complexe — la tâche demandée précise généralement l’effet exact attendu.</w:t>
      </w:r>
    </w:p>
    <w:p>
      <w:pPr>
        <w:pStyle w:val="BodyText"/>
      </w:pPr>
      <w:r>
        <w:t xml:space="preserve">⚠️ Attention — un usage professionnel sobre des effets de texte</w:t>
      </w:r>
      <w:r>
        <w:t xml:space="preserve"> </w:t>
      </w:r>
      <w:r>
        <w:t xml:space="preserve">Les effets de texte les plus spectaculaires (contours multicolores, reflets prononcés) conviennent à un support créatif ou promotionnel, rarement à un rapport professionnel, un mémoire académique ou une correspondance administrative. Un titre de rapport professionnel bénéficie généralement davantage d’une hiérarchie de</w:t>
      </w:r>
      <w:r>
        <w:t xml:space="preserve"> </w:t>
      </w:r>
      <w:r>
        <w:t xml:space="preserve">styles</w:t>
      </w:r>
      <w:r>
        <w:t xml:space="preserve"> </w:t>
      </w:r>
      <w:r>
        <w:t xml:space="preserve">(section 9.5, puis chapitre 17) que d’effets décoratifs.</w:t>
      </w:r>
    </w:p>
    <w:bookmarkEnd w:id="185"/>
    <w:bookmarkStart w:id="186" w:name="appliquer-un-style-rapide-au-texte"/>
    <w:p>
      <w:pPr>
        <w:pStyle w:val="Heading2"/>
      </w:pPr>
      <w:r>
        <w:t xml:space="preserve">9.5 Appliquer un style rapide au texte</w:t>
      </w:r>
    </w:p>
    <w:p>
      <w:pPr>
        <w:pStyle w:val="FirstParagraph"/>
      </w:pPr>
      <w:r>
        <w:t xml:space="preserve">La galerie de</w:t>
      </w:r>
      <w:r>
        <w:t xml:space="preserve"> </w:t>
      </w:r>
      <w:r>
        <w:rPr>
          <w:b/>
          <w:bCs/>
        </w:rPr>
        <w:t xml:space="preserve">styles rapides</w:t>
      </w:r>
      <w:r>
        <w:t xml:space="preserve"> </w:t>
      </w:r>
      <w:r>
        <w:t xml:space="preserve">(groupe Styles de l’onglet Accueil) applique en un clic une combinaison cohérente et prédéfinie d’attributs — approche préférable, pour un document structuré, à l’empilement manuel d’attributs individuels vu en section 9.1.</w:t>
      </w:r>
    </w:p>
    <w:p>
      <w:pPr>
        <w:pStyle w:val="BodyText"/>
      </w:pPr>
      <w:r>
        <w:t xml:space="preserve">📝 Procédure — Appliquer un style rapide</w:t>
      </w:r>
    </w:p>
    <w:p>
      <w:pPr>
        <w:pStyle w:val="Compact"/>
        <w:numPr>
          <w:ilvl w:val="0"/>
          <w:numId w:val="1222"/>
        </w:numPr>
      </w:pPr>
      <w:r>
        <w:t xml:space="preserve">Sélectionne le texte concerné (ou place simplement le point d’insertion dans le paragraphe pour un style de paragraphe).</w:t>
      </w:r>
    </w:p>
    <w:p>
      <w:pPr>
        <w:pStyle w:val="Compact"/>
        <w:numPr>
          <w:ilvl w:val="0"/>
          <w:numId w:val="1222"/>
        </w:numPr>
      </w:pPr>
      <w:r>
        <w:t xml:space="preserve">Dans le groupe</w:t>
      </w:r>
      <w:r>
        <w:t xml:space="preserve"> </w:t>
      </w:r>
      <w:r>
        <w:rPr>
          <w:b/>
          <w:bCs/>
        </w:rPr>
        <w:t xml:space="preserve">Styles</w:t>
      </w:r>
      <w:r>
        <w:t xml:space="preserve"> </w:t>
      </w:r>
      <w:r>
        <w:t xml:space="preserve">de l’onglet Accueil, survole les vignettes (Normal, Sans interligne, Titre 1, Titre 2…) : un aperçu instantané s’affiche dans le document avant tout clic.</w:t>
      </w:r>
    </w:p>
    <w:p>
      <w:pPr>
        <w:pStyle w:val="Compact"/>
        <w:numPr>
          <w:ilvl w:val="0"/>
          <w:numId w:val="1222"/>
        </w:numPr>
      </w:pPr>
      <w:r>
        <w:t xml:space="preserve">Clique sur le style souhaité pour l’appliquer.</w:t>
      </w:r>
    </w:p>
    <w:p>
      <w:pPr>
        <w:pStyle w:val="FirstParagraph"/>
      </w:pPr>
      <w:r>
        <w:t xml:space="preserve">🎓 Compétence MOS — 2.2.4 Apply built-in styles to text (MO-100 Associate)</w:t>
      </w:r>
      <w:r>
        <w:t xml:space="preserve"> </w:t>
      </w:r>
      <w:r>
        <w:t xml:space="preserve">Cette procédure correspond exactement à cet objectif — introduit ici de façon pratique, il sera repris en profondeur au chapitre 17 (création et modification de styles personnalisés, au-delà des styles intégrés utilisés tels quels ici).</w:t>
      </w:r>
    </w:p>
    <w:p>
      <w:pPr>
        <w:pStyle w:val="BodyText"/>
      </w:pPr>
      <w:r>
        <w:t xml:space="preserve">📌 À retenir — le lien avec le chapitre 6</w:t>
      </w:r>
      <w:r>
        <w:t xml:space="preserve"> </w:t>
      </w:r>
      <w:r>
        <w:t xml:space="preserve">Rappel du chapitre 6 (section 6.4) : c’est précisément parce qu’un style de titre intégré (comme</w:t>
      </w:r>
      <w:r>
        <w:t xml:space="preserve"> </w:t>
      </w:r>
      <w:r>
        <w:t xml:space="preserve">“Titre 1”</w:t>
      </w:r>
      <w:r>
        <w:t xml:space="preserve">) porte une signification structurelle, et non une simple apparence, que le volet de navigation peut ensuite l’exploiter pour naviguer par titres. Un texte agrandi et mis en gras manuellement (section 9.1) n’offre jamais ce bénéfice, même s’il ressemble visuellement à un titre.</w:t>
      </w:r>
    </w:p>
    <w:bookmarkEnd w:id="186"/>
    <w:bookmarkStart w:id="187" w:name="effacer-la-mise-en-forme"/>
    <w:p>
      <w:pPr>
        <w:pStyle w:val="Heading2"/>
      </w:pPr>
      <w:r>
        <w:t xml:space="preserve">9.6 Effacer la mise en forme</w:t>
      </w:r>
    </w:p>
    <w:p>
      <w:pPr>
        <w:pStyle w:val="FirstParagraph"/>
      </w:pPr>
      <w:r>
        <w:t xml:space="preserve">📝 Procédure — Repartir d’une base neutre</w:t>
      </w:r>
    </w:p>
    <w:p>
      <w:pPr>
        <w:pStyle w:val="Compact"/>
        <w:numPr>
          <w:ilvl w:val="0"/>
          <w:numId w:val="1223"/>
        </w:numPr>
      </w:pPr>
      <w:r>
        <w:t xml:space="preserve">Sélectionne le texte dont la mise en forme doit être entièrement supprimée.</w:t>
      </w:r>
    </w:p>
    <w:p>
      <w:pPr>
        <w:pStyle w:val="Compact"/>
        <w:numPr>
          <w:ilvl w:val="0"/>
          <w:numId w:val="1223"/>
        </w:numPr>
      </w:pPr>
      <w:r>
        <w:t xml:space="preserve">Onglet Accueil, groupe Police, clique sur l’icône</w:t>
      </w:r>
      <w:r>
        <w:t xml:space="preserve"> </w:t>
      </w:r>
      <w:r>
        <w:rPr>
          <w:b/>
          <w:bCs/>
        </w:rPr>
        <w:t xml:space="preserve">“Effacer la mise en forme”</w:t>
      </w:r>
      <w:r>
        <w:t xml:space="preserve"> </w:t>
      </w:r>
      <w:r>
        <w:t xml:space="preserve">(un</w:t>
      </w:r>
      <w:r>
        <w:t xml:space="preserve"> </w:t>
      </w:r>
      <w:r>
        <w:t xml:space="preserve">“A”</w:t>
      </w:r>
      <w:r>
        <w:t xml:space="preserve"> </w:t>
      </w:r>
      <w:r>
        <w:t xml:space="preserve">avec une gomme), ou utilise le raccourci</w:t>
      </w:r>
      <w:r>
        <w:t xml:space="preserve"> </w:t>
      </w:r>
      <w:r>
        <w:rPr>
          <w:rStyle w:val="VerbatimChar"/>
          <w:b/>
          <w:bCs/>
        </w:rPr>
        <w:t xml:space="preserve">Ctrl+Barre d'espace</w:t>
      </w:r>
      <w:r>
        <w:t xml:space="preserve"> </w:t>
      </w:r>
      <w:r>
        <w:t xml:space="preserve">pour la mise en forme de caractère seule.</w:t>
      </w:r>
    </w:p>
    <w:p>
      <w:pPr>
        <w:pStyle w:val="Compact"/>
        <w:numPr>
          <w:ilvl w:val="0"/>
          <w:numId w:val="1223"/>
        </w:numPr>
      </w:pPr>
      <w:r>
        <w:t xml:space="preserve">Le texte revient au style</w:t>
      </w:r>
      <w:r>
        <w:t xml:space="preserve"> </w:t>
      </w:r>
      <w:r>
        <w:t xml:space="preserve">“Normal”</w:t>
      </w:r>
      <w:r>
        <w:t xml:space="preserve"> </w:t>
      </w:r>
      <w:r>
        <w:t xml:space="preserve">du document, perdant tout attribut de caractère appliqué manuellement (gras, couleur, taille modifiée) ou tout style rapide précédemment appliqué.</w:t>
      </w:r>
    </w:p>
    <w:p>
      <w:pPr>
        <w:pStyle w:val="FirstParagraph"/>
      </w:pPr>
      <w:r>
        <w:t xml:space="preserve">🎓 Compétence MOS — 2.2.5 Clear formatting (MO-100 Associate)</w:t>
      </w:r>
      <w:r>
        <w:t xml:space="preserve"> </w:t>
      </w:r>
      <w:r>
        <w:t xml:space="preserve">Cette procédure correspond exactement à cet objectif.</w:t>
      </w:r>
      <w:r>
        <w:t xml:space="preserve"> </w:t>
      </w:r>
      <w:r>
        <w:rPr>
          <w:b/>
          <w:bCs/>
        </w:rPr>
        <w:t xml:space="preserve">Piège fréquent</w:t>
      </w:r>
      <w:r>
        <w:t xml:space="preserve"> </w:t>
      </w:r>
      <w:r>
        <w:t xml:space="preserve">: confondre</w:t>
      </w:r>
      <w:r>
        <w:t xml:space="preserve"> </w:t>
      </w:r>
      <w:r>
        <w:t xml:space="preserve">“Effacer la mise en forme”</w:t>
      </w:r>
      <w:r>
        <w:t xml:space="preserve"> </w:t>
      </w:r>
      <w:r>
        <w:t xml:space="preserve">(qui réinitialise vers le style Normal) avec l’option de collage</w:t>
      </w:r>
      <w:r>
        <w:t xml:space="preserve"> </w:t>
      </w:r>
      <w:r>
        <w:t xml:space="preserve">“Conserver uniquement le texte”</w:t>
      </w:r>
      <w:r>
        <w:t xml:space="preserve"> </w:t>
      </w:r>
      <w:r>
        <w:t xml:space="preserve">du chapitre 7 (qui adopte le style du point de collage, pas nécessairement</w:t>
      </w:r>
      <w:r>
        <w:t xml:space="preserve"> </w:t>
      </w:r>
      <w:r>
        <w:t xml:space="preserve">“Normal”</w:t>
      </w:r>
      <w:r>
        <w:t xml:space="preserve">) — les deux se ressemblent visuellement mais ne s’appliquent pas dans le même contexte ni avec le même résultat garanti.</w:t>
      </w:r>
    </w:p>
    <w:p>
      <w:pPr>
        <w:pStyle w:val="BodyText"/>
      </w:pPr>
      <w:r>
        <w:t xml:space="preserve">💼 Cas professionnel — PME</w:t>
      </w:r>
      <w:r>
        <w:t xml:space="preserve"> </w:t>
      </w:r>
      <w:r>
        <w:t xml:space="preserve">Un assistant administratif recevant un texte abondamment mis en forme par un collègue peu expérimenté (polices multiples, couleurs incohérentes) utilise</w:t>
      </w:r>
      <w:r>
        <w:t xml:space="preserve"> </w:t>
      </w:r>
      <w:r>
        <w:t xml:space="preserve">“Effacer la mise en forme”</w:t>
      </w:r>
      <w:r>
        <w:t xml:space="preserve"> </w:t>
      </w:r>
      <w:r>
        <w:t xml:space="preserve">comme point de départ avant de réappliquer une mise en forme cohérente avec la charte de l’entreprise, plutôt que de corriger attribut par attribut un texte déjà en désordre.</w:t>
      </w:r>
    </w:p>
    <w:bookmarkEnd w:id="187"/>
    <w:bookmarkStart w:id="188" w:name="défi-7"/>
    <w:p>
      <w:pPr>
        <w:pStyle w:val="Heading2"/>
      </w:pPr>
      <w:r>
        <w:t xml:space="preserve">Défi</w:t>
      </w:r>
    </w:p>
    <w:p>
      <w:pPr>
        <w:pStyle w:val="FirstParagraph"/>
      </w:pPr>
      <w:r>
        <w:t xml:space="preserve">🏆 Défi — Hiérarchiser un texte plat avec seulement trois outils</w:t>
      </w:r>
      <w:r>
        <w:t xml:space="preserve"> </w:t>
      </w:r>
      <w:r>
        <w:t xml:space="preserve">Prends un paragraphe de texte brut sans aucune mise en forme (par exemple collé avec</w:t>
      </w:r>
      <w:r>
        <w:t xml:space="preserve"> </w:t>
      </w:r>
      <w:r>
        <w:t xml:space="preserve">“Conserver uniquement le texte”</w:t>
      </w:r>
      <w:r>
        <w:t xml:space="preserve">, chapitre 7). En utilisant uniquement des styles rapides (section 9.5), le Pinceau (section 9.3) et un effet de texte sobre (section 9.4) sur le titre uniquement, transforme-le en un mini-document visuellement hiérarchisé et professionnel en moins de cinq minutes, sans appliquer un seul attribut de caractère manuel (gras/couleur isolés).</w:t>
      </w:r>
    </w:p>
    <w:bookmarkEnd w:id="188"/>
    <w:bookmarkStart w:id="189" w:name="erreurs-fréquentes-8"/>
    <w:p>
      <w:pPr>
        <w:pStyle w:val="Heading2"/>
      </w:pPr>
      <w:r>
        <w:t xml:space="preserve">Erreurs fréquentes</w:t>
      </w:r>
    </w:p>
    <w:p>
      <w:pPr>
        <w:pStyle w:val="FirstParagraph"/>
      </w:pPr>
      <w:r>
        <w:t xml:space="preserve">⚠️ Erreur n°1 — Souligner du texte qui n’est pas un lien</w:t>
      </w:r>
      <w:r>
        <w:t xml:space="preserve"> </w:t>
      </w:r>
      <w:r>
        <w:t xml:space="preserve">Comme vu section 9.1, un texte souligné sans être un lien hypertexte crée une attente visuelle trompeuse chez le lecteur habitué aux conventions du web et des logiciels modernes.</w:t>
      </w:r>
    </w:p>
    <w:p>
      <w:pPr>
        <w:pStyle w:val="BodyText"/>
      </w:pPr>
      <w:r>
        <w:t xml:space="preserve">⚠️ Erreur n°2 — Reconstruire manuellement une mise en forme déjà appliquée ailleurs</w:t>
      </w:r>
      <w:r>
        <w:t xml:space="preserve"> </w:t>
      </w:r>
      <w:r>
        <w:t xml:space="preserve">Retaper individuellement chaque attribut (police, taille, couleur, gras) pour reproduire une mise en forme déjà existante ailleurs dans le document est à la fois plus lent et plus sujet à erreur (un attribut oublié) que d’utiliser le Pinceau (section 9.3).</w:t>
      </w:r>
    </w:p>
    <w:p>
      <w:pPr>
        <w:pStyle w:val="BodyText"/>
      </w:pPr>
      <w:r>
        <w:t xml:space="preserve">⚠️ Erreur n°3 — Simuler un titre avec des attributs de caractère plutôt qu’un style</w:t>
      </w:r>
      <w:r>
        <w:t xml:space="preserve"> </w:t>
      </w:r>
      <w:r>
        <w:t xml:space="preserve">Un texte agrandi et mis en gras manuellement peut visuellement ressembler à un titre, mais reste, du point de vue de la structure du document, un texte</w:t>
      </w:r>
      <w:r>
        <w:t xml:space="preserve"> </w:t>
      </w:r>
      <w:r>
        <w:t xml:space="preserve">“Normal”</w:t>
      </w:r>
      <w:r>
        <w:t xml:space="preserve"> </w:t>
      </w:r>
      <w:r>
        <w:t xml:space="preserve">comme un autre — sans bénéficier de la navigation par titres (chapitre 6), ni de la table des matières automatique (chapitre 28), qui dépendent toutes deux de vrais styles de titre (section 9.5).</w:t>
      </w:r>
    </w:p>
    <w:bookmarkEnd w:id="189"/>
    <w:bookmarkStart w:id="190" w:name="dépannage-8"/>
    <w:p>
      <w:pPr>
        <w:pStyle w:val="Heading2"/>
      </w:pPr>
      <w:r>
        <w:t xml:space="preserve">Dépannage</w:t>
      </w:r>
    </w:p>
    <w:p>
      <w:pPr>
        <w:pStyle w:val="FirstParagraph"/>
      </w:pPr>
      <w:r>
        <w:t xml:space="preserve">🩺 Symptôme : le Pinceau semble ne rien faire</w:t>
      </w:r>
    </w:p>
    <w:p>
      <w:pPr>
        <w:pStyle w:val="Compact"/>
        <w:numPr>
          <w:ilvl w:val="0"/>
          <w:numId w:val="1224"/>
        </w:numPr>
      </w:pPr>
      <w:r>
        <w:rPr>
          <w:b/>
          <w:bCs/>
        </w:rPr>
        <w:t xml:space="preserve">Diagnostic</w:t>
      </w:r>
      <w:r>
        <w:t xml:space="preserve"> </w:t>
      </w:r>
      <w:r>
        <w:t xml:space="preserve">: le clic initial a probablement été fait sans sélection ni positionnement précis du point d’insertion dans le texte source, ou l’outil a été désactivé entre-temps par une touche</w:t>
      </w:r>
      <w:r>
        <w:t xml:space="preserve"> </w:t>
      </w:r>
      <w:r>
        <w:rPr>
          <w:rStyle w:val="VerbatimChar"/>
        </w:rPr>
        <w:t xml:space="preserve">Échap</w:t>
      </w:r>
      <w:r>
        <w:t xml:space="preserve"> </w:t>
      </w:r>
      <w:r>
        <w:t xml:space="preserve">accidentelle.</w:t>
      </w:r>
    </w:p>
    <w:p>
      <w:pPr>
        <w:pStyle w:val="Compact"/>
        <w:numPr>
          <w:ilvl w:val="0"/>
          <w:numId w:val="1224"/>
        </w:numPr>
      </w:pPr>
      <w:r>
        <w:rPr>
          <w:b/>
          <w:bCs/>
        </w:rPr>
        <w:t xml:space="preserve">Résolution</w:t>
      </w:r>
      <w:r>
        <w:t xml:space="preserve"> </w:t>
      </w:r>
      <w:r>
        <w:t xml:space="preserve">: recommencer en s’assurant que le point d’insertion (ou la sélection) se trouve bien dans le texte modèle avant de cliquer sur l’icône Pinceau.</w:t>
      </w:r>
    </w:p>
    <w:p>
      <w:pPr>
        <w:pStyle w:val="FirstParagraph"/>
      </w:pPr>
      <w:r>
        <w:t xml:space="preserve">🩺 Symptôme :</w:t>
      </w:r>
      <w:r>
        <w:t xml:space="preserve"> </w:t>
      </w:r>
      <w:r>
        <w:t xml:space="preserve">“Effacer la mise en forme”</w:t>
      </w:r>
      <w:r>
        <w:t xml:space="preserve"> </w:t>
      </w:r>
      <w:r>
        <w:t xml:space="preserve">ne supprime pas une couleur de surlignage</w:t>
      </w:r>
    </w:p>
    <w:p>
      <w:pPr>
        <w:pStyle w:val="Compact"/>
        <w:numPr>
          <w:ilvl w:val="0"/>
          <w:numId w:val="1225"/>
        </w:numPr>
      </w:pPr>
      <w:r>
        <w:rPr>
          <w:b/>
          <w:bCs/>
        </w:rPr>
        <w:t xml:space="preserve">Diagnostic</w:t>
      </w:r>
      <w:r>
        <w:t xml:space="preserve"> </w:t>
      </w:r>
      <w:r>
        <w:t xml:space="preserve">: la couleur de surlignage (icône crayon surligneur, distincte de la couleur de police) est parfois traitée séparément selon la version de Word.</w:t>
      </w:r>
    </w:p>
    <w:p>
      <w:pPr>
        <w:pStyle w:val="Compact"/>
        <w:numPr>
          <w:ilvl w:val="0"/>
          <w:numId w:val="1225"/>
        </w:numPr>
      </w:pPr>
      <w:r>
        <w:rPr>
          <w:b/>
          <w:bCs/>
        </w:rPr>
        <w:t xml:space="preserve">Résolution</w:t>
      </w:r>
      <w:r>
        <w:t xml:space="preserve"> </w:t>
      </w:r>
      <w:r>
        <w:t xml:space="preserve">: sélectionner le texte, ouvrir le menu déroulant de l’icône surligneur (groupe Police), et choisir explicitement</w:t>
      </w:r>
      <w:r>
        <w:t xml:space="preserve"> </w:t>
      </w:r>
      <w:r>
        <w:rPr>
          <w:b/>
          <w:bCs/>
        </w:rPr>
        <w:t xml:space="preserve">“Aucune couleur”</w:t>
      </w:r>
      <w:r>
        <w:t xml:space="preserve">.</w:t>
      </w:r>
    </w:p>
    <w:bookmarkEnd w:id="190"/>
    <w:bookmarkStart w:id="191" w:name="en-entreprise-8"/>
    <w:p>
      <w:pPr>
        <w:pStyle w:val="Heading2"/>
      </w:pPr>
      <w:r>
        <w:t xml:space="preserve">En entreprise</w:t>
      </w:r>
    </w:p>
    <w:p>
      <w:pPr>
        <w:pStyle w:val="Compact"/>
        <w:numPr>
          <w:ilvl w:val="0"/>
          <w:numId w:val="1226"/>
        </w:numPr>
      </w:pPr>
      <w:r>
        <w:rPr>
          <w:b/>
          <w:bCs/>
        </w:rPr>
        <w:t xml:space="preserve">Bonne pratique répandue</w:t>
      </w:r>
      <w:r>
        <w:t xml:space="preserve"> </w:t>
      </w:r>
      <w:r>
        <w:t xml:space="preserve">: limiter la mise en forme manuelle de caractères à des cas ponctuels réels (un mot-clé isolé à souligner d’importance), et s’appuyer sur les styles (section 9.5, approfondis chapitre 17) pour toute mise en forme récurrente et structurelle.</w:t>
      </w:r>
    </w:p>
    <w:p>
      <w:pPr>
        <w:pStyle w:val="Compact"/>
        <w:numPr>
          <w:ilvl w:val="0"/>
          <w:numId w:val="1226"/>
        </w:numPr>
      </w:pPr>
      <w:r>
        <w:rPr>
          <w:b/>
          <w:bCs/>
        </w:rPr>
        <w:t xml:space="preserve">Bonne pratique répandue</w:t>
      </w:r>
      <w:r>
        <w:t xml:space="preserve"> </w:t>
      </w:r>
      <w:r>
        <w:t xml:space="preserve">: utiliser le Pinceau plutôt que de dupliquer manuellement une mise en forme complexe, en particulier sur un document long où la cohérence visuelle importe.</w:t>
      </w:r>
    </w:p>
    <w:p>
      <w:pPr>
        <w:pStyle w:val="Compact"/>
        <w:numPr>
          <w:ilvl w:val="0"/>
          <w:numId w:val="1226"/>
        </w:numPr>
      </w:pPr>
      <w:r>
        <w:rPr>
          <w:b/>
          <w:bCs/>
        </w:rPr>
        <w:t xml:space="preserve">Erreur classique observée</w:t>
      </w:r>
      <w:r>
        <w:t xml:space="preserve"> </w:t>
      </w:r>
      <w:r>
        <w:t xml:space="preserve">: des documents professionnels utilisant trois polices différentes et cinq couleurs de texte sans logique apparente, résultat d’un assemblage progressif sans jamais repasser par</w:t>
      </w:r>
      <w:r>
        <w:t xml:space="preserve"> </w:t>
      </w:r>
      <w:r>
        <w:t xml:space="preserve">“Effacer la mise en forme”</w:t>
      </w:r>
      <w:r>
        <w:t xml:space="preserve"> </w:t>
      </w:r>
      <w:r>
        <w:t xml:space="preserve">pour repartir d’une base saine.</w:t>
      </w:r>
    </w:p>
    <w:bookmarkEnd w:id="191"/>
    <w:bookmarkStart w:id="192" w:name="astuces-avancées-8"/>
    <w:p>
      <w:pPr>
        <w:pStyle w:val="Heading2"/>
      </w:pPr>
      <w:r>
        <w:t xml:space="preserve">Astuces avancées</w:t>
      </w:r>
    </w:p>
    <w:p>
      <w:pPr>
        <w:pStyle w:val="FirstParagraph"/>
      </w:pPr>
      <w:r>
        <w:t xml:space="preserve">🚀 Astuce experte — modifier la casse sans retaper le texte</w:t>
      </w:r>
      <w:r>
        <w:t xml:space="preserve"> </w:t>
      </w:r>
      <w:r>
        <w:t xml:space="preserve">Onglet Accueil, groupe Police, icône</w:t>
      </w:r>
      <w:r>
        <w:t xml:space="preserve"> </w:t>
      </w:r>
      <w:r>
        <w:rPr>
          <w:b/>
          <w:bCs/>
        </w:rPr>
        <w:t xml:space="preserve">“Aa”</w:t>
      </w:r>
      <w:r>
        <w:rPr>
          <w:b/>
          <w:bCs/>
        </w:rPr>
        <w:t xml:space="preserve"> </w:t>
      </w:r>
      <w:r>
        <w:rPr>
          <w:b/>
          <w:bCs/>
        </w:rPr>
        <w:t xml:space="preserve">avec des flèches</w:t>
      </w:r>
      <w:r>
        <w:t xml:space="preserve"> </w:t>
      </w:r>
      <w:r>
        <w:t xml:space="preserve">(Modifier les majuscules/minuscules) propose : Majuscule au début de chaque phrase, minuscule, MAJUSCULE, Majuscule à chaque mot, et Inverser la casse. Utile pour corriger un titre tapé entièrement en minuscules par erreur ou par un clavier bloqué en Verr. Maj, sans devoir tout retaper.</w:t>
      </w:r>
    </w:p>
    <w:bookmarkEnd w:id="192"/>
    <w:bookmarkStart w:id="193" w:name="préparation-mos-3"/>
    <w:p>
      <w:pPr>
        <w:pStyle w:val="Heading2"/>
      </w:pPr>
      <w:r>
        <w:t xml:space="preserve">🎓 Préparation MOS</w:t>
      </w:r>
    </w:p>
    <w:p>
      <w:pPr>
        <w:pStyle w:val="FirstParagraph"/>
      </w:pPr>
      <w:r>
        <w:t xml:space="preserve">🎓 Préparation MOS — synthèse de ce chapitre pour l’examen</w:t>
      </w:r>
      <w:r>
        <w:t xml:space="preserve"> </w:t>
      </w:r>
      <w:r>
        <w:t xml:space="preserve">Ce chapitre couvre quatre objectifs Associate consécutifs (2.2.1, 2.2.2, 2.2.4, 2.2.5), tous regroupés dans le même groupe Police du Ruban.</w:t>
      </w:r>
      <w:r>
        <w:t xml:space="preserve"> </w:t>
      </w:r>
      <w:r>
        <w:rPr>
          <w:b/>
          <w:bCs/>
        </w:rPr>
        <w:t xml:space="preserve">Piège fréquent</w:t>
      </w:r>
      <w:r>
        <w:t xml:space="preserve"> </w:t>
      </w:r>
      <w:r>
        <w:t xml:space="preserve">: dans un scénario d’examen chronométré, confondre</w:t>
      </w:r>
      <w:r>
        <w:t xml:space="preserve"> </w:t>
      </w:r>
      <w:r>
        <w:t xml:space="preserve">“appliquer un style”</w:t>
      </w:r>
      <w:r>
        <w:t xml:space="preserve"> </w:t>
      </w:r>
      <w:r>
        <w:t xml:space="preserve">(2.2.4, galerie Styles) et</w:t>
      </w:r>
      <w:r>
        <w:t xml:space="preserve"> </w:t>
      </w:r>
      <w:r>
        <w:t xml:space="preserve">“appliquer un effet de texte”</w:t>
      </w:r>
      <w:r>
        <w:t xml:space="preserve"> </w:t>
      </w:r>
      <w:r>
        <w:t xml:space="preserve">(2.2.1, icône Effets de texte) — les deux mots (</w:t>
      </w:r>
      <w:r>
        <w:t xml:space="preserve">“style”</w:t>
      </w:r>
      <w:r>
        <w:t xml:space="preserve"> </w:t>
      </w:r>
      <w:r>
        <w:t xml:space="preserve">et</w:t>
      </w:r>
      <w:r>
        <w:t xml:space="preserve"> </w:t>
      </w:r>
      <w:r>
        <w:t xml:space="preserve">“effet”</w:t>
      </w:r>
      <w:r>
        <w:t xml:space="preserve">) sont utilisés de façon très précise dans l’énoncé officiel et correspondent à deux commandes différentes du Ruban.</w:t>
      </w:r>
      <w:r>
        <w:t xml:space="preserve"> </w:t>
      </w:r>
      <w:r>
        <w:rPr>
          <w:b/>
          <w:bCs/>
        </w:rPr>
        <w:t xml:space="preserve">Recommandation</w:t>
      </w:r>
      <w:r>
        <w:t xml:space="preserve"> </w:t>
      </w:r>
      <w:r>
        <w:t xml:space="preserve">: s’entraîner à localiser chaque commande à l’œil, sans hésitation, avant l’examen.</w:t>
      </w:r>
    </w:p>
    <w:bookmarkEnd w:id="193"/>
    <w:bookmarkStart w:id="194" w:name="résumé-du-chapitre-8"/>
    <w:p>
      <w:pPr>
        <w:pStyle w:val="Heading2"/>
      </w:pPr>
      <w:r>
        <w:t xml:space="preserve">Résumé du chapitre</w:t>
      </w:r>
    </w:p>
    <w:p>
      <w:pPr>
        <w:pStyle w:val="Compact"/>
        <w:numPr>
          <w:ilvl w:val="0"/>
          <w:numId w:val="1227"/>
        </w:numPr>
      </w:pPr>
      <w:r>
        <w:t xml:space="preserve">Les attributs de base (gras, italique, souligné, barré, couleur) se combinent librement, mais leur cumul excessif nuit à la lisibilité plutôt que de la renforcer.</w:t>
      </w:r>
    </w:p>
    <w:p>
      <w:pPr>
        <w:pStyle w:val="Compact"/>
        <w:numPr>
          <w:ilvl w:val="0"/>
          <w:numId w:val="1227"/>
        </w:numPr>
      </w:pPr>
      <w:r>
        <w:t xml:space="preserve">La boîte de dialogue Police (</w:t>
      </w:r>
      <w:r>
        <w:rPr>
          <w:rStyle w:val="VerbatimChar"/>
        </w:rPr>
        <w:t xml:space="preserve">Ctrl+D</w:t>
      </w:r>
      <w:r>
        <w:t xml:space="preserve">) propose des réglages fins absents du Ruban : exposant/indice, petites majuscules, espacement des caractères.</w:t>
      </w:r>
    </w:p>
    <w:p>
      <w:pPr>
        <w:pStyle w:val="Compact"/>
        <w:numPr>
          <w:ilvl w:val="0"/>
          <w:numId w:val="1227"/>
        </w:numPr>
      </w:pPr>
      <w:r>
        <w:t xml:space="preserve">Le Pinceau (simple clic = une application, double-clic = applications multiples) reproduit une mise en forme complexe sans la reconstruire manuellement — objectif MOS 2.2.2.</w:t>
      </w:r>
    </w:p>
    <w:p>
      <w:pPr>
        <w:pStyle w:val="Compact"/>
        <w:numPr>
          <w:ilvl w:val="0"/>
          <w:numId w:val="1227"/>
        </w:numPr>
      </w:pPr>
      <w:r>
        <w:t xml:space="preserve">Les effets de texte (contour, ombre, reflet) donnent du relief à un titre sans en faire un objet graphique séparé — objectif MOS 2.2.1, à utiliser avec sobriété en contexte professionnel.</w:t>
      </w:r>
    </w:p>
    <w:p>
      <w:pPr>
        <w:pStyle w:val="Compact"/>
        <w:numPr>
          <w:ilvl w:val="0"/>
          <w:numId w:val="1227"/>
        </w:numPr>
      </w:pPr>
      <w:r>
        <w:t xml:space="preserve">Les styles rapides intégrés (galerie Styles) appliquent une mise en forme cohérente et porteuse de sens structurel — objectif MOS 2.2.4 — contrairement à une mise en forme manuelle qui reste invisible pour la navigation par titres.</w:t>
      </w:r>
    </w:p>
    <w:p>
      <w:pPr>
        <w:pStyle w:val="Compact"/>
        <w:numPr>
          <w:ilvl w:val="0"/>
          <w:numId w:val="1227"/>
        </w:numPr>
      </w:pPr>
      <w:r>
        <w:t xml:space="preserve">“Effacer la mise en forme”</w:t>
      </w:r>
      <w:r>
        <w:t xml:space="preserve"> </w:t>
      </w:r>
      <w:r>
        <w:t xml:space="preserve">(</w:t>
      </w:r>
      <w:r>
        <w:rPr>
          <w:rStyle w:val="VerbatimChar"/>
        </w:rPr>
        <w:t xml:space="preserve">Ctrl+Barre d'espace</w:t>
      </w:r>
      <w:r>
        <w:t xml:space="preserve">) réinitialise une sélection au style Normal — objectif MOS 2.2.5.</w:t>
      </w:r>
    </w:p>
    <w:bookmarkEnd w:id="194"/>
    <w:bookmarkStart w:id="195" w:name="quiz-8"/>
    <w:p>
      <w:pPr>
        <w:pStyle w:val="Heading2"/>
      </w:pPr>
      <w:r>
        <w:t xml:space="preserve">Quiz</w:t>
      </w:r>
    </w:p>
    <w:p>
      <w:pPr>
        <w:pStyle w:val="FirstParagraph"/>
      </w:pPr>
      <w:r>
        <w:t xml:space="preserve">📝 QCM (une seule bonne réponse par question)</w:t>
      </w:r>
    </w:p>
    <w:p>
      <w:pPr>
        <w:pStyle w:val="Compact"/>
        <w:numPr>
          <w:ilvl w:val="0"/>
          <w:numId w:val="1228"/>
        </w:numPr>
      </w:pPr>
      <w:r>
        <w:t xml:space="preserve">Le double-clic sur l’icône Pinceau permet de :</w:t>
      </w:r>
    </w:p>
    <w:p>
      <w:pPr>
        <w:pStyle w:val="Compact"/>
        <w:numPr>
          <w:ilvl w:val="1"/>
          <w:numId w:val="1229"/>
        </w:numPr>
      </w:pPr>
    </w:p>
    <w:p>
      <w:pPr>
        <w:pStyle w:val="Compact"/>
        <w:numPr>
          <w:ilvl w:val="2"/>
          <w:numId w:val="1230"/>
        </w:numPr>
      </w:pPr>
      <w:r>
        <w:t xml:space="preserve">Annuler l’action du Pinceau</w:t>
      </w:r>
    </w:p>
    <w:p>
      <w:pPr>
        <w:pStyle w:val="Compact"/>
        <w:numPr>
          <w:ilvl w:val="1"/>
          <w:numId w:val="1229"/>
        </w:numPr>
      </w:pPr>
    </w:p>
    <w:p>
      <w:pPr>
        <w:pStyle w:val="Compact"/>
        <w:numPr>
          <w:ilvl w:val="2"/>
          <w:numId w:val="1231"/>
        </w:numPr>
      </w:pPr>
      <w:r>
        <w:t xml:space="preserve">Appliquer la mise en forme copiée à plusieurs endroits successifs</w:t>
      </w:r>
    </w:p>
    <w:p>
      <w:pPr>
        <w:pStyle w:val="Compact"/>
        <w:numPr>
          <w:ilvl w:val="1"/>
          <w:numId w:val="1229"/>
        </w:numPr>
      </w:pPr>
    </w:p>
    <w:p>
      <w:pPr>
        <w:pStyle w:val="Compact"/>
        <w:numPr>
          <w:ilvl w:val="2"/>
          <w:numId w:val="1232"/>
        </w:numPr>
      </w:pPr>
      <w:r>
        <w:t xml:space="preserve">Copier la mise en forme de tout le document</w:t>
      </w:r>
    </w:p>
    <w:p>
      <w:pPr>
        <w:pStyle w:val="Compact"/>
        <w:numPr>
          <w:ilvl w:val="1"/>
          <w:numId w:val="1229"/>
        </w:numPr>
      </w:pPr>
    </w:p>
    <w:p>
      <w:pPr>
        <w:pStyle w:val="Compact"/>
        <w:numPr>
          <w:ilvl w:val="2"/>
          <w:numId w:val="1233"/>
        </w:numPr>
      </w:pPr>
      <w:r>
        <w:t xml:space="preserve">Ouvrir la boîte de dialogue Police</w:t>
      </w:r>
    </w:p>
    <w:p>
      <w:pPr>
        <w:pStyle w:val="Compact"/>
        <w:numPr>
          <w:ilvl w:val="0"/>
          <w:numId w:val="1228"/>
        </w:numPr>
      </w:pPr>
      <w:r>
        <w:t xml:space="preserve">Un texte agrandi et mis en gras manuellement, sans style de titre appliqué :</w:t>
      </w:r>
    </w:p>
    <w:p>
      <w:pPr>
        <w:pStyle w:val="Compact"/>
        <w:numPr>
          <w:ilvl w:val="1"/>
          <w:numId w:val="1234"/>
        </w:numPr>
      </w:pPr>
    </w:p>
    <w:p>
      <w:pPr>
        <w:pStyle w:val="Compact"/>
        <w:numPr>
          <w:ilvl w:val="2"/>
          <w:numId w:val="1235"/>
        </w:numPr>
      </w:pPr>
      <w:r>
        <w:t xml:space="preserve">Apparaît dans le volet de navigation par titres</w:t>
      </w:r>
    </w:p>
    <w:p>
      <w:pPr>
        <w:pStyle w:val="Compact"/>
        <w:numPr>
          <w:ilvl w:val="1"/>
          <w:numId w:val="1234"/>
        </w:numPr>
      </w:pPr>
    </w:p>
    <w:p>
      <w:pPr>
        <w:pStyle w:val="Compact"/>
        <w:numPr>
          <w:ilvl w:val="2"/>
          <w:numId w:val="1236"/>
        </w:numPr>
      </w:pPr>
      <w:r>
        <w:t xml:space="preserve">N’apparaît pas dans le volet de navigation par titres</w:t>
      </w:r>
    </w:p>
    <w:p>
      <w:pPr>
        <w:pStyle w:val="Compact"/>
        <w:numPr>
          <w:ilvl w:val="1"/>
          <w:numId w:val="1234"/>
        </w:numPr>
      </w:pPr>
    </w:p>
    <w:p>
      <w:pPr>
        <w:pStyle w:val="Compact"/>
        <w:numPr>
          <w:ilvl w:val="2"/>
          <w:numId w:val="1237"/>
        </w:numPr>
      </w:pPr>
      <w:r>
        <w:t xml:space="preserve">Génère automatiquement une entrée de table des matières</w:t>
      </w:r>
    </w:p>
    <w:p>
      <w:pPr>
        <w:pStyle w:val="Compact"/>
        <w:numPr>
          <w:ilvl w:val="1"/>
          <w:numId w:val="1234"/>
        </w:numPr>
      </w:pPr>
    </w:p>
    <w:p>
      <w:pPr>
        <w:pStyle w:val="Compact"/>
        <w:numPr>
          <w:ilvl w:val="2"/>
          <w:numId w:val="1238"/>
        </w:numPr>
      </w:pPr>
      <w:r>
        <w:t xml:space="preserve">Devient un lien hypertexte</w:t>
      </w:r>
    </w:p>
    <w:p>
      <w:pPr>
        <w:pStyle w:val="Compact"/>
        <w:numPr>
          <w:ilvl w:val="0"/>
          <w:numId w:val="1228"/>
        </w:numPr>
      </w:pPr>
      <w:r>
        <w:t xml:space="preserve">Le raccourci pour effacer la mise en forme de caractère d’une sélection est :</w:t>
      </w:r>
    </w:p>
    <w:p>
      <w:pPr>
        <w:pStyle w:val="Compact"/>
        <w:numPr>
          <w:ilvl w:val="1"/>
          <w:numId w:val="1239"/>
        </w:numPr>
      </w:pPr>
    </w:p>
    <w:p>
      <w:pPr>
        <w:pStyle w:val="Compact"/>
        <w:numPr>
          <w:ilvl w:val="2"/>
          <w:numId w:val="1240"/>
        </w:numPr>
      </w:pPr>
      <w:r>
        <w:rPr>
          <w:rStyle w:val="VerbatimChar"/>
        </w:rPr>
        <w:t xml:space="preserve">Ctrl+Maj+F</w:t>
      </w:r>
    </w:p>
    <w:p>
      <w:pPr>
        <w:pStyle w:val="Compact"/>
        <w:numPr>
          <w:ilvl w:val="1"/>
          <w:numId w:val="1239"/>
        </w:numPr>
      </w:pPr>
    </w:p>
    <w:p>
      <w:pPr>
        <w:pStyle w:val="Compact"/>
        <w:numPr>
          <w:ilvl w:val="2"/>
          <w:numId w:val="1241"/>
        </w:numPr>
      </w:pPr>
      <w:r>
        <w:rPr>
          <w:rStyle w:val="VerbatimChar"/>
        </w:rPr>
        <w:t xml:space="preserve">Ctrl+Barre d'espace</w:t>
      </w:r>
    </w:p>
    <w:p>
      <w:pPr>
        <w:pStyle w:val="Compact"/>
        <w:numPr>
          <w:ilvl w:val="1"/>
          <w:numId w:val="1239"/>
        </w:numPr>
      </w:pPr>
    </w:p>
    <w:p>
      <w:pPr>
        <w:pStyle w:val="Compact"/>
        <w:numPr>
          <w:ilvl w:val="2"/>
          <w:numId w:val="1242"/>
        </w:numPr>
      </w:pPr>
      <w:r>
        <w:rPr>
          <w:rStyle w:val="VerbatimChar"/>
        </w:rPr>
        <w:t xml:space="preserve">Ctrl+D</w:t>
      </w:r>
    </w:p>
    <w:p>
      <w:pPr>
        <w:pStyle w:val="Compact"/>
        <w:numPr>
          <w:ilvl w:val="1"/>
          <w:numId w:val="1239"/>
        </w:numPr>
      </w:pPr>
    </w:p>
    <w:p>
      <w:pPr>
        <w:pStyle w:val="Compact"/>
        <w:numPr>
          <w:ilvl w:val="2"/>
          <w:numId w:val="1243"/>
        </w:numPr>
      </w:pPr>
      <w:r>
        <w:rPr>
          <w:rStyle w:val="VerbatimChar"/>
        </w:rPr>
        <w:t xml:space="preserve">Ctrl+G</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244"/>
        </w:numPr>
      </w:pPr>
      <w:r>
        <w:t xml:space="preserve">Souligner un texte qui n’est pas un lien hypertexte est une convention professionnelle recommandée. —</w:t>
      </w:r>
      <w:r>
        <w:t xml:space="preserve"> </w:t>
      </w:r>
      <w:r>
        <w:rPr>
          <w:b/>
          <w:bCs/>
        </w:rPr>
        <w:t xml:space="preserve">Faux</w:t>
      </w:r>
      <w:r>
        <w:t xml:space="preserve"> </w:t>
      </w:r>
      <w:r>
        <w:t xml:space="preserve">(le souligné est conventionnellement réservé aux liens).</w:t>
      </w:r>
    </w:p>
    <w:p>
      <w:pPr>
        <w:pStyle w:val="Compact"/>
        <w:numPr>
          <w:ilvl w:val="0"/>
          <w:numId w:val="1244"/>
        </w:numPr>
      </w:pPr>
      <w:r>
        <w:t xml:space="preserve">Les effets de texte transforment automatiquement un texte en image non modifiable. —</w:t>
      </w:r>
      <w:r>
        <w:t xml:space="preserve"> </w:t>
      </w:r>
      <w:r>
        <w:rPr>
          <w:b/>
          <w:bCs/>
        </w:rPr>
        <w:t xml:space="preserve">Faux</w:t>
      </w:r>
      <w:r>
        <w:t xml:space="preserve"> </w:t>
      </w:r>
      <w:r>
        <w:t xml:space="preserve">(le texte reste du texte réel, modifiable et recherchable).</w:t>
      </w:r>
    </w:p>
    <w:p>
      <w:pPr>
        <w:pStyle w:val="Compact"/>
        <w:numPr>
          <w:ilvl w:val="0"/>
          <w:numId w:val="1244"/>
        </w:numPr>
      </w:pPr>
      <w:r>
        <w:t xml:space="preserve">Un style rapide peut s’appliquer par simple survol pour prévisualiser avant de cliquer. —</w:t>
      </w:r>
      <w:r>
        <w:t xml:space="preserve"> </w:t>
      </w:r>
      <w:r>
        <w:rPr>
          <w:b/>
          <w:bCs/>
        </w:rPr>
        <w:t xml:space="preserve">Vrai</w:t>
      </w:r>
      <w:r>
        <w:t xml:space="preserve">.</w:t>
      </w:r>
    </w:p>
    <w:p>
      <w:pPr>
        <w:pStyle w:val="Compact"/>
        <w:numPr>
          <w:ilvl w:val="0"/>
          <w:numId w:val="1244"/>
        </w:numPr>
      </w:pPr>
      <w:r>
        <w:t xml:space="preserve">“Effacer la mise en forme”</w:t>
      </w:r>
      <w:r>
        <w:t xml:space="preserve"> </w:t>
      </w:r>
      <w:r>
        <w:t xml:space="preserve">et l’option de collage</w:t>
      </w:r>
      <w:r>
        <w:t xml:space="preserve"> </w:t>
      </w:r>
      <w:r>
        <w:t xml:space="preserve">“Conserver uniquement le texte”</w:t>
      </w:r>
      <w:r>
        <w:t xml:space="preserve"> </w:t>
      </w:r>
      <w:r>
        <w:t xml:space="preserve">produisent toujours un résultat strictement identique. —</w:t>
      </w:r>
      <w:r>
        <w:t xml:space="preserve"> </w:t>
      </w:r>
      <w:r>
        <w:rPr>
          <w:b/>
          <w:bCs/>
        </w:rPr>
        <w:t xml:space="preserve">Faux</w:t>
      </w:r>
      <w:r>
        <w:t xml:space="preserve"> </w:t>
      </w:r>
      <w:r>
        <w:t xml:space="preserve">(ils réinitialisent vers des références différentes selon le contexte).</w:t>
      </w:r>
    </w:p>
    <w:p>
      <w:pPr>
        <w:pStyle w:val="FirstParagraph"/>
      </w:pPr>
      <w:r>
        <w:t xml:space="preserve">📝 Questions ouvertes</w:t>
      </w:r>
    </w:p>
    <w:p>
      <w:pPr>
        <w:pStyle w:val="Compact"/>
        <w:numPr>
          <w:ilvl w:val="0"/>
          <w:numId w:val="1245"/>
        </w:numPr>
      </w:pPr>
      <w:r>
        <w:t xml:space="preserve">Explique pourquoi appliquer un style de titre intégré est structurellement différent d’un texte simplement agrandi et mis en gras, même si le rendu visuel initial peut sembler identique.</w:t>
      </w:r>
    </w:p>
    <w:p>
      <w:pPr>
        <w:pStyle w:val="Compact"/>
        <w:numPr>
          <w:ilvl w:val="0"/>
          <w:numId w:val="1245"/>
        </w:numPr>
      </w:pPr>
      <w:r>
        <w:t xml:space="preserve">Un collègue a mis en forme un rapport avec trois polices différentes et un mélange de tailles incohérentes. Décris, en t’appuyant sur ce chapitre, une méthode rapide pour uniformiser le document avant de le remettre en forme proprement.</w:t>
      </w:r>
    </w:p>
    <w:p>
      <w:pPr>
        <w:pStyle w:val="FirstParagraph"/>
      </w:pPr>
      <w:r>
        <w:rPr>
          <w:b/>
          <w:bCs/>
        </w:rPr>
        <w:t xml:space="preserve">Corrigé 1</w:t>
      </w:r>
      <w:r>
        <w:t xml:space="preserve"> </w:t>
      </w:r>
      <w:r>
        <w:t xml:space="preserve">: un style de titre porte une information structurelle explicite reconnue par Word au-delà de son apparence visuelle — c’est cette information qui alimente le volet de navigation (chapitre 6), la future table des matières automatique (chapitre 28) et d’autres fonctionnalités qui s’appuient sur la structure réelle du document. Un texte simplement agrandi et mis en gras produit un rendu visuel comparable, mais reste, pour Word, un texte</w:t>
      </w:r>
      <w:r>
        <w:t xml:space="preserve"> </w:t>
      </w:r>
      <w:r>
        <w:t xml:space="preserve">“Normal”</w:t>
      </w:r>
      <w:r>
        <w:t xml:space="preserve"> </w:t>
      </w:r>
      <w:r>
        <w:t xml:space="preserve">ordinaire, invisible à toutes ces fonctionnalités structurelles.</w:t>
      </w:r>
    </w:p>
    <w:p>
      <w:pPr>
        <w:pStyle w:val="BodyText"/>
      </w:pPr>
      <w:r>
        <w:rPr>
          <w:b/>
          <w:bCs/>
        </w:rPr>
        <w:t xml:space="preserve">Corrigé 2</w:t>
      </w:r>
      <w:r>
        <w:t xml:space="preserve"> </w:t>
      </w:r>
      <w:r>
        <w:t xml:space="preserve">: sélectionner l’ensemble du document (</w:t>
      </w:r>
      <w:r>
        <w:rPr>
          <w:rStyle w:val="VerbatimChar"/>
        </w:rPr>
        <w:t xml:space="preserve">Ctrl+A</w:t>
      </w:r>
      <w:r>
        <w:t xml:space="preserve">), appliquer</w:t>
      </w:r>
      <w:r>
        <w:t xml:space="preserve"> </w:t>
      </w:r>
      <w:r>
        <w:t xml:space="preserve">“Effacer la mise en forme”</w:t>
      </w:r>
      <w:r>
        <w:t xml:space="preserve"> </w:t>
      </w:r>
      <w:r>
        <w:t xml:space="preserve">pour repartir d’une base neutre uniforme, puis réappliquer méthodiquement les styles rapides appropriés (titres, corps de texte) plutôt que de corriger individuellement chaque incohérence de police ou de taille restante.</w:t>
      </w:r>
    </w:p>
    <w:bookmarkEnd w:id="195"/>
    <w:bookmarkStart w:id="196" w:name="exercices-8"/>
    <w:p>
      <w:pPr>
        <w:pStyle w:val="Heading2"/>
      </w:pPr>
      <w:r>
        <w:t xml:space="preserve">Exercices</w:t>
      </w:r>
    </w:p>
    <w:p>
      <w:pPr>
        <w:pStyle w:val="FirstParagraph"/>
      </w:pPr>
      <w:r>
        <w:t xml:space="preserve">📝 Exercice 9.1</w:t>
      </w:r>
    </w:p>
    <w:p>
      <w:pPr>
        <w:pStyle w:val="BodyText"/>
      </w:pPr>
      <w:r>
        <w:t xml:space="preserve">Sur un court texte de ton choix, applique successivement : gras sur un mot, italique sur un autre, un effet de texte sobre sur le titre, puis reproduis cette combinaison exacte sur un second titre à l’aide du Pinceau. Décris par écrit chaque étape réalisée.</w:t>
      </w:r>
    </w:p>
    <w:p>
      <w:pPr>
        <w:pStyle w:val="BodyText"/>
      </w:pPr>
      <w:r>
        <w:rPr>
          <w:b/>
          <w:bCs/>
        </w:rPr>
        <w:t xml:space="preserve">Corrigé :</w:t>
      </w:r>
      <w:r>
        <w:t xml:space="preserve"> </w:t>
      </w:r>
      <w:r>
        <w:t xml:space="preserve">réponse personnelle ; l’exercice réussit si le second titre affiche une mise en forme rigoureusement identique au premier après usage du Pinceau, sans reconstruction manuelle.</w:t>
      </w:r>
    </w:p>
    <w:p>
      <w:pPr>
        <w:pStyle w:val="BodyText"/>
      </w:pPr>
      <w:r>
        <w:t xml:space="preserve">📝 Exercice 9.2</w:t>
      </w:r>
    </w:p>
    <w:p>
      <w:pPr>
        <w:pStyle w:val="BodyText"/>
      </w:pPr>
      <w:r>
        <w:t xml:space="preserve">Prends un paragraphe mis en forme de façon incohérente (plusieurs polices, tailles et couleurs mélangées sans logique). Efface entièrement sa mise en forme, puis réapplique un style rapide</w:t>
      </w:r>
      <w:r>
        <w:t xml:space="preserve"> </w:t>
      </w:r>
      <w:r>
        <w:t xml:space="preserve">“Normal”</w:t>
      </w:r>
      <w:r>
        <w:t xml:space="preserve"> </w:t>
      </w:r>
      <w:r>
        <w:t xml:space="preserve">cohérent, avant d’ajouter avec parcimonie un seul attribut d’emphase (gras ou italique) sur un unique mot-clé.</w:t>
      </w:r>
    </w:p>
    <w:p>
      <w:pPr>
        <w:pStyle w:val="BodyText"/>
      </w:pPr>
      <w:r>
        <w:rPr>
          <w:b/>
          <w:bCs/>
        </w:rPr>
        <w:t xml:space="preserve">Corrigé :</w:t>
      </w:r>
      <w:r>
        <w:t xml:space="preserve"> </w:t>
      </w:r>
      <w:r>
        <w:t xml:space="preserve">réponse personnelle ; réussi si le résultat final est visuellement sobre et cohérent, avec un seul point d’emphase clairement identifiable plutôt qu’une accumulation d’effets.</w:t>
      </w:r>
    </w:p>
    <w:bookmarkEnd w:id="196"/>
    <w:bookmarkStart w:id="197" w:name="checklist-de-fin-de-chapitre-8"/>
    <w:p>
      <w:pPr>
        <w:pStyle w:val="Heading2"/>
      </w:pPr>
      <w:r>
        <w:t xml:space="preserve">Checklist de fin de chapitre</w:t>
      </w:r>
    </w:p>
    <w:p>
      <w:pPr>
        <w:pStyle w:val="FirstParagraph"/>
      </w:pPr>
      <w:r>
        <w:t xml:space="preserve">☐ Je combine les attributs de base de caractère avec parcimonie, sans cumul excessif.</w:t>
      </w:r>
    </w:p>
    <w:p>
      <w:pPr>
        <w:pStyle w:val="BodyText"/>
      </w:pPr>
      <w:r>
        <w:t xml:space="preserve">☐ Je sais utiliser exposant, indice et petites majuscules depuis la boîte de dialogue Police.</w:t>
      </w:r>
    </w:p>
    <w:p>
      <w:pPr>
        <w:pStyle w:val="BodyText"/>
      </w:pPr>
      <w:r>
        <w:t xml:space="preserve">☐ Je maîtrise le Pinceau en simple clic et en double-clic pour un usage répété.</w:t>
      </w:r>
    </w:p>
    <w:p>
      <w:pPr>
        <w:pStyle w:val="BodyText"/>
      </w:pPr>
      <w:r>
        <w:t xml:space="preserve">☐ J’applique des effets de texte sobres, adaptés à un contexte professionnel.</w:t>
      </w:r>
    </w:p>
    <w:p>
      <w:pPr>
        <w:pStyle w:val="BodyText"/>
      </w:pPr>
      <w:r>
        <w:t xml:space="preserve">☐ Je privilégie les styles rapides intégrés à une mise en forme manuelle pour tout élément structurel.</w:t>
      </w:r>
    </w:p>
    <w:p>
      <w:pPr>
        <w:pStyle w:val="BodyText"/>
      </w:pPr>
      <w:r>
        <w:t xml:space="preserve">☐ Je sais effacer entièrement une mise en forme pour repartir d’une base neutre.</w:t>
      </w:r>
    </w:p>
    <w:bookmarkEnd w:id="197"/>
    <w:bookmarkStart w:id="198" w:name="aide-mémoire-8"/>
    <w:p>
      <w:pPr>
        <w:pStyle w:val="Heading2"/>
      </w:pPr>
      <w:r>
        <w:t xml:space="preserve">Aide-mémoire</w:t>
      </w:r>
    </w:p>
    <w:p>
      <w:pPr>
        <w:pStyle w:val="FirstParagraph"/>
      </w:pPr>
      <w:r>
        <w:t xml:space="preserve">📌 Points clés à retenir</w:t>
      </w:r>
    </w:p>
    <w:p>
      <w:pPr>
        <w:pStyle w:val="Compact"/>
        <w:numPr>
          <w:ilvl w:val="0"/>
          <w:numId w:val="1246"/>
        </w:numPr>
      </w:pPr>
      <w:r>
        <w:rPr>
          <w:b/>
          <w:bCs/>
        </w:rPr>
        <w:t xml:space="preserve">Gras/Italique/Souligné</w:t>
      </w:r>
      <w:r>
        <w:t xml:space="preserve"> </w:t>
      </w:r>
      <w:r>
        <w:t xml:space="preserve">=</w:t>
      </w:r>
      <w:r>
        <w:t xml:space="preserve"> </w:t>
      </w:r>
      <w:r>
        <w:rPr>
          <w:rStyle w:val="VerbatimChar"/>
        </w:rPr>
        <w:t xml:space="preserve">Ctrl+G</w:t>
      </w:r>
      <w:r>
        <w:t xml:space="preserve"> </w:t>
      </w:r>
      <w:r>
        <w:t xml:space="preserve">/</w:t>
      </w:r>
      <w:r>
        <w:t xml:space="preserve"> </w:t>
      </w:r>
      <w:r>
        <w:rPr>
          <w:rStyle w:val="VerbatimChar"/>
        </w:rPr>
        <w:t xml:space="preserve">Ctrl+I</w:t>
      </w:r>
      <w:r>
        <w:t xml:space="preserve"> </w:t>
      </w:r>
      <w:r>
        <w:t xml:space="preserve">/</w:t>
      </w:r>
      <w:r>
        <w:t xml:space="preserve"> </w:t>
      </w:r>
      <w:r>
        <w:rPr>
          <w:rStyle w:val="VerbatimChar"/>
        </w:rPr>
        <w:t xml:space="preserve">Ctrl+U</w:t>
      </w:r>
      <w:r>
        <w:t xml:space="preserve"> </w:t>
      </w:r>
      <w:r>
        <w:t xml:space="preserve">; réserver le souligné aux liens.</w:t>
      </w:r>
    </w:p>
    <w:p>
      <w:pPr>
        <w:pStyle w:val="Compact"/>
        <w:numPr>
          <w:ilvl w:val="0"/>
          <w:numId w:val="1246"/>
        </w:numPr>
      </w:pPr>
      <w:r>
        <w:rPr>
          <w:b/>
          <w:bCs/>
        </w:rPr>
        <w:t xml:space="preserve">Pinceau</w:t>
      </w:r>
      <w:r>
        <w:t xml:space="preserve"> </w:t>
      </w:r>
      <w:r>
        <w:t xml:space="preserve">= simple clic (une application) ou double-clic (applications multiples) — MOS 2.2.2.</w:t>
      </w:r>
    </w:p>
    <w:p>
      <w:pPr>
        <w:pStyle w:val="Compact"/>
        <w:numPr>
          <w:ilvl w:val="0"/>
          <w:numId w:val="1246"/>
        </w:numPr>
      </w:pPr>
      <w:r>
        <w:rPr>
          <w:b/>
          <w:bCs/>
        </w:rPr>
        <w:t xml:space="preserve">Effets de texte</w:t>
      </w:r>
      <w:r>
        <w:t xml:space="preserve"> </w:t>
      </w:r>
      <w:r>
        <w:t xml:space="preserve">= sobriété recommandée en contexte professionnel — MOS 2.2.1.</w:t>
      </w:r>
    </w:p>
    <w:p>
      <w:pPr>
        <w:pStyle w:val="Compact"/>
        <w:numPr>
          <w:ilvl w:val="0"/>
          <w:numId w:val="1246"/>
        </w:numPr>
      </w:pPr>
      <w:r>
        <w:rPr>
          <w:b/>
          <w:bCs/>
        </w:rPr>
        <w:t xml:space="preserve">Styles rapides</w:t>
      </w:r>
      <w:r>
        <w:t xml:space="preserve"> </w:t>
      </w:r>
      <w:r>
        <w:t xml:space="preserve">= mise en forme + sens structurel, contrairement aux attributs manuels — MOS 2.2.4.</w:t>
      </w:r>
    </w:p>
    <w:p>
      <w:pPr>
        <w:pStyle w:val="Compact"/>
        <w:numPr>
          <w:ilvl w:val="0"/>
          <w:numId w:val="1246"/>
        </w:numPr>
      </w:pPr>
      <w:r>
        <w:rPr>
          <w:b/>
          <w:bCs/>
        </w:rPr>
        <w:t xml:space="preserve">Effacer la mise en forme</w:t>
      </w:r>
      <w:r>
        <w:t xml:space="preserve"> </w:t>
      </w:r>
      <w:r>
        <w:t xml:space="preserve">=</w:t>
      </w:r>
      <w:r>
        <w:t xml:space="preserve"> </w:t>
      </w:r>
      <w:r>
        <w:rPr>
          <w:rStyle w:val="VerbatimChar"/>
        </w:rPr>
        <w:t xml:space="preserve">Ctrl+Barre d'espace</w:t>
      </w:r>
      <w:r>
        <w:t xml:space="preserve"> </w:t>
      </w:r>
      <w:r>
        <w:t xml:space="preserve">— MOS 2.2.5.</w:t>
      </w:r>
    </w:p>
    <w:p>
      <w:pPr>
        <w:pStyle w:val="FirstParagraph"/>
      </w:pPr>
      <w:r>
        <w:rPr>
          <w:b/>
          <w:bCs/>
        </w:rPr>
        <w:t xml:space="preserve">Raccourcis clavier de ce chapitre</w:t>
      </w:r>
      <w:r>
        <w:t xml:space="preserve"> </w:t>
      </w:r>
      <w:r>
        <w:t xml:space="preserve">:</w:t>
      </w:r>
      <w:r>
        <w:t xml:space="preserve"> </w:t>
      </w:r>
      <w:r>
        <w:t xml:space="preserve">-</w:t>
      </w:r>
      <w:r>
        <w:t xml:space="preserve"> </w:t>
      </w:r>
      <w:r>
        <w:rPr>
          <w:rStyle w:val="VerbatimChar"/>
        </w:rPr>
        <w:t xml:space="preserve">Ctrl+G</w:t>
      </w:r>
      <w:r>
        <w:t xml:space="preserve"> </w:t>
      </w:r>
      <w:r>
        <w:t xml:space="preserve">/</w:t>
      </w:r>
      <w:r>
        <w:t xml:space="preserve"> </w:t>
      </w:r>
      <w:r>
        <w:rPr>
          <w:rStyle w:val="VerbatimChar"/>
        </w:rPr>
        <w:t xml:space="preserve">Ctrl+I</w:t>
      </w:r>
      <w:r>
        <w:t xml:space="preserve"> </w:t>
      </w:r>
      <w:r>
        <w:t xml:space="preserve">/</w:t>
      </w:r>
      <w:r>
        <w:t xml:space="preserve"> </w:t>
      </w:r>
      <w:r>
        <w:rPr>
          <w:rStyle w:val="VerbatimChar"/>
        </w:rPr>
        <w:t xml:space="preserve">Ctrl+U</w:t>
      </w:r>
      <w:r>
        <w:t xml:space="preserve"> </w:t>
      </w:r>
      <w:r>
        <w:t xml:space="preserve">: gras / italique / souligné.</w:t>
      </w:r>
      <w:r>
        <w:t xml:space="preserve"> </w:t>
      </w:r>
      <w:r>
        <w:t xml:space="preserve">-</w:t>
      </w:r>
      <w:r>
        <w:t xml:space="preserve"> </w:t>
      </w:r>
      <w:r>
        <w:rPr>
          <w:rStyle w:val="VerbatimChar"/>
        </w:rPr>
        <w:t xml:space="preserve">Ctrl+D</w:t>
      </w:r>
      <w:r>
        <w:t xml:space="preserve"> </w:t>
      </w:r>
      <w:r>
        <w:t xml:space="preserve">: boîte de dialogue Police.</w:t>
      </w:r>
      <w:r>
        <w:t xml:space="preserve"> </w:t>
      </w:r>
      <w:r>
        <w:t xml:space="preserve">-</w:t>
      </w:r>
      <w:r>
        <w:t xml:space="preserve"> </w:t>
      </w:r>
      <w:r>
        <w:rPr>
          <w:rStyle w:val="VerbatimChar"/>
        </w:rPr>
        <w:t xml:space="preserve">Ctrl+Maj+=</w:t>
      </w:r>
      <w:r>
        <w:t xml:space="preserve"> </w:t>
      </w:r>
      <w:r>
        <w:t xml:space="preserve">/</w:t>
      </w:r>
      <w:r>
        <w:t xml:space="preserve"> </w:t>
      </w:r>
      <w:r>
        <w:rPr>
          <w:rStyle w:val="VerbatimChar"/>
        </w:rPr>
        <w:t xml:space="preserve">Ctrl+=</w:t>
      </w:r>
      <w:r>
        <w:t xml:space="preserve"> </w:t>
      </w:r>
      <w:r>
        <w:t xml:space="preserve">: exposant / indice.</w:t>
      </w:r>
      <w:r>
        <w:t xml:space="preserve"> </w:t>
      </w:r>
      <w:r>
        <w:t xml:space="preserve">-</w:t>
      </w:r>
      <w:r>
        <w:t xml:space="preserve"> </w:t>
      </w:r>
      <w:r>
        <w:rPr>
          <w:rStyle w:val="VerbatimChar"/>
        </w:rPr>
        <w:t xml:space="preserve">Ctrl+Maj+C</w:t>
      </w:r>
      <w:r>
        <w:t xml:space="preserve"> </w:t>
      </w:r>
      <w:r>
        <w:t xml:space="preserve">/</w:t>
      </w:r>
      <w:r>
        <w:t xml:space="preserve"> </w:t>
      </w:r>
      <w:r>
        <w:rPr>
          <w:rStyle w:val="VerbatimChar"/>
        </w:rPr>
        <w:t xml:space="preserve">Ctrl+Maj+V</w:t>
      </w:r>
      <w:r>
        <w:t xml:space="preserve"> </w:t>
      </w:r>
      <w:r>
        <w:t xml:space="preserve">: copier/coller la mise en forme (équivalent clavier du Pinceau).</w:t>
      </w:r>
      <w:r>
        <w:t xml:space="preserve"> </w:t>
      </w:r>
      <w:r>
        <w:t xml:space="preserve">-</w:t>
      </w:r>
      <w:r>
        <w:t xml:space="preserve"> </w:t>
      </w:r>
      <w:r>
        <w:rPr>
          <w:rStyle w:val="VerbatimChar"/>
        </w:rPr>
        <w:t xml:space="preserve">Ctrl+Barre d'espace</w:t>
      </w:r>
      <w:r>
        <w:t xml:space="preserve"> </w:t>
      </w:r>
      <w:r>
        <w:t xml:space="preserve">: effacer la mise en forme de caractère.</w:t>
      </w:r>
    </w:p>
    <w:bookmarkEnd w:id="198"/>
    <w:bookmarkStart w:id="199" w:name="faq-8"/>
    <w:p>
      <w:pPr>
        <w:pStyle w:val="Heading2"/>
      </w:pPr>
      <w:r>
        <w:t xml:space="preserve">FAQ</w:t>
      </w:r>
    </w:p>
    <w:p>
      <w:pPr>
        <w:pStyle w:val="FirstParagraph"/>
      </w:pPr>
      <w:r>
        <w:t xml:space="preserve">Puis-je créer mon propre effet de texte personnalisé, différent de la galerie proposée ?</w:t>
      </w:r>
    </w:p>
    <w:p>
      <w:pPr>
        <w:pStyle w:val="BodyText"/>
      </w:pPr>
      <w:r>
        <w:t xml:space="preserve">Oui, via les sous-menus détaillés (Contour, Ombre, Réflexion, Lumière) de la section 9.4, chacun proposant des réglages personnalisés au-delà des combinaisons prédéfinies de la galerie rapide.</w:t>
      </w:r>
    </w:p>
    <w:p>
      <w:pPr>
        <w:pStyle w:val="BodyText"/>
      </w:pPr>
      <w:r>
        <w:t xml:space="preserve">Le Pinceau copie-t-il aussi la mise en forme de paragraphe (alignement, interligne) ?</w:t>
      </w:r>
    </w:p>
    <w:p>
      <w:pPr>
        <w:pStyle w:val="BodyText"/>
      </w:pPr>
      <w:r>
        <w:t xml:space="preserve">Oui, si la sélection source inclut la marque de fin de paragraphe (généralement obtenue par une sélection incluant tout le paragraphe, marques de mise en forme affichées comme au chapitre 6) — sinon, seuls les attributs de caractère sont reproduits.</w:t>
      </w:r>
    </w:p>
    <w:p>
      <w:pPr>
        <w:pStyle w:val="BodyText"/>
      </w:pPr>
      <w:r>
        <w:t xml:space="preserve">“Effacer la mise en forme”</w:t>
      </w:r>
      <w:r>
        <w:t xml:space="preserve"> </w:t>
      </w:r>
      <w:r>
        <w:t xml:space="preserve">supprime-t-il aussi les commentaires ou le suivi des modifications ?</w:t>
      </w:r>
    </w:p>
    <w:p>
      <w:pPr>
        <w:pStyle w:val="BodyText"/>
      </w:pPr>
      <w:r>
        <w:t xml:space="preserve">Non, ces éléments (chapitres 38-39) sont indépendants de la mise en forme de caractère et ne sont jamais affectés par cette commande.</w:t>
      </w:r>
    </w:p>
    <w:bookmarkEnd w:id="199"/>
    <w:bookmarkStart w:id="200" w:name="Xa07da7a3ed09f41396cdcdcd6e2737dc0c7a901"/>
    <w:p>
      <w:pPr>
        <w:pStyle w:val="Heading2"/>
      </w:pPr>
      <w:r>
        <w:t xml:space="preserve">Références et ressources complémentaires</w:t>
      </w:r>
    </w:p>
    <w:p>
      <w:pPr>
        <w:pStyle w:val="Compact"/>
        <w:numPr>
          <w:ilvl w:val="0"/>
          <w:numId w:val="1247"/>
        </w:numPr>
      </w:pPr>
      <w:r>
        <w:t xml:space="preserve">Documentation officielle sur la mise en forme de caractères :</w:t>
      </w:r>
      <w:r>
        <w:t xml:space="preserve"> </w:t>
      </w:r>
      <w:hyperlink r:id="rId57">
        <w:r>
          <w:rPr>
            <w:rStyle w:val="Hyperlink"/>
          </w:rPr>
          <w:t xml:space="preserve">https://support.microsoft.com/office</w:t>
        </w:r>
      </w:hyperlink>
    </w:p>
    <w:p>
      <w:pPr>
        <w:pStyle w:val="Compact"/>
        <w:numPr>
          <w:ilvl w:val="0"/>
          <w:numId w:val="1247"/>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247"/>
        </w:numPr>
      </w:pPr>
      <w:r>
        <w:t xml:space="preserve">Approfondissement des styles personnalisés : chapitre 17.</w:t>
      </w:r>
    </w:p>
    <w:p>
      <w:pPr>
        <w:pStyle w:val="FirstParagraph"/>
      </w:pPr>
      <w:r>
        <w:rPr>
          <w:i/>
          <w:iCs/>
        </w:rPr>
        <w:t xml:space="preserve">Chapitre suivant : mise en forme des paragraphes — pour compléter la hiérarchie visuelle du texte au niveau du paragraphe entier (alignement, interligne, retraits), au-delà du seul caractère.</w:t>
      </w:r>
    </w:p>
    <w:p>
      <w:pPr>
        <w:pStyle w:val="BodyText"/>
      </w:pPr>
      <w:r>
        <w:t xml:space="preserve">CHAPITRE 10</w:t>
      </w:r>
    </w:p>
    <w:bookmarkEnd w:id="200"/>
    <w:bookmarkEnd w:id="201"/>
    <w:bookmarkStart w:id="220" w:name="mise-en-forme-des-paragraphes"/>
    <w:p>
      <w:pPr>
        <w:pStyle w:val="Heading1"/>
      </w:pPr>
      <w:r>
        <w:t xml:space="preserve">Mise en forme des paragraphes</w:t>
      </w:r>
    </w:p>
    <w:p>
      <w:pPr>
        <w:pStyle w:val="FirstParagraph"/>
      </w:pPr>
      <w:r>
        <w:t xml:space="preserve">🎯 Objectifs pédagogiques</w:t>
      </w:r>
      <w:r>
        <w:t xml:space="preserve"> </w:t>
      </w:r>
      <w:r>
        <w:t xml:space="preserve">À la fin de ce chapitre, tu sauras : aligner un paragraphe (gauche, centré, droite, justifié) selon l’effet recherché ; régler précisément l’interligne et l’espacement avant/après un paragraphe ; créer des retraits de première ligne, des retraits gauche/droite et des retraits négatifs (suspendus) ; appliquer une bordure ou une trame de fond à un paragraphe entier ; reproduire une mise en forme de paragraphe complète avec le Pinceau ; et configurer les options de pagination d’un paragraphe pour éviter qu’il ne se retrouve coupé de façon disgracieuse entre deux pages.</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Définir l’interligne, l’espacement de paragraphe et les retraits</w:t>
            </w:r>
          </w:p>
        </w:tc>
        <w:tc>
          <w:tcPr/>
          <w:p>
            <w:pPr>
              <w:pStyle w:val="Compact"/>
            </w:pPr>
            <w:r>
              <w:t xml:space="preserve">MO-100 Word Associate — Insert and Format Text, Paragraphs, and Sections</w:t>
            </w:r>
          </w:p>
        </w:tc>
        <w:tc>
          <w:tcPr/>
          <w:p>
            <w:pPr>
              <w:pStyle w:val="Compact"/>
            </w:pPr>
            <w:r>
              <w:t xml:space="preserve">2.2.3</w:t>
            </w:r>
          </w:p>
        </w:tc>
      </w:tr>
      <w:tr>
        <w:tc>
          <w:tcPr/>
          <w:p>
            <w:pPr>
              <w:pStyle w:val="Compact"/>
            </w:pPr>
            <w:r>
              <w:t xml:space="preserve">Configurer les options de pagination d’un paragraphe</w:t>
            </w:r>
          </w:p>
        </w:tc>
        <w:tc>
          <w:tcPr/>
          <w:p>
            <w:pPr>
              <w:pStyle w:val="Compact"/>
            </w:pPr>
            <w:r>
              <w:t xml:space="preserve">MO-101 Word Expert — Use Advanced Editing and Formatting Features</w:t>
            </w:r>
          </w:p>
        </w:tc>
        <w:tc>
          <w:tcPr/>
          <w:p>
            <w:pPr>
              <w:pStyle w:val="Compact"/>
            </w:pPr>
            <w:r>
              <w:t xml:space="preserve">2.2.2</w:t>
            </w:r>
          </w:p>
        </w:tc>
      </w:tr>
    </w:tbl>
    <w:p>
      <w:pPr>
        <w:pStyle w:val="BodyText"/>
      </w:pPr>
      <w:r>
        <w:rPr>
          <w:b/>
          <w:bCs/>
        </w:rPr>
        <w:t xml:space="preserve">Prérequis</w:t>
      </w:r>
      <w:r>
        <w:t xml:space="preserve"> </w:t>
      </w:r>
      <w:r>
        <w:t xml:space="preserve">: chapitre 9 (mise en forme de caractères, notamment le Pinceau réutilisé ici au niveau du paragraphe).</w:t>
      </w:r>
    </w:p>
    <w:p>
      <w:pPr>
        <w:pStyle w:val="BodyText"/>
      </w:pPr>
      <w:r>
        <w:t xml:space="preserve">🎬 Mise en situation</w:t>
      </w:r>
      <w:r>
        <w:t xml:space="preserve"> </w:t>
      </w:r>
      <w:r>
        <w:t xml:space="preserve">Ta responsable relit le rapport mensuel imprimé et fronce les sourcils : un titre de section se retrouve seul en bas d’une page, séparé du texte qui le suit sur la page d’après —</w:t>
      </w:r>
      <w:r>
        <w:t xml:space="preserve"> </w:t>
      </w:r>
      <w:r>
        <w:t xml:space="preserve">“ça fait négligé”</w:t>
      </w:r>
      <w:r>
        <w:t xml:space="preserve">, dit-elle. Elle remarque aussi que les paragraphes sont collés les uns aux autres sans respiration visuelle, avec un simple retour à la ligne pour les séparer plutôt qu’un vrai espacement. Ce chapitre résout ces deux problèmes : l’espacement entre paragraphes (esthétique) et la pagination intelligente (éviter les coupures disgracieuses), deux aspects de la mise en forme de paragraphe trop souvent négligés.</w:t>
      </w:r>
    </w:p>
    <w:bookmarkStart w:id="202" w:name="lalignement-du-paragraphe"/>
    <w:p>
      <w:pPr>
        <w:pStyle w:val="Heading2"/>
      </w:pPr>
      <w:r>
        <w:t xml:space="preserve">10.1 L’alignement du paragraphe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Alignement</w:t>
            </w:r>
          </w:p>
        </w:tc>
        <w:tc>
          <w:tcPr/>
          <w:p>
            <w:pPr>
              <w:pStyle w:val="Compact"/>
            </w:pPr>
            <w:r>
              <w:t xml:space="preserve">Raccourci</w:t>
            </w:r>
          </w:p>
        </w:tc>
        <w:tc>
          <w:tcPr/>
          <w:p>
            <w:pPr>
              <w:pStyle w:val="Compact"/>
            </w:pPr>
            <w:r>
              <w:t xml:space="preserve">Usage typique</w:t>
            </w:r>
          </w:p>
        </w:tc>
      </w:tr>
      <w:tr>
        <w:tc>
          <w:tcPr/>
          <w:p>
            <w:pPr>
              <w:pStyle w:val="Compact"/>
            </w:pPr>
            <w:r>
              <w:rPr>
                <w:b/>
                <w:bCs/>
              </w:rPr>
              <w:t xml:space="preserve">Gauche</w:t>
            </w:r>
          </w:p>
        </w:tc>
        <w:tc>
          <w:tcPr/>
          <w:p>
            <w:pPr>
              <w:pStyle w:val="Compact"/>
            </w:pPr>
            <w:r>
              <w:rPr>
                <w:rStyle w:val="VerbatimChar"/>
              </w:rPr>
              <w:t xml:space="preserve">Ctrl+L</w:t>
            </w:r>
          </w:p>
        </w:tc>
        <w:tc>
          <w:tcPr/>
          <w:p>
            <w:pPr>
              <w:pStyle w:val="Compact"/>
            </w:pPr>
            <w:r>
              <w:t xml:space="preserve">Texte courant, lecture occidentale naturelle</w:t>
            </w:r>
          </w:p>
        </w:tc>
      </w:tr>
      <w:tr>
        <w:tc>
          <w:tcPr/>
          <w:p>
            <w:pPr>
              <w:pStyle w:val="Compact"/>
            </w:pPr>
            <w:r>
              <w:rPr>
                <w:b/>
                <w:bCs/>
              </w:rPr>
              <w:t xml:space="preserve">Centré</w:t>
            </w:r>
          </w:p>
        </w:tc>
        <w:tc>
          <w:tcPr/>
          <w:p>
            <w:pPr>
              <w:pStyle w:val="Compact"/>
            </w:pPr>
            <w:r>
              <w:rPr>
                <w:rStyle w:val="VerbatimChar"/>
              </w:rPr>
              <w:t xml:space="preserve">Ctrl+E</w:t>
            </w:r>
          </w:p>
        </w:tc>
        <w:tc>
          <w:tcPr/>
          <w:p>
            <w:pPr>
              <w:pStyle w:val="Compact"/>
            </w:pPr>
            <w:r>
              <w:t xml:space="preserve">Titres, pages de garde, citations isolées</w:t>
            </w:r>
          </w:p>
        </w:tc>
      </w:tr>
      <w:tr>
        <w:tc>
          <w:tcPr/>
          <w:p>
            <w:pPr>
              <w:pStyle w:val="Compact"/>
            </w:pPr>
            <w:r>
              <w:rPr>
                <w:b/>
                <w:bCs/>
              </w:rPr>
              <w:t xml:space="preserve">Droite</w:t>
            </w:r>
          </w:p>
        </w:tc>
        <w:tc>
          <w:tcPr/>
          <w:p>
            <w:pPr>
              <w:pStyle w:val="Compact"/>
            </w:pPr>
            <w:r>
              <w:rPr>
                <w:rStyle w:val="VerbatimChar"/>
              </w:rPr>
              <w:t xml:space="preserve">Ctrl+R</w:t>
            </w:r>
          </w:p>
        </w:tc>
        <w:tc>
          <w:tcPr/>
          <w:p>
            <w:pPr>
              <w:pStyle w:val="Compact"/>
            </w:pPr>
            <w:r>
              <w:t xml:space="preserve">Dates en en-tête de lettre, signatures</w:t>
            </w:r>
          </w:p>
        </w:tc>
      </w:tr>
      <w:tr>
        <w:tc>
          <w:tcPr/>
          <w:p>
            <w:pPr>
              <w:pStyle w:val="Compact"/>
            </w:pPr>
            <w:r>
              <w:rPr>
                <w:b/>
                <w:bCs/>
              </w:rPr>
              <w:t xml:space="preserve">Justifié</w:t>
            </w:r>
          </w:p>
        </w:tc>
        <w:tc>
          <w:tcPr/>
          <w:p>
            <w:pPr>
              <w:pStyle w:val="Compact"/>
            </w:pPr>
            <w:r>
              <w:rPr>
                <w:rStyle w:val="VerbatimChar"/>
              </w:rPr>
              <w:t xml:space="preserve">Ctrl+J</w:t>
            </w:r>
          </w:p>
        </w:tc>
        <w:tc>
          <w:tcPr/>
          <w:p>
            <w:pPr>
              <w:pStyle w:val="Compact"/>
            </w:pPr>
            <w:r>
              <w:t xml:space="preserve">Documents imprimés formels (livres, rapports officiels)</w:t>
            </w:r>
          </w:p>
        </w:tc>
      </w:tr>
    </w:tbl>
    <w:p>
      <w:pPr>
        <w:pStyle w:val="BodyText"/>
      </w:pPr>
      <w:r>
        <w:t xml:space="preserve">⚠️ Attention — le justifié a un coût visuel</w:t>
      </w:r>
      <w:r>
        <w:t xml:space="preserve"> </w:t>
      </w:r>
      <w:r>
        <w:t xml:space="preserve">Le texte justifié étire l’espacement entre les mots pour aligner parfaitement les deux marges — un rendu élégant en colonnes larges (livres), mais qui peut créer des espaces disgracieux (</w:t>
      </w:r>
      <w:r>
        <w:t xml:space="preserve">“rivières blanches”</w:t>
      </w:r>
      <w:r>
        <w:t xml:space="preserve">) dans des colonnes étroites (chapitre 15) ou avec des mots longs. La coupure de mots automatique (chapitre 13) atténue ce problème quand le justifié est un choix éditorial assumé.</w:t>
      </w:r>
    </w:p>
    <w:bookmarkEnd w:id="202"/>
    <w:bookmarkStart w:id="203" w:name="interligne-et-espacement-de-paragraphe"/>
    <w:p>
      <w:pPr>
        <w:pStyle w:val="Heading2"/>
      </w:pPr>
      <w:r>
        <w:t xml:space="preserve">10.2 Interligne et espacement de paragraphe</w:t>
      </w:r>
    </w:p>
    <w:p>
      <w:pPr>
        <w:pStyle w:val="FirstParagraph"/>
      </w:pPr>
      <w:r>
        <w:t xml:space="preserve">📌 À retenir — la distinction essentielle de ce chapitre</w:t>
      </w:r>
      <w:r>
        <w:t xml:space="preserve"> </w:t>
      </w:r>
      <w:r>
        <w:t xml:space="preserve">L’</w:t>
      </w:r>
      <w:r>
        <w:t xml:space="preserve">interligne</w:t>
      </w:r>
      <w:r>
        <w:t xml:space="preserve"> </w:t>
      </w:r>
      <w:r>
        <w:t xml:space="preserve">règle l’espace</w:t>
      </w:r>
      <w:r>
        <w:t xml:space="preserve"> </w:t>
      </w:r>
      <w:r>
        <w:t xml:space="preserve">à l’intérieur</w:t>
      </w:r>
      <w:r>
        <w:t xml:space="preserve"> </w:t>
      </w:r>
      <w:r>
        <w:t xml:space="preserve">d’un même paragraphe, entre ses lignes successives. L’</w:t>
      </w:r>
      <w:r>
        <w:t xml:space="preserve">espacement avant/après</w:t>
      </w:r>
      <w:r>
        <w:t xml:space="preserve"> </w:t>
      </w:r>
      <w:r>
        <w:t xml:space="preserve">règle l’espace</w:t>
      </w:r>
      <w:r>
        <w:t xml:space="preserve"> </w:t>
      </w:r>
      <w:r>
        <w:t xml:space="preserve">entre deux paragraphes distincts</w:t>
      </w:r>
      <w:r>
        <w:t xml:space="preserve">. Une confusion fréquente consiste à ajouter une ligne vide (</w:t>
      </w:r>
      <w:r>
        <w:rPr>
          <w:rStyle w:val="VerbatimChar"/>
        </w:rPr>
        <w:t xml:space="preserve">Entrée</w:t>
      </w:r>
      <w:r>
        <w:t xml:space="preserve"> </w:t>
      </w:r>
      <w:r>
        <w:t xml:space="preserve">supplémentaire) pour créer de l’espace entre paragraphes, alors que le réglage</w:t>
      </w:r>
      <w:r>
        <w:t xml:space="preserve"> </w:t>
      </w:r>
      <w:r>
        <w:t xml:space="preserve">“Espacement après”</w:t>
      </w:r>
      <w:r>
        <w:t xml:space="preserve"> </w:t>
      </w:r>
      <w:r>
        <w:t xml:space="preserve">produit un résultat plus cohérent, plus facilement modifiable globalement, et compatible avec les styles (chapitre 17).</w:t>
      </w:r>
    </w:p>
    <w:p>
      <w:pPr>
        <w:pStyle w:val="BodyText"/>
      </w:pPr>
      <w:r>
        <w:t xml:space="preserve">🛠️ Atelier 23 — Régler interligne et espacement via la boîte de dialogue Paragraphe</w:t>
      </w:r>
    </w:p>
    <w:p>
      <w:pPr>
        <w:pStyle w:val="BodyText"/>
      </w:pPr>
      <w:r>
        <w:rPr>
          <w:b/>
          <w:bCs/>
        </w:rPr>
        <w:t xml:space="preserve">Objectif</w:t>
      </w:r>
      <w:r>
        <w:t xml:space="preserve"> </w:t>
      </w:r>
      <w:r>
        <w:t xml:space="preserve">: remplacer les lignes vides manuelles du scénario d’ouverture par un espacement de paragraphe propre et cohérent.</w:t>
      </w:r>
    </w:p>
    <w:p>
      <w:pPr>
        <w:pStyle w:val="BodyText"/>
      </w:pPr>
      <w:r>
        <w:rPr>
          <w:b/>
          <w:bCs/>
        </w:rPr>
        <w:t xml:space="preserve">Préparation</w:t>
      </w:r>
      <w:r>
        <w:t xml:space="preserve"> </w:t>
      </w:r>
      <w:r>
        <w:t xml:space="preserve">: reprends le rapport mensuel. Supprime toute ligne vide utilisée uniquement pour créer de l’espace entre deux paragraphes (repère-les en affichant les marques de mise en forme,</w:t>
      </w:r>
      <w:r>
        <w:t xml:space="preserve"> </w:t>
      </w:r>
      <w:r>
        <w:rPr>
          <w:rStyle w:val="VerbatimChar"/>
        </w:rPr>
        <w:t xml:space="preserve">Ctrl+Maj+8</w:t>
      </w:r>
      <w:r>
        <w:t xml:space="preserve">, chapitre 6).</w:t>
      </w:r>
    </w:p>
    <w:p>
      <w:pPr>
        <w:pStyle w:val="BodyText"/>
      </w:pPr>
      <w:r>
        <w:rPr>
          <w:b/>
          <w:bCs/>
        </w:rPr>
        <w:t xml:space="preserve">Étapes détaillées</w:t>
      </w:r>
      <w:r>
        <w:t xml:space="preserve"> </w:t>
      </w:r>
      <w:r>
        <w:t xml:space="preserve">:</w:t>
      </w:r>
      <w:r>
        <w:t xml:space="preserve"> </w:t>
      </w:r>
      <w:r>
        <w:t xml:space="preserve">1. Sélectionne l’ensemble du texte concerné (</w:t>
      </w:r>
      <w:r>
        <w:rPr>
          <w:rStyle w:val="VerbatimChar"/>
        </w:rPr>
        <w:t xml:space="preserve">Ctrl+A</w:t>
      </w:r>
      <w:r>
        <w:t xml:space="preserve"> </w:t>
      </w:r>
      <w:r>
        <w:t xml:space="preserve">pour tout le document, ou une sélection ciblée).</w:t>
      </w:r>
      <w:r>
        <w:t xml:space="preserve"> </w:t>
      </w:r>
      <w:r>
        <w:t xml:space="preserve">2. Onglet</w:t>
      </w:r>
      <w:r>
        <w:t xml:space="preserve"> </w:t>
      </w:r>
      <w:r>
        <w:rPr>
          <w:b/>
          <w:bCs/>
        </w:rPr>
        <w:t xml:space="preserve">Accueil</w:t>
      </w:r>
      <w:r>
        <w:t xml:space="preserve"> </w:t>
      </w:r>
      <w:r>
        <w:t xml:space="preserve">(ou</w:t>
      </w:r>
      <w:r>
        <w:t xml:space="preserve"> </w:t>
      </w:r>
      <w:r>
        <w:rPr>
          <w:b/>
          <w:bCs/>
        </w:rPr>
        <w:t xml:space="preserve">Disposition</w:t>
      </w:r>
      <w:r>
        <w:t xml:space="preserve">), groupe Paragraphe, clique sur le lanceur de boîte de dialogue.</w:t>
      </w:r>
      <w:r>
        <w:t xml:space="preserve"> </w:t>
      </w:r>
      <w:r>
        <w:t xml:space="preserve">3. Sous</w:t>
      </w:r>
      <w:r>
        <w:t xml:space="preserve"> </w:t>
      </w:r>
      <w:r>
        <w:t xml:space="preserve">“Espacement”</w:t>
      </w:r>
      <w:r>
        <w:t xml:space="preserve">, règle</w:t>
      </w:r>
      <w:r>
        <w:t xml:space="preserve"> </w:t>
      </w:r>
      <w:r>
        <w:rPr>
          <w:b/>
          <w:bCs/>
        </w:rPr>
        <w:t xml:space="preserve">“Après”</w:t>
      </w:r>
      <w:r>
        <w:t xml:space="preserve"> </w:t>
      </w:r>
      <w:r>
        <w:t xml:space="preserve">à</w:t>
      </w:r>
      <w:r>
        <w:t xml:space="preserve"> </w:t>
      </w:r>
      <w:r>
        <w:rPr>
          <w:rStyle w:val="VerbatimChar"/>
        </w:rPr>
        <w:t xml:space="preserve">10 pt</w:t>
      </w:r>
      <w:r>
        <w:t xml:space="preserve"> </w:t>
      </w:r>
      <w:r>
        <w:t xml:space="preserve">(une valeur courante en usage professionnel).</w:t>
      </w:r>
      <w:r>
        <w:t xml:space="preserve"> </w:t>
      </w:r>
      <w:r>
        <w:t xml:space="preserve">4. Sous</w:t>
      </w:r>
      <w:r>
        <w:t xml:space="preserve"> </w:t>
      </w:r>
      <w:r>
        <w:t xml:space="preserve">“Interligne”</w:t>
      </w:r>
      <w:r>
        <w:t xml:space="preserve">, choisis</w:t>
      </w:r>
      <w:r>
        <w:t xml:space="preserve"> </w:t>
      </w:r>
      <w:r>
        <w:rPr>
          <w:b/>
          <w:bCs/>
        </w:rPr>
        <w:t xml:space="preserve">“1,5 ligne”</w:t>
      </w:r>
      <w:r>
        <w:t xml:space="preserve"> </w:t>
      </w:r>
      <w:r>
        <w:t xml:space="preserve">dans le menu déroulant (plutôt que</w:t>
      </w:r>
      <w:r>
        <w:t xml:space="preserve"> </w:t>
      </w:r>
      <w:r>
        <w:t xml:space="preserve">“Simple”</w:t>
      </w:r>
      <w:r>
        <w:t xml:space="preserve">, plus dense, ou</w:t>
      </w:r>
      <w:r>
        <w:t xml:space="preserve"> </w:t>
      </w:r>
      <w:r>
        <w:t xml:space="preserve">“Double”</w:t>
      </w:r>
      <w:r>
        <w:t xml:space="preserve">, habituellement réservé aux manuscrits académiques à annoter).</w:t>
      </w:r>
      <w:r>
        <w:t xml:space="preserve"> </w:t>
      </w:r>
      <w:r>
        <w:t xml:space="preserve">5. Clique sur</w:t>
      </w:r>
      <w:r>
        <w:t xml:space="preserve"> </w:t>
      </w:r>
      <w:r>
        <w:rPr>
          <w:b/>
          <w:bCs/>
        </w:rPr>
        <w:t xml:space="preserve">OK</w:t>
      </w:r>
      <w:r>
        <w:t xml:space="preserve">.</w:t>
      </w:r>
    </w:p>
    <w:p>
      <w:pPr>
        <w:pStyle w:val="BodyText"/>
      </w:pPr>
      <w:r>
        <w:rPr>
          <w:b/>
          <w:bCs/>
        </w:rPr>
        <w:t xml:space="preserve">Résultat attendu</w:t>
      </w:r>
      <w:r>
        <w:t xml:space="preserve"> </w:t>
      </w:r>
      <w:r>
        <w:t xml:space="preserve">: un espacement visuel régulier entre chaque paragraphe, obtenu sans une seule ligne vide manuelle, immédiatement modifiable en un seul réglage si l’espacement doit changer pour tout le document.</w:t>
      </w:r>
    </w:p>
    <w:p>
      <w:pPr>
        <w:pStyle w:val="BodyText"/>
      </w:pPr>
      <w:r>
        <w:rPr>
          <w:b/>
          <w:bCs/>
        </w:rPr>
        <w:t xml:space="preserve">Dépannage</w:t>
      </w:r>
      <w:r>
        <w:t xml:space="preserve"> </w:t>
      </w:r>
      <w:r>
        <w:t xml:space="preserve">: si l’espacement ne semble pas s’appliquer après validation, vérifie que la sélection couvrait bien l’intégralité des paragraphes concernés — un réglage de paragraphe s’applique uniquement aux paragraphes touchés, même partiellement, par la sélection.</w:t>
      </w:r>
    </w:p>
    <w:p>
      <w:pPr>
        <w:pStyle w:val="BodyText"/>
      </w:pPr>
      <w:r>
        <w:t xml:space="preserve">🎓 Compétence MOS — 2.2.3 Set line and paragraph spacing and indentation (MO-100 Associate)</w:t>
      </w:r>
      <w:r>
        <w:t xml:space="preserve"> </w:t>
      </w:r>
      <w:r>
        <w:t xml:space="preserve">L’atelier 23 correspond à la première moitié de cet objectif.</w:t>
      </w:r>
      <w:r>
        <w:t xml:space="preserve"> </w:t>
      </w:r>
      <w:r>
        <w:rPr>
          <w:b/>
          <w:bCs/>
        </w:rPr>
        <w:t xml:space="preserve">Piège fréquent</w:t>
      </w:r>
      <w:r>
        <w:t xml:space="preserve"> </w:t>
      </w:r>
      <w:r>
        <w:t xml:space="preserve">: l’énoncé d’examen peut demander un interligne à une valeur précise en points plutôt qu’un préréglage nommé — utiliser alors</w:t>
      </w:r>
      <w:r>
        <w:t xml:space="preserve"> </w:t>
      </w:r>
      <w:r>
        <w:t xml:space="preserve">“Options d’interligne”</w:t>
      </w:r>
      <w:r>
        <w:t xml:space="preserve"> </w:t>
      </w:r>
      <w:r>
        <w:t xml:space="preserve">dans le menu déroulant plutôt que de se limiter aux préréglages visibles par défaut.</w:t>
      </w:r>
    </w:p>
    <w:bookmarkEnd w:id="203"/>
    <w:bookmarkStart w:id="204" w:name="les-retraits-de-paragraphe"/>
    <w:p>
      <w:pPr>
        <w:pStyle w:val="Heading2"/>
      </w:pPr>
      <w:r>
        <w:t xml:space="preserve">10.3 Les retraits de paragraphe</w:t>
      </w:r>
    </w:p>
    <w:p>
      <w:pPr>
        <w:pStyle w:val="FirstParagraph"/>
      </w:pPr>
      <w:r>
        <w:t xml:space="preserve">Un</w:t>
      </w:r>
      <w:r>
        <w:t xml:space="preserve"> </w:t>
      </w:r>
      <w:r>
        <w:rPr>
          <w:b/>
          <w:bCs/>
        </w:rPr>
        <w:t xml:space="preserve">retrait</w:t>
      </w:r>
      <w:r>
        <w:t xml:space="preserve"> </w:t>
      </w:r>
      <w:r>
        <w:t xml:space="preserve">décale le bord d’un paragraphe par rapport à la marge de la page, sans modifier la marge elle-même (chapitre 13).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 de retrait</w:t>
            </w:r>
          </w:p>
        </w:tc>
        <w:tc>
          <w:tcPr/>
          <w:p>
            <w:pPr>
              <w:pStyle w:val="Compact"/>
            </w:pPr>
            <w:r>
              <w:t xml:space="preserve">Effet</w:t>
            </w:r>
          </w:p>
        </w:tc>
      </w:tr>
      <w:tr>
        <w:tc>
          <w:tcPr/>
          <w:p>
            <w:pPr>
              <w:pStyle w:val="Compact"/>
            </w:pPr>
            <w:r>
              <w:rPr>
                <w:b/>
                <w:bCs/>
              </w:rPr>
              <w:t xml:space="preserve">Gauche</w:t>
            </w:r>
          </w:p>
        </w:tc>
        <w:tc>
          <w:tcPr/>
          <w:p>
            <w:pPr>
              <w:pStyle w:val="Compact"/>
            </w:pPr>
            <w:r>
              <w:t xml:space="preserve">Décale tout le paragraphe depuis la marge gauche</w:t>
            </w:r>
          </w:p>
        </w:tc>
      </w:tr>
      <w:tr>
        <w:tc>
          <w:tcPr/>
          <w:p>
            <w:pPr>
              <w:pStyle w:val="Compact"/>
            </w:pPr>
            <w:r>
              <w:rPr>
                <w:b/>
                <w:bCs/>
              </w:rPr>
              <w:t xml:space="preserve">Droite</w:t>
            </w:r>
          </w:p>
        </w:tc>
        <w:tc>
          <w:tcPr/>
          <w:p>
            <w:pPr>
              <w:pStyle w:val="Compact"/>
            </w:pPr>
            <w:r>
              <w:t xml:space="preserve">Décale tout le paragraphe depuis la marge droite</w:t>
            </w:r>
          </w:p>
        </w:tc>
      </w:tr>
      <w:tr>
        <w:tc>
          <w:tcPr/>
          <w:p>
            <w:pPr>
              <w:pStyle w:val="Compact"/>
            </w:pPr>
            <w:r>
              <w:rPr>
                <w:b/>
                <w:bCs/>
              </w:rPr>
              <w:t xml:space="preserve">Première ligne</w:t>
            </w:r>
          </w:p>
        </w:tc>
        <w:tc>
          <w:tcPr/>
          <w:p>
            <w:pPr>
              <w:pStyle w:val="Compact"/>
            </w:pPr>
            <w:r>
              <w:t xml:space="preserve">Décale uniquement la première ligne du paragraphe (usage classique en littérature)</w:t>
            </w:r>
          </w:p>
        </w:tc>
      </w:tr>
      <w:tr>
        <w:tc>
          <w:tcPr/>
          <w:p>
            <w:pPr>
              <w:pStyle w:val="Compact"/>
            </w:pPr>
            <w:r>
              <w:rPr>
                <w:b/>
                <w:bCs/>
              </w:rPr>
              <w:t xml:space="preserve">Suspendu (négatif)</w:t>
            </w:r>
          </w:p>
        </w:tc>
        <w:tc>
          <w:tcPr/>
          <w:p>
            <w:pPr>
              <w:pStyle w:val="Compact"/>
            </w:pPr>
            <w:r>
              <w:t xml:space="preserve">Décale toutes les lignes</w:t>
            </w:r>
            <w:r>
              <w:t xml:space="preserve"> </w:t>
            </w:r>
            <w:r>
              <w:rPr>
                <w:b/>
                <w:bCs/>
              </w:rPr>
              <w:t xml:space="preserve">sauf</w:t>
            </w:r>
            <w:r>
              <w:t xml:space="preserve"> </w:t>
            </w:r>
            <w:r>
              <w:t xml:space="preserve">la première — utilisé pour une bibliographie (chapitre 30) ou une liste avec numéro en retrait</w:t>
            </w:r>
          </w:p>
        </w:tc>
      </w:tr>
    </w:tbl>
    <w:p>
      <w:pPr>
        <w:pStyle w:val="BodyText"/>
      </w:pPr>
      <w:r>
        <w:t xml:space="preserve">🛠️ Atelier 24 — Créer un retrait suspendu à la règle et à la boîte de dialogue</w:t>
      </w:r>
    </w:p>
    <w:p>
      <w:pPr>
        <w:pStyle w:val="BodyText"/>
      </w:pPr>
      <w:r>
        <w:rPr>
          <w:b/>
          <w:bCs/>
        </w:rPr>
        <w:t xml:space="preserve">Objectif</w:t>
      </w:r>
      <w:r>
        <w:t xml:space="preserve"> </w:t>
      </w:r>
      <w:r>
        <w:t xml:space="preserve">: maîtriser les deux méthodes (visuelle et précise) pour un même résultat.</w:t>
      </w:r>
    </w:p>
    <w:p>
      <w:pPr>
        <w:pStyle w:val="BodyText"/>
      </w:pPr>
      <w:r>
        <w:rPr>
          <w:b/>
          <w:bCs/>
        </w:rPr>
        <w:t xml:space="preserve">Préparation</w:t>
      </w:r>
      <w:r>
        <w:t xml:space="preserve"> </w:t>
      </w:r>
      <w:r>
        <w:t xml:space="preserve">: reprends un paragraphe du document, règle affichée (Affichage &gt; Règle si elle n’est pas déjà visible).</w:t>
      </w:r>
    </w:p>
    <w:p>
      <w:pPr>
        <w:pStyle w:val="BodyText"/>
      </w:pPr>
      <w:r>
        <w:rPr>
          <w:b/>
          <w:bCs/>
        </w:rPr>
        <w:t xml:space="preserve">Étapes détaillées</w:t>
      </w:r>
      <w:r>
        <w:t xml:space="preserve"> </w:t>
      </w:r>
      <w:r>
        <w:t xml:space="preserve">:</w:t>
      </w:r>
      <w:r>
        <w:t xml:space="preserve"> </w:t>
      </w:r>
      <w:r>
        <w:t xml:space="preserve">1. Sélectionne le paragraphe. Sur la règle horizontale, repère les deux petits triangles et le rectangle sous la marge gauche : le triangle du haut règle le retrait de première ligne, le triangle du bas le retrait suspendu (ou gauche), le rectangle déplace les deux ensemble.</w:t>
      </w:r>
      <w:r>
        <w:t xml:space="preserve"> </w:t>
      </w:r>
      <w:r>
        <w:t xml:space="preserve">2. Fais glisser le triangle du</w:t>
      </w:r>
      <w:r>
        <w:t xml:space="preserve"> </w:t>
      </w:r>
      <w:r>
        <w:rPr>
          <w:b/>
          <w:bCs/>
        </w:rPr>
        <w:t xml:space="preserve">bas</w:t>
      </w:r>
      <w:r>
        <w:t xml:space="preserve"> </w:t>
      </w:r>
      <w:r>
        <w:t xml:space="preserve">vers la droite de 1 cm : toutes les lignes sauf la première se décalent.</w:t>
      </w:r>
      <w:r>
        <w:t xml:space="preserve"> </w:t>
      </w:r>
      <w:r>
        <w:t xml:space="preserve">3. Pour un réglage précis plutôt qu’approximatif à la souris, ouvre plutôt le lanceur de boîte de dialogue Paragraphe, et sous</w:t>
      </w:r>
      <w:r>
        <w:t xml:space="preserve"> </w:t>
      </w:r>
      <w:r>
        <w:t xml:space="preserve">“Retrait”</w:t>
      </w:r>
      <w:r>
        <w:t xml:space="preserve">, choisis</w:t>
      </w:r>
      <w:r>
        <w:t xml:space="preserve"> </w:t>
      </w:r>
      <w:r>
        <w:rPr>
          <w:b/>
          <w:bCs/>
        </w:rPr>
        <w:t xml:space="preserve">“Suspendu”</w:t>
      </w:r>
      <w:r>
        <w:t xml:space="preserve"> </w:t>
      </w:r>
      <w:r>
        <w:t xml:space="preserve">dans le menu déroulant</w:t>
      </w:r>
      <w:r>
        <w:t xml:space="preserve"> </w:t>
      </w:r>
      <w:r>
        <w:t xml:space="preserve">“Spécial”</w:t>
      </w:r>
      <w:r>
        <w:t xml:space="preserve">, avec une valeur exacte comme</w:t>
      </w:r>
      <w:r>
        <w:t xml:space="preserve"> </w:t>
      </w:r>
      <w:r>
        <w:rPr>
          <w:rStyle w:val="VerbatimChar"/>
        </w:rPr>
        <w:t xml:space="preserve">1,25 cm</w:t>
      </w:r>
      <w:r>
        <w:t xml:space="preserve">.</w:t>
      </w:r>
    </w:p>
    <w:p>
      <w:pPr>
        <w:pStyle w:val="BodyText"/>
      </w:pPr>
      <w:r>
        <w:rPr>
          <w:b/>
          <w:bCs/>
        </w:rPr>
        <w:t xml:space="preserve">Résultat attendu</w:t>
      </w:r>
      <w:r>
        <w:t xml:space="preserve"> </w:t>
      </w:r>
      <w:r>
        <w:t xml:space="preserve">: un retrait suspendu propre, obtenu soit visuellement (rapide, approximatif) soit numériquement (lent, précis) — les deux méthodes modifiant le même réglage sous-jacent.</w:t>
      </w:r>
    </w:p>
    <w:p>
      <w:pPr>
        <w:pStyle w:val="BodyText"/>
      </w:pPr>
      <w:r>
        <w:rPr>
          <w:b/>
          <w:bCs/>
        </w:rPr>
        <w:t xml:space="preserve">Dépannage</w:t>
      </w:r>
      <w:r>
        <w:t xml:space="preserve"> </w:t>
      </w:r>
      <w:r>
        <w:t xml:space="preserve">: si le glissement du triangle déplace accidentellement les deux marqueurs ensemble au lieu d’un seul, c’est le rectangle central (et non un triangle) qui a été saisi par erreur — recommencer en visant précisément la pointe du triangle voulu.</w:t>
      </w:r>
    </w:p>
    <w:p>
      <w:pPr>
        <w:pStyle w:val="BodyText"/>
      </w:pPr>
      <w:r>
        <w:t xml:space="preserve">🎓 Compétence MOS — 2.2.3, deuxième moitié : les retraits (MO-100 Associate)</w:t>
      </w:r>
      <w:r>
        <w:t xml:space="preserve"> </w:t>
      </w:r>
      <w:r>
        <w:t xml:space="preserve">La technique de la règle et celle de la boîte de dialogue sont toutes deux susceptibles d’être demandées à l’examen — s’entraîner aux deux plutôt qu’à une seule, l’énoncé ne précisant pas toujours la méthode attendue tant que le résultat final est correct.</w:t>
      </w:r>
    </w:p>
    <w:p>
      <w:pPr>
        <w:pStyle w:val="BodyText"/>
      </w:pPr>
      <w:r>
        <w:t xml:space="preserve">💼 Cas professionnel — Université</w:t>
      </w:r>
      <w:r>
        <w:t xml:space="preserve"> </w:t>
      </w:r>
      <w:r>
        <w:t xml:space="preserve">Une bibliographie académique (chapitre 30) utilise systématiquement un retrait suspendu : la première ligne de chaque référence commence à la marge, les lignes suivantes de la même référence sont légèrement décalées, facilitant la lecture visuelle de where commence chaque nouvelle source dans une liste dense.</w:t>
      </w:r>
    </w:p>
    <w:bookmarkEnd w:id="204"/>
    <w:bookmarkStart w:id="205" w:name="bordures-et-trame-de-fond-de-paragraphe"/>
    <w:p>
      <w:pPr>
        <w:pStyle w:val="Heading2"/>
      </w:pPr>
      <w:r>
        <w:t xml:space="preserve">10.4 Bordures et trame de fond de paragraphe</w:t>
      </w:r>
    </w:p>
    <w:p>
      <w:pPr>
        <w:pStyle w:val="FirstParagraph"/>
      </w:pPr>
      <w:r>
        <w:t xml:space="preserve">📝 Procédure — Encadrer un paragraphe important</w:t>
      </w:r>
    </w:p>
    <w:p>
      <w:pPr>
        <w:pStyle w:val="Compact"/>
        <w:numPr>
          <w:ilvl w:val="0"/>
          <w:numId w:val="1248"/>
        </w:numPr>
      </w:pPr>
      <w:r>
        <w:t xml:space="preserve">Sélectionne le paragraphe (un encadré d’avertissement, une citation à mettre en valeur).</w:t>
      </w:r>
    </w:p>
    <w:p>
      <w:pPr>
        <w:pStyle w:val="Compact"/>
        <w:numPr>
          <w:ilvl w:val="0"/>
          <w:numId w:val="1248"/>
        </w:numPr>
      </w:pPr>
      <w:r>
        <w:t xml:space="preserve">Onglet Accueil, groupe Paragraphe, clique sur la flèche déroulante de l’icône</w:t>
      </w:r>
      <w:r>
        <w:t xml:space="preserve"> </w:t>
      </w:r>
      <w:r>
        <w:rPr>
          <w:b/>
          <w:bCs/>
        </w:rPr>
        <w:t xml:space="preserve">Bordures</w:t>
      </w:r>
      <w:r>
        <w:t xml:space="preserve">, puis</w:t>
      </w:r>
      <w:r>
        <w:t xml:space="preserve"> </w:t>
      </w:r>
      <w:r>
        <w:rPr>
          <w:b/>
          <w:bCs/>
        </w:rPr>
        <w:t xml:space="preserve">“Bordures et trame…”</w:t>
      </w:r>
      <w:r>
        <w:t xml:space="preserve">.</w:t>
      </w:r>
    </w:p>
    <w:p>
      <w:pPr>
        <w:pStyle w:val="Compact"/>
        <w:numPr>
          <w:ilvl w:val="0"/>
          <w:numId w:val="1248"/>
        </w:numPr>
      </w:pPr>
      <w:r>
        <w:t xml:space="preserve">Onglet</w:t>
      </w:r>
      <w:r>
        <w:t xml:space="preserve"> </w:t>
      </w:r>
      <w:r>
        <w:t xml:space="preserve">“Bordures”</w:t>
      </w:r>
      <w:r>
        <w:t xml:space="preserve"> </w:t>
      </w:r>
      <w:r>
        <w:t xml:space="preserve">: choisis un style de trait, une couleur, une épaisseur, puis clique sur les côtés du paragraphe où appliquer la bordure dans l’aperçu.</w:t>
      </w:r>
    </w:p>
    <w:p>
      <w:pPr>
        <w:pStyle w:val="Compact"/>
        <w:numPr>
          <w:ilvl w:val="0"/>
          <w:numId w:val="1248"/>
        </w:numPr>
      </w:pPr>
      <w:r>
        <w:t xml:space="preserve">Onglet</w:t>
      </w:r>
      <w:r>
        <w:t xml:space="preserve"> </w:t>
      </w:r>
      <w:r>
        <w:t xml:space="preserve">“Trame de fond”</w:t>
      </w:r>
      <w:r>
        <w:t xml:space="preserve"> </w:t>
      </w:r>
      <w:r>
        <w:t xml:space="preserve">: choisis une couleur de remplissage légère derrière le texte, pour un effet d’encadré visuellement cohérent.</w:t>
      </w:r>
    </w:p>
    <w:p>
      <w:pPr>
        <w:pStyle w:val="FirstParagraph"/>
      </w:pPr>
      <w:r>
        <w:t xml:space="preserve">💡 Astuce</w:t>
      </w:r>
      <w:r>
        <w:t xml:space="preserve"> </w:t>
      </w:r>
      <w:r>
        <w:t xml:space="preserve">Un paragraphe bordé et ombré est le principe visuel derrière les encadrés pédagogiques de ce manuel lui-même (Astuce, Attention, À retenir) — une technique que tu peux directement réutiliser dans tes propres documents pour mettre en valeur un avertissement ou une information clé, sans dépendance à un objet graphique séparé (chapitre 22).</w:t>
      </w:r>
    </w:p>
    <w:bookmarkEnd w:id="205"/>
    <w:bookmarkStart w:id="206" w:name="Xa4c3fb5be2d528ba21c60d7558ce47793cc5458"/>
    <w:p>
      <w:pPr>
        <w:pStyle w:val="Heading2"/>
      </w:pPr>
      <w:r>
        <w:t xml:space="preserve">10.5 Reproduire une mise en forme de paragraphe avec le Pinceau</w:t>
      </w:r>
    </w:p>
    <w:p>
      <w:pPr>
        <w:pStyle w:val="FirstParagraph"/>
      </w:pPr>
      <w:r>
        <w:t xml:space="preserve">Le Pinceau, vu au chapitre 9 pour les caractères, copie</w:t>
      </w:r>
      <w:r>
        <w:t xml:space="preserve"> </w:t>
      </w:r>
      <w:r>
        <w:rPr>
          <w:b/>
          <w:bCs/>
        </w:rPr>
        <w:t xml:space="preserve">aussi</w:t>
      </w:r>
      <w:r>
        <w:t xml:space="preserve"> </w:t>
      </w:r>
      <w:r>
        <w:t xml:space="preserve">l’intégralité de la mise en forme de paragraphe (alignement, interligne, retraits, bordures) à condition que la sélection source inclue la marque de fin de paragraphe.</w:t>
      </w:r>
    </w:p>
    <w:p>
      <w:pPr>
        <w:pStyle w:val="BodyText"/>
      </w:pPr>
      <w:r>
        <w:t xml:space="preserve">💡 Astuce</w:t>
      </w:r>
      <w:r>
        <w:t xml:space="preserve"> </w:t>
      </w:r>
      <w:r>
        <w:t xml:space="preserve">Pour être certain de copier la mise en forme de paragraphe et pas seulement celle des caractères, clique n’importe où dans le paragraphe source</w:t>
      </w:r>
      <w:r>
        <w:t xml:space="preserve"> </w:t>
      </w:r>
      <w:r>
        <w:rPr>
          <w:b/>
          <w:bCs/>
        </w:rPr>
        <w:t xml:space="preserve">sans rien sélectionner</w:t>
      </w:r>
      <w:r>
        <w:t xml:space="preserve"> </w:t>
      </w:r>
      <w:r>
        <w:t xml:space="preserve">avant d’activer le Pinceau : Word copie alors l’intégralité de la mise en forme du paragraphe entier, marque de fin de paragraphe comprise.</w:t>
      </w:r>
    </w:p>
    <w:bookmarkEnd w:id="206"/>
    <w:bookmarkStart w:id="207" w:name="contrôler-la-pagination-dun-paragraphe"/>
    <w:p>
      <w:pPr>
        <w:pStyle w:val="Heading2"/>
      </w:pPr>
      <w:r>
        <w:t xml:space="preserve">10.6 Contrôler la pagination d’un paragraphe</w:t>
      </w:r>
    </w:p>
    <w:p>
      <w:pPr>
        <w:pStyle w:val="FirstParagraph"/>
      </w:pPr>
      <w:r>
        <w:t xml:space="preserve">Le problème du scénario d’ouverture — un titre isolé en bas de page, séparé du texte qui le suit — se résout par les</w:t>
      </w:r>
      <w:r>
        <w:t xml:space="preserve"> </w:t>
      </w:r>
      <w:r>
        <w:rPr>
          <w:b/>
          <w:bCs/>
        </w:rPr>
        <w:t xml:space="preserve">options de pagination</w:t>
      </w:r>
      <w:r>
        <w:t xml:space="preserve">, indépendantes du contenu du texte lui-même.</w:t>
      </w:r>
    </w:p>
    <w:p>
      <w:pPr>
        <w:pStyle w:val="BodyText"/>
      </w:pPr>
      <w:r>
        <w:t xml:space="preserve">🛠️ Atelier 25 — Empêcher un titre d’être isolé en fin de page</w:t>
      </w:r>
    </w:p>
    <w:p>
      <w:pPr>
        <w:pStyle w:val="BodyText"/>
      </w:pPr>
      <w:r>
        <w:rPr>
          <w:b/>
          <w:bCs/>
        </w:rPr>
        <w:t xml:space="preserve">Objectif</w:t>
      </w:r>
      <w:r>
        <w:t xml:space="preserve"> </w:t>
      </w:r>
      <w:r>
        <w:t xml:space="preserve">: garantir qu’un titre reste toujours accompagné d’au moins la première ligne du texte qui le suit.</w:t>
      </w:r>
    </w:p>
    <w:p>
      <w:pPr>
        <w:pStyle w:val="BodyText"/>
      </w:pPr>
      <w:r>
        <w:rPr>
          <w:b/>
          <w:bCs/>
        </w:rPr>
        <w:t xml:space="preserve">Préparation</w:t>
      </w:r>
      <w:r>
        <w:t xml:space="preserve"> </w:t>
      </w:r>
      <w:r>
        <w:t xml:space="preserve">: reprends le rapport mensuel, avec au moins un titre de section proche d’un saut de page naturel.</w:t>
      </w:r>
    </w:p>
    <w:p>
      <w:pPr>
        <w:pStyle w:val="BodyText"/>
      </w:pPr>
      <w:r>
        <w:rPr>
          <w:b/>
          <w:bCs/>
        </w:rPr>
        <w:t xml:space="preserve">Étapes détaillées</w:t>
      </w:r>
      <w:r>
        <w:t xml:space="preserve"> </w:t>
      </w:r>
      <w:r>
        <w:t xml:space="preserve">:</w:t>
      </w:r>
      <w:r>
        <w:t xml:space="preserve"> </w:t>
      </w:r>
      <w:r>
        <w:t xml:space="preserve">1. Sélectionne le titre concerné (ou place le point d’insertion dedans).</w:t>
      </w:r>
      <w:r>
        <w:t xml:space="preserve"> </w:t>
      </w:r>
      <w:r>
        <w:t xml:space="preserve">2. Ouvre le lanceur de boîte de dialogue Paragraphe, puis l’onglet</w:t>
      </w:r>
      <w:r>
        <w:t xml:space="preserve"> </w:t>
      </w:r>
      <w:r>
        <w:rPr>
          <w:b/>
          <w:bCs/>
        </w:rPr>
        <w:t xml:space="preserve">“Enchaînements”</w:t>
      </w:r>
      <w:r>
        <w:t xml:space="preserve">.</w:t>
      </w:r>
      <w:r>
        <w:t xml:space="preserve"> </w:t>
      </w:r>
      <w:r>
        <w:t xml:space="preserve">3. Coche</w:t>
      </w:r>
      <w:r>
        <w:t xml:space="preserve"> </w:t>
      </w:r>
      <w:r>
        <w:rPr>
          <w:b/>
          <w:bCs/>
        </w:rPr>
        <w:t xml:space="preserve">“Paragraphes solidaires”</w:t>
      </w:r>
      <w:r>
        <w:t xml:space="preserve"> </w:t>
      </w:r>
      <w:r>
        <w:t xml:space="preserve">(garde ce paragraphe avec le suivant sur la même page) — l’option la plus directement utile pour un titre.</w:t>
      </w:r>
      <w:r>
        <w:t xml:space="preserve"> </w:t>
      </w:r>
      <w:r>
        <w:t xml:space="preserve">4. Coche également</w:t>
      </w:r>
      <w:r>
        <w:t xml:space="preserve"> </w:t>
      </w:r>
      <w:r>
        <w:rPr>
          <w:b/>
          <w:bCs/>
        </w:rPr>
        <w:t xml:space="preserve">“Éviter veuves et orphelines”</w:t>
      </w:r>
      <w:r>
        <w:t xml:space="preserve"> </w:t>
      </w:r>
      <w:r>
        <w:t xml:space="preserve">sur le corps de texte du document (souvent déjà cochée par défaut dans le style Normal) : elle empêche qu’une seule ligne d’un paragraphe ne se retrouve isolée en haut ou en bas d’une page, séparée du reste de son paragraphe.</w:t>
      </w:r>
      <w:r>
        <w:t xml:space="preserve"> </w:t>
      </w:r>
      <w:r>
        <w:t xml:space="preserve">5. Pour un contrôle encore plus strict, l’option</w:t>
      </w:r>
      <w:r>
        <w:t xml:space="preserve"> </w:t>
      </w:r>
      <w:r>
        <w:rPr>
          <w:b/>
          <w:bCs/>
        </w:rPr>
        <w:t xml:space="preserve">“Saut de page avant”</w:t>
      </w:r>
      <w:r>
        <w:t xml:space="preserve"> </w:t>
      </w:r>
      <w:r>
        <w:t xml:space="preserve">force un nouveau paragraphe (souvent un titre de section majeure) à toujours démarrer en haut d’une nouvelle page.</w:t>
      </w:r>
    </w:p>
    <w:p>
      <w:pPr>
        <w:pStyle w:val="BodyText"/>
      </w:pPr>
      <w:r>
        <w:rPr>
          <w:b/>
          <w:bCs/>
        </w:rPr>
        <w:t xml:space="preserve">Résultat attendu</w:t>
      </w:r>
      <w:r>
        <w:t xml:space="preserve"> </w:t>
      </w:r>
      <w:r>
        <w:t xml:space="preserve">: le titre précédemment isolé reste désormais systématiquement accompagné du début de son texte, quelle que soit la longueur du contenu précédent qui pourrait décaler la mise en page.</w:t>
      </w:r>
    </w:p>
    <w:p>
      <w:pPr>
        <w:pStyle w:val="BodyText"/>
      </w:pPr>
      <w:r>
        <w:rPr>
          <w:b/>
          <w:bCs/>
        </w:rPr>
        <w:t xml:space="preserve">Dépannage</w:t>
      </w:r>
      <w:r>
        <w:t xml:space="preserve"> </w:t>
      </w:r>
      <w:r>
        <w:t xml:space="preserve">: si le comportement ne change pas visiblement, vérifie que la sélection à l’étape 1 couvrait bien le paragraphe du titre lui-même, et non le paragraphe précédent par erreur.</w:t>
      </w:r>
    </w:p>
    <w:p>
      <w:pPr>
        <w:pStyle w:val="BodyText"/>
      </w:pPr>
      <w:r>
        <w:t xml:space="preserve">🎓 Compétence MOS — 2.2.2 Set paragraph pagination options (MO-101 Expert)</w:t>
      </w:r>
      <w:r>
        <w:t xml:space="preserve"> </w:t>
      </w:r>
      <w:r>
        <w:t xml:space="preserve">L’atelier 25 correspond exactement à cet objectif.</w:t>
      </w:r>
      <w:r>
        <w:t xml:space="preserve"> </w:t>
      </w:r>
      <w:r>
        <w:rPr>
          <w:b/>
          <w:bCs/>
        </w:rPr>
        <w:t xml:space="preserve">Distinction à retenir pour l’examen</w:t>
      </w:r>
      <w:r>
        <w:t xml:space="preserve"> </w:t>
      </w:r>
      <w:r>
        <w:t xml:space="preserve">:</w:t>
      </w:r>
      <w:r>
        <w:t xml:space="preserve"> </w:t>
      </w:r>
      <w:r>
        <w:t xml:space="preserve">“Paragraphes solidaires”</w:t>
      </w:r>
      <w:r>
        <w:t xml:space="preserve"> </w:t>
      </w:r>
      <w:r>
        <w:t xml:space="preserve">lie un paragraphe au</w:t>
      </w:r>
      <w:r>
        <w:t xml:space="preserve"> </w:t>
      </w:r>
      <w:r>
        <w:rPr>
          <w:b/>
          <w:bCs/>
        </w:rPr>
        <w:t xml:space="preserve">suivant</w:t>
      </w:r>
      <w:r>
        <w:t xml:space="preserve"> </w:t>
      </w:r>
      <w:r>
        <w:t xml:space="preserve">;</w:t>
      </w:r>
      <w:r>
        <w:t xml:space="preserve"> </w:t>
      </w:r>
      <w:r>
        <w:t xml:space="preserve">“Lignes solidaires”</w:t>
      </w:r>
      <w:r>
        <w:t xml:space="preserve"> </w:t>
      </w:r>
      <w:r>
        <w:t xml:space="preserve">(autre case à cocher du même onglet) empêche une coupure de page</w:t>
      </w:r>
      <w:r>
        <w:t xml:space="preserve"> </w:t>
      </w:r>
      <w:r>
        <w:rPr>
          <w:b/>
          <w:bCs/>
        </w:rPr>
        <w:t xml:space="preserve">à l’intérieur</w:t>
      </w:r>
      <w:r>
        <w:t xml:space="preserve"> </w:t>
      </w:r>
      <w:r>
        <w:t xml:space="preserve">d’un même paragraphe — les deux se ressemblent dans leur intitulé mais résolvent des problèmes différents.</w:t>
      </w:r>
    </w:p>
    <w:p>
      <w:pPr>
        <w:pStyle w:val="BodyText"/>
      </w:pPr>
      <w:r>
        <w:t xml:space="preserve">📌 À retenir</w:t>
      </w:r>
      <w:r>
        <w:t xml:space="preserve"> </w:t>
      </w:r>
      <w:r>
        <w:t xml:space="preserve">Ces options de pagination sont automatiquement intégrées aux styles de titre intégrés de Word (chapitre 17) — un titre mis en forme avec le vrai style</w:t>
      </w:r>
      <w:r>
        <w:t xml:space="preserve"> </w:t>
      </w:r>
      <w:r>
        <w:t xml:space="preserve">“Titre 1”</w:t>
      </w:r>
      <w:r>
        <w:t xml:space="preserve"> </w:t>
      </w:r>
      <w:r>
        <w:t xml:space="preserve">hérite déjà, par défaut, du réglage</w:t>
      </w:r>
      <w:r>
        <w:t xml:space="preserve"> </w:t>
      </w:r>
      <w:r>
        <w:t xml:space="preserve">“Paragraphes solidaires”</w:t>
      </w:r>
      <w:r>
        <w:t xml:space="preserve">. C’est une raison supplémentaire, après celles des chapitres 6 et 9, de toujours utiliser de vrais styles de titre plutôt qu’une imitation manuelle.</w:t>
      </w:r>
    </w:p>
    <w:bookmarkEnd w:id="207"/>
    <w:bookmarkStart w:id="208" w:name="défi-8"/>
    <w:p>
      <w:pPr>
        <w:pStyle w:val="Heading2"/>
      </w:pPr>
      <w:r>
        <w:t xml:space="preserve">Défi</w:t>
      </w:r>
    </w:p>
    <w:p>
      <w:pPr>
        <w:pStyle w:val="FirstParagraph"/>
      </w:pPr>
      <w:r>
        <w:t xml:space="preserve">🏆 Défi — Reproduire une mise en page de citation académique</w:t>
      </w:r>
      <w:r>
        <w:t xml:space="preserve"> </w:t>
      </w:r>
      <w:r>
        <w:t xml:space="preserve">Recherche visuellement (dans un livre, un article en ligne, ou de mémoire) à quoi ressemble une citation longue mise en retrait dans un texte académique (généralement : retrait gauche et droit, interligne resserré, parfois taille de police légèrement réduite, sans guillemets). Reproduis cette mise en forme précise sur un paragraphe de citation dans un document Word, en utilisant uniquement les réglages de ce chapitre (retraits, interligne), sans aucun attribut de caractère individuel superflu.</w:t>
      </w:r>
    </w:p>
    <w:bookmarkEnd w:id="208"/>
    <w:bookmarkStart w:id="209" w:name="erreurs-fréquentes-9"/>
    <w:p>
      <w:pPr>
        <w:pStyle w:val="Heading2"/>
      </w:pPr>
      <w:r>
        <w:t xml:space="preserve">Erreurs fréquentes</w:t>
      </w:r>
    </w:p>
    <w:p>
      <w:pPr>
        <w:pStyle w:val="FirstParagraph"/>
      </w:pPr>
      <w:r>
        <w:t xml:space="preserve">⚠️ Erreur n°1 — Créer de l’espacement entre paragraphes avec des lignes vides</w:t>
      </w:r>
      <w:r>
        <w:t xml:space="preserve"> </w:t>
      </w:r>
      <w:r>
        <w:t xml:space="preserve">Comme signalé en section 10.2, une ligne vide supplémentaire pour</w:t>
      </w:r>
      <w:r>
        <w:t xml:space="preserve"> </w:t>
      </w:r>
      <w:r>
        <w:t xml:space="preserve">“aérer”</w:t>
      </w:r>
      <w:r>
        <w:t xml:space="preserve"> </w:t>
      </w:r>
      <w:r>
        <w:t xml:space="preserve">la mise en page complique toute modification ultérieure (il faut réajuster chaque ligne vide individuellement) et casse la navigation du volet de titres si une ligne vide se glisse entre un titre et son style. Le réglage</w:t>
      </w:r>
      <w:r>
        <w:t xml:space="preserve"> </w:t>
      </w:r>
      <w:r>
        <w:t xml:space="preserve">“Espacement après”</w:t>
      </w:r>
      <w:r>
        <w:t xml:space="preserve"> </w:t>
      </w:r>
      <w:r>
        <w:t xml:space="preserve">(paragraphe) résout ce problème structurellement.</w:t>
      </w:r>
    </w:p>
    <w:p>
      <w:pPr>
        <w:pStyle w:val="BodyText"/>
      </w:pPr>
      <w:r>
        <w:t xml:space="preserve">⚠️ Erreur n°2 — Utiliser la barre d’espace ou la tabulation pour simuler un retrait de première ligne</w:t>
      </w:r>
      <w:r>
        <w:t xml:space="preserve"> </w:t>
      </w:r>
      <w:r>
        <w:t xml:space="preserve">Appuyer plusieurs fois sur la barre d’espace ou la tabulation en début de paragraphe pour simuler un retrait de première ligne produit un résultat visuellement approximatif et incohérent d’un paragraphe à l’autre (chapitre 12 sur les tabulations). Le retrait de première ligne réel (section 10.3) garantit une valeur strictement identique partout, modifiable en un seul geste.</w:t>
      </w:r>
    </w:p>
    <w:p>
      <w:pPr>
        <w:pStyle w:val="BodyText"/>
      </w:pPr>
      <w:r>
        <w:t xml:space="preserve">⚠️ Erreur n°3 — Ignorer les options de pagination sur un document long</w:t>
      </w:r>
      <w:r>
        <w:t xml:space="preserve"> </w:t>
      </w:r>
      <w:r>
        <w:t xml:space="preserve">Un document rédigé sans jamais toucher à l’onglet Enchaînements peut sembler correct à l’écran (une seule page visible à la fois) mais révéler, une fois imprimé ou converti en PDF (chapitre 45), des titres isolés ou des tableaux coupés au pire endroit possible — un défaut qui ne se voit qu’à la mise en page finale, souvent découvert tardivement.</w:t>
      </w:r>
    </w:p>
    <w:bookmarkEnd w:id="209"/>
    <w:bookmarkStart w:id="210" w:name="dépannage-9"/>
    <w:p>
      <w:pPr>
        <w:pStyle w:val="Heading2"/>
      </w:pPr>
      <w:r>
        <w:t xml:space="preserve">Dépannage</w:t>
      </w:r>
    </w:p>
    <w:p>
      <w:pPr>
        <w:pStyle w:val="FirstParagraph"/>
      </w:pPr>
      <w:r>
        <w:t xml:space="preserve">🩺 Symptôme : l’interligne semble différent malgré un réglage identique appliqué partout</w:t>
      </w:r>
    </w:p>
    <w:p>
      <w:pPr>
        <w:pStyle w:val="Compact"/>
        <w:numPr>
          <w:ilvl w:val="0"/>
          <w:numId w:val="1249"/>
        </w:numPr>
      </w:pPr>
      <w:r>
        <w:rPr>
          <w:b/>
          <w:bCs/>
        </w:rPr>
        <w:t xml:space="preserve">Diagnostic</w:t>
      </w:r>
      <w:r>
        <w:t xml:space="preserve"> </w:t>
      </w:r>
      <w:r>
        <w:t xml:space="preserve">: certaines polices ont des hauteurs de ligne natives différentes, et un réglage</w:t>
      </w:r>
      <w:r>
        <w:t xml:space="preserve"> </w:t>
      </w:r>
      <w:r>
        <w:t xml:space="preserve">“Multiple”</w:t>
      </w:r>
      <w:r>
        <w:t xml:space="preserve"> </w:t>
      </w:r>
      <w:r>
        <w:t xml:space="preserve">à une valeur non standard peut interagir différemment selon la police utilisée dans chaque paragraphe.</w:t>
      </w:r>
    </w:p>
    <w:p>
      <w:pPr>
        <w:pStyle w:val="Compact"/>
        <w:numPr>
          <w:ilvl w:val="0"/>
          <w:numId w:val="1249"/>
        </w:numPr>
      </w:pPr>
      <w:r>
        <w:rPr>
          <w:b/>
          <w:bCs/>
        </w:rPr>
        <w:t xml:space="preserve">Résolution</w:t>
      </w:r>
      <w:r>
        <w:t xml:space="preserve"> </w:t>
      </w:r>
      <w:r>
        <w:t xml:space="preserve">: privilégier un réglage</w:t>
      </w:r>
      <w:r>
        <w:t xml:space="preserve"> </w:t>
      </w:r>
      <w:r>
        <w:t xml:space="preserve">“Exactement”</w:t>
      </w:r>
      <w:r>
        <w:t xml:space="preserve"> </w:t>
      </w:r>
      <w:r>
        <w:t xml:space="preserve">en points plutôt que</w:t>
      </w:r>
      <w:r>
        <w:t xml:space="preserve"> </w:t>
      </w:r>
      <w:r>
        <w:t xml:space="preserve">“Multiple”</w:t>
      </w:r>
      <w:r>
        <w:t xml:space="preserve"> </w:t>
      </w:r>
      <w:r>
        <w:t xml:space="preserve">si une cohérence stricte entre polices différentes est requise.</w:t>
      </w:r>
    </w:p>
    <w:p>
      <w:pPr>
        <w:pStyle w:val="FirstParagraph"/>
      </w:pPr>
      <w:r>
        <w:t xml:space="preserve">🩺 Symptôme :</w:t>
      </w:r>
      <w:r>
        <w:t xml:space="preserve"> </w:t>
      </w:r>
      <w:r>
        <w:t xml:space="preserve">“Paragraphes solidaires”</w:t>
      </w:r>
      <w:r>
        <w:t xml:space="preserve"> </w:t>
      </w:r>
      <w:r>
        <w:t xml:space="preserve">n’empêche pas un titre d’être isolé</w:t>
      </w:r>
    </w:p>
    <w:p>
      <w:pPr>
        <w:pStyle w:val="Compact"/>
        <w:numPr>
          <w:ilvl w:val="0"/>
          <w:numId w:val="1250"/>
        </w:numPr>
      </w:pPr>
      <w:r>
        <w:rPr>
          <w:b/>
          <w:bCs/>
        </w:rPr>
        <w:t xml:space="preserve">Diagnostic</w:t>
      </w:r>
      <w:r>
        <w:t xml:space="preserve"> </w:t>
      </w:r>
      <w:r>
        <w:t xml:space="preserve">: l’option a peut-être été appliquée sur le paragraphe suivant le titre plutôt que sur le titre lui-même — le réglage doit être actif sur le paragraphe qui doit rester collé à celui qui le suit, donc sur le titre.</w:t>
      </w:r>
    </w:p>
    <w:p>
      <w:pPr>
        <w:pStyle w:val="Compact"/>
        <w:numPr>
          <w:ilvl w:val="0"/>
          <w:numId w:val="1250"/>
        </w:numPr>
      </w:pPr>
      <w:r>
        <w:rPr>
          <w:b/>
          <w:bCs/>
        </w:rPr>
        <w:t xml:space="preserve">Résolution</w:t>
      </w:r>
      <w:r>
        <w:t xml:space="preserve"> </w:t>
      </w:r>
      <w:r>
        <w:t xml:space="preserve">: vérifier précisément quel paragraphe porte le réglage via le lanceur de boîte de dialogue Paragraphe, onglet Enchaînements.</w:t>
      </w:r>
    </w:p>
    <w:bookmarkEnd w:id="210"/>
    <w:bookmarkStart w:id="211" w:name="en-entreprise-9"/>
    <w:p>
      <w:pPr>
        <w:pStyle w:val="Heading2"/>
      </w:pPr>
      <w:r>
        <w:t xml:space="preserve">En entreprise</w:t>
      </w:r>
    </w:p>
    <w:p>
      <w:pPr>
        <w:pStyle w:val="Compact"/>
        <w:numPr>
          <w:ilvl w:val="0"/>
          <w:numId w:val="1251"/>
        </w:numPr>
      </w:pPr>
      <w:r>
        <w:rPr>
          <w:b/>
          <w:bCs/>
        </w:rPr>
        <w:t xml:space="preserve">Bonne pratique répandue</w:t>
      </w:r>
      <w:r>
        <w:t xml:space="preserve"> </w:t>
      </w:r>
      <w:r>
        <w:t xml:space="preserve">: définir l’espacement de paragraphe et l’interligne au niveau des</w:t>
      </w:r>
      <w:r>
        <w:t xml:space="preserve"> </w:t>
      </w:r>
      <w:r>
        <w:rPr>
          <w:b/>
          <w:bCs/>
        </w:rPr>
        <w:t xml:space="preserve">styles</w:t>
      </w:r>
      <w:r>
        <w:t xml:space="preserve"> </w:t>
      </w:r>
      <w:r>
        <w:t xml:space="preserve">(chapitre 17) plutôt que paragraphe par paragraphe, pour une cohérence automatique sur tout document futur basé sur le même modèle.</w:t>
      </w:r>
    </w:p>
    <w:p>
      <w:pPr>
        <w:pStyle w:val="Compact"/>
        <w:numPr>
          <w:ilvl w:val="0"/>
          <w:numId w:val="1251"/>
        </w:numPr>
      </w:pPr>
      <w:r>
        <w:rPr>
          <w:b/>
          <w:bCs/>
        </w:rPr>
        <w:t xml:space="preserve">Bonne pratique répandue</w:t>
      </w:r>
      <w:r>
        <w:t xml:space="preserve"> </w:t>
      </w:r>
      <w:r>
        <w:t xml:space="preserve">: activer systématiquement</w:t>
      </w:r>
      <w:r>
        <w:t xml:space="preserve"> </w:t>
      </w:r>
      <w:r>
        <w:t xml:space="preserve">“Paragraphes solidaires”</w:t>
      </w:r>
      <w:r>
        <w:t xml:space="preserve"> </w:t>
      </w:r>
      <w:r>
        <w:t xml:space="preserve">sur tous les styles de titre d’un modèle d’entreprise, pour éliminer définitivement le problème de titres isolés en fin de page.</w:t>
      </w:r>
    </w:p>
    <w:p>
      <w:pPr>
        <w:pStyle w:val="Compact"/>
        <w:numPr>
          <w:ilvl w:val="0"/>
          <w:numId w:val="1251"/>
        </w:numPr>
      </w:pPr>
      <w:r>
        <w:rPr>
          <w:b/>
          <w:bCs/>
        </w:rPr>
        <w:t xml:space="preserve">Erreur classique observée</w:t>
      </w:r>
      <w:r>
        <w:t xml:space="preserve"> </w:t>
      </w:r>
      <w:r>
        <w:t xml:space="preserve">: des rapports où chaque rédacteur de l’équipe a sa propre habitude d’espacement (certains avec des lignes vides, d’autres avec un espacement de paragraphe), produisant une incohérence visuelle une fois les contributions assemblées.</w:t>
      </w:r>
    </w:p>
    <w:bookmarkEnd w:id="211"/>
    <w:bookmarkStart w:id="212" w:name="astuces-avancées-9"/>
    <w:p>
      <w:pPr>
        <w:pStyle w:val="Heading2"/>
      </w:pPr>
      <w:r>
        <w:t xml:space="preserve">Astuces avancées</w:t>
      </w:r>
    </w:p>
    <w:p>
      <w:pPr>
        <w:pStyle w:val="FirstParagraph"/>
      </w:pPr>
      <w:r>
        <w:t xml:space="preserve">🚀 Astuce experte — copier les réglages de paragraphe vers un style existant</w:t>
      </w:r>
      <w:r>
        <w:t xml:space="preserve"> </w:t>
      </w:r>
      <w:r>
        <w:t xml:space="preserve">Une fois un réglage de paragraphe (interligne, espacement, retraits, pagination) parfaitement ajusté sur un exemple, un clic droit sur le style correspondant dans la galerie de styles rapides (chapitre 9) et</w:t>
      </w:r>
      <w:r>
        <w:t xml:space="preserve"> </w:t>
      </w:r>
      <w:r>
        <w:rPr>
          <w:b/>
          <w:bCs/>
        </w:rPr>
        <w:t xml:space="preserve">“Mettre à jour [Nom du style] pour correspondre à la sélection”</w:t>
      </w:r>
      <w:r>
        <w:t xml:space="preserve"> </w:t>
      </w:r>
      <w:r>
        <w:t xml:space="preserve">propage instantanément ce réglage à tous les autres paragraphes utilisant déjà ce style dans le document — une passerelle directe vers la logique des styles développée au chapitre 17.</w:t>
      </w:r>
    </w:p>
    <w:bookmarkEnd w:id="212"/>
    <w:bookmarkStart w:id="213" w:name="résumé-du-chapitre-9"/>
    <w:p>
      <w:pPr>
        <w:pStyle w:val="Heading2"/>
      </w:pPr>
      <w:r>
        <w:t xml:space="preserve">Résumé du chapitre</w:t>
      </w:r>
    </w:p>
    <w:p>
      <w:pPr>
        <w:pStyle w:val="Compact"/>
        <w:numPr>
          <w:ilvl w:val="0"/>
          <w:numId w:val="1252"/>
        </w:numPr>
      </w:pPr>
      <w:r>
        <w:t xml:space="preserve">L’alignement (gauche, centré, droite, justifié) répond à un usage précis ; le justifié demande une vigilance particulière sur les colonnes étroites.</w:t>
      </w:r>
    </w:p>
    <w:p>
      <w:pPr>
        <w:pStyle w:val="Compact"/>
        <w:numPr>
          <w:ilvl w:val="0"/>
          <w:numId w:val="1252"/>
        </w:numPr>
      </w:pPr>
      <w:r>
        <w:t xml:space="preserve">L’interligne agit à l’intérieur d’un paragraphe, l’espacement avant/après agit entre deux paragraphes — les lignes vides manuelles sont une mauvaise pratique à éliminer au profit de ce dernier réglage.</w:t>
      </w:r>
    </w:p>
    <w:p>
      <w:pPr>
        <w:pStyle w:val="Compact"/>
        <w:numPr>
          <w:ilvl w:val="0"/>
          <w:numId w:val="1252"/>
        </w:numPr>
      </w:pPr>
      <w:r>
        <w:t xml:space="preserve">Les retraits (gauche, droite, première ligne, suspendu) se règlent à la règle (rapide, approximatif) ou par boîte de dialogue (précis) — objectif MOS Associate 2.2.3.</w:t>
      </w:r>
    </w:p>
    <w:p>
      <w:pPr>
        <w:pStyle w:val="Compact"/>
        <w:numPr>
          <w:ilvl w:val="0"/>
          <w:numId w:val="1252"/>
        </w:numPr>
      </w:pPr>
      <w:r>
        <w:t xml:space="preserve">Bordures et trame de fond de paragraphe permettent de créer des encadrés visuels sans recourir à un objet graphique séparé.</w:t>
      </w:r>
    </w:p>
    <w:p>
      <w:pPr>
        <w:pStyle w:val="Compact"/>
        <w:numPr>
          <w:ilvl w:val="0"/>
          <w:numId w:val="1252"/>
        </w:numPr>
      </w:pPr>
      <w:r>
        <w:t xml:space="preserve">Le Pinceau reproduit aussi la mise en forme de paragraphe, à condition d’inclure la marque de fin de paragraphe dans la sélection source.</w:t>
      </w:r>
    </w:p>
    <w:p>
      <w:pPr>
        <w:pStyle w:val="Compact"/>
        <w:numPr>
          <w:ilvl w:val="0"/>
          <w:numId w:val="1252"/>
        </w:numPr>
      </w:pPr>
      <w:r>
        <w:t xml:space="preserve">Les options de pagination (Paragraphes solidaires, Lignes solidaires, Éviter veuves et orphelines, Saut de page avant) évitent les coupures disgracieuses entre pages — objectif MOS Expert 2.2.2 — et sont automatiquement intégrées aux vrais styles de titre.</w:t>
      </w:r>
    </w:p>
    <w:bookmarkEnd w:id="213"/>
    <w:bookmarkStart w:id="214" w:name="quiz-9"/>
    <w:p>
      <w:pPr>
        <w:pStyle w:val="Heading2"/>
      </w:pPr>
      <w:r>
        <w:t xml:space="preserve">Quiz</w:t>
      </w:r>
    </w:p>
    <w:p>
      <w:pPr>
        <w:pStyle w:val="FirstParagraph"/>
      </w:pPr>
      <w:r>
        <w:t xml:space="preserve">📝 QCM (une seule bonne réponse par question)</w:t>
      </w:r>
    </w:p>
    <w:p>
      <w:pPr>
        <w:pStyle w:val="Compact"/>
        <w:numPr>
          <w:ilvl w:val="0"/>
          <w:numId w:val="1253"/>
        </w:numPr>
      </w:pPr>
      <w:r>
        <w:t xml:space="preserve">L’espacement</w:t>
      </w:r>
      <w:r>
        <w:t xml:space="preserve"> </w:t>
      </w:r>
      <w:r>
        <w:t xml:space="preserve">“Après”</w:t>
      </w:r>
      <w:r>
        <w:t xml:space="preserve"> </w:t>
      </w:r>
      <w:r>
        <w:t xml:space="preserve">un paragraphe règle :</w:t>
      </w:r>
    </w:p>
    <w:p>
      <w:pPr>
        <w:pStyle w:val="Compact"/>
        <w:numPr>
          <w:ilvl w:val="1"/>
          <w:numId w:val="1254"/>
        </w:numPr>
      </w:pPr>
    </w:p>
    <w:p>
      <w:pPr>
        <w:pStyle w:val="Compact"/>
        <w:numPr>
          <w:ilvl w:val="2"/>
          <w:numId w:val="1255"/>
        </w:numPr>
      </w:pPr>
      <w:r>
        <w:t xml:space="preserve">L’espace à l’intérieur du paragraphe, entre ses lignes</w:t>
      </w:r>
    </w:p>
    <w:p>
      <w:pPr>
        <w:pStyle w:val="Compact"/>
        <w:numPr>
          <w:ilvl w:val="1"/>
          <w:numId w:val="1254"/>
        </w:numPr>
      </w:pPr>
    </w:p>
    <w:p>
      <w:pPr>
        <w:pStyle w:val="Compact"/>
        <w:numPr>
          <w:ilvl w:val="2"/>
          <w:numId w:val="1256"/>
        </w:numPr>
      </w:pPr>
      <w:r>
        <w:t xml:space="preserve">L’espace entre ce paragraphe et le suivant</w:t>
      </w:r>
    </w:p>
    <w:p>
      <w:pPr>
        <w:pStyle w:val="Compact"/>
        <w:numPr>
          <w:ilvl w:val="1"/>
          <w:numId w:val="1254"/>
        </w:numPr>
      </w:pPr>
    </w:p>
    <w:p>
      <w:pPr>
        <w:pStyle w:val="Compact"/>
        <w:numPr>
          <w:ilvl w:val="2"/>
          <w:numId w:val="1257"/>
        </w:numPr>
      </w:pPr>
      <w:r>
        <w:t xml:space="preserve">La taille de la police du paragraphe</w:t>
      </w:r>
    </w:p>
    <w:p>
      <w:pPr>
        <w:pStyle w:val="Compact"/>
        <w:numPr>
          <w:ilvl w:val="1"/>
          <w:numId w:val="1254"/>
        </w:numPr>
      </w:pPr>
    </w:p>
    <w:p>
      <w:pPr>
        <w:pStyle w:val="Compact"/>
        <w:numPr>
          <w:ilvl w:val="2"/>
          <w:numId w:val="1258"/>
        </w:numPr>
      </w:pPr>
      <w:r>
        <w:t xml:space="preserve">L’alignement du texte</w:t>
      </w:r>
    </w:p>
    <w:p>
      <w:pPr>
        <w:pStyle w:val="Compact"/>
        <w:numPr>
          <w:ilvl w:val="0"/>
          <w:numId w:val="1253"/>
        </w:numPr>
      </w:pPr>
      <w:r>
        <w:t xml:space="preserve">Un retrait suspendu (négatif) décale :</w:t>
      </w:r>
    </w:p>
    <w:p>
      <w:pPr>
        <w:pStyle w:val="Compact"/>
        <w:numPr>
          <w:ilvl w:val="1"/>
          <w:numId w:val="1259"/>
        </w:numPr>
      </w:pPr>
    </w:p>
    <w:p>
      <w:pPr>
        <w:pStyle w:val="Compact"/>
        <w:numPr>
          <w:ilvl w:val="2"/>
          <w:numId w:val="1260"/>
        </w:numPr>
      </w:pPr>
      <w:r>
        <w:t xml:space="preserve">Toutes les lignes du paragraphe, y compris la première</w:t>
      </w:r>
    </w:p>
    <w:p>
      <w:pPr>
        <w:pStyle w:val="Compact"/>
        <w:numPr>
          <w:ilvl w:val="1"/>
          <w:numId w:val="1259"/>
        </w:numPr>
      </w:pPr>
    </w:p>
    <w:p>
      <w:pPr>
        <w:pStyle w:val="Compact"/>
        <w:numPr>
          <w:ilvl w:val="2"/>
          <w:numId w:val="1261"/>
        </w:numPr>
      </w:pPr>
      <w:r>
        <w:t xml:space="preserve">Uniquement la première ligne</w:t>
      </w:r>
    </w:p>
    <w:p>
      <w:pPr>
        <w:pStyle w:val="Compact"/>
        <w:numPr>
          <w:ilvl w:val="1"/>
          <w:numId w:val="1259"/>
        </w:numPr>
      </w:pPr>
    </w:p>
    <w:p>
      <w:pPr>
        <w:pStyle w:val="Compact"/>
        <w:numPr>
          <w:ilvl w:val="2"/>
          <w:numId w:val="1262"/>
        </w:numPr>
      </w:pPr>
      <w:r>
        <w:t xml:space="preserve">Toutes les lignes sauf la première</w:t>
      </w:r>
    </w:p>
    <w:p>
      <w:pPr>
        <w:pStyle w:val="Compact"/>
        <w:numPr>
          <w:ilvl w:val="1"/>
          <w:numId w:val="1259"/>
        </w:numPr>
      </w:pPr>
    </w:p>
    <w:p>
      <w:pPr>
        <w:pStyle w:val="Compact"/>
        <w:numPr>
          <w:ilvl w:val="2"/>
          <w:numId w:val="1263"/>
        </w:numPr>
      </w:pPr>
      <w:r>
        <w:t xml:space="preserve">Uniquement le dernier mot du paragraphe</w:t>
      </w:r>
    </w:p>
    <w:p>
      <w:pPr>
        <w:pStyle w:val="Compact"/>
        <w:numPr>
          <w:ilvl w:val="0"/>
          <w:numId w:val="1253"/>
        </w:numPr>
      </w:pPr>
      <w:r>
        <w:t xml:space="preserve">L’option</w:t>
      </w:r>
      <w:r>
        <w:t xml:space="preserve"> </w:t>
      </w:r>
      <w:r>
        <w:t xml:space="preserve">“Paragraphes solidaires”</w:t>
      </w:r>
      <w:r>
        <w:t xml:space="preserve"> </w:t>
      </w:r>
      <w:r>
        <w:t xml:space="preserve">garantit que :</w:t>
      </w:r>
    </w:p>
    <w:p>
      <w:pPr>
        <w:pStyle w:val="Compact"/>
        <w:numPr>
          <w:ilvl w:val="1"/>
          <w:numId w:val="1264"/>
        </w:numPr>
      </w:pPr>
    </w:p>
    <w:p>
      <w:pPr>
        <w:pStyle w:val="Compact"/>
        <w:numPr>
          <w:ilvl w:val="2"/>
          <w:numId w:val="1265"/>
        </w:numPr>
      </w:pPr>
      <w:r>
        <w:t xml:space="preserve">Le paragraphe ne peut jamais être supprimé</w:t>
      </w:r>
    </w:p>
    <w:p>
      <w:pPr>
        <w:pStyle w:val="Compact"/>
        <w:numPr>
          <w:ilvl w:val="1"/>
          <w:numId w:val="1264"/>
        </w:numPr>
      </w:pPr>
    </w:p>
    <w:p>
      <w:pPr>
        <w:pStyle w:val="Compact"/>
        <w:numPr>
          <w:ilvl w:val="2"/>
          <w:numId w:val="1266"/>
        </w:numPr>
      </w:pPr>
      <w:r>
        <w:t xml:space="preserve">Le paragraphe reste sur la même page que le paragraphe suivant</w:t>
      </w:r>
    </w:p>
    <w:p>
      <w:pPr>
        <w:pStyle w:val="Compact"/>
        <w:numPr>
          <w:ilvl w:val="1"/>
          <w:numId w:val="1264"/>
        </w:numPr>
      </w:pPr>
    </w:p>
    <w:p>
      <w:pPr>
        <w:pStyle w:val="Compact"/>
        <w:numPr>
          <w:ilvl w:val="2"/>
          <w:numId w:val="1267"/>
        </w:numPr>
      </w:pPr>
      <w:r>
        <w:t xml:space="preserve">Le paragraphe est automatiquement centré</w:t>
      </w:r>
    </w:p>
    <w:p>
      <w:pPr>
        <w:pStyle w:val="Compact"/>
        <w:numPr>
          <w:ilvl w:val="1"/>
          <w:numId w:val="1264"/>
        </w:numPr>
      </w:pPr>
    </w:p>
    <w:p>
      <w:pPr>
        <w:pStyle w:val="Compact"/>
        <w:numPr>
          <w:ilvl w:val="2"/>
          <w:numId w:val="1268"/>
        </w:numPr>
      </w:pPr>
      <w:r>
        <w:t xml:space="preserve">Le paragraphe change de couleur automatiquement</w:t>
      </w:r>
    </w:p>
    <w:p>
      <w:pPr>
        <w:pStyle w:val="FirstParagraph"/>
      </w:pPr>
      <w:r>
        <w:rPr>
          <w:b/>
          <w:bCs/>
        </w:rPr>
        <w:t xml:space="preserve">Corrigé</w:t>
      </w:r>
      <w:r>
        <w:t xml:space="preserve"> </w:t>
      </w:r>
      <w:r>
        <w:t xml:space="preserve">: 1-b, 2-c, 3-b.</w:t>
      </w:r>
    </w:p>
    <w:p>
      <w:pPr>
        <w:pStyle w:val="BodyText"/>
      </w:pPr>
      <w:r>
        <w:t xml:space="preserve">📝 Vrai ou Faux</w:t>
      </w:r>
    </w:p>
    <w:p>
      <w:pPr>
        <w:pStyle w:val="Compact"/>
        <w:numPr>
          <w:ilvl w:val="0"/>
          <w:numId w:val="1269"/>
        </w:numPr>
      </w:pPr>
      <w:r>
        <w:t xml:space="preserve">Utiliser des lignes vides pour espacer des paragraphes est équivalent, en tout point, au réglage</w:t>
      </w:r>
      <w:r>
        <w:t xml:space="preserve"> </w:t>
      </w:r>
      <w:r>
        <w:t xml:space="preserve">“Espacement après”</w:t>
      </w:r>
      <w:r>
        <w:t xml:space="preserve">. —</w:t>
      </w:r>
      <w:r>
        <w:t xml:space="preserve"> </w:t>
      </w:r>
      <w:r>
        <w:rPr>
          <w:b/>
          <w:bCs/>
        </w:rPr>
        <w:t xml:space="preserve">Faux</w:t>
      </w:r>
      <w:r>
        <w:t xml:space="preserve"> </w:t>
      </w:r>
      <w:r>
        <w:t xml:space="preserve">(moins cohérent et plus difficile à ajuster globalement).</w:t>
      </w:r>
    </w:p>
    <w:p>
      <w:pPr>
        <w:pStyle w:val="Compact"/>
        <w:numPr>
          <w:ilvl w:val="0"/>
          <w:numId w:val="1269"/>
        </w:numPr>
      </w:pPr>
      <w:r>
        <w:t xml:space="preserve">Le Pinceau peut reproduire la mise en forme de paragraphe, pas seulement celle des caractères. —</w:t>
      </w:r>
      <w:r>
        <w:t xml:space="preserve"> </w:t>
      </w:r>
      <w:r>
        <w:rPr>
          <w:b/>
          <w:bCs/>
        </w:rPr>
        <w:t xml:space="preserve">Vrai</w:t>
      </w:r>
      <w:r>
        <w:t xml:space="preserve">, à condition d’inclure la marque de fin de paragraphe.</w:t>
      </w:r>
    </w:p>
    <w:p>
      <w:pPr>
        <w:pStyle w:val="Compact"/>
        <w:numPr>
          <w:ilvl w:val="0"/>
          <w:numId w:val="1269"/>
        </w:numPr>
      </w:pPr>
      <w:r>
        <w:t xml:space="preserve">“Éviter veuves et orphelines”</w:t>
      </w:r>
      <w:r>
        <w:t xml:space="preserve"> </w:t>
      </w:r>
      <w:r>
        <w:t xml:space="preserve">empêche qu’une seule ligne d’un paragraphe se retrouve isolée en haut ou en bas d’une page. —</w:t>
      </w:r>
      <w:r>
        <w:t xml:space="preserve"> </w:t>
      </w:r>
      <w:r>
        <w:rPr>
          <w:b/>
          <w:bCs/>
        </w:rPr>
        <w:t xml:space="preserve">Vrai</w:t>
      </w:r>
      <w:r>
        <w:t xml:space="preserve">.</w:t>
      </w:r>
    </w:p>
    <w:p>
      <w:pPr>
        <w:pStyle w:val="Compact"/>
        <w:numPr>
          <w:ilvl w:val="0"/>
          <w:numId w:val="1269"/>
        </w:numPr>
      </w:pPr>
      <w:r>
        <w:t xml:space="preserve">Le retrait de première ligne et le retrait suspendu produisent le même effet visuel. —</w:t>
      </w:r>
      <w:r>
        <w:t xml:space="preserve"> </w:t>
      </w:r>
      <w:r>
        <w:rPr>
          <w:b/>
          <w:bCs/>
        </w:rPr>
        <w:t xml:space="preserve">Faux</w:t>
      </w:r>
      <w:r>
        <w:t xml:space="preserve">, ce sont des effets opposés.</w:t>
      </w:r>
    </w:p>
    <w:p>
      <w:pPr>
        <w:pStyle w:val="FirstParagraph"/>
      </w:pPr>
      <w:r>
        <w:t xml:space="preserve">📝 Questions ouvertes</w:t>
      </w:r>
    </w:p>
    <w:p>
      <w:pPr>
        <w:pStyle w:val="Compact"/>
        <w:numPr>
          <w:ilvl w:val="0"/>
          <w:numId w:val="1270"/>
        </w:numPr>
      </w:pPr>
      <w:r>
        <w:t xml:space="preserve">Explique pourquoi les lignes vides manuelles pour espacer des paragraphes posent un problème de cohérence sur un document long, en t’appuyant sur un exemple concret.</w:t>
      </w:r>
    </w:p>
    <w:p>
      <w:pPr>
        <w:pStyle w:val="Compact"/>
        <w:numPr>
          <w:ilvl w:val="0"/>
          <w:numId w:val="1270"/>
        </w:numPr>
      </w:pPr>
      <w:r>
        <w:t xml:space="preserve">Un titre de section se retrouve seul en bas de page dans un document que tu relis. Décris la manipulation exacte pour corriger ce problème sans ajouter de saut de page manuel.</w:t>
      </w:r>
    </w:p>
    <w:p>
      <w:pPr>
        <w:pStyle w:val="FirstParagraph"/>
      </w:pPr>
      <w:r>
        <w:rPr>
          <w:b/>
          <w:bCs/>
        </w:rPr>
        <w:t xml:space="preserve">Corrigé 1</w:t>
      </w:r>
      <w:r>
        <w:t xml:space="preserve"> </w:t>
      </w:r>
      <w:r>
        <w:t xml:space="preserve">: si dix paragraphes utilisent chacun une ligne vide pour l’espacement et qu’un onzième en utilise deux par erreur d’inattention, l’incohérence visuelle apparaît immédiatement et ne peut être corrigée que ligne vide par ligne vide, individuellement. Un réglage</w:t>
      </w:r>
      <w:r>
        <w:t xml:space="preserve"> </w:t>
      </w:r>
      <w:r>
        <w:t xml:space="preserve">“Espacement après”</w:t>
      </w:r>
      <w:r>
        <w:t xml:space="preserve"> </w:t>
      </w:r>
      <w:r>
        <w:t xml:space="preserve">appliqué au style du document assure une valeur strictement identique partout, modifiable en un seul geste si besoin de l’ajuster globalement plus tard.</w:t>
      </w:r>
    </w:p>
    <w:p>
      <w:pPr>
        <w:pStyle w:val="BodyText"/>
      </w:pPr>
      <w:r>
        <w:rPr>
          <w:b/>
          <w:bCs/>
        </w:rPr>
        <w:t xml:space="preserve">Corrigé 2</w:t>
      </w:r>
      <w:r>
        <w:t xml:space="preserve"> </w:t>
      </w:r>
      <w:r>
        <w:t xml:space="preserve">: sélectionner (ou placer le point d’insertion dans) le titre isolé, ouvrir le lanceur de boîte de dialogue Paragraphe, onglet Enchaînements, et cocher</w:t>
      </w:r>
      <w:r>
        <w:t xml:space="preserve"> </w:t>
      </w:r>
      <w:r>
        <w:t xml:space="preserve">“Paragraphes solidaires”</w:t>
      </w:r>
      <w:r>
        <w:t xml:space="preserve"> </w:t>
      </w:r>
      <w:r>
        <w:t xml:space="preserve">— cette option garantit que le titre reste toujours accompagné d’au moins le début du texte qui le suit, sans dépendre d’un saut de page manuel fragile qui se déplacerait au moindre ajout ou suppression de texte en amont.</w:t>
      </w:r>
    </w:p>
    <w:bookmarkEnd w:id="214"/>
    <w:bookmarkStart w:id="215" w:name="exercices-9"/>
    <w:p>
      <w:pPr>
        <w:pStyle w:val="Heading2"/>
      </w:pPr>
      <w:r>
        <w:t xml:space="preserve">Exercices</w:t>
      </w:r>
    </w:p>
    <w:p>
      <w:pPr>
        <w:pStyle w:val="FirstParagraph"/>
      </w:pPr>
      <w:r>
        <w:t xml:space="preserve">📝 Exercice 10.1</w:t>
      </w:r>
    </w:p>
    <w:p>
      <w:pPr>
        <w:pStyle w:val="BodyText"/>
      </w:pPr>
      <w:r>
        <w:t xml:space="preserve">Sur un document de plusieurs paragraphes séparés par des lignes vides, supprime toutes les lignes vides (affiche les marques de mise en forme pour les repérer) et remplace-les par un espacement</w:t>
      </w:r>
      <w:r>
        <w:t xml:space="preserve"> </w:t>
      </w:r>
      <w:r>
        <w:t xml:space="preserve">“Après”</w:t>
      </w:r>
      <w:r>
        <w:t xml:space="preserve"> </w:t>
      </w:r>
      <w:r>
        <w:t xml:space="preserve">de 10 pt appliqué à l’ensemble du texte.</w:t>
      </w:r>
    </w:p>
    <w:p>
      <w:pPr>
        <w:pStyle w:val="BodyText"/>
      </w:pPr>
      <w:r>
        <w:rPr>
          <w:b/>
          <w:bCs/>
        </w:rPr>
        <w:t xml:space="preserve">Corrigé :</w:t>
      </w:r>
      <w:r>
        <w:t xml:space="preserve"> </w:t>
      </w:r>
      <w:r>
        <w:t xml:space="preserve">réussi si le document conserve un espacement visuel équivalent entre paragraphes sans plus aucune ligne vide, vérifiable en affichant les marques de mise en forme (</w:t>
      </w:r>
      <w:r>
        <w:rPr>
          <w:rStyle w:val="VerbatimChar"/>
        </w:rPr>
        <w:t xml:space="preserve">Ctrl+Maj+8</w:t>
      </w:r>
      <w:r>
        <w:t xml:space="preserve">).</w:t>
      </w:r>
    </w:p>
    <w:p>
      <w:pPr>
        <w:pStyle w:val="BodyText"/>
      </w:pPr>
      <w:r>
        <w:t xml:space="preserve">📝 Exercice 10.2</w:t>
      </w:r>
    </w:p>
    <w:p>
      <w:pPr>
        <w:pStyle w:val="BodyText"/>
      </w:pPr>
      <w:r>
        <w:t xml:space="preserve">Crée une courte liste de trois références bibliographiques fictives (auteur, titre, année) et mets en forme chacune avec un retrait suspendu de 1 cm, pour que seule la première ligne de chaque référence commence à la marge.</w:t>
      </w:r>
    </w:p>
    <w:p>
      <w:pPr>
        <w:pStyle w:val="BodyText"/>
      </w:pPr>
      <w:r>
        <w:rPr>
          <w:b/>
          <w:bCs/>
        </w:rPr>
        <w:t xml:space="preserve">Corrigé :</w:t>
      </w:r>
      <w:r>
        <w:t xml:space="preserve"> </w:t>
      </w:r>
      <w:r>
        <w:t xml:space="preserve">réponse personnelle ; réussi si chaque référence affiche bien sa première ligne à la marge et ses lignes suivantes (le cas échéant) décalées de 1 cm.</w:t>
      </w:r>
    </w:p>
    <w:bookmarkEnd w:id="215"/>
    <w:bookmarkStart w:id="216" w:name="checklist-de-fin-de-chapitre-9"/>
    <w:p>
      <w:pPr>
        <w:pStyle w:val="Heading2"/>
      </w:pPr>
      <w:r>
        <w:t xml:space="preserve">Checklist de fin de chapitre</w:t>
      </w:r>
    </w:p>
    <w:p>
      <w:pPr>
        <w:pStyle w:val="FirstParagraph"/>
      </w:pPr>
      <w:r>
        <w:t xml:space="preserve">☐ Je choisis l’alignement de paragraphe adapté à l’usage (gauche, centré, droite, justifié).</w:t>
      </w:r>
    </w:p>
    <w:p>
      <w:pPr>
        <w:pStyle w:val="BodyText"/>
      </w:pPr>
      <w:r>
        <w:t xml:space="preserve">☐ Je distingue clairement interligne et espacement avant/après, et je n’utilise plus de lignes vides pour espacer des paragraphes.</w:t>
      </w:r>
    </w:p>
    <w:p>
      <w:pPr>
        <w:pStyle w:val="BodyText"/>
      </w:pPr>
      <w:r>
        <w:t xml:space="preserve">☐ Je crée des retraits (première ligne, suspendu) à la règle et par boîte de dialogue.</w:t>
      </w:r>
    </w:p>
    <w:p>
      <w:pPr>
        <w:pStyle w:val="BodyText"/>
      </w:pPr>
      <w:r>
        <w:t xml:space="preserve">☐ Je sais appliquer une bordure et une trame de fond à un paragraphe.</w:t>
      </w:r>
    </w:p>
    <w:p>
      <w:pPr>
        <w:pStyle w:val="BodyText"/>
      </w:pPr>
      <w:r>
        <w:t xml:space="preserve">☐ J’utilise le Pinceau pour reproduire une mise en forme de paragraphe complète.</w:t>
      </w:r>
    </w:p>
    <w:p>
      <w:pPr>
        <w:pStyle w:val="BodyText"/>
      </w:pPr>
      <w:r>
        <w:t xml:space="preserve">☐ Je configure les options de pagination pour éviter les coupures disgracieuses entre pages.</w:t>
      </w:r>
    </w:p>
    <w:bookmarkEnd w:id="216"/>
    <w:bookmarkStart w:id="217" w:name="aide-mémoire-9"/>
    <w:p>
      <w:pPr>
        <w:pStyle w:val="Heading2"/>
      </w:pPr>
      <w:r>
        <w:t xml:space="preserve">Aide-mémoire</w:t>
      </w:r>
    </w:p>
    <w:p>
      <w:pPr>
        <w:pStyle w:val="FirstParagraph"/>
      </w:pPr>
      <w:r>
        <w:t xml:space="preserve">📌 Points clés à retenir</w:t>
      </w:r>
    </w:p>
    <w:p>
      <w:pPr>
        <w:pStyle w:val="Compact"/>
        <w:numPr>
          <w:ilvl w:val="0"/>
          <w:numId w:val="1271"/>
        </w:numPr>
      </w:pPr>
      <w:r>
        <w:rPr>
          <w:b/>
          <w:bCs/>
        </w:rPr>
        <w:t xml:space="preserve">Interligne</w:t>
      </w:r>
      <w:r>
        <w:t xml:space="preserve"> </w:t>
      </w:r>
      <w:r>
        <w:t xml:space="preserve">= à l’intérieur du paragraphe ;</w:t>
      </w:r>
      <w:r>
        <w:t xml:space="preserve"> </w:t>
      </w:r>
      <w:r>
        <w:rPr>
          <w:b/>
          <w:bCs/>
        </w:rPr>
        <w:t xml:space="preserve">Espacement avant/après</w:t>
      </w:r>
      <w:r>
        <w:t xml:space="preserve"> </w:t>
      </w:r>
      <w:r>
        <w:t xml:space="preserve">= entre paragraphes — ne jamais simuler ce dernier avec des lignes vides.</w:t>
      </w:r>
    </w:p>
    <w:p>
      <w:pPr>
        <w:pStyle w:val="Compact"/>
        <w:numPr>
          <w:ilvl w:val="0"/>
          <w:numId w:val="1271"/>
        </w:numPr>
      </w:pPr>
      <w:r>
        <w:rPr>
          <w:b/>
          <w:bCs/>
        </w:rPr>
        <w:t xml:space="preserve">Retrait suspendu</w:t>
      </w:r>
      <w:r>
        <w:t xml:space="preserve"> </w:t>
      </w:r>
      <w:r>
        <w:t xml:space="preserve">= toutes les lignes sauf la première (bibliographies, listes).</w:t>
      </w:r>
    </w:p>
    <w:p>
      <w:pPr>
        <w:pStyle w:val="Compact"/>
        <w:numPr>
          <w:ilvl w:val="0"/>
          <w:numId w:val="1271"/>
        </w:numPr>
      </w:pPr>
      <w:r>
        <w:rPr>
          <w:b/>
          <w:bCs/>
        </w:rPr>
        <w:t xml:space="preserve">Paragraphes solidaires</w:t>
      </w:r>
      <w:r>
        <w:t xml:space="preserve"> </w:t>
      </w:r>
      <w:r>
        <w:t xml:space="preserve">= colle ce paragraphe au suivant sur la même page — MOS Expert 2.2.2.</w:t>
      </w:r>
    </w:p>
    <w:p>
      <w:pPr>
        <w:pStyle w:val="Compact"/>
        <w:numPr>
          <w:ilvl w:val="0"/>
          <w:numId w:val="1271"/>
        </w:numPr>
      </w:pPr>
      <w:r>
        <w:rPr>
          <w:b/>
          <w:bCs/>
        </w:rPr>
        <w:t xml:space="preserve">Éviter veuves et orphelines</w:t>
      </w:r>
      <w:r>
        <w:t xml:space="preserve"> </w:t>
      </w:r>
      <w:r>
        <w:t xml:space="preserve">= empêche l’isolement d’une seule ligne en haut/bas de page.</w:t>
      </w:r>
    </w:p>
    <w:p>
      <w:pPr>
        <w:pStyle w:val="FirstParagraph"/>
      </w:pPr>
      <w:r>
        <w:rPr>
          <w:b/>
          <w:bCs/>
        </w:rPr>
        <w:t xml:space="preserve">Raccourcis clavier de ce chapitre</w:t>
      </w:r>
      <w:r>
        <w:t xml:space="preserve"> </w:t>
      </w:r>
      <w:r>
        <w:t xml:space="preserve">:</w:t>
      </w:r>
      <w:r>
        <w:t xml:space="preserve"> </w:t>
      </w:r>
      <w:r>
        <w:t xml:space="preserve">-</w:t>
      </w:r>
      <w:r>
        <w:t xml:space="preserve"> </w:t>
      </w:r>
      <w:r>
        <w:rPr>
          <w:rStyle w:val="VerbatimChar"/>
        </w:rPr>
        <w:t xml:space="preserve">Ctrl+L</w:t>
      </w:r>
      <w:r>
        <w:t xml:space="preserve"> </w:t>
      </w:r>
      <w:r>
        <w:t xml:space="preserve">: aligner à gauche.</w:t>
      </w:r>
      <w:r>
        <w:t xml:space="preserve"> </w:t>
      </w:r>
      <w:r>
        <w:t xml:space="preserve">-</w:t>
      </w:r>
      <w:r>
        <w:t xml:space="preserve"> </w:t>
      </w:r>
      <w:r>
        <w:rPr>
          <w:rStyle w:val="VerbatimChar"/>
        </w:rPr>
        <w:t xml:space="preserve">Ctrl+E</w:t>
      </w:r>
      <w:r>
        <w:t xml:space="preserve"> </w:t>
      </w:r>
      <w:r>
        <w:t xml:space="preserve">: centrer.</w:t>
      </w:r>
      <w:r>
        <w:t xml:space="preserve"> </w:t>
      </w:r>
      <w:r>
        <w:t xml:space="preserve">-</w:t>
      </w:r>
      <w:r>
        <w:t xml:space="preserve"> </w:t>
      </w:r>
      <w:r>
        <w:rPr>
          <w:rStyle w:val="VerbatimChar"/>
        </w:rPr>
        <w:t xml:space="preserve">Ctrl+R</w:t>
      </w:r>
      <w:r>
        <w:t xml:space="preserve"> </w:t>
      </w:r>
      <w:r>
        <w:t xml:space="preserve">: aligner à droite.</w:t>
      </w:r>
      <w:r>
        <w:t xml:space="preserve"> </w:t>
      </w:r>
      <w:r>
        <w:t xml:space="preserve">-</w:t>
      </w:r>
      <w:r>
        <w:t xml:space="preserve"> </w:t>
      </w:r>
      <w:r>
        <w:rPr>
          <w:rStyle w:val="VerbatimChar"/>
        </w:rPr>
        <w:t xml:space="preserve">Ctrl+J</w:t>
      </w:r>
      <w:r>
        <w:t xml:space="preserve"> </w:t>
      </w:r>
      <w:r>
        <w:t xml:space="preserve">: justifier.</w:t>
      </w:r>
    </w:p>
    <w:bookmarkEnd w:id="217"/>
    <w:bookmarkStart w:id="218" w:name="faq-9"/>
    <w:p>
      <w:pPr>
        <w:pStyle w:val="Heading2"/>
      </w:pPr>
      <w:r>
        <w:t xml:space="preserve">FAQ</w:t>
      </w:r>
    </w:p>
    <w:p>
      <w:pPr>
        <w:pStyle w:val="FirstParagraph"/>
      </w:pPr>
      <w:r>
        <w:t xml:space="preserve">Le réglage</w:t>
      </w:r>
      <w:r>
        <w:t xml:space="preserve"> </w:t>
      </w:r>
      <w:r>
        <w:t xml:space="preserve">“Espacement après”</w:t>
      </w:r>
      <w:r>
        <w:t xml:space="preserve"> </w:t>
      </w:r>
      <w:r>
        <w:t xml:space="preserve">s’additionne-t-il si deux paragraphes consécutifs en ont chacun un ?</w:t>
      </w:r>
    </w:p>
    <w:p>
      <w:pPr>
        <w:pStyle w:val="BodyText"/>
      </w:pPr>
      <w:r>
        <w:t xml:space="preserve">Non par défaut : Word ne cumule pas automatiquement l’espacement</w:t>
      </w:r>
      <w:r>
        <w:t xml:space="preserve"> </w:t>
      </w:r>
      <w:r>
        <w:t xml:space="preserve">“Après”</w:t>
      </w:r>
      <w:r>
        <w:t xml:space="preserve"> </w:t>
      </w:r>
      <w:r>
        <w:t xml:space="preserve">du premier paragraphe avec l’espacement</w:t>
      </w:r>
      <w:r>
        <w:t xml:space="preserve"> </w:t>
      </w:r>
      <w:r>
        <w:t xml:space="preserve">“Avant”</w:t>
      </w:r>
      <w:r>
        <w:t xml:space="preserve"> </w:t>
      </w:r>
      <w:r>
        <w:t xml:space="preserve">du suivant, sauf si l’option</w:t>
      </w:r>
      <w:r>
        <w:t xml:space="preserve"> </w:t>
      </w:r>
      <w:r>
        <w:t xml:space="preserve">“Ne pas ajouter d’espace entre les paragraphes de même style”</w:t>
      </w:r>
      <w:r>
        <w:t xml:space="preserve"> </w:t>
      </w:r>
      <w:r>
        <w:t xml:space="preserve">est décochée dans les paramètres avancés — un détail à vérifier si un espacement semble plus important que prévu.</w:t>
      </w:r>
    </w:p>
    <w:p>
      <w:pPr>
        <w:pStyle w:val="BodyText"/>
      </w:pPr>
      <w:r>
        <w:t xml:space="preserve">Les options de pagination fonctionnent-elles aussi dans un tableau ?</w:t>
      </w:r>
    </w:p>
    <w:p>
      <w:pPr>
        <w:pStyle w:val="BodyText"/>
      </w:pPr>
      <w:r>
        <w:t xml:space="preserve">Partiellement :</w:t>
      </w:r>
      <w:r>
        <w:t xml:space="preserve"> </w:t>
      </w:r>
      <w:r>
        <w:t xml:space="preserve">“Lignes solidaires”</w:t>
      </w:r>
      <w:r>
        <w:t xml:space="preserve"> </w:t>
      </w:r>
      <w:r>
        <w:t xml:space="preserve">et</w:t>
      </w:r>
      <w:r>
        <w:t xml:space="preserve"> </w:t>
      </w:r>
      <w:r>
        <w:t xml:space="preserve">“Éviter veuves et orphelines”</w:t>
      </w:r>
      <w:r>
        <w:t xml:space="preserve"> </w:t>
      </w:r>
      <w:r>
        <w:t xml:space="preserve">s’appliquent au texte à l’intérieur d’une cellule, mais la gestion des sauts de page dans un tableau relève surtout d’options spécifiques aux tableaux, abordées au chapitre 26.</w:t>
      </w:r>
    </w:p>
    <w:p>
      <w:pPr>
        <w:pStyle w:val="BodyText"/>
      </w:pPr>
      <w:r>
        <w:t xml:space="preserve">Puis-je appliquer un retrait différent pour l’impression et l’affichage à l’écran ?</w:t>
      </w:r>
    </w:p>
    <w:p>
      <w:pPr>
        <w:pStyle w:val="BodyText"/>
      </w:pPr>
      <w:r>
        <w:t xml:space="preserve">Non, les retraits de paragraphe sont une propriété unique du document, identique en affichage comme à l’impression — contrairement à certains réglages d’affichage (chapitre 6) qui ne concernent que l’écran.</w:t>
      </w:r>
    </w:p>
    <w:bookmarkEnd w:id="218"/>
    <w:bookmarkStart w:id="219" w:name="Xbf31552c57d909c88216144522b0644a3128513"/>
    <w:p>
      <w:pPr>
        <w:pStyle w:val="Heading2"/>
      </w:pPr>
      <w:r>
        <w:t xml:space="preserve">Références et ressources complémentaires</w:t>
      </w:r>
    </w:p>
    <w:p>
      <w:pPr>
        <w:pStyle w:val="Compact"/>
        <w:numPr>
          <w:ilvl w:val="0"/>
          <w:numId w:val="1272"/>
        </w:numPr>
      </w:pPr>
      <w:r>
        <w:t xml:space="preserve">Documentation officielle sur la mise en forme de paragraphes :</w:t>
      </w:r>
      <w:r>
        <w:t xml:space="preserve"> </w:t>
      </w:r>
      <w:hyperlink r:id="rId57">
        <w:r>
          <w:rPr>
            <w:rStyle w:val="Hyperlink"/>
          </w:rPr>
          <w:t xml:space="preserve">https://support.microsoft.com/office</w:t>
        </w:r>
      </w:hyperlink>
    </w:p>
    <w:p>
      <w:pPr>
        <w:pStyle w:val="Compact"/>
        <w:numPr>
          <w:ilvl w:val="0"/>
          <w:numId w:val="1272"/>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272"/>
        </w:numPr>
      </w:pPr>
      <w:r>
        <w:t xml:space="preserve">Approfondissement des styles de paragraphe : chapitre 17.</w:t>
      </w:r>
    </w:p>
    <w:p>
      <w:pPr>
        <w:pStyle w:val="FirstParagraph"/>
      </w:pPr>
      <w:r>
        <w:rPr>
          <w:i/>
          <w:iCs/>
        </w:rPr>
        <w:t xml:space="preserve">Chapitre suivant : listes à puces, numérotées et multiniveaux — pour structurer une énumération d’idées au-delà du simple paragraphe continu.</w:t>
      </w:r>
    </w:p>
    <w:p>
      <w:pPr>
        <w:pStyle w:val="BodyText"/>
      </w:pPr>
      <w:r>
        <w:t xml:space="preserve">CHAPITRE 11</w:t>
      </w:r>
    </w:p>
    <w:bookmarkEnd w:id="219"/>
    <w:bookmarkEnd w:id="220"/>
    <w:bookmarkStart w:id="240" w:name="Xbb4421753df86ede3a6d85d90350f9c1ac7d118"/>
    <w:p>
      <w:pPr>
        <w:pStyle w:val="Heading1"/>
      </w:pPr>
      <w:r>
        <w:t xml:space="preserve">Listes à puces, numérotées et multiniveaux</w:t>
      </w:r>
    </w:p>
    <w:p>
      <w:pPr>
        <w:pStyle w:val="FirstParagraph"/>
      </w:pPr>
      <w:r>
        <w:t xml:space="preserve">🎯 Objectifs pédagogiques</w:t>
      </w:r>
      <w:r>
        <w:t xml:space="preserve"> </w:t>
      </w:r>
      <w:r>
        <w:t xml:space="preserve">À la fin de ce chapitre, tu sauras : transformer des paragraphes en liste à puces ou en liste numérotée ; changer le symbole de puce ou le format de numérotation (chiffres romains, lettres) ; définir une puce ou un format entièrement personnalisé, y compris à partir d’une image ; créer et naviguer dans une liste multiniveaux en augmentant ou diminuant le niveau hiérarchique ; contrôler précisément si une nouvelle liste continue ou redémarre la numérotation d’une liste précédente ; et fixer une valeur de départ différente de 1 quand le contexte l’exige.</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Mettre en forme des paragraphes en listes à puces ou numérotées</w:t>
            </w:r>
          </w:p>
        </w:tc>
        <w:tc>
          <w:tcPr/>
          <w:p>
            <w:pPr>
              <w:pStyle w:val="Compact"/>
            </w:pPr>
            <w:r>
              <w:t xml:space="preserve">MO-100 Word Associate — Manage Tables and Lists</w:t>
            </w:r>
          </w:p>
        </w:tc>
        <w:tc>
          <w:tcPr/>
          <w:p>
            <w:pPr>
              <w:pStyle w:val="Compact"/>
            </w:pPr>
            <w:r>
              <w:t xml:space="preserve">3.3.1</w:t>
            </w:r>
          </w:p>
        </w:tc>
      </w:tr>
      <w:tr>
        <w:tc>
          <w:tcPr/>
          <w:p>
            <w:pPr>
              <w:pStyle w:val="Compact"/>
            </w:pPr>
            <w:r>
              <w:t xml:space="preserve">Changer les caractères de puce et les formats de numérotation</w:t>
            </w:r>
          </w:p>
        </w:tc>
        <w:tc>
          <w:tcPr/>
          <w:p>
            <w:pPr>
              <w:pStyle w:val="Compact"/>
            </w:pPr>
            <w:r>
              <w:t xml:space="preserve">MO-100 Word Associate — Manage Tables and Lists</w:t>
            </w:r>
          </w:p>
        </w:tc>
        <w:tc>
          <w:tcPr/>
          <w:p>
            <w:pPr>
              <w:pStyle w:val="Compact"/>
            </w:pPr>
            <w:r>
              <w:t xml:space="preserve">3.3.2</w:t>
            </w:r>
          </w:p>
        </w:tc>
      </w:tr>
      <w:tr>
        <w:tc>
          <w:tcPr/>
          <w:p>
            <w:pPr>
              <w:pStyle w:val="Compact"/>
            </w:pPr>
            <w:r>
              <w:t xml:space="preserve">Définir des caractères de puce et formats de numérotation personnalisés</w:t>
            </w:r>
          </w:p>
        </w:tc>
        <w:tc>
          <w:tcPr/>
          <w:p>
            <w:pPr>
              <w:pStyle w:val="Compact"/>
            </w:pPr>
            <w:r>
              <w:t xml:space="preserve">MO-100 Word Associate — Manage Tables and Lists</w:t>
            </w:r>
          </w:p>
        </w:tc>
        <w:tc>
          <w:tcPr/>
          <w:p>
            <w:pPr>
              <w:pStyle w:val="Compact"/>
            </w:pPr>
            <w:r>
              <w:t xml:space="preserve">3.3.3</w:t>
            </w:r>
          </w:p>
        </w:tc>
      </w:tr>
      <w:tr>
        <w:tc>
          <w:tcPr/>
          <w:p>
            <w:pPr>
              <w:pStyle w:val="Compact"/>
            </w:pPr>
            <w:r>
              <w:t xml:space="preserve">Augmenter et diminuer les niveaux de liste</w:t>
            </w:r>
          </w:p>
        </w:tc>
        <w:tc>
          <w:tcPr/>
          <w:p>
            <w:pPr>
              <w:pStyle w:val="Compact"/>
            </w:pPr>
            <w:r>
              <w:t xml:space="preserve">MO-100 Word Associate — Manage Tables and Lists</w:t>
            </w:r>
          </w:p>
        </w:tc>
        <w:tc>
          <w:tcPr/>
          <w:p>
            <w:pPr>
              <w:pStyle w:val="Compact"/>
            </w:pPr>
            <w:r>
              <w:t xml:space="preserve">3.3.4</w:t>
            </w:r>
          </w:p>
        </w:tc>
      </w:tr>
      <w:tr>
        <w:tc>
          <w:tcPr/>
          <w:p>
            <w:pPr>
              <w:pStyle w:val="Compact"/>
            </w:pPr>
            <w:r>
              <w:t xml:space="preserve">Redémarrer et continuer la numérotation d’une liste</w:t>
            </w:r>
          </w:p>
        </w:tc>
        <w:tc>
          <w:tcPr/>
          <w:p>
            <w:pPr>
              <w:pStyle w:val="Compact"/>
            </w:pPr>
            <w:r>
              <w:t xml:space="preserve">MO-100 Word Associate — Manage Tables and Lists</w:t>
            </w:r>
          </w:p>
        </w:tc>
        <w:tc>
          <w:tcPr/>
          <w:p>
            <w:pPr>
              <w:pStyle w:val="Compact"/>
            </w:pPr>
            <w:r>
              <w:t xml:space="preserve">3.3.5</w:t>
            </w:r>
          </w:p>
        </w:tc>
      </w:tr>
      <w:tr>
        <w:tc>
          <w:tcPr/>
          <w:p>
            <w:pPr>
              <w:pStyle w:val="Compact"/>
            </w:pPr>
            <w:r>
              <w:t xml:space="preserve">Définir des valeurs de numérotation de départ</w:t>
            </w:r>
          </w:p>
        </w:tc>
        <w:tc>
          <w:tcPr/>
          <w:p>
            <w:pPr>
              <w:pStyle w:val="Compact"/>
            </w:pPr>
            <w:r>
              <w:t xml:space="preserve">MO-100 Word Associate — Manage Tables and Lists</w:t>
            </w:r>
          </w:p>
        </w:tc>
        <w:tc>
          <w:tcPr/>
          <w:p>
            <w:pPr>
              <w:pStyle w:val="Compact"/>
            </w:pPr>
            <w:r>
              <w:t xml:space="preserve">3.3.6</w:t>
            </w:r>
          </w:p>
        </w:tc>
      </w:tr>
    </w:tbl>
    <w:p>
      <w:pPr>
        <w:pStyle w:val="BodyText"/>
      </w:pPr>
      <w:r>
        <w:t xml:space="preserve">Ce chapitre couvre l’intégralité du sous-domaine MOS</w:t>
      </w:r>
      <w:r>
        <w:t xml:space="preserve"> </w:t>
      </w:r>
      <w:r>
        <w:rPr>
          <w:b/>
          <w:bCs/>
        </w:rPr>
        <w:t xml:space="preserve">3.3 Create and modify lists</w:t>
      </w:r>
      <w:r>
        <w:t xml:space="preserve"> </w:t>
      </w:r>
      <w:r>
        <w:t xml:space="preserve">— comme le chapitre 6 pour la navigation, une concentration d’objectifs qui en fait un chapitre à fort rendement pour la Partie 14.</w:t>
      </w:r>
    </w:p>
    <w:p>
      <w:pPr>
        <w:pStyle w:val="BodyText"/>
      </w:pPr>
      <w:r>
        <w:rPr>
          <w:b/>
          <w:bCs/>
        </w:rPr>
        <w:t xml:space="preserve">Prérequis</w:t>
      </w:r>
      <w:r>
        <w:t xml:space="preserve"> </w:t>
      </w:r>
      <w:r>
        <w:t xml:space="preserve">: chapitre 10 (retraits de paragraphe, réutilisés ici pour les niveaux de liste).</w:t>
      </w:r>
    </w:p>
    <w:p>
      <w:pPr>
        <w:pStyle w:val="BodyText"/>
      </w:pPr>
      <w:r>
        <w:t xml:space="preserve">🎬 Mise en situation</w:t>
      </w:r>
      <w:r>
        <w:t xml:space="preserve"> </w:t>
      </w:r>
      <w:r>
        <w:t xml:space="preserve">Le rapport mensuel doit désormais présenter la liste des actions réalisées ce mois-ci, suivie d’une seconde liste distincte des actions prévues le mois prochain. Ta responsable insiste :</w:t>
      </w:r>
      <w:r>
        <w:t xml:space="preserve"> </w:t>
      </w:r>
      <w:r>
        <w:t xml:space="preserve">“la deuxième liste doit recommencer à 1, pas continuer après la première”</w:t>
      </w:r>
      <w:r>
        <w:t xml:space="preserve">, et elle voudrait que les sous-actions de chaque point principal soient visuellement décalées, avec leurs propres puces différentes. Un besoin en apparence simple qui mobilise pourtant l’ensemble des six compétences de ce chapitre : numérotation de base, redémarrage contrôlé, et hiérarchie multiniveaux.</w:t>
      </w:r>
    </w:p>
    <w:bookmarkStart w:id="221" w:name="X9af0595d91ff5514c035694a14061d698a64ae2"/>
    <w:p>
      <w:pPr>
        <w:pStyle w:val="Heading2"/>
      </w:pPr>
      <w:r>
        <w:t xml:space="preserve">11.1 Créer une liste à puces ou une liste numérotée</w:t>
      </w:r>
    </w:p>
    <w:p>
      <w:pPr>
        <w:pStyle w:val="FirstParagraph"/>
      </w:pPr>
      <w:r>
        <w:t xml:space="preserve">📌 À retenir</w:t>
      </w:r>
      <w:r>
        <w:t xml:space="preserve"> </w:t>
      </w:r>
      <w:r>
        <w:t xml:space="preserve">Une liste à puces et une liste numérotée ne sont pas de simples décorations visuelles : ce sont, comme les styles de titre (chapitre 9), des informations</w:t>
      </w:r>
      <w:r>
        <w:t xml:space="preserve"> </w:t>
      </w:r>
      <w:r>
        <w:t xml:space="preserve">structurelles</w:t>
      </w:r>
      <w:r>
        <w:t xml:space="preserve"> </w:t>
      </w:r>
      <w:r>
        <w:t xml:space="preserve">que Word reconnaît et gère automatiquement — en particulier la renumérotation continue si un élément est inséré ou supprimé au milieu de la liste.</w:t>
      </w:r>
    </w:p>
    <w:p>
      <w:pPr>
        <w:pStyle w:val="BodyText"/>
      </w:pPr>
      <w:r>
        <w:t xml:space="preserve">🛠️ Atelier 26 — Créer les deux listes du scénario d’ouverture</w:t>
      </w:r>
    </w:p>
    <w:p>
      <w:pPr>
        <w:pStyle w:val="BodyText"/>
      </w:pPr>
      <w:r>
        <w:rPr>
          <w:b/>
          <w:bCs/>
        </w:rPr>
        <w:t xml:space="preserve">Objectif</w:t>
      </w:r>
      <w:r>
        <w:t xml:space="preserve"> </w:t>
      </w:r>
      <w:r>
        <w:t xml:space="preserve">: produire une liste à puces et une liste numérotée dans un même document, chacune avec un usage distinct.</w:t>
      </w:r>
    </w:p>
    <w:p>
      <w:pPr>
        <w:pStyle w:val="BodyText"/>
      </w:pPr>
      <w:r>
        <w:rPr>
          <w:b/>
          <w:bCs/>
        </w:rPr>
        <w:t xml:space="preserve">Préparation</w:t>
      </w:r>
      <w:r>
        <w:t xml:space="preserve"> </w:t>
      </w:r>
      <w:r>
        <w:t xml:space="preserve">: reprends le rapport mensuel.</w:t>
      </w:r>
    </w:p>
    <w:p>
      <w:pPr>
        <w:pStyle w:val="BodyText"/>
      </w:pPr>
      <w:r>
        <w:rPr>
          <w:b/>
          <w:bCs/>
        </w:rPr>
        <w:t xml:space="preserve">Étapes détaillées</w:t>
      </w:r>
      <w:r>
        <w:t xml:space="preserve"> </w:t>
      </w:r>
      <w:r>
        <w:t xml:space="preserve">:</w:t>
      </w:r>
      <w:r>
        <w:t xml:space="preserve"> </w:t>
      </w:r>
      <w:r>
        <w:t xml:space="preserve">1. Tape trois lignes de texte représentant des actions réalisées ce mois-ci, chacune sur sa propre ligne (</w:t>
      </w:r>
      <w:r>
        <w:rPr>
          <w:rStyle w:val="VerbatimChar"/>
        </w:rPr>
        <w:t xml:space="preserve">Entrée</w:t>
      </w:r>
      <w:r>
        <w:t xml:space="preserve"> </w:t>
      </w:r>
      <w:r>
        <w:t xml:space="preserve">entre chaque).</w:t>
      </w:r>
      <w:r>
        <w:t xml:space="preserve"> </w:t>
      </w:r>
      <w:r>
        <w:t xml:space="preserve">2. Sélectionne les trois lignes, puis onglet Accueil, groupe Paragraphe, clique sur l’icône</w:t>
      </w:r>
      <w:r>
        <w:t xml:space="preserve"> </w:t>
      </w:r>
      <w:r>
        <w:rPr>
          <w:b/>
          <w:bCs/>
        </w:rPr>
        <w:t xml:space="preserve">Numérotation</w:t>
      </w:r>
      <w:r>
        <w:t xml:space="preserve"> </w:t>
      </w:r>
      <w:r>
        <w:t xml:space="preserve">(liste de chiffres) : chaque ligne reçoit automatiquement un numéro séquentiel (1, 2, 3).</w:t>
      </w:r>
      <w:r>
        <w:t xml:space="preserve"> </w:t>
      </w:r>
      <w:r>
        <w:t xml:space="preserve">3. Place le point d’insertion à la fin de la liste, appuie sur</w:t>
      </w:r>
      <w:r>
        <w:t xml:space="preserve"> </w:t>
      </w:r>
      <w:r>
        <w:rPr>
          <w:rStyle w:val="VerbatimChar"/>
        </w:rPr>
        <w:t xml:space="preserve">Entrée</w:t>
      </w:r>
      <w:r>
        <w:t xml:space="preserve"> </w:t>
      </w:r>
      <w:r>
        <w:t xml:space="preserve">: Word prolonge automatiquement la liste avec le numéro suivant (4) — tape une quatrième action si besoin, ou appuie sur</w:t>
      </w:r>
      <w:r>
        <w:t xml:space="preserve"> </w:t>
      </w:r>
      <w:r>
        <w:rPr>
          <w:rStyle w:val="VerbatimChar"/>
        </w:rPr>
        <w:t xml:space="preserve">Entrée</w:t>
      </w:r>
      <w:r>
        <w:t xml:space="preserve"> </w:t>
      </w:r>
      <w:r>
        <w:t xml:space="preserve">deux fois pour sortir du mode liste.</w:t>
      </w:r>
      <w:r>
        <w:t xml:space="preserve"> </w:t>
      </w:r>
      <w:r>
        <w:t xml:space="preserve">4. Plus bas dans le document, tape trois lignes représentant des idées d’actions prévues (sans ordre de priorité particulier), sélectionne-les, et clique cette fois sur l’icône</w:t>
      </w:r>
      <w:r>
        <w:t xml:space="preserve"> </w:t>
      </w:r>
      <w:r>
        <w:rPr>
          <w:b/>
          <w:bCs/>
        </w:rPr>
        <w:t xml:space="preserve">Puces</w:t>
      </w:r>
      <w:r>
        <w:t xml:space="preserve"> </w:t>
      </w:r>
      <w:r>
        <w:t xml:space="preserve">(liste à points) plutôt que Numérotation.</w:t>
      </w:r>
    </w:p>
    <w:p>
      <w:pPr>
        <w:pStyle w:val="BodyText"/>
      </w:pPr>
      <w:r>
        <w:rPr>
          <w:b/>
          <w:bCs/>
        </w:rPr>
        <w:t xml:space="preserve">Résultat attendu</w:t>
      </w:r>
      <w:r>
        <w:t xml:space="preserve"> </w:t>
      </w:r>
      <w:r>
        <w:t xml:space="preserve">: une liste numérotée pour des actions séquentielles (où l’ordre ou le rang compte), une liste à puces pour des éléments sans hiérarchie d’ordre entre eux — un choix qui n’est jamais arbitraire, comme le souligne l’encadré suivant.</w:t>
      </w:r>
    </w:p>
    <w:p>
      <w:pPr>
        <w:pStyle w:val="BodyText"/>
      </w:pPr>
      <w:r>
        <w:t xml:space="preserve">🎓 Compétence MOS — 3.3.1 Format paragraphs as numbered and bulleted lists (MO-100 Associate)</w:t>
      </w:r>
      <w:r>
        <w:t xml:space="preserve"> </w:t>
      </w:r>
      <w:r>
        <w:t xml:space="preserve">L’atelier 26 correspond exactement à cet objectif.</w:t>
      </w:r>
      <w:r>
        <w:t xml:space="preserve"> </w:t>
      </w:r>
      <w:r>
        <w:rPr>
          <w:b/>
          <w:bCs/>
        </w:rPr>
        <w:t xml:space="preserve">Recommandation</w:t>
      </w:r>
      <w:r>
        <w:t xml:space="preserve"> </w:t>
      </w:r>
      <w:r>
        <w:t xml:space="preserve">: s’entraîner aussi à convertir une liste existante d’un type à l’autre (sélectionner la liste, cliquer sur l’icône du type opposé) plutôt que de toujours partir d’un texte non listé.</w:t>
      </w:r>
    </w:p>
    <w:p>
      <w:pPr>
        <w:pStyle w:val="BodyText"/>
      </w:pPr>
      <w:r>
        <w:t xml:space="preserve">💡 Comment choisir entre puces et numérotation</w:t>
      </w:r>
      <w:r>
        <w:t xml:space="preserve"> </w:t>
      </w:r>
      <w:r>
        <w:t xml:space="preserve">Utilise une liste</w:t>
      </w:r>
      <w:r>
        <w:t xml:space="preserve"> </w:t>
      </w:r>
      <w:r>
        <w:t xml:space="preserve">numérotée</w:t>
      </w:r>
      <w:r>
        <w:t xml:space="preserve"> </w:t>
      </w:r>
      <w:r>
        <w:t xml:space="preserve">quand l’ordre, le rang ou le nombre total d’éléments a une importance réelle (des étapes à suivre dans l’ordre, un classement). Utilise une liste à</w:t>
      </w:r>
      <w:r>
        <w:t xml:space="preserve"> </w:t>
      </w:r>
      <w:r>
        <w:t xml:space="preserve">puces</w:t>
      </w:r>
      <w:r>
        <w:t xml:space="preserve"> </w:t>
      </w:r>
      <w:r>
        <w:t xml:space="preserve">quand les éléments sont équivalents entre eux, sans hiérarchie d’ordre (une liste d’ingrédients, de caractéristiques).</w:t>
      </w:r>
    </w:p>
    <w:bookmarkEnd w:id="221"/>
    <w:bookmarkStart w:id="222" w:name="Xb9d5f8cbcfb0cee67bc6c7665a4b75eaf30b5f5"/>
    <w:p>
      <w:pPr>
        <w:pStyle w:val="Heading2"/>
      </w:pPr>
      <w:r>
        <w:t xml:space="preserve">11.2 Changer le symbole de puce ou le format de numérotation</w:t>
      </w:r>
    </w:p>
    <w:p>
      <w:pPr>
        <w:pStyle w:val="FirstParagraph"/>
      </w:pPr>
      <w:r>
        <w:t xml:space="preserve">📝 Procédure — Choisir un autre style de puce ou de numérotation</w:t>
      </w:r>
    </w:p>
    <w:p>
      <w:pPr>
        <w:pStyle w:val="Compact"/>
        <w:numPr>
          <w:ilvl w:val="0"/>
          <w:numId w:val="1273"/>
        </w:numPr>
      </w:pPr>
      <w:r>
        <w:t xml:space="preserve">Sélectionne la liste existante.</w:t>
      </w:r>
    </w:p>
    <w:p>
      <w:pPr>
        <w:pStyle w:val="Compact"/>
        <w:numPr>
          <w:ilvl w:val="0"/>
          <w:numId w:val="1273"/>
        </w:numPr>
      </w:pPr>
      <w:r>
        <w:t xml:space="preserve">Clique sur la flèche déroulante à côté de l’icône Puces (ou Numérotation) plutôt que sur l’icône elle-même.</w:t>
      </w:r>
    </w:p>
    <w:p>
      <w:pPr>
        <w:pStyle w:val="Compact"/>
        <w:numPr>
          <w:ilvl w:val="0"/>
          <w:numId w:val="1273"/>
        </w:numPr>
      </w:pPr>
      <w:r>
        <w:t xml:space="preserve">Une galerie de bibliothèques de puces (cercles pleins, carrés, flèches…) ou de formats de numérotation (1, 2, 3 / a, b, c / i, ii, iii / chiffres romains majuscules) s’affiche : clique sur celle voulue.</w:t>
      </w:r>
    </w:p>
    <w:p>
      <w:pPr>
        <w:pStyle w:val="FirstParagraph"/>
      </w:pPr>
      <w:r>
        <w:t xml:space="preserve">🎓 Compétence MOS — 3.3.2 Change bullet characters and number formats (MO-100 Associate)</w:t>
      </w:r>
      <w:r>
        <w:t xml:space="preserve"> </w:t>
      </w:r>
      <w:r>
        <w:t xml:space="preserve">Cette procédure correspond exactement à cet objectif. Les formats de numérotation par lettres (a, b, c) ou chiffres romains (i, ii, iii) sont particulièrement utilisés pour les niveaux secondaires d’une liste multiniveaux (section 11.4).</w:t>
      </w:r>
    </w:p>
    <w:bookmarkEnd w:id="222"/>
    <w:bookmarkStart w:id="223" w:name="Xbeb688fbe120e45f976359bcd231a0dbab9c3cb"/>
    <w:p>
      <w:pPr>
        <w:pStyle w:val="Heading2"/>
      </w:pPr>
      <w:r>
        <w:t xml:space="preserve">11.3 Définir une puce ou une numérotation entièrement personnalisée</w:t>
      </w:r>
    </w:p>
    <w:p>
      <w:pPr>
        <w:pStyle w:val="FirstParagraph"/>
      </w:pPr>
      <w:r>
        <w:t xml:space="preserve">🛠️ Atelier 27 — Créer une puce personnalisée à partir d’un symbole</w:t>
      </w:r>
    </w:p>
    <w:p>
      <w:pPr>
        <w:pStyle w:val="BodyText"/>
      </w:pPr>
      <w:r>
        <w:rPr>
          <w:b/>
          <w:bCs/>
        </w:rPr>
        <w:t xml:space="preserve">Objectif</w:t>
      </w:r>
      <w:r>
        <w:t xml:space="preserve"> </w:t>
      </w:r>
      <w:r>
        <w:t xml:space="preserve">: dépasser les puces prédéfinies pour un rendu propre à un document ou une charte graphique.</w:t>
      </w:r>
    </w:p>
    <w:p>
      <w:pPr>
        <w:pStyle w:val="BodyText"/>
      </w:pPr>
      <w:r>
        <w:rPr>
          <w:b/>
          <w:bCs/>
        </w:rPr>
        <w:t xml:space="preserve">Préparation</w:t>
      </w:r>
      <w:r>
        <w:t xml:space="preserve"> </w:t>
      </w:r>
      <w:r>
        <w:t xml:space="preserve">: reprends la liste à puces de l’atelier 26.</w:t>
      </w:r>
    </w:p>
    <w:p>
      <w:pPr>
        <w:pStyle w:val="BodyText"/>
      </w:pPr>
      <w:r>
        <w:rPr>
          <w:b/>
          <w:bCs/>
        </w:rPr>
        <w:t xml:space="preserve">Étapes détaillées</w:t>
      </w:r>
      <w:r>
        <w:t xml:space="preserve"> </w:t>
      </w:r>
      <w:r>
        <w:t xml:space="preserve">:</w:t>
      </w:r>
      <w:r>
        <w:t xml:space="preserve"> </w:t>
      </w:r>
      <w:r>
        <w:t xml:space="preserve">1. Sélectionne la liste, clique sur la flèche déroulante de l’icône Puces, puis</w:t>
      </w:r>
      <w:r>
        <w:t xml:space="preserve"> </w:t>
      </w:r>
      <w:r>
        <w:rPr>
          <w:b/>
          <w:bCs/>
        </w:rPr>
        <w:t xml:space="preserve">“Définir une puce”</w:t>
      </w:r>
      <w:r>
        <w:t xml:space="preserve">.</w:t>
      </w:r>
      <w:r>
        <w:t xml:space="preserve"> </w:t>
      </w:r>
      <w:r>
        <w:t xml:space="preserve">2. Clique sur</w:t>
      </w:r>
      <w:r>
        <w:t xml:space="preserve"> </w:t>
      </w:r>
      <w:r>
        <w:rPr>
          <w:b/>
          <w:bCs/>
        </w:rPr>
        <w:t xml:space="preserve">Symbole…</w:t>
      </w:r>
      <w:r>
        <w:t xml:space="preserve"> </w:t>
      </w:r>
      <w:r>
        <w:t xml:space="preserve">pour choisir un caractère précis (comme une flèche → ou un losange ◆) depuis la même boîte de dialogue Symbole vue au chapitre 7, ou sur</w:t>
      </w:r>
      <w:r>
        <w:t xml:space="preserve"> </w:t>
      </w:r>
      <w:r>
        <w:rPr>
          <w:b/>
          <w:bCs/>
        </w:rPr>
        <w:t xml:space="preserve">Image…</w:t>
      </w:r>
      <w:r>
        <w:t xml:space="preserve"> </w:t>
      </w:r>
      <w:r>
        <w:t xml:space="preserve">pour utiliser une image comme puce (un logo miniature, par exemple).</w:t>
      </w:r>
      <w:r>
        <w:t xml:space="preserve"> </w:t>
      </w:r>
      <w:r>
        <w:t xml:space="preserve">3. Ajuste éventuellement la police et la couleur de la puce indépendamment de celles du texte de la liste, puis clique sur</w:t>
      </w:r>
      <w:r>
        <w:t xml:space="preserve"> </w:t>
      </w:r>
      <w:r>
        <w:rPr>
          <w:b/>
          <w:bCs/>
        </w:rPr>
        <w:t xml:space="preserve">OK</w:t>
      </w:r>
      <w:r>
        <w:t xml:space="preserve">.</w:t>
      </w:r>
    </w:p>
    <w:p>
      <w:pPr>
        <w:pStyle w:val="BodyText"/>
      </w:pPr>
      <w:r>
        <w:t xml:space="preserve">🎓 Compétence MOS — 3.3.3 Define custom bullet characters and number formats (MO-100 Associate)</w:t>
      </w:r>
      <w:r>
        <w:t xml:space="preserve"> </w:t>
      </w:r>
      <w:r>
        <w:t xml:space="preserve">L’atelier 27 correspond exactement à cet objectif pour les puces. Le même principe s’applique à la numérotation via</w:t>
      </w:r>
      <w:r>
        <w:t xml:space="preserve"> </w:t>
      </w:r>
      <w:r>
        <w:rPr>
          <w:b/>
          <w:bCs/>
        </w:rPr>
        <w:t xml:space="preserve">“Définir un nouveau format de numérotation”</w:t>
      </w:r>
      <w:r>
        <w:t xml:space="preserve"> </w:t>
      </w:r>
      <w:r>
        <w:t xml:space="preserve">dans le menu déroulant Numérotation, qui permet de personnaliser jusqu’au texte encadrant le numéro (par exemple</w:t>
      </w:r>
      <w:r>
        <w:t xml:space="preserve"> </w:t>
      </w:r>
      <w:r>
        <w:t xml:space="preserve">“Étape 1 :”</w:t>
      </w:r>
      <w:r>
        <w:t xml:space="preserve"> </w:t>
      </w:r>
      <w:r>
        <w:t xml:space="preserve">au lieu d’un simple</w:t>
      </w:r>
      <w:r>
        <w:t xml:space="preserve"> </w:t>
      </w:r>
      <w:r>
        <w:t xml:space="preserve">“1.”</w:t>
      </w:r>
      <w:r>
        <w:t xml:space="preserve">).</w:t>
      </w:r>
    </w:p>
    <w:p>
      <w:pPr>
        <w:pStyle w:val="BodyText"/>
      </w:pPr>
      <w:r>
        <w:t xml:space="preserve">💼 Cas professionnel — Établissement scolaire</w:t>
      </w:r>
      <w:r>
        <w:t xml:space="preserve"> </w:t>
      </w:r>
      <w:r>
        <w:t xml:space="preserve">Un enseignant préparant un support de cours utilise une puce personnalisée reprenant le logo de l’établissement pour les points clés de chaque chapitre, un détail visuel simple qui renforce l’identité du support sans nécessiter de compétences graphiques avancées (chapitre 22 pour les objets graphiques complets).</w:t>
      </w:r>
    </w:p>
    <w:bookmarkEnd w:id="223"/>
    <w:bookmarkStart w:id="224" w:name="les-listes-multiniveaux"/>
    <w:p>
      <w:pPr>
        <w:pStyle w:val="Heading2"/>
      </w:pPr>
      <w:r>
        <w:t xml:space="preserve">11.4 Les listes multiniveaux</w:t>
      </w:r>
    </w:p>
    <w:p>
      <w:pPr>
        <w:pStyle w:val="FirstParagraph"/>
      </w:pPr>
      <w:r>
        <w:t xml:space="preserve">Une</w:t>
      </w:r>
      <w:r>
        <w:t xml:space="preserve"> </w:t>
      </w:r>
      <w:r>
        <w:rPr>
          <w:b/>
          <w:bCs/>
        </w:rPr>
        <w:t xml:space="preserve">liste multiniveaux</w:t>
      </w:r>
      <w:r>
        <w:t xml:space="preserve"> </w:t>
      </w:r>
      <w:r>
        <w:t xml:space="preserve">organise une hiérarchie à plusieurs échelons (un plan, une table des matières manuelle, une liste d’actions avec sous-actions — exactement le besoin du scénario d’ouverture).</w:t>
      </w:r>
    </w:p>
    <w:p>
      <w:pPr>
        <w:pStyle w:val="BodyText"/>
      </w:pPr>
      <w:r>
        <w:t xml:space="preserve">🛠️ Atelier 28 — Construire une liste multiniveaux à deux échelons</w:t>
      </w:r>
    </w:p>
    <w:p>
      <w:pPr>
        <w:pStyle w:val="BodyText"/>
      </w:pPr>
      <w:r>
        <w:rPr>
          <w:b/>
          <w:bCs/>
        </w:rPr>
        <w:t xml:space="preserve">Objectif</w:t>
      </w:r>
      <w:r>
        <w:t xml:space="preserve"> </w:t>
      </w:r>
      <w:r>
        <w:t xml:space="preserve">: créer la hiérarchie actions/sous-actions demandée dans la mise en situation.</w:t>
      </w:r>
    </w:p>
    <w:p>
      <w:pPr>
        <w:pStyle w:val="BodyText"/>
      </w:pPr>
      <w:r>
        <w:rPr>
          <w:b/>
          <w:bCs/>
        </w:rPr>
        <w:t xml:space="preserve">Préparation</w:t>
      </w:r>
      <w:r>
        <w:t xml:space="preserve"> </w:t>
      </w:r>
      <w:r>
        <w:t xml:space="preserve">: reprends la liste numérotée des actions réalisées de l’atelier 26.</w:t>
      </w:r>
    </w:p>
    <w:p>
      <w:pPr>
        <w:pStyle w:val="BodyText"/>
      </w:pPr>
      <w:r>
        <w:rPr>
          <w:b/>
          <w:bCs/>
        </w:rPr>
        <w:t xml:space="preserve">Étapes détaillées</w:t>
      </w:r>
      <w:r>
        <w:t xml:space="preserve"> </w:t>
      </w:r>
      <w:r>
        <w:t xml:space="preserve">:</w:t>
      </w:r>
      <w:r>
        <w:t xml:space="preserve"> </w:t>
      </w:r>
      <w:r>
        <w:t xml:space="preserve">1. Place le point d’insertion à la fin du premier élément de la liste, appuie sur</w:t>
      </w:r>
      <w:r>
        <w:t xml:space="preserve"> </w:t>
      </w:r>
      <w:r>
        <w:rPr>
          <w:rStyle w:val="VerbatimChar"/>
        </w:rPr>
        <w:t xml:space="preserve">Entrée</w:t>
      </w:r>
      <w:r>
        <w:t xml:space="preserve"> </w:t>
      </w:r>
      <w:r>
        <w:t xml:space="preserve">pour créer une nouvelle ligne, puis appuie sur</w:t>
      </w:r>
      <w:r>
        <w:t xml:space="preserve"> </w:t>
      </w:r>
      <w:r>
        <w:rPr>
          <w:rStyle w:val="VerbatimChar"/>
          <w:b/>
          <w:bCs/>
        </w:rPr>
        <w:t xml:space="preserve">Tab</w:t>
      </w:r>
      <w:r>
        <w:t xml:space="preserve"> </w:t>
      </w:r>
      <w:r>
        <w:t xml:space="preserve">: la ligne descend d’un niveau hiérarchique, avec un retrait et souvent un format de numérotation différent (par exemple des lettres a, b, c sous des chiffres 1, 2, 3).</w:t>
      </w:r>
      <w:r>
        <w:t xml:space="preserve"> </w:t>
      </w:r>
      <w:r>
        <w:t xml:space="preserve">2. Tape une sous-action, appuie sur</w:t>
      </w:r>
      <w:r>
        <w:t xml:space="preserve"> </w:t>
      </w:r>
      <w:r>
        <w:rPr>
          <w:rStyle w:val="VerbatimChar"/>
        </w:rPr>
        <w:t xml:space="preserve">Entrée</w:t>
      </w:r>
      <w:r>
        <w:t xml:space="preserve"> </w:t>
      </w:r>
      <w:r>
        <w:t xml:space="preserve">pour une deuxième sous-action au même niveau.</w:t>
      </w:r>
      <w:r>
        <w:t xml:space="preserve"> </w:t>
      </w:r>
      <w:r>
        <w:t xml:space="preserve">3. Appuie sur</w:t>
      </w:r>
      <w:r>
        <w:t xml:space="preserve"> </w:t>
      </w:r>
      <w:r>
        <w:rPr>
          <w:rStyle w:val="VerbatimChar"/>
          <w:b/>
          <w:bCs/>
        </w:rPr>
        <w:t xml:space="preserve">Maj+Tab</w:t>
      </w:r>
      <w:r>
        <w:t xml:space="preserve"> </w:t>
      </w:r>
      <w:r>
        <w:t xml:space="preserve">pour remonter d’un niveau : la ligne suivante revient au niveau principal (chiffres 1, 2, 3).</w:t>
      </w:r>
      <w:r>
        <w:t xml:space="preserve"> </w:t>
      </w:r>
      <w:r>
        <w:t xml:space="preserve">4. Pour changer manuellement le style d’un niveau précis sans repartir de zéro, onglet Accueil, icône</w:t>
      </w:r>
      <w:r>
        <w:t xml:space="preserve"> </w:t>
      </w:r>
      <w:r>
        <w:rPr>
          <w:b/>
          <w:bCs/>
        </w:rPr>
        <w:t xml:space="preserve">Liste à plusieurs niveaux</w:t>
      </w:r>
      <w:r>
        <w:t xml:space="preserve"> </w:t>
      </w:r>
      <w:r>
        <w:t xml:space="preserve">(distincte des icônes Puces et Numérotation simples), permet de choisir directement une hiérarchie prédéfinie à plusieurs niveaux dès le départ.</w:t>
      </w:r>
    </w:p>
    <w:p>
      <w:pPr>
        <w:pStyle w:val="BodyText"/>
      </w:pPr>
      <w:r>
        <w:rPr>
          <w:b/>
          <w:bCs/>
        </w:rPr>
        <w:t xml:space="preserve">Résultat attendu</w:t>
      </w:r>
      <w:r>
        <w:t xml:space="preserve"> </w:t>
      </w:r>
      <w:r>
        <w:t xml:space="preserve">: une liste à deux échelons clairement différenciés visuellement, où</w:t>
      </w:r>
      <w:r>
        <w:t xml:space="preserve"> </w:t>
      </w:r>
      <w:r>
        <w:rPr>
          <w:rStyle w:val="VerbatimChar"/>
        </w:rPr>
        <w:t xml:space="preserve">Tab</w:t>
      </w:r>
      <w:r>
        <w:t xml:space="preserve"> </w:t>
      </w:r>
      <w:r>
        <w:t xml:space="preserve">et</w:t>
      </w:r>
      <w:r>
        <w:t xml:space="preserve"> </w:t>
      </w:r>
      <w:r>
        <w:rPr>
          <w:rStyle w:val="VerbatimChar"/>
        </w:rPr>
        <w:t xml:space="preserve">Maj+Tab</w:t>
      </w:r>
      <w:r>
        <w:t xml:space="preserve"> </w:t>
      </w:r>
      <w:r>
        <w:t xml:space="preserve">déplacent librement chaque ligne d’un niveau à l’autre.</w:t>
      </w:r>
    </w:p>
    <w:p>
      <w:pPr>
        <w:pStyle w:val="BodyText"/>
      </w:pPr>
      <w:r>
        <w:rPr>
          <w:b/>
          <w:bCs/>
        </w:rPr>
        <w:t xml:space="preserve">Dépannage</w:t>
      </w:r>
      <w:r>
        <w:t xml:space="preserve"> </w:t>
      </w:r>
      <w:r>
        <w:t xml:space="preserve">: si</w:t>
      </w:r>
      <w:r>
        <w:t xml:space="preserve"> </w:t>
      </w:r>
      <w:r>
        <w:rPr>
          <w:rStyle w:val="VerbatimChar"/>
        </w:rPr>
        <w:t xml:space="preserve">Tab</w:t>
      </w:r>
      <w:r>
        <w:t xml:space="preserve"> </w:t>
      </w:r>
      <w:r>
        <w:t xml:space="preserve">insère une tabulation dans le texte au lieu de changer de niveau, vérifie que le point d’insertion se trouve bien tout au</w:t>
      </w:r>
      <w:r>
        <w:t xml:space="preserve"> </w:t>
      </w:r>
      <w:r>
        <w:rPr>
          <w:b/>
          <w:bCs/>
        </w:rPr>
        <w:t xml:space="preserve">début</w:t>
      </w:r>
      <w:r>
        <w:t xml:space="preserve"> </w:t>
      </w:r>
      <w:r>
        <w:t xml:space="preserve">de la ligne (juste après la puce/numéro), pas au milieu d’un mot déjà tapé.</w:t>
      </w:r>
    </w:p>
    <w:p>
      <w:pPr>
        <w:pStyle w:val="BodyText"/>
      </w:pPr>
      <w:r>
        <w:t xml:space="preserve">🎓 Compétence MOS — 3.3.4 Increase and decrease list levels (MO-100 Associate)</w:t>
      </w:r>
      <w:r>
        <w:t xml:space="preserve"> </w:t>
      </w:r>
      <w:r>
        <w:t xml:space="preserve">L’atelier 28 correspond exactement à cet objectif.</w:t>
      </w:r>
      <w:r>
        <w:t xml:space="preserve"> </w:t>
      </w:r>
      <w:r>
        <w:rPr>
          <w:b/>
          <w:bCs/>
        </w:rPr>
        <w:t xml:space="preserve">Alternative à connaître</w:t>
      </w:r>
      <w:r>
        <w:t xml:space="preserve"> </w:t>
      </w:r>
      <w:r>
        <w:t xml:space="preserve">: les boutons</w:t>
      </w:r>
      <w:r>
        <w:t xml:space="preserve"> </w:t>
      </w:r>
      <w:r>
        <w:t xml:space="preserve">“Augmenter le retrait”</w:t>
      </w:r>
      <w:r>
        <w:t xml:space="preserve"> </w:t>
      </w:r>
      <w:r>
        <w:t xml:space="preserve">/</w:t>
      </w:r>
      <w:r>
        <w:t xml:space="preserve"> </w:t>
      </w:r>
      <w:r>
        <w:t xml:space="preserve">“Diminuer le retrait”</w:t>
      </w:r>
      <w:r>
        <w:t xml:space="preserve"> </w:t>
      </w:r>
      <w:r>
        <w:t xml:space="preserve">du groupe Paragraphe (chapitre 10) produisent, à l’intérieur d’une liste multiniveaux active, le même effet que</w:t>
      </w:r>
      <w:r>
        <w:t xml:space="preserve"> </w:t>
      </w:r>
      <w:r>
        <w:rPr>
          <w:rStyle w:val="VerbatimChar"/>
        </w:rPr>
        <w:t xml:space="preserve">Tab</w:t>
      </w:r>
      <w:r>
        <w:t xml:space="preserve"> </w:t>
      </w:r>
      <w:r>
        <w:t xml:space="preserve">/</w:t>
      </w:r>
      <w:r>
        <w:t xml:space="preserve"> </w:t>
      </w:r>
      <w:r>
        <w:rPr>
          <w:rStyle w:val="VerbatimChar"/>
        </w:rPr>
        <w:t xml:space="preserve">Maj+Tab</w:t>
      </w:r>
      <w:r>
        <w:t xml:space="preserve"> </w:t>
      </w:r>
      <w:r>
        <w:t xml:space="preserve">— l’examen peut tester l’une ou l’autre méthode.</w:t>
      </w:r>
    </w:p>
    <w:p>
      <w:pPr>
        <w:pStyle w:val="BodyText"/>
      </w:pPr>
      <w:r>
        <w:t xml:space="preserve">📷 Capture à réaliser — Liste multiniveaux à trois échelons</w:t>
      </w:r>
    </w:p>
    <w:p>
      <w:pPr>
        <w:pStyle w:val="Compact"/>
        <w:numPr>
          <w:ilvl w:val="0"/>
          <w:numId w:val="1274"/>
        </w:numPr>
      </w:pPr>
      <w:r>
        <w:rPr>
          <w:b/>
          <w:bCs/>
        </w:rPr>
        <w:t xml:space="preserve">Objectif</w:t>
      </w:r>
      <w:r>
        <w:t xml:space="preserve"> </w:t>
      </w:r>
      <w:r>
        <w:t xml:space="preserve">: montrer visuellement la hiérarchie obtenue par des niveaux successifs.</w:t>
      </w:r>
    </w:p>
    <w:p>
      <w:pPr>
        <w:pStyle w:val="Compact"/>
        <w:numPr>
          <w:ilvl w:val="0"/>
          <w:numId w:val="1274"/>
        </w:numPr>
      </w:pPr>
      <w:r>
        <w:rPr>
          <w:b/>
          <w:bCs/>
        </w:rPr>
        <w:t xml:space="preserve">Contenu exact</w:t>
      </w:r>
      <w:r>
        <w:t xml:space="preserve"> </w:t>
      </w:r>
      <w:r>
        <w:t xml:space="preserve">: une liste avec un premier niveau numéroté (1, 2), un deuxième niveau en retrait avec des lettres (a, b) et un troisième niveau encore plus en retrait avec des puces simples.</w:t>
      </w:r>
    </w:p>
    <w:p>
      <w:pPr>
        <w:pStyle w:val="Compact"/>
        <w:numPr>
          <w:ilvl w:val="0"/>
          <w:numId w:val="1274"/>
        </w:numPr>
      </w:pPr>
      <w:r>
        <w:rPr>
          <w:b/>
          <w:bCs/>
        </w:rPr>
        <w:t xml:space="preserve">Zones à mettre en évidence</w:t>
      </w:r>
      <w:r>
        <w:t xml:space="preserve"> </w:t>
      </w:r>
      <w:r>
        <w:t xml:space="preserve">: une accolade verticale sur le côté gauche reliant visuellement chaque niveau à son retrait correspondant.</w:t>
      </w:r>
    </w:p>
    <w:p>
      <w:pPr>
        <w:pStyle w:val="Compact"/>
        <w:numPr>
          <w:ilvl w:val="0"/>
          <w:numId w:val="1274"/>
        </w:numPr>
      </w:pPr>
      <w:r>
        <w:rPr>
          <w:b/>
          <w:bCs/>
        </w:rPr>
        <w:t xml:space="preserve">Annotations/flèches</w:t>
      </w:r>
      <w:r>
        <w:t xml:space="preserve"> </w:t>
      </w:r>
      <w:r>
        <w:t xml:space="preserve">: légende indiquant</w:t>
      </w:r>
      <w:r>
        <w:t xml:space="preserve"> </w:t>
      </w:r>
      <w:r>
        <w:t xml:space="preserve">“Tab pour descendre, Maj+Tab pour remonter, à chaque niveau.”</w:t>
      </w:r>
    </w:p>
    <w:p>
      <w:pPr>
        <w:pStyle w:val="Compact"/>
        <w:numPr>
          <w:ilvl w:val="0"/>
          <w:numId w:val="1274"/>
        </w:numPr>
      </w:pPr>
      <w:r>
        <w:rPr>
          <w:b/>
          <w:bCs/>
        </w:rPr>
        <w:t xml:space="preserve">Légende</w:t>
      </w:r>
      <w:r>
        <w:t xml:space="preserve"> </w:t>
      </w:r>
      <w:r>
        <w:t xml:space="preserve">:</w:t>
      </w:r>
      <w:r>
        <w:t xml:space="preserve"> </w:t>
      </w:r>
      <w:r>
        <w:t xml:space="preserve">“Figure 11.1 — Une liste multiniveaux à trois échelons hiérarchiques.”</w:t>
      </w:r>
    </w:p>
    <w:bookmarkEnd w:id="224"/>
    <w:bookmarkStart w:id="225" w:name="redémarrer-ou-continuer-la-numérotation"/>
    <w:p>
      <w:pPr>
        <w:pStyle w:val="Heading2"/>
      </w:pPr>
      <w:r>
        <w:t xml:space="preserve">11.5 Redémarrer ou continuer la numérotation</w:t>
      </w:r>
    </w:p>
    <w:p>
      <w:pPr>
        <w:pStyle w:val="FirstParagraph"/>
      </w:pPr>
      <w:r>
        <w:t xml:space="preserve">🛠️ Atelier 29 — Faire redémarrer la deuxième liste à 1</w:t>
      </w:r>
    </w:p>
    <w:p>
      <w:pPr>
        <w:pStyle w:val="BodyText"/>
      </w:pPr>
      <w:r>
        <w:rPr>
          <w:b/>
          <w:bCs/>
        </w:rPr>
        <w:t xml:space="preserve">Objectif</w:t>
      </w:r>
      <w:r>
        <w:t xml:space="preserve"> </w:t>
      </w:r>
      <w:r>
        <w:t xml:space="preserve">: résoudre précisément la demande de la mise en situation d’ouverture.</w:t>
      </w:r>
    </w:p>
    <w:p>
      <w:pPr>
        <w:pStyle w:val="BodyText"/>
      </w:pPr>
      <w:r>
        <w:rPr>
          <w:b/>
          <w:bCs/>
        </w:rPr>
        <w:t xml:space="preserve">Préparation</w:t>
      </w:r>
      <w:r>
        <w:t xml:space="preserve"> </w:t>
      </w:r>
      <w:r>
        <w:t xml:space="preserve">: reprends le document avec les deux listes numérotées créées précédemment (actions réalisées, actions prévues) — si la deuxième liste avait été numérotée, elle continue probablement la numérotation de la première (par exemple 4, 5, 6 au lieu de 1, 2, 3).</w:t>
      </w:r>
    </w:p>
    <w:p>
      <w:pPr>
        <w:pStyle w:val="BodyText"/>
      </w:pPr>
      <w:r>
        <w:rPr>
          <w:b/>
          <w:bCs/>
        </w:rPr>
        <w:t xml:space="preserve">Étapes détaillées</w:t>
      </w:r>
      <w:r>
        <w:t xml:space="preserve"> </w:t>
      </w:r>
      <w:r>
        <w:t xml:space="preserve">:</w:t>
      </w:r>
      <w:r>
        <w:t xml:space="preserve"> </w:t>
      </w:r>
      <w:r>
        <w:t xml:space="preserve">1. Clic droit sur le premier élément de la deuxième liste.</w:t>
      </w:r>
      <w:r>
        <w:t xml:space="preserve"> </w:t>
      </w:r>
      <w:r>
        <w:t xml:space="preserve">2. Dans le menu contextuel, clique sur</w:t>
      </w:r>
      <w:r>
        <w:t xml:space="preserve"> </w:t>
      </w:r>
      <w:r>
        <w:rPr>
          <w:b/>
          <w:bCs/>
        </w:rPr>
        <w:t xml:space="preserve">“Redémarrer à 1”</w:t>
      </w:r>
      <w:r>
        <w:t xml:space="preserve">.</w:t>
      </w:r>
      <w:r>
        <w:t xml:space="preserve"> </w:t>
      </w:r>
      <w:r>
        <w:t xml:space="preserve">3. Pour le cas inverse (forcer une liste à continuer la numérotation d’une liste précédente, malgré un texte ou un titre intercalé entre les deux qui aurait normalement cassé la continuité), clic droit sur le premier élément puis</w:t>
      </w:r>
      <w:r>
        <w:t xml:space="preserve"> </w:t>
      </w:r>
      <w:r>
        <w:rPr>
          <w:b/>
          <w:bCs/>
        </w:rPr>
        <w:t xml:space="preserve">“Continuer la numérotation”</w:t>
      </w:r>
      <w:r>
        <w:t xml:space="preserve">.</w:t>
      </w:r>
    </w:p>
    <w:p>
      <w:pPr>
        <w:pStyle w:val="BodyText"/>
      </w:pPr>
      <w:r>
        <w:t xml:space="preserve">🎓 Compétence MOS — 3.3.5 Restart and continue list numbering (MO-100 Associate)</w:t>
      </w:r>
      <w:r>
        <w:t xml:space="preserve"> </w:t>
      </w:r>
      <w:r>
        <w:t xml:space="preserve">L’atelier 29 correspond exactement à cet objectif.</w:t>
      </w:r>
      <w:r>
        <w:t xml:space="preserve"> </w:t>
      </w:r>
      <w:r>
        <w:rPr>
          <w:b/>
          <w:bCs/>
        </w:rPr>
        <w:t xml:space="preserve">Piège fréquent</w:t>
      </w:r>
      <w:r>
        <w:t xml:space="preserve"> </w:t>
      </w:r>
      <w:r>
        <w:t xml:space="preserve">: Word choisit automatiquement, par défaut, de continuer ou redémarrer une numérotation selon des règles internes pas toujours intuitives (la présence d’un paragraphe non listé entre deux listes numérotées casse parfois, mais pas toujours, la continuité) — ne jamais supposer le résultat sans vérifier, et corriger explicitement via le clic droit si nécessaire.</w:t>
      </w:r>
    </w:p>
    <w:bookmarkEnd w:id="225"/>
    <w:bookmarkStart w:id="226" w:name="X71e2da3244760012e36d73b29f905057aebc73d"/>
    <w:p>
      <w:pPr>
        <w:pStyle w:val="Heading2"/>
      </w:pPr>
      <w:r>
        <w:t xml:space="preserve">11.6 Définir une valeur de numérotation de départ</w:t>
      </w:r>
    </w:p>
    <w:p>
      <w:pPr>
        <w:pStyle w:val="FirstParagraph"/>
      </w:pPr>
      <w:r>
        <w:t xml:space="preserve">📝 Procédure — Démarrer une liste à une valeur différente de 1</w:t>
      </w:r>
    </w:p>
    <w:p>
      <w:pPr>
        <w:pStyle w:val="Compact"/>
        <w:numPr>
          <w:ilvl w:val="0"/>
          <w:numId w:val="1275"/>
        </w:numPr>
      </w:pPr>
      <w:r>
        <w:t xml:space="preserve">Clic droit sur le premier élément de la liste concernée.</w:t>
      </w:r>
    </w:p>
    <w:p>
      <w:pPr>
        <w:pStyle w:val="Compact"/>
        <w:numPr>
          <w:ilvl w:val="0"/>
          <w:numId w:val="1275"/>
        </w:numPr>
      </w:pPr>
      <w:r>
        <w:t xml:space="preserve">Clique sur</w:t>
      </w:r>
      <w:r>
        <w:t xml:space="preserve"> </w:t>
      </w:r>
      <w:r>
        <w:rPr>
          <w:b/>
          <w:bCs/>
        </w:rPr>
        <w:t xml:space="preserve">“Définir la valeur de numérotation…”</w:t>
      </w:r>
      <w:r>
        <w:t xml:space="preserve">.</w:t>
      </w:r>
    </w:p>
    <w:p>
      <w:pPr>
        <w:pStyle w:val="Compact"/>
        <w:numPr>
          <w:ilvl w:val="0"/>
          <w:numId w:val="1275"/>
        </w:numPr>
      </w:pPr>
      <w:r>
        <w:t xml:space="preserve">Dans la boîte de dialogue, saisis la valeur de départ souhaitée (par exemple</w:t>
      </w:r>
      <w:r>
        <w:t xml:space="preserve"> </w:t>
      </w:r>
      <w:r>
        <w:rPr>
          <w:rStyle w:val="VerbatimChar"/>
        </w:rPr>
        <w:t xml:space="preserve">5</w:t>
      </w:r>
      <w:r>
        <w:t xml:space="preserve"> </w:t>
      </w:r>
      <w:r>
        <w:t xml:space="preserve">si cette liste doit reprendre après un tableau qui a interrompu une numérotation à l’élément 4), puis</w:t>
      </w:r>
      <w:r>
        <w:t xml:space="preserve"> </w:t>
      </w:r>
      <w:r>
        <w:rPr>
          <w:b/>
          <w:bCs/>
        </w:rPr>
        <w:t xml:space="preserve">OK</w:t>
      </w:r>
      <w:r>
        <w:t xml:space="preserve">.</w:t>
      </w:r>
    </w:p>
    <w:p>
      <w:pPr>
        <w:pStyle w:val="FirstParagraph"/>
      </w:pPr>
      <w:r>
        <w:t xml:space="preserve">🎓 Compétence MOS — 3.3.6 Set starting number values (MO-100 Associate)</w:t>
      </w:r>
      <w:r>
        <w:t xml:space="preserve"> </w:t>
      </w:r>
      <w:r>
        <w:t xml:space="preserve">Cette procédure correspond exactement à cet objectif.</w:t>
      </w:r>
      <w:r>
        <w:t xml:space="preserve"> </w:t>
      </w:r>
      <w:r>
        <w:rPr>
          <w:b/>
          <w:bCs/>
        </w:rPr>
        <w:t xml:space="preserve">Distinction avec la section 11.5</w:t>
      </w:r>
      <w:r>
        <w:t xml:space="preserve"> </w:t>
      </w:r>
      <w:r>
        <w:t xml:space="preserve">:</w:t>
      </w:r>
      <w:r>
        <w:t xml:space="preserve"> </w:t>
      </w:r>
      <w:r>
        <w:t xml:space="preserve">“Redémarrer à 1”</w:t>
      </w:r>
      <w:r>
        <w:t xml:space="preserve"> </w:t>
      </w:r>
      <w:r>
        <w:t xml:space="preserve">ramène toujours à la valeur 1 ;</w:t>
      </w:r>
      <w:r>
        <w:t xml:space="preserve"> </w:t>
      </w:r>
      <w:r>
        <w:t xml:space="preserve">“Définir la valeur de numérotation”</w:t>
      </w:r>
      <w:r>
        <w:t xml:space="preserve"> </w:t>
      </w:r>
      <w:r>
        <w:t xml:space="preserve">permet de choisir</w:t>
      </w:r>
      <w:r>
        <w:t xml:space="preserve"> </w:t>
      </w:r>
      <w:r>
        <w:rPr>
          <w:b/>
          <w:bCs/>
        </w:rPr>
        <w:t xml:space="preserve">n’importe quelle</w:t>
      </w:r>
      <w:r>
        <w:t xml:space="preserve"> </w:t>
      </w:r>
      <w:r>
        <w:t xml:space="preserve">valeur de départ, y compris pour redémarrer à 1 explicitement si besoin — une commande plus générale qui inclut le cas particulier du redémarrage simple.</w:t>
      </w:r>
    </w:p>
    <w:p>
      <w:pPr>
        <w:pStyle w:val="BodyText"/>
      </w:pPr>
      <w:r>
        <w:t xml:space="preserve">💼 Cas professionnel — Cabinet juridique</w:t>
      </w:r>
      <w:r>
        <w:t xml:space="preserve"> </w:t>
      </w:r>
      <w:r>
        <w:t xml:space="preserve">Un contrat découpé en plusieurs annexes numérotées séparément (Annexe A : clauses 1 à 12, Annexe B : clauses reprenant à 1) utilise systématiquement</w:t>
      </w:r>
      <w:r>
        <w:t xml:space="preserve"> </w:t>
      </w:r>
      <w:r>
        <w:t xml:space="preserve">“Redémarrer à 1”</w:t>
      </w:r>
      <w:r>
        <w:t xml:space="preserve"> </w:t>
      </w:r>
      <w:r>
        <w:t xml:space="preserve">à l’ouverture de chaque nouvelle annexe, pour éviter toute ambiguïté de référence entre deux clauses portant accidentellement le même numéro dans des annexes différentes.</w:t>
      </w:r>
    </w:p>
    <w:bookmarkEnd w:id="226"/>
    <w:bookmarkStart w:id="227" w:name="défi-9"/>
    <w:p>
      <w:pPr>
        <w:pStyle w:val="Heading2"/>
      </w:pPr>
      <w:r>
        <w:t xml:space="preserve">Défi</w:t>
      </w:r>
    </w:p>
    <w:p>
      <w:pPr>
        <w:pStyle w:val="FirstParagraph"/>
      </w:pPr>
      <w:r>
        <w:t xml:space="preserve">🏆 Défi — Reconstituer un plan de projet à trois niveaux</w:t>
      </w:r>
      <w:r>
        <w:t xml:space="preserve"> </w:t>
      </w:r>
      <w:r>
        <w:t xml:space="preserve">Rédige un plan de projet fictif (rénovation d’un local associatif, organisation d’un événement) avec trois niveaux hiérarchiques : phases principales (niveau 1, numéroté), tâches de chaque phase (niveau 2, lettres), sous-tâches ponctuelles (niveau 3, puces). Utilise</w:t>
      </w:r>
      <w:r>
        <w:t xml:space="preserve"> </w:t>
      </w:r>
      <w:r>
        <w:rPr>
          <w:rStyle w:val="VerbatimChar"/>
        </w:rPr>
        <w:t xml:space="preserve">Tab</w:t>
      </w:r>
      <w:r>
        <w:t xml:space="preserve">/</w:t>
      </w:r>
      <w:r>
        <w:rPr>
          <w:rStyle w:val="VerbatimChar"/>
        </w:rPr>
        <w:t xml:space="preserve">Maj+Tab</w:t>
      </w:r>
      <w:r>
        <w:t xml:space="preserve"> </w:t>
      </w:r>
      <w:r>
        <w:t xml:space="preserve">pour naviguer entre les niveaux sans jamais taper manuellement un numéro ou une lettre.</w:t>
      </w:r>
    </w:p>
    <w:bookmarkEnd w:id="227"/>
    <w:bookmarkStart w:id="228" w:name="erreurs-fréquentes-10"/>
    <w:p>
      <w:pPr>
        <w:pStyle w:val="Heading2"/>
      </w:pPr>
      <w:r>
        <w:t xml:space="preserve">Erreurs fréquentes</w:t>
      </w:r>
    </w:p>
    <w:p>
      <w:pPr>
        <w:pStyle w:val="FirstParagraph"/>
      </w:pPr>
      <w:r>
        <w:t xml:space="preserve">⚠️ Erreur n°1 — Taper manuellement les numéros d’une liste</w:t>
      </w:r>
      <w:r>
        <w:t xml:space="preserve"> </w:t>
      </w:r>
      <w:r>
        <w:t xml:space="preserve">Écrire</w:t>
      </w:r>
      <w:r>
        <w:t xml:space="preserve"> </w:t>
      </w:r>
      <w:r>
        <w:t xml:space="preserve">“1.”</w:t>
      </w:r>
      <w:r>
        <w:t xml:space="preserve">,</w:t>
      </w:r>
      <w:r>
        <w:t xml:space="preserve"> </w:t>
      </w:r>
      <w:r>
        <w:t xml:space="preserve">“2.”</w:t>
      </w:r>
      <w:r>
        <w:t xml:space="preserve">,</w:t>
      </w:r>
      <w:r>
        <w:t xml:space="preserve"> </w:t>
      </w:r>
      <w:r>
        <w:t xml:space="preserve">“3.”</w:t>
      </w:r>
      <w:r>
        <w:t xml:space="preserve"> </w:t>
      </w:r>
      <w:r>
        <w:t xml:space="preserve">au clavier au début de chaque ligne plutôt que d’utiliser une vraie liste numérotée empêche toute renumérotation automatique : insérer un nouvel élément au milieu oblige à retaper manuellement tous les numéros suivants, une source d’erreur fréquente et évitable.</w:t>
      </w:r>
    </w:p>
    <w:p>
      <w:pPr>
        <w:pStyle w:val="BodyText"/>
      </w:pPr>
      <w:r>
        <w:t xml:space="preserve">⚠️ Erreur n°2 — Utiliser</w:t>
      </w:r>
      <w:r>
        <w:t xml:space="preserve"> </w:t>
      </w:r>
      <w:r>
        <w:rPr>
          <w:rStyle w:val="VerbatimChar"/>
        </w:rPr>
        <w:t xml:space="preserve">Tab</w:t>
      </w:r>
      <w:r>
        <w:t xml:space="preserve"> </w:t>
      </w:r>
      <w:r>
        <w:t xml:space="preserve">au milieu d’un mot pour changer de niveau</w:t>
      </w:r>
      <w:r>
        <w:t xml:space="preserve"> </w:t>
      </w:r>
      <w:r>
        <w:t xml:space="preserve">Comme signalé dans le dépannage de l’atelier 28,</w:t>
      </w:r>
      <w:r>
        <w:t xml:space="preserve"> </w:t>
      </w:r>
      <w:r>
        <w:rPr>
          <w:rStyle w:val="VerbatimChar"/>
        </w:rPr>
        <w:t xml:space="preserve">Tab</w:t>
      </w:r>
      <w:r>
        <w:t xml:space="preserve"> </w:t>
      </w:r>
      <w:r>
        <w:t xml:space="preserve">ne change de niveau de liste que si le point d’insertion se trouve en tout début de ligne ; ailleurs, il insère une tabulation ordinaire (chapitre 12) à l’intérieur du texte, un résultat souvent non désiré et source de confusion pour un débutant.</w:t>
      </w:r>
    </w:p>
    <w:p>
      <w:pPr>
        <w:pStyle w:val="BodyText"/>
      </w:pPr>
      <w:r>
        <w:t xml:space="preserve">⚠️ Erreur n°3 — Supposer la continuité ou le redémarrage d’une numérotation sans vérifier</w:t>
      </w:r>
      <w:r>
        <w:t xml:space="preserve"> </w:t>
      </w:r>
      <w:r>
        <w:t xml:space="preserve">Comme signalé en section 11.5, le comportement automatique de Word entre deux listes numérotées séparées par du texte n’est pas toujours celui attendu — toujours vérifier visuellement le premier numéro de chaque nouvelle liste plutôt que de supposer qu’il sera correct par défaut.</w:t>
      </w:r>
    </w:p>
    <w:bookmarkEnd w:id="228"/>
    <w:bookmarkStart w:id="229" w:name="dépannage-10"/>
    <w:p>
      <w:pPr>
        <w:pStyle w:val="Heading2"/>
      </w:pPr>
      <w:r>
        <w:t xml:space="preserve">Dépannage</w:t>
      </w:r>
    </w:p>
    <w:p>
      <w:pPr>
        <w:pStyle w:val="FirstParagraph"/>
      </w:pPr>
      <w:r>
        <w:t xml:space="preserve">🩺 Symptôme : la numérotation d’une liste multiniveaux ne correspond pas au style attendu à un niveau donné</w:t>
      </w:r>
    </w:p>
    <w:p>
      <w:pPr>
        <w:pStyle w:val="Compact"/>
        <w:numPr>
          <w:ilvl w:val="0"/>
          <w:numId w:val="1276"/>
        </w:numPr>
      </w:pPr>
      <w:r>
        <w:rPr>
          <w:b/>
          <w:bCs/>
        </w:rPr>
        <w:t xml:space="preserve">Diagnostic</w:t>
      </w:r>
      <w:r>
        <w:t xml:space="preserve"> </w:t>
      </w:r>
      <w:r>
        <w:t xml:space="preserve">: le niveau atteint via</w:t>
      </w:r>
      <w:r>
        <w:t xml:space="preserve"> </w:t>
      </w:r>
      <w:r>
        <w:rPr>
          <w:rStyle w:val="VerbatimChar"/>
        </w:rPr>
        <w:t xml:space="preserve">Tab</w:t>
      </w:r>
      <w:r>
        <w:t xml:space="preserve"> </w:t>
      </w:r>
      <w:r>
        <w:t xml:space="preserve">n’est peut-être pas celui visé, ou la liste multiniveaux utilisée est une liste par défaut plutôt qu’une hiérarchie personnalisée définie au préalable.</w:t>
      </w:r>
    </w:p>
    <w:p>
      <w:pPr>
        <w:pStyle w:val="Compact"/>
        <w:numPr>
          <w:ilvl w:val="0"/>
          <w:numId w:val="1276"/>
        </w:numPr>
      </w:pPr>
      <w:r>
        <w:rPr>
          <w:b/>
          <w:bCs/>
        </w:rPr>
        <w:t xml:space="preserve">Résolution</w:t>
      </w:r>
      <w:r>
        <w:t xml:space="preserve"> </w:t>
      </w:r>
      <w:r>
        <w:t xml:space="preserve">: vérifier le niveau exact avec l’icône Liste à plusieurs niveaux &gt;</w:t>
      </w:r>
      <w:r>
        <w:t xml:space="preserve"> </w:t>
      </w:r>
      <w:r>
        <w:t xml:space="preserve">“Changer les niveaux de liste”</w:t>
      </w:r>
      <w:r>
        <w:t xml:space="preserve"> </w:t>
      </w:r>
      <w:r>
        <w:t xml:space="preserve">(sous-menu qui affiche le niveau actif), et ajuster le format de chaque niveau individuellement si un modèle personnalisé est nécessaire.</w:t>
      </w:r>
    </w:p>
    <w:p>
      <w:pPr>
        <w:pStyle w:val="FirstParagraph"/>
      </w:pPr>
      <w:r>
        <w:t xml:space="preserve">🩺 Symptôme :</w:t>
      </w:r>
      <w:r>
        <w:t xml:space="preserve"> </w:t>
      </w:r>
      <w:r>
        <w:t xml:space="preserve">“Redémarrer à 1”</w:t>
      </w:r>
      <w:r>
        <w:t xml:space="preserve"> </w:t>
      </w:r>
      <w:r>
        <w:t xml:space="preserve">reste grisé dans le menu contextuel</w:t>
      </w:r>
    </w:p>
    <w:p>
      <w:pPr>
        <w:pStyle w:val="Compact"/>
        <w:numPr>
          <w:ilvl w:val="0"/>
          <w:numId w:val="1277"/>
        </w:numPr>
      </w:pPr>
      <w:r>
        <w:rPr>
          <w:b/>
          <w:bCs/>
        </w:rPr>
        <w:t xml:space="preserve">Diagnostic</w:t>
      </w:r>
      <w:r>
        <w:t xml:space="preserve"> </w:t>
      </w:r>
      <w:r>
        <w:t xml:space="preserve">: l’élément sélectionné n’est peut-être pas réellement le premier d’une liste numérotée distincte, ou fait déjà partie d’une liste qui redémarre correctement.</w:t>
      </w:r>
    </w:p>
    <w:p>
      <w:pPr>
        <w:pStyle w:val="Compact"/>
        <w:numPr>
          <w:ilvl w:val="0"/>
          <w:numId w:val="1277"/>
        </w:numPr>
      </w:pPr>
      <w:r>
        <w:rPr>
          <w:b/>
          <w:bCs/>
        </w:rPr>
        <w:t xml:space="preserve">Résolution</w:t>
      </w:r>
      <w:r>
        <w:t xml:space="preserve"> </w:t>
      </w:r>
      <w:r>
        <w:t xml:space="preserve">: vérifier que le clic droit a bien été effectué sur le tout premier élément visé, pas un élément intermédiaire de la même liste.</w:t>
      </w:r>
    </w:p>
    <w:bookmarkEnd w:id="229"/>
    <w:bookmarkStart w:id="230" w:name="en-entreprise-10"/>
    <w:p>
      <w:pPr>
        <w:pStyle w:val="Heading2"/>
      </w:pPr>
      <w:r>
        <w:t xml:space="preserve">En entreprise</w:t>
      </w:r>
    </w:p>
    <w:p>
      <w:pPr>
        <w:pStyle w:val="Compact"/>
        <w:numPr>
          <w:ilvl w:val="0"/>
          <w:numId w:val="1278"/>
        </w:numPr>
      </w:pPr>
      <w:r>
        <w:rPr>
          <w:b/>
          <w:bCs/>
        </w:rPr>
        <w:t xml:space="preserve">Bonne pratique répandue</w:t>
      </w:r>
      <w:r>
        <w:t xml:space="preserve"> </w:t>
      </w:r>
      <w:r>
        <w:t xml:space="preserve">: toujours utiliser de vraies listes (puces/numérotées) plutôt qu’une numérotation manuelle tapée au clavier, pour tout document appelé à être modifié ou réorganisé après sa première rédaction.</w:t>
      </w:r>
    </w:p>
    <w:p>
      <w:pPr>
        <w:pStyle w:val="Compact"/>
        <w:numPr>
          <w:ilvl w:val="0"/>
          <w:numId w:val="1278"/>
        </w:numPr>
      </w:pPr>
      <w:r>
        <w:rPr>
          <w:b/>
          <w:bCs/>
        </w:rPr>
        <w:t xml:space="preserve">Bonne pratique répandue</w:t>
      </w:r>
      <w:r>
        <w:t xml:space="preserve"> </w:t>
      </w:r>
      <w:r>
        <w:t xml:space="preserve">: documenter dans un modèle d’entreprise (chapitre 19) les niveaux de liste multiniveaux standards (format de chaque échelon), pour une cohérence visuelle entre tous les documents produits par l’organisation.</w:t>
      </w:r>
    </w:p>
    <w:p>
      <w:pPr>
        <w:pStyle w:val="Compact"/>
        <w:numPr>
          <w:ilvl w:val="0"/>
          <w:numId w:val="1278"/>
        </w:numPr>
      </w:pPr>
      <w:r>
        <w:rPr>
          <w:b/>
          <w:bCs/>
        </w:rPr>
        <w:t xml:space="preserve">Erreur classique observée</w:t>
      </w:r>
      <w:r>
        <w:t xml:space="preserve"> </w:t>
      </w:r>
      <w:r>
        <w:t xml:space="preserve">: des rapports où une liste numérotée continue accidentellement la numérotation d’une liste précédente sans rapport, faute d’avoir vérifié et corrigé via</w:t>
      </w:r>
      <w:r>
        <w:t xml:space="preserve"> </w:t>
      </w:r>
      <w:r>
        <w:t xml:space="preserve">“Redémarrer à 1”</w:t>
      </w:r>
      <w:r>
        <w:t xml:space="preserve">.</w:t>
      </w:r>
    </w:p>
    <w:bookmarkEnd w:id="230"/>
    <w:bookmarkStart w:id="231" w:name="astuces-avancées-10"/>
    <w:p>
      <w:pPr>
        <w:pStyle w:val="Heading2"/>
      </w:pPr>
      <w:r>
        <w:t xml:space="preserve">Astuces avancées</w:t>
      </w:r>
    </w:p>
    <w:p>
      <w:pPr>
        <w:pStyle w:val="FirstParagraph"/>
      </w:pPr>
      <w:r>
        <w:t xml:space="preserve">🚀 Astuce experte — enregistrer une liste multiniveaux personnalisée pour réutilisation</w:t>
      </w:r>
      <w:r>
        <w:t xml:space="preserve"> </w:t>
      </w:r>
      <w:r>
        <w:t xml:space="preserve">Une fois une hiérarchie de liste multiniveaux entièrement personnalisée (puces, numérotation, retraits à chaque niveau), l’icône Liste à plusieurs niveaux &gt;</w:t>
      </w:r>
      <w:r>
        <w:t xml:space="preserve"> </w:t>
      </w:r>
      <w:r>
        <w:rPr>
          <w:b/>
          <w:bCs/>
        </w:rPr>
        <w:t xml:space="preserve">“Définir une nouvelle liste à plusieurs niveaux”</w:t>
      </w:r>
      <w:r>
        <w:t xml:space="preserve"> </w:t>
      </w:r>
      <w:r>
        <w:t xml:space="preserve">permet de sauvegarder cette configuration dans la galerie, réutilisable en un clic dans tout futur document — un gain de temps réel pour qui produit régulièrement des documents structurés similaires (plans de cours, cahiers des charges).</w:t>
      </w:r>
    </w:p>
    <w:bookmarkEnd w:id="231"/>
    <w:bookmarkStart w:id="232" w:name="préparation-mos-4"/>
    <w:p>
      <w:pPr>
        <w:pStyle w:val="Heading2"/>
      </w:pPr>
      <w:r>
        <w:t xml:space="preserve">🎓 Préparation MOS</w:t>
      </w:r>
    </w:p>
    <w:p>
      <w:pPr>
        <w:pStyle w:val="FirstParagraph"/>
      </w:pPr>
      <w:r>
        <w:t xml:space="preserve">🎓 Préparation MOS — synthèse de ce chapitre pour l’examen</w:t>
      </w:r>
      <w:r>
        <w:t xml:space="preserve"> </w:t>
      </w:r>
      <w:r>
        <w:t xml:space="preserve">Ce chapitre couvre l’intégralité du sous-domaine</w:t>
      </w:r>
      <w:r>
        <w:t xml:space="preserve"> </w:t>
      </w:r>
      <w:r>
        <w:rPr>
          <w:b/>
          <w:bCs/>
        </w:rPr>
        <w:t xml:space="preserve">3.3 Create and modify lists</w:t>
      </w:r>
      <w:r>
        <w:t xml:space="preserve"> </w:t>
      </w:r>
      <w:r>
        <w:t xml:space="preserve">(six objectifs).</w:t>
      </w:r>
      <w:r>
        <w:t xml:space="preserve"> </w:t>
      </w:r>
      <w:r>
        <w:rPr>
          <w:b/>
          <w:bCs/>
        </w:rPr>
        <w:t xml:space="preserve">Piège fréquent</w:t>
      </w:r>
      <w:r>
        <w:t xml:space="preserve"> </w:t>
      </w:r>
      <w:r>
        <w:t xml:space="preserve">: les objectifs 3.3.5 (redémarrer/continuer) et 3.3.6 (valeur de départ) sont souvent confondus en examen car tous deux accessibles depuis le même clic droit — s’assurer de bien distinguer</w:t>
      </w:r>
      <w:r>
        <w:t xml:space="preserve"> </w:t>
      </w:r>
      <w:r>
        <w:t xml:space="preserve">“Redémarrer à 1”</w:t>
      </w:r>
      <w:r>
        <w:t xml:space="preserve"> </w:t>
      </w:r>
      <w:r>
        <w:t xml:space="preserve">(toujours 1) de</w:t>
      </w:r>
      <w:r>
        <w:t xml:space="preserve"> </w:t>
      </w:r>
      <w:r>
        <w:t xml:space="preserve">“Définir la valeur de numérotation”</w:t>
      </w:r>
      <w:r>
        <w:t xml:space="preserve"> </w:t>
      </w:r>
      <w:r>
        <w:t xml:space="preserve">(n’importe quelle valeur) avant de choisir la commande.</w:t>
      </w:r>
    </w:p>
    <w:bookmarkEnd w:id="232"/>
    <w:bookmarkStart w:id="233" w:name="résumé-du-chapitre-10"/>
    <w:p>
      <w:pPr>
        <w:pStyle w:val="Heading2"/>
      </w:pPr>
      <w:r>
        <w:t xml:space="preserve">Résumé du chapitre</w:t>
      </w:r>
    </w:p>
    <w:p>
      <w:pPr>
        <w:pStyle w:val="Compact"/>
        <w:numPr>
          <w:ilvl w:val="0"/>
          <w:numId w:val="1279"/>
        </w:numPr>
      </w:pPr>
      <w:r>
        <w:t xml:space="preserve">Une liste numérotée convient à des éléments ordonnés ; une liste à puces convient à des éléments équivalents sans hiérarchie d’ordre — objectif MOS 3.3.1.</w:t>
      </w:r>
    </w:p>
    <w:p>
      <w:pPr>
        <w:pStyle w:val="Compact"/>
        <w:numPr>
          <w:ilvl w:val="0"/>
          <w:numId w:val="1279"/>
        </w:numPr>
      </w:pPr>
      <w:r>
        <w:t xml:space="preserve">Le symbole de puce ou le format de numérotation se change via la flèche déroulante des icônes correspondantes — objectif MOS 3.3.2.</w:t>
      </w:r>
    </w:p>
    <w:p>
      <w:pPr>
        <w:pStyle w:val="Compact"/>
        <w:numPr>
          <w:ilvl w:val="0"/>
          <w:numId w:val="1279"/>
        </w:numPr>
      </w:pPr>
      <w:r>
        <w:t xml:space="preserve">Une puce ou un format entièrement personnalisé (symbole, image, texte encadrant un numéro) se définit via</w:t>
      </w:r>
      <w:r>
        <w:t xml:space="preserve"> </w:t>
      </w:r>
      <w:r>
        <w:t xml:space="preserve">“Définir une puce”</w:t>
      </w:r>
      <w:r>
        <w:t xml:space="preserve">/</w:t>
      </w:r>
      <w:r>
        <w:t xml:space="preserve">“Définir un nouveau format de numérotation”</w:t>
      </w:r>
      <w:r>
        <w:t xml:space="preserve"> </w:t>
      </w:r>
      <w:r>
        <w:t xml:space="preserve">— objectif MOS 3.3.3.</w:t>
      </w:r>
    </w:p>
    <w:p>
      <w:pPr>
        <w:pStyle w:val="Compact"/>
        <w:numPr>
          <w:ilvl w:val="0"/>
          <w:numId w:val="1279"/>
        </w:numPr>
      </w:pPr>
      <w:r>
        <w:rPr>
          <w:rStyle w:val="VerbatimChar"/>
        </w:rPr>
        <w:t xml:space="preserve">Tab</w:t>
      </w:r>
      <w:r>
        <w:t xml:space="preserve"> </w:t>
      </w:r>
      <w:r>
        <w:t xml:space="preserve">et</w:t>
      </w:r>
      <w:r>
        <w:t xml:space="preserve"> </w:t>
      </w:r>
      <w:r>
        <w:rPr>
          <w:rStyle w:val="VerbatimChar"/>
        </w:rPr>
        <w:t xml:space="preserve">Maj+Tab</w:t>
      </w:r>
      <w:r>
        <w:t xml:space="preserve"> </w:t>
      </w:r>
      <w:r>
        <w:t xml:space="preserve">(ou les boutons de retrait) déplacent un élément entre les niveaux d’une liste multiniveaux — objectif MOS 3.3.4.</w:t>
      </w:r>
    </w:p>
    <w:p>
      <w:pPr>
        <w:pStyle w:val="Compact"/>
        <w:numPr>
          <w:ilvl w:val="0"/>
          <w:numId w:val="1279"/>
        </w:numPr>
      </w:pPr>
      <w:r>
        <w:t xml:space="preserve">Le clic droit sur le premier élément d’une liste permet de forcer</w:t>
      </w:r>
      <w:r>
        <w:t xml:space="preserve"> </w:t>
      </w:r>
      <w:r>
        <w:t xml:space="preserve">“Redémarrer à 1”</w:t>
      </w:r>
      <w:r>
        <w:t xml:space="preserve"> </w:t>
      </w:r>
      <w:r>
        <w:t xml:space="preserve">ou</w:t>
      </w:r>
      <w:r>
        <w:t xml:space="preserve"> </w:t>
      </w:r>
      <w:r>
        <w:t xml:space="preserve">“Continuer la numérotation”</w:t>
      </w:r>
      <w:r>
        <w:t xml:space="preserve"> </w:t>
      </w:r>
      <w:r>
        <w:t xml:space="preserve">— objectif MOS 3.3.5.</w:t>
      </w:r>
    </w:p>
    <w:p>
      <w:pPr>
        <w:pStyle w:val="Compact"/>
        <w:numPr>
          <w:ilvl w:val="0"/>
          <w:numId w:val="1279"/>
        </w:numPr>
      </w:pPr>
      <w:r>
        <w:t xml:space="preserve">“Définir la valeur de numérotation”</w:t>
      </w:r>
      <w:r>
        <w:t xml:space="preserve"> </w:t>
      </w:r>
      <w:r>
        <w:t xml:space="preserve">permet une valeur de départ arbitraire, au-delà du simple redémarrage à 1 — objectif MOS 3.3.6.</w:t>
      </w:r>
    </w:p>
    <w:bookmarkEnd w:id="233"/>
    <w:bookmarkStart w:id="234" w:name="quiz-10"/>
    <w:p>
      <w:pPr>
        <w:pStyle w:val="Heading2"/>
      </w:pPr>
      <w:r>
        <w:t xml:space="preserve">Quiz</w:t>
      </w:r>
    </w:p>
    <w:p>
      <w:pPr>
        <w:pStyle w:val="FirstParagraph"/>
      </w:pPr>
      <w:r>
        <w:t xml:space="preserve">📝 QCM (une seule bonne réponse par question)</w:t>
      </w:r>
    </w:p>
    <w:p>
      <w:pPr>
        <w:pStyle w:val="Compact"/>
        <w:numPr>
          <w:ilvl w:val="0"/>
          <w:numId w:val="1280"/>
        </w:numPr>
      </w:pPr>
      <w:r>
        <w:t xml:space="preserve">Une liste numérotée est plus adaptée qu’une liste à puces quand :</w:t>
      </w:r>
    </w:p>
    <w:p>
      <w:pPr>
        <w:pStyle w:val="Compact"/>
        <w:numPr>
          <w:ilvl w:val="1"/>
          <w:numId w:val="1281"/>
        </w:numPr>
      </w:pPr>
    </w:p>
    <w:p>
      <w:pPr>
        <w:pStyle w:val="Compact"/>
        <w:numPr>
          <w:ilvl w:val="2"/>
          <w:numId w:val="1282"/>
        </w:numPr>
      </w:pPr>
      <w:r>
        <w:t xml:space="preserve">Les éléments sont équivalents sans ordre particulier</w:t>
      </w:r>
    </w:p>
    <w:p>
      <w:pPr>
        <w:pStyle w:val="Compact"/>
        <w:numPr>
          <w:ilvl w:val="1"/>
          <w:numId w:val="1281"/>
        </w:numPr>
      </w:pPr>
    </w:p>
    <w:p>
      <w:pPr>
        <w:pStyle w:val="Compact"/>
        <w:numPr>
          <w:ilvl w:val="2"/>
          <w:numId w:val="1283"/>
        </w:numPr>
      </w:pPr>
      <w:r>
        <w:t xml:space="preserve">L’ordre ou le rang des éléments a une importance réelle</w:t>
      </w:r>
    </w:p>
    <w:p>
      <w:pPr>
        <w:pStyle w:val="Compact"/>
        <w:numPr>
          <w:ilvl w:val="1"/>
          <w:numId w:val="1281"/>
        </w:numPr>
      </w:pPr>
    </w:p>
    <w:p>
      <w:pPr>
        <w:pStyle w:val="Compact"/>
        <w:numPr>
          <w:ilvl w:val="2"/>
          <w:numId w:val="1284"/>
        </w:numPr>
      </w:pPr>
      <w:r>
        <w:t xml:space="preserve">Le document est imprimé en noir et blanc</w:t>
      </w:r>
    </w:p>
    <w:p>
      <w:pPr>
        <w:pStyle w:val="Compact"/>
        <w:numPr>
          <w:ilvl w:val="1"/>
          <w:numId w:val="1281"/>
        </w:numPr>
      </w:pPr>
    </w:p>
    <w:p>
      <w:pPr>
        <w:pStyle w:val="Compact"/>
        <w:numPr>
          <w:ilvl w:val="2"/>
          <w:numId w:val="1285"/>
        </w:numPr>
      </w:pPr>
      <w:r>
        <w:t xml:space="preserve">La liste contient plus de 10 éléments</w:t>
      </w:r>
    </w:p>
    <w:p>
      <w:pPr>
        <w:pStyle w:val="Compact"/>
        <w:numPr>
          <w:ilvl w:val="0"/>
          <w:numId w:val="1280"/>
        </w:numPr>
      </w:pPr>
      <w:r>
        <w:rPr>
          <w:rStyle w:val="VerbatimChar"/>
        </w:rPr>
        <w:t xml:space="preserve">Tab</w:t>
      </w:r>
      <w:r>
        <w:t xml:space="preserve"> </w:t>
      </w:r>
      <w:r>
        <w:t xml:space="preserve">en tout début de ligne, dans une liste multiniveaux, sert à :</w:t>
      </w:r>
    </w:p>
    <w:p>
      <w:pPr>
        <w:pStyle w:val="Compact"/>
        <w:numPr>
          <w:ilvl w:val="1"/>
          <w:numId w:val="1286"/>
        </w:numPr>
      </w:pPr>
    </w:p>
    <w:p>
      <w:pPr>
        <w:pStyle w:val="Compact"/>
        <w:numPr>
          <w:ilvl w:val="2"/>
          <w:numId w:val="1287"/>
        </w:numPr>
      </w:pPr>
      <w:r>
        <w:t xml:space="preserve">Insérer une tabulation dans le texte</w:t>
      </w:r>
    </w:p>
    <w:p>
      <w:pPr>
        <w:pStyle w:val="Compact"/>
        <w:numPr>
          <w:ilvl w:val="1"/>
          <w:numId w:val="1286"/>
        </w:numPr>
      </w:pPr>
    </w:p>
    <w:p>
      <w:pPr>
        <w:pStyle w:val="Compact"/>
        <w:numPr>
          <w:ilvl w:val="2"/>
          <w:numId w:val="1288"/>
        </w:numPr>
      </w:pPr>
      <w:r>
        <w:t xml:space="preserve">Descendre d’un niveau hiérarchique</w:t>
      </w:r>
    </w:p>
    <w:p>
      <w:pPr>
        <w:pStyle w:val="Compact"/>
        <w:numPr>
          <w:ilvl w:val="1"/>
          <w:numId w:val="1286"/>
        </w:numPr>
      </w:pPr>
    </w:p>
    <w:p>
      <w:pPr>
        <w:pStyle w:val="Compact"/>
        <w:numPr>
          <w:ilvl w:val="2"/>
          <w:numId w:val="1289"/>
        </w:numPr>
      </w:pPr>
      <w:r>
        <w:t xml:space="preserve">Supprimer la liste</w:t>
      </w:r>
    </w:p>
    <w:p>
      <w:pPr>
        <w:pStyle w:val="Compact"/>
        <w:numPr>
          <w:ilvl w:val="1"/>
          <w:numId w:val="1286"/>
        </w:numPr>
      </w:pPr>
    </w:p>
    <w:p>
      <w:pPr>
        <w:pStyle w:val="Compact"/>
        <w:numPr>
          <w:ilvl w:val="2"/>
          <w:numId w:val="1290"/>
        </w:numPr>
      </w:pPr>
      <w:r>
        <w:t xml:space="preserve">Changer la couleur de la puce</w:t>
      </w:r>
    </w:p>
    <w:p>
      <w:pPr>
        <w:pStyle w:val="Compact"/>
        <w:numPr>
          <w:ilvl w:val="0"/>
          <w:numId w:val="1280"/>
        </w:numPr>
      </w:pPr>
      <w:r>
        <w:t xml:space="preserve">Pour qu’une liste commence explicitement à la valeur 7, on utilise :</w:t>
      </w:r>
    </w:p>
    <w:p>
      <w:pPr>
        <w:pStyle w:val="Compact"/>
        <w:numPr>
          <w:ilvl w:val="1"/>
          <w:numId w:val="1291"/>
        </w:numPr>
      </w:pPr>
    </w:p>
    <w:p>
      <w:pPr>
        <w:pStyle w:val="Compact"/>
        <w:numPr>
          <w:ilvl w:val="2"/>
          <w:numId w:val="1292"/>
        </w:numPr>
      </w:pPr>
      <w:r>
        <w:t xml:space="preserve">“Redémarrer à 1”</w:t>
      </w:r>
    </w:p>
    <w:p>
      <w:pPr>
        <w:pStyle w:val="Compact"/>
        <w:numPr>
          <w:ilvl w:val="1"/>
          <w:numId w:val="1291"/>
        </w:numPr>
      </w:pPr>
    </w:p>
    <w:p>
      <w:pPr>
        <w:pStyle w:val="Compact"/>
        <w:numPr>
          <w:ilvl w:val="2"/>
          <w:numId w:val="1293"/>
        </w:numPr>
      </w:pPr>
      <w:r>
        <w:t xml:space="preserve">“Continuer la numérotation”</w:t>
      </w:r>
    </w:p>
    <w:p>
      <w:pPr>
        <w:pStyle w:val="Compact"/>
        <w:numPr>
          <w:ilvl w:val="1"/>
          <w:numId w:val="1291"/>
        </w:numPr>
      </w:pPr>
    </w:p>
    <w:p>
      <w:pPr>
        <w:pStyle w:val="Compact"/>
        <w:numPr>
          <w:ilvl w:val="2"/>
          <w:numId w:val="1294"/>
        </w:numPr>
      </w:pPr>
      <w:r>
        <w:t xml:space="preserve">“Définir la valeur de numérotation”</w:t>
      </w:r>
    </w:p>
    <w:p>
      <w:pPr>
        <w:pStyle w:val="Compact"/>
        <w:numPr>
          <w:ilvl w:val="1"/>
          <w:numId w:val="1291"/>
        </w:numPr>
      </w:pPr>
    </w:p>
    <w:p>
      <w:pPr>
        <w:pStyle w:val="Compact"/>
        <w:numPr>
          <w:ilvl w:val="2"/>
          <w:numId w:val="1295"/>
        </w:numPr>
      </w:pPr>
      <w:r>
        <w:t xml:space="preserve">La boîte de dialogue Police</w:t>
      </w:r>
    </w:p>
    <w:p>
      <w:pPr>
        <w:pStyle w:val="FirstParagraph"/>
      </w:pPr>
      <w:r>
        <w:rPr>
          <w:b/>
          <w:bCs/>
        </w:rPr>
        <w:t xml:space="preserve">Corrigé</w:t>
      </w:r>
      <w:r>
        <w:t xml:space="preserve"> </w:t>
      </w:r>
      <w:r>
        <w:t xml:space="preserve">: 1-b, 2-b, 3-c.</w:t>
      </w:r>
    </w:p>
    <w:p>
      <w:pPr>
        <w:pStyle w:val="BodyText"/>
      </w:pPr>
      <w:r>
        <w:t xml:space="preserve">📝 Vrai ou Faux</w:t>
      </w:r>
    </w:p>
    <w:p>
      <w:pPr>
        <w:pStyle w:val="Compact"/>
        <w:numPr>
          <w:ilvl w:val="0"/>
          <w:numId w:val="1296"/>
        </w:numPr>
      </w:pPr>
      <w:r>
        <w:t xml:space="preserve">Taper manuellement</w:t>
      </w:r>
      <w:r>
        <w:t xml:space="preserve"> </w:t>
      </w:r>
      <w:r>
        <w:t xml:space="preserve">“1.”</w:t>
      </w:r>
      <w:r>
        <w:t xml:space="preserve">,</w:t>
      </w:r>
      <w:r>
        <w:t xml:space="preserve"> </w:t>
      </w:r>
      <w:r>
        <w:t xml:space="preserve">“2.”</w:t>
      </w:r>
      <w:r>
        <w:t xml:space="preserve">,</w:t>
      </w:r>
      <w:r>
        <w:t xml:space="preserve"> </w:t>
      </w:r>
      <w:r>
        <w:t xml:space="preserve">“3.”</w:t>
      </w:r>
      <w:r>
        <w:t xml:space="preserve"> </w:t>
      </w:r>
      <w:r>
        <w:t xml:space="preserve">au clavier équivaut, en tout point, à une vraie liste numérotée. —</w:t>
      </w:r>
      <w:r>
        <w:t xml:space="preserve"> </w:t>
      </w:r>
      <w:r>
        <w:rPr>
          <w:b/>
          <w:bCs/>
        </w:rPr>
        <w:t xml:space="preserve">Faux</w:t>
      </w:r>
      <w:r>
        <w:t xml:space="preserve"> </w:t>
      </w:r>
      <w:r>
        <w:t xml:space="preserve">(aucune renumérotation automatique en cas d’insertion/suppression).</w:t>
      </w:r>
    </w:p>
    <w:p>
      <w:pPr>
        <w:pStyle w:val="Compact"/>
        <w:numPr>
          <w:ilvl w:val="0"/>
          <w:numId w:val="1296"/>
        </w:numPr>
      </w:pPr>
      <w:r>
        <w:t xml:space="preserve">Une puce personnalisée peut être une image plutôt qu’un simple symbole. —</w:t>
      </w:r>
      <w:r>
        <w:t xml:space="preserve"> </w:t>
      </w:r>
      <w:r>
        <w:rPr>
          <w:b/>
          <w:bCs/>
        </w:rPr>
        <w:t xml:space="preserve">Vrai</w:t>
      </w:r>
      <w:r>
        <w:t xml:space="preserve">.</w:t>
      </w:r>
    </w:p>
    <w:p>
      <w:pPr>
        <w:pStyle w:val="Compact"/>
        <w:numPr>
          <w:ilvl w:val="0"/>
          <w:numId w:val="1296"/>
        </w:numPr>
      </w:pPr>
      <w:r>
        <w:rPr>
          <w:rStyle w:val="VerbatimChar"/>
        </w:rPr>
        <w:t xml:space="preserve">Maj+Tab</w:t>
      </w:r>
      <w:r>
        <w:t xml:space="preserve"> </w:t>
      </w:r>
      <w:r>
        <w:t xml:space="preserve">en début de ligne d’une liste multiniveaux fait remonter d’un niveau hiérarchique. —</w:t>
      </w:r>
      <w:r>
        <w:t xml:space="preserve"> </w:t>
      </w:r>
      <w:r>
        <w:rPr>
          <w:b/>
          <w:bCs/>
        </w:rPr>
        <w:t xml:space="preserve">Vrai</w:t>
      </w:r>
      <w:r>
        <w:t xml:space="preserve">.</w:t>
      </w:r>
    </w:p>
    <w:p>
      <w:pPr>
        <w:pStyle w:val="Compact"/>
        <w:numPr>
          <w:ilvl w:val="0"/>
          <w:numId w:val="1296"/>
        </w:numPr>
      </w:pPr>
      <w:r>
        <w:t xml:space="preserve">Word choisit toujours automatiquement, et sans exception, de continuer la numérotation entre deux listes séparées par du texte. —</w:t>
      </w:r>
      <w:r>
        <w:t xml:space="preserve"> </w:t>
      </w:r>
      <w:r>
        <w:rPr>
          <w:b/>
          <w:bCs/>
        </w:rPr>
        <w:t xml:space="preserve">Faux</w:t>
      </w:r>
      <w:r>
        <w:t xml:space="preserve"> </w:t>
      </w:r>
      <w:r>
        <w:t xml:space="preserve">(le comportement varie et doit être vérifié).</w:t>
      </w:r>
    </w:p>
    <w:p>
      <w:pPr>
        <w:pStyle w:val="FirstParagraph"/>
      </w:pPr>
      <w:r>
        <w:t xml:space="preserve">📝 Questions ouvertes</w:t>
      </w:r>
    </w:p>
    <w:p>
      <w:pPr>
        <w:pStyle w:val="Compact"/>
        <w:numPr>
          <w:ilvl w:val="0"/>
          <w:numId w:val="1297"/>
        </w:numPr>
      </w:pPr>
      <w:r>
        <w:t xml:space="preserve">Explique pourquoi taper manuellement les numéros d’une liste pose un problème concret dès qu’un élément doit être inséré ou supprimé au milieu.</w:t>
      </w:r>
    </w:p>
    <w:p>
      <w:pPr>
        <w:pStyle w:val="Compact"/>
        <w:numPr>
          <w:ilvl w:val="0"/>
          <w:numId w:val="1297"/>
        </w:numPr>
      </w:pPr>
      <w:r>
        <w:t xml:space="preserve">Un collègue veut que sa deuxième liste d’un document continue la numérotation de la première (par exemple 5, 6, 7 après une première liste qui s’arrêtait à 4), mais Word la fait redémarrer à 1 automatiquement. Quelle commande lui recommandes-tu ?</w:t>
      </w:r>
    </w:p>
    <w:p>
      <w:pPr>
        <w:pStyle w:val="FirstParagraph"/>
      </w:pPr>
      <w:r>
        <w:rPr>
          <w:b/>
          <w:bCs/>
        </w:rPr>
        <w:t xml:space="preserve">Corrigé 1</w:t>
      </w:r>
      <w:r>
        <w:t xml:space="preserve"> </w:t>
      </w:r>
      <w:r>
        <w:t xml:space="preserve">: avec une numérotation manuelle, insérer un nouvel élément au milieu de la liste exige de retaper à la main tous les numéros suivants pour conserver une séquence correcte — une opération fastidieuse et source d’erreur (oubli d’un numéro, doublon). Une vraie liste numérotée renumérote instantanément et automatiquement tous les éléments concernés dès qu’un élément est ajouté ou supprimé.</w:t>
      </w:r>
    </w:p>
    <w:p>
      <w:pPr>
        <w:pStyle w:val="BodyText"/>
      </w:pPr>
      <w:r>
        <w:rPr>
          <w:b/>
          <w:bCs/>
        </w:rPr>
        <w:t xml:space="preserve">Corrigé 2</w:t>
      </w:r>
      <w:r>
        <w:t xml:space="preserve"> </w:t>
      </w:r>
      <w:r>
        <w:t xml:space="preserve">: clic droit sur le premier élément de la deuxième liste, puis</w:t>
      </w:r>
      <w:r>
        <w:t xml:space="preserve"> </w:t>
      </w:r>
      <w:r>
        <w:t xml:space="preserve">“Continuer la numérotation”</w:t>
      </w:r>
      <w:r>
        <w:t xml:space="preserve"> </w:t>
      </w:r>
      <w:r>
        <w:t xml:space="preserve">— cette commande force explicitement la liste à reprendre la séquence de la précédente, quel que soit le comportement automatique par défaut de Word.</w:t>
      </w:r>
    </w:p>
    <w:bookmarkEnd w:id="234"/>
    <w:bookmarkStart w:id="235" w:name="exercices-10"/>
    <w:p>
      <w:pPr>
        <w:pStyle w:val="Heading2"/>
      </w:pPr>
      <w:r>
        <w:t xml:space="preserve">Exercices</w:t>
      </w:r>
    </w:p>
    <w:p>
      <w:pPr>
        <w:pStyle w:val="FirstParagraph"/>
      </w:pPr>
      <w:r>
        <w:t xml:space="preserve">📝 Exercice 11.1</w:t>
      </w:r>
    </w:p>
    <w:p>
      <w:pPr>
        <w:pStyle w:val="BodyText"/>
      </w:pPr>
      <w:r>
        <w:t xml:space="preserve">Crée une liste numérotée de quatre éléments, puis insère un cinquième élément entre le deuxième et le troisième. Vérifie que la numérotation de toute la liste s’est automatiquement ajustée sans intervention manuelle.</w:t>
      </w:r>
    </w:p>
    <w:p>
      <w:pPr>
        <w:pStyle w:val="BodyText"/>
      </w:pPr>
      <w:r>
        <w:rPr>
          <w:b/>
          <w:bCs/>
        </w:rPr>
        <w:t xml:space="preserve">Corrigé :</w:t>
      </w:r>
      <w:r>
        <w:t xml:space="preserve"> </w:t>
      </w:r>
      <w:r>
        <w:t xml:space="preserve">réussi si la liste affiche bien cinq éléments numérotés de 1 à 5 dans l’ordre, sans qu’aucun numéro n’ait été retapé manuellement par l’utilisateur.</w:t>
      </w:r>
    </w:p>
    <w:p>
      <w:pPr>
        <w:pStyle w:val="BodyText"/>
      </w:pPr>
      <w:r>
        <w:t xml:space="preserve">📝 Exercice 11.2</w:t>
      </w:r>
    </w:p>
    <w:p>
      <w:pPr>
        <w:pStyle w:val="BodyText"/>
      </w:pPr>
      <w:r>
        <w:t xml:space="preserve">Crée deux listes numérotées séparées par un paragraphe de texte normal. Force la deuxième liste à redémarrer explicitement à 1, puis modifie ce même réglage pour qu’elle continue plutôt la numérotation de la première. Observe la différence.</w:t>
      </w:r>
    </w:p>
    <w:p>
      <w:pPr>
        <w:pStyle w:val="BodyText"/>
      </w:pPr>
      <w:r>
        <w:rPr>
          <w:b/>
          <w:bCs/>
        </w:rPr>
        <w:t xml:space="preserve">Corrigé :</w:t>
      </w:r>
      <w:r>
        <w:t xml:space="preserve"> </w:t>
      </w:r>
      <w:r>
        <w:t xml:space="preserve">réponse personnelle ; réussi si l’élève observe concrètement le passage d’une numérotation</w:t>
      </w:r>
      <w:r>
        <w:t xml:space="preserve"> </w:t>
      </w:r>
      <w:r>
        <w:t xml:space="preserve">“1, 2, 3…”</w:t>
      </w:r>
      <w:r>
        <w:t xml:space="preserve"> </w:t>
      </w:r>
      <w:r>
        <w:t xml:space="preserve">à une numérotation continue</w:t>
      </w:r>
      <w:r>
        <w:t xml:space="preserve"> </w:t>
      </w:r>
      <w:r>
        <w:t xml:space="preserve">“5, 6, 7…”</w:t>
      </w:r>
      <w:r>
        <w:t xml:space="preserve"> </w:t>
      </w:r>
      <w:r>
        <w:t xml:space="preserve">(ou équivalent) selon le réglage choisi via le clic droit.</w:t>
      </w:r>
    </w:p>
    <w:bookmarkEnd w:id="235"/>
    <w:bookmarkStart w:id="236" w:name="checklist-de-fin-de-chapitre-10"/>
    <w:p>
      <w:pPr>
        <w:pStyle w:val="Heading2"/>
      </w:pPr>
      <w:r>
        <w:t xml:space="preserve">Checklist de fin de chapitre</w:t>
      </w:r>
    </w:p>
    <w:p>
      <w:pPr>
        <w:pStyle w:val="FirstParagraph"/>
      </w:pPr>
      <w:r>
        <w:t xml:space="preserve">☐ Je choisis entre liste à puces et liste numérotée selon la nature réelle du contenu.</w:t>
      </w:r>
    </w:p>
    <w:p>
      <w:pPr>
        <w:pStyle w:val="BodyText"/>
      </w:pPr>
      <w:r>
        <w:t xml:space="preserve">☐ Je change le symbole de puce ou le format de numérotation depuis la galerie déroulante.</w:t>
      </w:r>
    </w:p>
    <w:p>
      <w:pPr>
        <w:pStyle w:val="BodyText"/>
      </w:pPr>
      <w:r>
        <w:t xml:space="preserve">☐ Je définis une puce ou un format entièrement personnalisé.</w:t>
      </w:r>
    </w:p>
    <w:p>
      <w:pPr>
        <w:pStyle w:val="BodyText"/>
      </w:pPr>
      <w:r>
        <w:t xml:space="preserve">☐ Je navigue entre les niveaux d’une liste multiniveaux avec</w:t>
      </w:r>
      <w:r>
        <w:t xml:space="preserve"> </w:t>
      </w:r>
      <w:r>
        <w:rPr>
          <w:rStyle w:val="VerbatimChar"/>
        </w:rPr>
        <w:t xml:space="preserve">Tab</w:t>
      </w:r>
      <w:r>
        <w:t xml:space="preserve"> </w:t>
      </w:r>
      <w:r>
        <w:t xml:space="preserve">et</w:t>
      </w:r>
      <w:r>
        <w:t xml:space="preserve"> </w:t>
      </w:r>
      <w:r>
        <w:rPr>
          <w:rStyle w:val="VerbatimChar"/>
        </w:rPr>
        <w:t xml:space="preserve">Maj+Tab</w:t>
      </w:r>
      <w:r>
        <w:t xml:space="preserve">.</w:t>
      </w:r>
    </w:p>
    <w:p>
      <w:pPr>
        <w:pStyle w:val="BodyText"/>
      </w:pPr>
      <w:r>
        <w:t xml:space="preserve">☐ Je force explicitement le redémarrage ou la continuité d’une numérotation.</w:t>
      </w:r>
    </w:p>
    <w:p>
      <w:pPr>
        <w:pStyle w:val="BodyText"/>
      </w:pPr>
      <w:r>
        <w:t xml:space="preserve">☐ Je définis une valeur de numérotation de départ arbitraire.</w:t>
      </w:r>
    </w:p>
    <w:bookmarkEnd w:id="236"/>
    <w:bookmarkStart w:id="237" w:name="aide-mémoire-10"/>
    <w:p>
      <w:pPr>
        <w:pStyle w:val="Heading2"/>
      </w:pPr>
      <w:r>
        <w:t xml:space="preserve">Aide-mémoire</w:t>
      </w:r>
    </w:p>
    <w:p>
      <w:pPr>
        <w:pStyle w:val="FirstParagraph"/>
      </w:pPr>
      <w:r>
        <w:t xml:space="preserve">📌 Points clés à retenir</w:t>
      </w:r>
    </w:p>
    <w:p>
      <w:pPr>
        <w:pStyle w:val="Compact"/>
        <w:numPr>
          <w:ilvl w:val="0"/>
          <w:numId w:val="1298"/>
        </w:numPr>
      </w:pPr>
      <w:r>
        <w:rPr>
          <w:b/>
          <w:bCs/>
        </w:rPr>
        <w:t xml:space="preserve">Numérotée</w:t>
      </w:r>
      <w:r>
        <w:t xml:space="preserve"> </w:t>
      </w:r>
      <w:r>
        <w:t xml:space="preserve">= ordre/rang important ;</w:t>
      </w:r>
      <w:r>
        <w:t xml:space="preserve"> </w:t>
      </w:r>
      <w:r>
        <w:rPr>
          <w:b/>
          <w:bCs/>
        </w:rPr>
        <w:t xml:space="preserve">Puces</w:t>
      </w:r>
      <w:r>
        <w:t xml:space="preserve"> </w:t>
      </w:r>
      <w:r>
        <w:t xml:space="preserve">= éléments équivalents — MOS 3.3.1.</w:t>
      </w:r>
    </w:p>
    <w:p>
      <w:pPr>
        <w:pStyle w:val="Compact"/>
        <w:numPr>
          <w:ilvl w:val="0"/>
          <w:numId w:val="1298"/>
        </w:numPr>
      </w:pPr>
      <w:r>
        <w:rPr>
          <w:b/>
          <w:bCs/>
        </w:rPr>
        <w:t xml:space="preserve">Personnalisation</w:t>
      </w:r>
      <w:r>
        <w:t xml:space="preserve"> </w:t>
      </w:r>
      <w:r>
        <w:t xml:space="preserve">(symbole, image, format) via la flèche déroulante des icônes concernées — MOS 3.3.2/3.3.3.</w:t>
      </w:r>
    </w:p>
    <w:p>
      <w:pPr>
        <w:pStyle w:val="Compact"/>
        <w:numPr>
          <w:ilvl w:val="0"/>
          <w:numId w:val="1298"/>
        </w:numPr>
      </w:pPr>
      <w:r>
        <w:rPr>
          <w:rStyle w:val="VerbatimChar"/>
          <w:b/>
          <w:bCs/>
        </w:rPr>
        <w:t xml:space="preserve">Tab</w:t>
      </w:r>
      <w:r>
        <w:rPr>
          <w:b/>
          <w:bCs/>
        </w:rPr>
        <w:t xml:space="preserve"> </w:t>
      </w:r>
      <w:r>
        <w:rPr>
          <w:b/>
          <w:bCs/>
        </w:rPr>
        <w:t xml:space="preserve">/</w:t>
      </w:r>
      <w:r>
        <w:rPr>
          <w:b/>
          <w:bCs/>
        </w:rPr>
        <w:t xml:space="preserve"> </w:t>
      </w:r>
      <w:r>
        <w:rPr>
          <w:rStyle w:val="VerbatimChar"/>
          <w:b/>
          <w:bCs/>
        </w:rPr>
        <w:t xml:space="preserve">Maj+Tab</w:t>
      </w:r>
      <w:r>
        <w:t xml:space="preserve"> </w:t>
      </w:r>
      <w:r>
        <w:t xml:space="preserve">en début de ligne = changer de niveau dans une liste multiniveaux — MOS 3.3.4.</w:t>
      </w:r>
    </w:p>
    <w:p>
      <w:pPr>
        <w:pStyle w:val="Compact"/>
        <w:numPr>
          <w:ilvl w:val="0"/>
          <w:numId w:val="1298"/>
        </w:numPr>
      </w:pPr>
      <w:r>
        <w:rPr>
          <w:b/>
          <w:bCs/>
        </w:rPr>
        <w:t xml:space="preserve">Clic droit</w:t>
      </w:r>
      <w:r>
        <w:t xml:space="preserve"> </w:t>
      </w:r>
      <w:r>
        <w:t xml:space="preserve">sur le premier élément =</w:t>
      </w:r>
      <w:r>
        <w:t xml:space="preserve"> </w:t>
      </w:r>
      <w:r>
        <w:t xml:space="preserve">“Redémarrer à 1”</w:t>
      </w:r>
      <w:r>
        <w:t xml:space="preserve"> </w:t>
      </w:r>
      <w:r>
        <w:t xml:space="preserve">/</w:t>
      </w:r>
      <w:r>
        <w:t xml:space="preserve"> </w:t>
      </w:r>
      <w:r>
        <w:t xml:space="preserve">“Continuer la numérotation”</w:t>
      </w:r>
      <w:r>
        <w:t xml:space="preserve"> </w:t>
      </w:r>
      <w:r>
        <w:t xml:space="preserve">/</w:t>
      </w:r>
      <w:r>
        <w:t xml:space="preserve"> </w:t>
      </w:r>
      <w:r>
        <w:t xml:space="preserve">“Définir la valeur de numérotation”</w:t>
      </w:r>
      <w:r>
        <w:t xml:space="preserve"> </w:t>
      </w:r>
      <w:r>
        <w:t xml:space="preserve">— MOS 3.3.5/3.3.6.</w:t>
      </w:r>
    </w:p>
    <w:p>
      <w:pPr>
        <w:pStyle w:val="FirstParagraph"/>
      </w:pPr>
      <w:r>
        <w:t xml:space="preserve">Aucun raccourci clavier dédié dans ce chapitre au-delà de</w:t>
      </w:r>
      <w:r>
        <w:t xml:space="preserve"> </w:t>
      </w:r>
      <w:r>
        <w:rPr>
          <w:rStyle w:val="VerbatimChar"/>
        </w:rPr>
        <w:t xml:space="preserve">Tab</w:t>
      </w:r>
      <w:r>
        <w:t xml:space="preserve"> </w:t>
      </w:r>
      <w:r>
        <w:t xml:space="preserve">et</w:t>
      </w:r>
      <w:r>
        <w:t xml:space="preserve"> </w:t>
      </w:r>
      <w:r>
        <w:rPr>
          <w:rStyle w:val="VerbatimChar"/>
        </w:rPr>
        <w:t xml:space="preserve">Maj+Tab</w:t>
      </w:r>
      <w:r>
        <w:t xml:space="preserve">, déjà couverts.</w:t>
      </w:r>
    </w:p>
    <w:bookmarkEnd w:id="237"/>
    <w:bookmarkStart w:id="238" w:name="faq-10"/>
    <w:p>
      <w:pPr>
        <w:pStyle w:val="Heading2"/>
      </w:pPr>
      <w:r>
        <w:t xml:space="preserve">FAQ</w:t>
      </w:r>
    </w:p>
    <w:p>
      <w:pPr>
        <w:pStyle w:val="FirstParagraph"/>
      </w:pPr>
      <w:r>
        <w:t xml:space="preserve">Une liste à puces peut-elle aussi être multiniveaux ?</w:t>
      </w:r>
    </w:p>
    <w:p>
      <w:pPr>
        <w:pStyle w:val="BodyText"/>
      </w:pPr>
      <w:r>
        <w:t xml:space="preserve">Oui, exactement comme une liste numérotée : l’icône</w:t>
      </w:r>
      <w:r>
        <w:t xml:space="preserve"> </w:t>
      </w:r>
      <w:r>
        <w:t xml:space="preserve">“Liste à plusieurs niveaux”</w:t>
      </w:r>
      <w:r>
        <w:t xml:space="preserve"> </w:t>
      </w:r>
      <w:r>
        <w:t xml:space="preserve">fonctionne avec des puces à chaque niveau plutôt que des numéros, ou même une combinaison des deux (numéros au niveau 1, puces au niveau 2).</w:t>
      </w:r>
    </w:p>
    <w:p>
      <w:pPr>
        <w:pStyle w:val="BodyText"/>
      </w:pPr>
      <w:r>
        <w:t xml:space="preserve">La numérotation d’une liste survit-elle à une conversion en PDF (chapitre 45) ?</w:t>
      </w:r>
    </w:p>
    <w:p>
      <w:pPr>
        <w:pStyle w:val="BodyText"/>
      </w:pPr>
      <w:r>
        <w:t xml:space="preserve">Oui, la numérotation est figée dans le texte visible au moment de l’export — un PDF n’est pas modifiable comme un document Word, donc la numérotation qui y apparaît restera identique quel que soit l’usage ultérieur du PDF.</w:t>
      </w:r>
    </w:p>
    <w:p>
      <w:pPr>
        <w:pStyle w:val="BodyText"/>
      </w:pPr>
      <w:r>
        <w:t xml:space="preserve">Puis-je copier une liste numérotée d’un document à un autre en conservant son style personnalisé ?</w:t>
      </w:r>
    </w:p>
    <w:p>
      <w:pPr>
        <w:pStyle w:val="BodyText"/>
      </w:pPr>
      <w:r>
        <w:t xml:space="preserve">Oui, un copier-coller classique (chapitre 7) conserve généralement le format de liste personnalisé, surtout avec l’option</w:t>
      </w:r>
      <w:r>
        <w:t xml:space="preserve"> </w:t>
      </w:r>
      <w:r>
        <w:t xml:space="preserve">“Conserver la mise en forme source”</w:t>
      </w:r>
      <w:r>
        <w:t xml:space="preserve">. La galerie de listes personnalisées enregistrées (section</w:t>
      </w:r>
      <w:r>
        <w:t xml:space="preserve"> </w:t>
      </w:r>
      <w:r>
        <w:t xml:space="preserve">“Astuces avancées”</w:t>
      </w:r>
      <w:r>
        <w:t xml:space="preserve">) reste néanmoins plus fiable pour une réutilisation fréquente.</w:t>
      </w:r>
    </w:p>
    <w:bookmarkEnd w:id="238"/>
    <w:bookmarkStart w:id="239" w:name="Xb7d58da31e1cf70be5241854ebd6a37460ab8d8"/>
    <w:p>
      <w:pPr>
        <w:pStyle w:val="Heading2"/>
      </w:pPr>
      <w:r>
        <w:t xml:space="preserve">Références et ressources complémentaires</w:t>
      </w:r>
    </w:p>
    <w:p>
      <w:pPr>
        <w:pStyle w:val="Compact"/>
        <w:numPr>
          <w:ilvl w:val="0"/>
          <w:numId w:val="1299"/>
        </w:numPr>
      </w:pPr>
      <w:r>
        <w:t xml:space="preserve">Documentation officielle sur les listes dans Word :</w:t>
      </w:r>
      <w:r>
        <w:t xml:space="preserve"> </w:t>
      </w:r>
      <w:hyperlink r:id="rId57">
        <w:r>
          <w:rPr>
            <w:rStyle w:val="Hyperlink"/>
          </w:rPr>
          <w:t xml:space="preserve">https://support.microsoft.com/office</w:t>
        </w:r>
      </w:hyperlink>
    </w:p>
    <w:p>
      <w:pPr>
        <w:pStyle w:val="Compact"/>
        <w:numPr>
          <w:ilvl w:val="0"/>
          <w:numId w:val="1299"/>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299"/>
        </w:numPr>
      </w:pPr>
      <w:r>
        <w:t xml:space="preserve">Approfondissement des listes appliquées à un plan de document long : chapitre 33 (mode Plan).</w:t>
      </w:r>
    </w:p>
    <w:p>
      <w:pPr>
        <w:pStyle w:val="FirstParagraph"/>
      </w:pPr>
      <w:r>
        <w:rPr>
          <w:i/>
          <w:iCs/>
        </w:rPr>
        <w:t xml:space="preserve">Chapitre suivant : tabulations — pour aligner du texte en colonnes simples sans recourir à un tableau complet, complétant les outils de structuration du texte vus dans cette Partie 3.</w:t>
      </w:r>
    </w:p>
    <w:p>
      <w:pPr>
        <w:pStyle w:val="BodyText"/>
      </w:pPr>
      <w:r>
        <w:t xml:space="preserve">CHAPITRE 12</w:t>
      </w:r>
    </w:p>
    <w:bookmarkEnd w:id="239"/>
    <w:bookmarkEnd w:id="240"/>
    <w:bookmarkStart w:id="259" w:name="tabulations"/>
    <w:p>
      <w:pPr>
        <w:pStyle w:val="Heading1"/>
      </w:pPr>
      <w:r>
        <w:t xml:space="preserve">Tabulations</w:t>
      </w:r>
    </w:p>
    <w:p>
      <w:pPr>
        <w:pStyle w:val="FirstParagraph"/>
      </w:pPr>
      <w:r>
        <w:t xml:space="preserve">🎯 Objectifs pédagogiques</w:t>
      </w:r>
      <w:r>
        <w:t xml:space="preserve"> </w:t>
      </w:r>
      <w:r>
        <w:t xml:space="preserve">À la fin de ce chapitre, tu sauras : expliquer pourquoi la touche</w:t>
      </w:r>
      <w:r>
        <w:t xml:space="preserve"> </w:t>
      </w:r>
      <w:r>
        <w:rPr>
          <w:rStyle w:val="VerbatimChar"/>
        </w:rPr>
        <w:t xml:space="preserve">Tab</w:t>
      </w:r>
      <w:r>
        <w:t xml:space="preserve"> </w:t>
      </w:r>
      <w:r>
        <w:t xml:space="preserve">ne doit jamais être confondue avec plusieurs espaces répétés ; poser un taquet de tabulation gauche, centré, droit ou décimal directement sur la règle ; poser un taquet avec précision numérique via la boîte de dialogue Tabulations ; ajouter des points de suite (pointillés) menant l’œil jusqu’à une valeur alignée à droite ; déplacer, modifier ou supprimer un taquet existant ; et décider, face à un besoin d’alignement en colonnes, si une tabulation ou un tableau est l’outil réellement adapté.</w:t>
      </w:r>
    </w:p>
    <w:p>
      <w:pPr>
        <w:pStyle w:val="BodyText"/>
      </w:pPr>
      <w:r>
        <w:rPr>
          <w:b/>
          <w:bCs/>
        </w:rPr>
        <w:t xml:space="preserve">Matrice de compétences MOS</w:t>
      </w:r>
    </w:p>
    <w:p>
      <w:pPr>
        <w:pStyle w:val="BodyText"/>
      </w:pPr>
      <w:r>
        <w:t xml:space="preserve">Ce chapitre ne correspond à aucun objectif directement testé par l’examen MOS Word (MO-100/MO-101) — les tabulations n’apparaissent pas comme compétence isolée dans le référentiel officiel, contrairement aux retraits de paragraphe (chapitre 10) ou aux tableaux (chapitres 26-27) qui, eux, sont explicitement évalués. Elles restent une compétence de base indispensable à la production de documents propres, y compris pour les tâches d’examen elles-mêmes.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chapitre 10 (retraits de paragraphe, à ne pas confondre avec les tabulations de ce chapitre).</w:t>
      </w:r>
    </w:p>
    <w:p>
      <w:pPr>
        <w:pStyle w:val="BodyText"/>
      </w:pPr>
      <w:r>
        <w:t xml:space="preserve">🎬 Mise en situation</w:t>
      </w:r>
      <w:r>
        <w:t xml:space="preserve"> </w:t>
      </w:r>
      <w:r>
        <w:t xml:space="preserve">Pour finaliser le rapport mensuel, ta responsable demande un petit sommaire manuel en première page : le nom de chaque section suivi, aligné parfaitement à droite, du numéro de page correspondant — avec des pointillés entre les deux,</w:t>
      </w:r>
      <w:r>
        <w:t xml:space="preserve"> </w:t>
      </w:r>
      <w:r>
        <w:t xml:space="preserve">“comme dans un vrai livre”</w:t>
      </w:r>
      <w:r>
        <w:t xml:space="preserve">. Tu tentes d’abord d’aligner ça en tapant plusieurs espaces entre le nom de section et le numéro, mais le résultat se décale dès qu’un nom de section est plus long qu’un autre. Ce chapitre t’apprend l’outil conçu précisément pour ce problème, que les espaces répétés ne peuvent jamais résoudre correctement.</w:t>
      </w:r>
    </w:p>
    <w:bookmarkStart w:id="241" w:name="X77245e1481a76e091d89bb88a0b892047dbe6a1"/>
    <w:p>
      <w:pPr>
        <w:pStyle w:val="Heading2"/>
      </w:pPr>
      <w:r>
        <w:t xml:space="preserve">12.1 Pourquoi les espaces répétés ne fonctionnent jamais pour aligner du texte</w:t>
      </w:r>
    </w:p>
    <w:p>
      <w:pPr>
        <w:pStyle w:val="FirstParagraph"/>
      </w:pPr>
      <w:r>
        <w:t xml:space="preserve">📌 À retenir</w:t>
      </w:r>
      <w:r>
        <w:t xml:space="preserve"> </w:t>
      </w:r>
      <w:r>
        <w:t xml:space="preserve">La quasi-totalité des polices utilisées dans Word sont à</w:t>
      </w:r>
      <w:r>
        <w:t xml:space="preserve"> </w:t>
      </w:r>
      <w:r>
        <w:t xml:space="preserve">chasse variable</w:t>
      </w:r>
      <w:r>
        <w:t xml:space="preserve"> </w:t>
      </w:r>
      <w:r>
        <w:t xml:space="preserve">: chaque caractère occupe une largeur différente (un</w:t>
      </w:r>
      <w:r>
        <w:t xml:space="preserve"> </w:t>
      </w:r>
      <w:r>
        <w:t xml:space="preserve">“i”</w:t>
      </w:r>
      <w:r>
        <w:t xml:space="preserve"> </w:t>
      </w:r>
      <w:r>
        <w:t xml:space="preserve">est plus étroit qu’un</w:t>
      </w:r>
      <w:r>
        <w:t xml:space="preserve"> </w:t>
      </w:r>
      <w:r>
        <w:t xml:space="preserve">“m”</w:t>
      </w:r>
      <w:r>
        <w:t xml:space="preserve">). Taper plusieurs espaces pour aligner visuellement du texte en colonnes ne fonctionne donc que par coïncidence, et se déforme dès qu’un mot change de longueur ou que la police change. La</w:t>
      </w:r>
      <w:r>
        <w:t xml:space="preserve"> </w:t>
      </w:r>
      <w:r>
        <w:t xml:space="preserve">tabulation</w:t>
      </w:r>
      <w:r>
        <w:t xml:space="preserve"> </w:t>
      </w:r>
      <w:r>
        <w:t xml:space="preserve">résout ce problème en définissant un point d’arrêt</w:t>
      </w:r>
      <w:r>
        <w:t xml:space="preserve"> </w:t>
      </w:r>
      <w:r>
        <w:t xml:space="preserve">fixe</w:t>
      </w:r>
      <w:r>
        <w:t xml:space="preserve"> </w:t>
      </w:r>
      <w:r>
        <w:t xml:space="preserve">sur la règle, atteint par une seule touche</w:t>
      </w:r>
      <w:r>
        <w:t xml:space="preserve"> </w:t>
      </w:r>
      <w:r>
        <w:rPr>
          <w:rStyle w:val="VerbatimChar"/>
        </w:rPr>
        <w:t xml:space="preserve">Tab</w:t>
      </w:r>
      <w:r>
        <w:t xml:space="preserve">, quel que soit le texte tapé avant.</w:t>
      </w:r>
    </w:p>
    <w:p>
      <w:pPr>
        <w:pStyle w:val="BodyText"/>
      </w:pPr>
      <w:r>
        <w:t xml:space="preserve">💡 Analogie</w:t>
      </w:r>
      <w:r>
        <w:t xml:space="preserve"> </w:t>
      </w:r>
      <w:r>
        <w:t xml:space="preserve">Une tabulation, c’est comme une gare fixe sur une ligne de métro : peu importe d’où part le train (peu importe la longueur du mot tapé juste avant), il s’arrête toujours exactement au même endroit. Des espaces répétés, c’est plutôt comme marcher un nombre fixe de pas : la distance parcourue varie selon la longueur de chaque pas (la largeur de chaque caractère), donc l’arrivée n’est jamais garantie au même point.</w:t>
      </w:r>
    </w:p>
    <w:bookmarkEnd w:id="241"/>
    <w:bookmarkStart w:id="242" w:name="X2cab89476c7a7280cf02774f14dc433eb8692c5"/>
    <w:p>
      <w:pPr>
        <w:pStyle w:val="Heading2"/>
      </w:pPr>
      <w:r>
        <w:t xml:space="preserve">12.2 Les quatre types de taquets de tabulation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de taquet</w:t>
            </w:r>
          </w:p>
        </w:tc>
        <w:tc>
          <w:tcPr/>
          <w:p>
            <w:pPr>
              <w:pStyle w:val="Compact"/>
            </w:pPr>
            <w:r>
              <w:t xml:space="preserve">Symbole sur la règle</w:t>
            </w:r>
          </w:p>
        </w:tc>
        <w:tc>
          <w:tcPr/>
          <w:p>
            <w:pPr>
              <w:pStyle w:val="Compact"/>
            </w:pPr>
            <w:r>
              <w:t xml:space="preserve">Effet</w:t>
            </w:r>
          </w:p>
        </w:tc>
      </w:tr>
      <w:tr>
        <w:tc>
          <w:tcPr/>
          <w:p>
            <w:pPr>
              <w:pStyle w:val="Compact"/>
            </w:pPr>
            <w:r>
              <w:rPr>
                <w:b/>
                <w:bCs/>
              </w:rPr>
              <w:t xml:space="preserve">Gauche</w:t>
            </w:r>
          </w:p>
        </w:tc>
        <w:tc>
          <w:tcPr/>
          <w:p>
            <w:pPr>
              <w:pStyle w:val="Compact"/>
            </w:pPr>
            <w:r>
              <w:t xml:space="preserve">⌐ (équerre simple)</w:t>
            </w:r>
          </w:p>
        </w:tc>
        <w:tc>
          <w:tcPr/>
          <w:p>
            <w:pPr>
              <w:pStyle w:val="Compact"/>
            </w:pPr>
            <w:r>
              <w:t xml:space="preserve">Le texte tapé après</w:t>
            </w:r>
            <w:r>
              <w:t xml:space="preserve"> </w:t>
            </w:r>
            <w:r>
              <w:rPr>
                <w:rStyle w:val="VerbatimChar"/>
              </w:rPr>
              <w:t xml:space="preserve">Tab</w:t>
            </w:r>
            <w:r>
              <w:t xml:space="preserve"> </w:t>
            </w:r>
            <w:r>
              <w:t xml:space="preserve">commence à cette position et s’étend vers la droite</w:t>
            </w:r>
          </w:p>
        </w:tc>
      </w:tr>
      <w:tr>
        <w:tc>
          <w:tcPr/>
          <w:p>
            <w:pPr>
              <w:pStyle w:val="Compact"/>
            </w:pPr>
            <w:r>
              <w:rPr>
                <w:b/>
                <w:bCs/>
              </w:rPr>
              <w:t xml:space="preserve">Centré</w:t>
            </w:r>
          </w:p>
        </w:tc>
        <w:tc>
          <w:tcPr/>
          <w:p>
            <w:pPr>
              <w:pStyle w:val="Compact"/>
            </w:pPr>
            <w:r>
              <w:t xml:space="preserve">⊥ (té inversé)</w:t>
            </w:r>
          </w:p>
        </w:tc>
        <w:tc>
          <w:tcPr/>
          <w:p>
            <w:pPr>
              <w:pStyle w:val="Compact"/>
            </w:pPr>
            <w:r>
              <w:t xml:space="preserve">Le texte se centre de part et d’autre de cette position</w:t>
            </w:r>
          </w:p>
        </w:tc>
      </w:tr>
      <w:tr>
        <w:tc>
          <w:tcPr/>
          <w:p>
            <w:pPr>
              <w:pStyle w:val="Compact"/>
            </w:pPr>
            <w:r>
              <w:rPr>
                <w:b/>
                <w:bCs/>
              </w:rPr>
              <w:t xml:space="preserve">Droit</w:t>
            </w:r>
          </w:p>
        </w:tc>
        <w:tc>
          <w:tcPr/>
          <w:p>
            <w:pPr>
              <w:pStyle w:val="Compact"/>
            </w:pPr>
            <w:r>
              <w:t xml:space="preserve">¬ (équerre inversée)</w:t>
            </w:r>
          </w:p>
        </w:tc>
        <w:tc>
          <w:tcPr/>
          <w:p>
            <w:pPr>
              <w:pStyle w:val="Compact"/>
            </w:pPr>
            <w:r>
              <w:t xml:space="preserve">Le texte tapé se termine exactement à cette position, s’étendant vers la gauche au fur et à mesure de la frappe</w:t>
            </w:r>
          </w:p>
        </w:tc>
      </w:tr>
      <w:tr>
        <w:tc>
          <w:tcPr/>
          <w:p>
            <w:pPr>
              <w:pStyle w:val="Compact"/>
            </w:pPr>
            <w:r>
              <w:rPr>
                <w:b/>
                <w:bCs/>
              </w:rPr>
              <w:t xml:space="preserve">Décimal</w:t>
            </w:r>
          </w:p>
        </w:tc>
        <w:tc>
          <w:tcPr/>
          <w:p>
            <w:pPr>
              <w:pStyle w:val="Compact"/>
            </w:pPr>
            <w:r>
              <w:t xml:space="preserve">Té avec un point</w:t>
            </w:r>
          </w:p>
        </w:tc>
        <w:tc>
          <w:tcPr/>
          <w:p>
            <w:pPr>
              <w:pStyle w:val="Compact"/>
            </w:pPr>
            <w:r>
              <w:t xml:space="preserve">Aligne des nombres sur leur virgule/point décimal, quel que soit le nombre de chiffres avant ou après</w:t>
            </w:r>
          </w:p>
        </w:tc>
      </w:tr>
    </w:tbl>
    <w:p>
      <w:pPr>
        <w:pStyle w:val="BodyText"/>
      </w:pPr>
      <w:r>
        <w:t xml:space="preserve">💼 Cas professionnel — PME</w:t>
      </w:r>
      <w:r>
        <w:t xml:space="preserve"> </w:t>
      </w:r>
      <w:r>
        <w:t xml:space="preserve">Un tableau de prix simple dans une lettre commerciale (avant d’envisager un vrai tableau, chapitre 26) utilise un taquet décimal pour aligner parfaitement une colonne de montants en gourdes ou en dollars, quel que soit le nombre de chiffres de chaque montant — 500 s’aligne avec 12 500 sur leur séparateur décimal commun, sans un seul espace ajusté manuellement.</w:t>
      </w:r>
    </w:p>
    <w:bookmarkEnd w:id="242"/>
    <w:bookmarkStart w:id="243" w:name="poser-un-taquet-directement-sur-la-règle"/>
    <w:p>
      <w:pPr>
        <w:pStyle w:val="Heading2"/>
      </w:pPr>
      <w:r>
        <w:t xml:space="preserve">12.3 Poser un taquet directement sur la règle</w:t>
      </w:r>
    </w:p>
    <w:p>
      <w:pPr>
        <w:pStyle w:val="FirstParagraph"/>
      </w:pPr>
      <w:r>
        <w:t xml:space="preserve">🛠️ Atelier 30 — Aligner deux colonnes de texte à la règle</w:t>
      </w:r>
    </w:p>
    <w:p>
      <w:pPr>
        <w:pStyle w:val="BodyText"/>
      </w:pPr>
      <w:r>
        <w:rPr>
          <w:b/>
          <w:bCs/>
        </w:rPr>
        <w:t xml:space="preserve">Objectif</w:t>
      </w:r>
      <w:r>
        <w:t xml:space="preserve"> </w:t>
      </w:r>
      <w:r>
        <w:t xml:space="preserve">: créer un alignement en deux colonnes (nom / fonction) sans tableau, en utilisant uniquement des taquets posés visuellement.</w:t>
      </w:r>
    </w:p>
    <w:p>
      <w:pPr>
        <w:pStyle w:val="BodyText"/>
      </w:pPr>
      <w:r>
        <w:rPr>
          <w:b/>
          <w:bCs/>
        </w:rPr>
        <w:t xml:space="preserve">Préparation</w:t>
      </w:r>
      <w:r>
        <w:t xml:space="preserve"> </w:t>
      </w:r>
      <w:r>
        <w:t xml:space="preserve">: affiche la règle (Affichage &gt; Règle si elle n’est pas déjà visible). Tape trois lignes au format</w:t>
      </w:r>
      <w:r>
        <w:t xml:space="preserve"> </w:t>
      </w:r>
      <w:r>
        <w:t xml:space="preserve">“Nom”</w:t>
      </w:r>
      <w:r>
        <w:t xml:space="preserve"> </w:t>
      </w:r>
      <w:r>
        <w:rPr>
          <w:rStyle w:val="VerbatimChar"/>
        </w:rPr>
        <w:t xml:space="preserve">Tab</w:t>
      </w:r>
      <w:r>
        <w:t xml:space="preserve"> </w:t>
      </w:r>
      <w:r>
        <w:t xml:space="preserve">“Fonction”</w:t>
      </w:r>
      <w:r>
        <w:t xml:space="preserve"> </w:t>
      </w:r>
      <w:r>
        <w:t xml:space="preserve">(par exemple</w:t>
      </w:r>
      <w:r>
        <w:t xml:space="preserve"> </w:t>
      </w:r>
      <w:r>
        <w:t xml:space="preserve">“Jean Baptiste”</w:t>
      </w:r>
      <w:r>
        <w:t xml:space="preserve"> </w:t>
      </w:r>
      <w:r>
        <w:rPr>
          <w:rStyle w:val="VerbatimChar"/>
        </w:rPr>
        <w:t xml:space="preserve">Tab</w:t>
      </w:r>
      <w:r>
        <w:t xml:space="preserve"> </w:t>
      </w:r>
      <w:r>
        <w:t xml:space="preserve">“Coordonnateur”</w:t>
      </w:r>
      <w:r>
        <w:t xml:space="preserve">).</w:t>
      </w:r>
    </w:p>
    <w:p>
      <w:pPr>
        <w:pStyle w:val="BodyText"/>
      </w:pPr>
      <w:r>
        <w:rPr>
          <w:b/>
          <w:bCs/>
        </w:rPr>
        <w:t xml:space="preserve">Étapes détaillées</w:t>
      </w:r>
      <w:r>
        <w:t xml:space="preserve"> </w:t>
      </w:r>
      <w:r>
        <w:t xml:space="preserve">:</w:t>
      </w:r>
      <w:r>
        <w:t xml:space="preserve"> </w:t>
      </w:r>
      <w:r>
        <w:t xml:space="preserve">1. Sélectionne les trois lignes.</w:t>
      </w:r>
      <w:r>
        <w:t xml:space="preserve"> </w:t>
      </w:r>
      <w:r>
        <w:t xml:space="preserve">2. Repère, tout en haut à gauche de la règle verticale, le petit bouton carré affichant une icône de taquet : clique dessus plusieurs fois pour faire défiler les quatre types de taquets (gauche, centré, droit, décimal) jusqu’à obtenir le type</w:t>
      </w:r>
      <w:r>
        <w:t xml:space="preserve"> </w:t>
      </w:r>
      <w:r>
        <w:rPr>
          <w:b/>
          <w:bCs/>
        </w:rPr>
        <w:t xml:space="preserve">Gauche</w:t>
      </w:r>
      <w:r>
        <w:t xml:space="preserve">.</w:t>
      </w:r>
      <w:r>
        <w:t xml:space="preserve"> </w:t>
      </w:r>
      <w:r>
        <w:t xml:space="preserve">3. Clique directement sur la règle horizontale, à environ 6 cm depuis la marge gauche : un petit repère de taquet gauche apparaît à cet endroit, et le texte après chaque</w:t>
      </w:r>
      <w:r>
        <w:t xml:space="preserve"> </w:t>
      </w:r>
      <w:r>
        <w:rPr>
          <w:rStyle w:val="VerbatimChar"/>
        </w:rPr>
        <w:t xml:space="preserve">Tab</w:t>
      </w:r>
      <w:r>
        <w:t xml:space="preserve"> </w:t>
      </w:r>
      <w:r>
        <w:t xml:space="preserve">s’aligne instantanément à cette position sur les trois lignes sélectionnées.</w:t>
      </w:r>
      <w:r>
        <w:t xml:space="preserve"> </w:t>
      </w:r>
      <w:r>
        <w:t xml:space="preserve">4. Pour ajuster la position après coup, fais glisser le repère sur la règle vers la gauche ou la droite : le texte suit en temps réel.</w:t>
      </w:r>
    </w:p>
    <w:p>
      <w:pPr>
        <w:pStyle w:val="BodyText"/>
      </w:pPr>
      <w:r>
        <w:rPr>
          <w:b/>
          <w:bCs/>
        </w:rPr>
        <w:t xml:space="preserve">Résultat attendu</w:t>
      </w:r>
      <w:r>
        <w:t xml:space="preserve"> </w:t>
      </w:r>
      <w:r>
        <w:t xml:space="preserve">: les trois noms sont alignés à gauche, suivis chacun d’une fonction qui commence exactement à la même position horizontale, quelle que soit la longueur du nom.</w:t>
      </w:r>
    </w:p>
    <w:p>
      <w:pPr>
        <w:pStyle w:val="BodyText"/>
      </w:pPr>
      <w:r>
        <w:rPr>
          <w:b/>
          <w:bCs/>
        </w:rPr>
        <w:t xml:space="preserve">Dépannage</w:t>
      </w:r>
      <w:r>
        <w:t xml:space="preserve"> </w:t>
      </w:r>
      <w:r>
        <w:t xml:space="preserve">: si le taquet semble n’affecter qu’une seule ligne, vérifie que les trois lignes étaient bien sélectionnées</w:t>
      </w:r>
      <w:r>
        <w:t xml:space="preserve"> </w:t>
      </w:r>
      <w:r>
        <w:rPr>
          <w:b/>
          <w:bCs/>
        </w:rPr>
        <w:t xml:space="preserve">avant</w:t>
      </w:r>
      <w:r>
        <w:t xml:space="preserve"> </w:t>
      </w:r>
      <w:r>
        <w:t xml:space="preserve">de cliquer sur la règle — un taquet posé sans sélection ne s’applique qu’au paragraphe où se trouve le point d’insertion.</w:t>
      </w:r>
    </w:p>
    <w:p>
      <w:pPr>
        <w:pStyle w:val="BodyText"/>
      </w:pPr>
      <w:r>
        <w:t xml:space="preserve">⚠️ Attention — un taquet est une propriété de paragraphe, pas de document</w:t>
      </w:r>
      <w:r>
        <w:t xml:space="preserve"> </w:t>
      </w:r>
      <w:r>
        <w:t xml:space="preserve">Comme les retraits (chapitre 10), un taquet de tabulation posé sur la règle s’applique uniquement aux paragraphes sélectionnés au moment de sa création. Une nouvelle ligne tapée juste après hérite généralement des mêmes taquets (car</w:t>
      </w:r>
      <w:r>
        <w:t xml:space="preserve"> </w:t>
      </w:r>
      <w:r>
        <w:rPr>
          <w:rStyle w:val="VerbatimChar"/>
        </w:rPr>
        <w:t xml:space="preserve">Entrée</w:t>
      </w:r>
      <w:r>
        <w:t xml:space="preserve"> </w:t>
      </w:r>
      <w:r>
        <w:t xml:space="preserve">copie la mise en forme du paragraphe précédent), mais un paragraphe totalement différent ailleurs dans le document n’en hérite pas automatiquement.</w:t>
      </w:r>
    </w:p>
    <w:bookmarkEnd w:id="243"/>
    <w:bookmarkStart w:id="244" w:name="X3b97b11a2823324ec8e988e4f904db993089238"/>
    <w:p>
      <w:pPr>
        <w:pStyle w:val="Heading2"/>
      </w:pPr>
      <w:r>
        <w:t xml:space="preserve">12.4 Poser un taquet précisément par boîte de dialogue</w:t>
      </w:r>
    </w:p>
    <w:p>
      <w:pPr>
        <w:pStyle w:val="FirstParagraph"/>
      </w:pPr>
      <w:r>
        <w:t xml:space="preserve">🛠️ Atelier 31 — Créer le sommaire avec points de suite du scénario d’ouverture</w:t>
      </w:r>
    </w:p>
    <w:p>
      <w:pPr>
        <w:pStyle w:val="BodyText"/>
      </w:pPr>
      <w:r>
        <w:rPr>
          <w:b/>
          <w:bCs/>
        </w:rPr>
        <w:t xml:space="preserve">Objectif</w:t>
      </w:r>
      <w:r>
        <w:t xml:space="preserve"> </w:t>
      </w:r>
      <w:r>
        <w:t xml:space="preserve">: résoudre précisément la demande de la mise en situation, avec un alignement à droite et des pointillés.</w:t>
      </w:r>
    </w:p>
    <w:p>
      <w:pPr>
        <w:pStyle w:val="BodyText"/>
      </w:pPr>
      <w:r>
        <w:rPr>
          <w:b/>
          <w:bCs/>
        </w:rPr>
        <w:t xml:space="preserve">Préparation</w:t>
      </w:r>
      <w:r>
        <w:t xml:space="preserve"> </w:t>
      </w:r>
      <w:r>
        <w:t xml:space="preserve">: reprends le document. Tape une ligne par section du sommaire, au format</w:t>
      </w:r>
      <w:r>
        <w:t xml:space="preserve"> </w:t>
      </w:r>
      <w:r>
        <w:t xml:space="preserve">“Nom de la section”</w:t>
      </w:r>
      <w:r>
        <w:t xml:space="preserve"> </w:t>
      </w:r>
      <w:r>
        <w:rPr>
          <w:rStyle w:val="VerbatimChar"/>
        </w:rPr>
        <w:t xml:space="preserve">Tab</w:t>
      </w:r>
      <w:r>
        <w:t xml:space="preserve"> </w:t>
      </w:r>
      <w:r>
        <w:t xml:space="preserve">“Numéro de page”</w:t>
      </w:r>
      <w:r>
        <w:t xml:space="preserve"> </w:t>
      </w:r>
      <w:r>
        <w:t xml:space="preserve">(par exemple</w:t>
      </w:r>
      <w:r>
        <w:t xml:space="preserve"> </w:t>
      </w:r>
      <w:r>
        <w:t xml:space="preserve">“Introduction”</w:t>
      </w:r>
      <w:r>
        <w:t xml:space="preserve"> </w:t>
      </w:r>
      <w:r>
        <w:rPr>
          <w:rStyle w:val="VerbatimChar"/>
        </w:rPr>
        <w:t xml:space="preserve">Tab</w:t>
      </w:r>
      <w:r>
        <w:t xml:space="preserve"> </w:t>
      </w:r>
      <w:r>
        <w:t xml:space="preserve">“3”</w:t>
      </w:r>
      <w:r>
        <w:t xml:space="preserve">).</w:t>
      </w:r>
    </w:p>
    <w:p>
      <w:pPr>
        <w:pStyle w:val="BodyText"/>
      </w:pPr>
      <w:r>
        <w:rPr>
          <w:b/>
          <w:bCs/>
        </w:rPr>
        <w:t xml:space="preserve">Étapes détaillées</w:t>
      </w:r>
      <w:r>
        <w:t xml:space="preserve"> </w:t>
      </w:r>
      <w:r>
        <w:t xml:space="preserve">:</w:t>
      </w:r>
      <w:r>
        <w:t xml:space="preserve"> </w:t>
      </w:r>
      <w:r>
        <w:t xml:space="preserve">1. Sélectionne l’ensemble des lignes du sommaire.</w:t>
      </w:r>
      <w:r>
        <w:t xml:space="preserve"> </w:t>
      </w:r>
      <w:r>
        <w:t xml:space="preserve">2. Ouvre le lanceur de boîte de dialogue Paragraphe (chapitre 10), puis clique sur le bouton</w:t>
      </w:r>
      <w:r>
        <w:t xml:space="preserve"> </w:t>
      </w:r>
      <w:r>
        <w:rPr>
          <w:b/>
          <w:bCs/>
        </w:rPr>
        <w:t xml:space="preserve">“Tabulations…”</w:t>
      </w:r>
      <w:r>
        <w:t xml:space="preserve"> </w:t>
      </w:r>
      <w:r>
        <w:t xml:space="preserve">en bas à gauche.</w:t>
      </w:r>
      <w:r>
        <w:t xml:space="preserve"> </w:t>
      </w:r>
      <w:r>
        <w:t xml:space="preserve">3. Dans le champ</w:t>
      </w:r>
      <w:r>
        <w:t xml:space="preserve"> </w:t>
      </w:r>
      <w:r>
        <w:t xml:space="preserve">“Position”</w:t>
      </w:r>
      <w:r>
        <w:t xml:space="preserve">, tape une valeur proche de la marge droite utile, par exemple</w:t>
      </w:r>
      <w:r>
        <w:t xml:space="preserve"> </w:t>
      </w:r>
      <w:r>
        <w:rPr>
          <w:rStyle w:val="VerbatimChar"/>
        </w:rPr>
        <w:t xml:space="preserve">16 cm</w:t>
      </w:r>
      <w:r>
        <w:t xml:space="preserve">.</w:t>
      </w:r>
      <w:r>
        <w:t xml:space="preserve"> </w:t>
      </w:r>
      <w:r>
        <w:t xml:space="preserve">4. Sous</w:t>
      </w:r>
      <w:r>
        <w:t xml:space="preserve"> </w:t>
      </w:r>
      <w:r>
        <w:t xml:space="preserve">“Alignement”</w:t>
      </w:r>
      <w:r>
        <w:t xml:space="preserve">, sélectionne</w:t>
      </w:r>
      <w:r>
        <w:t xml:space="preserve"> </w:t>
      </w:r>
      <w:r>
        <w:rPr>
          <w:b/>
          <w:bCs/>
        </w:rPr>
        <w:t xml:space="preserve">“Droite”</w:t>
      </w:r>
      <w:r>
        <w:t xml:space="preserve">.</w:t>
      </w:r>
      <w:r>
        <w:t xml:space="preserve"> </w:t>
      </w:r>
      <w:r>
        <w:t xml:space="preserve">5. Sous</w:t>
      </w:r>
      <w:r>
        <w:t xml:space="preserve"> </w:t>
      </w:r>
      <w:r>
        <w:t xml:space="preserve">“Points de suite”</w:t>
      </w:r>
      <w:r>
        <w:t xml:space="preserve">, sélectionne l’option avec des points (</w:t>
      </w:r>
      <w:r>
        <w:rPr>
          <w:rStyle w:val="VerbatimChar"/>
        </w:rPr>
        <w:t xml:space="preserve">.......</w:t>
      </w:r>
      <w:r>
        <w:t xml:space="preserve">) plutôt qu’aucun trait.</w:t>
      </w:r>
      <w:r>
        <w:t xml:space="preserve"> </w:t>
      </w:r>
      <w:r>
        <w:t xml:space="preserve">6. Clique sur</w:t>
      </w:r>
      <w:r>
        <w:t xml:space="preserve"> </w:t>
      </w:r>
      <w:r>
        <w:rPr>
          <w:b/>
          <w:bCs/>
        </w:rPr>
        <w:t xml:space="preserve">Définir</w:t>
      </w:r>
      <w:r>
        <w:t xml:space="preserve">, puis</w:t>
      </w:r>
      <w:r>
        <w:t xml:space="preserve"> </w:t>
      </w:r>
      <w:r>
        <w:rPr>
          <w:b/>
          <w:bCs/>
        </w:rPr>
        <w:t xml:space="preserve">OK</w:t>
      </w:r>
      <w:r>
        <w:t xml:space="preserve">.</w:t>
      </w:r>
    </w:p>
    <w:p>
      <w:pPr>
        <w:pStyle w:val="BodyText"/>
      </w:pPr>
      <w:r>
        <w:rPr>
          <w:b/>
          <w:bCs/>
        </w:rPr>
        <w:t xml:space="preserve">Résultat attendu</w:t>
      </w:r>
      <w:r>
        <w:t xml:space="preserve"> </w:t>
      </w:r>
      <w:r>
        <w:t xml:space="preserve">: chaque numéro de page s’aligne parfaitement à la position choisie, relié au nom de section par une ligne de points, exactement comme demandé — sans dépendre de la longueur du nom de chaque section.</w:t>
      </w:r>
    </w:p>
    <w:p>
      <w:pPr>
        <w:pStyle w:val="BodyText"/>
      </w:pPr>
      <w:r>
        <w:rPr>
          <w:b/>
          <w:bCs/>
        </w:rPr>
        <w:t xml:space="preserve">Dépannage</w:t>
      </w:r>
      <w:r>
        <w:t xml:space="preserve"> </w:t>
      </w:r>
      <w:r>
        <w:t xml:space="preserve">: si les points de suite n’apparaissent pas, vérifie que le curseur était bien positionné après le clic sur</w:t>
      </w:r>
      <w:r>
        <w:t xml:space="preserve"> </w:t>
      </w:r>
      <w:r>
        <w:t xml:space="preserve">“Définir”</w:t>
      </w:r>
      <w:r>
        <w:t xml:space="preserve"> </w:t>
      </w:r>
      <w:r>
        <w:t xml:space="preserve">et non seulement après avoir rempli les champs sans valider cette étape intermédiaire.</w:t>
      </w:r>
    </w:p>
    <w:p>
      <w:pPr>
        <w:pStyle w:val="BodyText"/>
      </w:pPr>
      <w:r>
        <w:t xml:space="preserve">📌 À retenir — sommaire manuel contre table des matières automatique</w:t>
      </w:r>
      <w:r>
        <w:t xml:space="preserve"> </w:t>
      </w:r>
      <w:r>
        <w:t xml:space="preserve">Le sommaire construit dans cet atelier reste un montage</w:t>
      </w:r>
      <w:r>
        <w:t xml:space="preserve"> </w:t>
      </w:r>
      <w:r>
        <w:t xml:space="preserve">manuel</w:t>
      </w:r>
      <w:r>
        <w:t xml:space="preserve"> </w:t>
      </w:r>
      <w:r>
        <w:t xml:space="preserve">: si le contenu du document change de longueur, chaque numéro de page devra être corrigé à la main. Pour un document appelé à évoluer, la</w:t>
      </w:r>
      <w:r>
        <w:t xml:space="preserve"> </w:t>
      </w:r>
      <w:r>
        <w:t xml:space="preserve">table des matières automatique</w:t>
      </w:r>
      <w:r>
        <w:t xml:space="preserve"> </w:t>
      </w:r>
      <w:r>
        <w:t xml:space="preserve">du chapitre 28 (qui repose, elle, sur de vrais styles de titre comme vu au chapitre 9) reste toujours préférable dès que le document dépasse quelques pages stables.</w:t>
      </w:r>
    </w:p>
    <w:bookmarkEnd w:id="244"/>
    <w:bookmarkStart w:id="245" w:name="modifier-et-supprimer-un-taquet"/>
    <w:p>
      <w:pPr>
        <w:pStyle w:val="Heading2"/>
      </w:pPr>
      <w:r>
        <w:t xml:space="preserve">12.5 Modifier et supprimer un taquet</w:t>
      </w:r>
    </w:p>
    <w:p>
      <w:pPr>
        <w:pStyle w:val="FirstParagraph"/>
      </w:pPr>
      <w:r>
        <w:t xml:space="preserve">📝 Procédure — Ajuster ou supprimer un taquet existant</w:t>
      </w:r>
    </w:p>
    <w:p>
      <w:pPr>
        <w:pStyle w:val="Compact"/>
        <w:numPr>
          <w:ilvl w:val="0"/>
          <w:numId w:val="1300"/>
        </w:numPr>
      </w:pPr>
      <w:r>
        <w:rPr>
          <w:b/>
          <w:bCs/>
        </w:rPr>
        <w:t xml:space="preserve">Déplacer</w:t>
      </w:r>
      <w:r>
        <w:t xml:space="preserve"> </w:t>
      </w:r>
      <w:r>
        <w:t xml:space="preserve">: fais glisser le repère directement sur la règle vers une nouvelle position.</w:t>
      </w:r>
    </w:p>
    <w:p>
      <w:pPr>
        <w:pStyle w:val="Compact"/>
        <w:numPr>
          <w:ilvl w:val="0"/>
          <w:numId w:val="1300"/>
        </w:numPr>
      </w:pPr>
      <w:r>
        <w:rPr>
          <w:b/>
          <w:bCs/>
        </w:rPr>
        <w:t xml:space="preserve">Supprimer par glissement</w:t>
      </w:r>
      <w:r>
        <w:t xml:space="preserve"> </w:t>
      </w:r>
      <w:r>
        <w:t xml:space="preserve">: fais glisser le repère</w:t>
      </w:r>
      <w:r>
        <w:t xml:space="preserve"> </w:t>
      </w:r>
      <w:r>
        <w:rPr>
          <w:b/>
          <w:bCs/>
        </w:rPr>
        <w:t xml:space="preserve">hors</w:t>
      </w:r>
      <w:r>
        <w:t xml:space="preserve"> </w:t>
      </w:r>
      <w:r>
        <w:t xml:space="preserve">de la règle (vers le bas, dans la zone du document) : il disparaît.</w:t>
      </w:r>
    </w:p>
    <w:p>
      <w:pPr>
        <w:pStyle w:val="Compact"/>
        <w:numPr>
          <w:ilvl w:val="0"/>
          <w:numId w:val="1300"/>
        </w:numPr>
      </w:pPr>
      <w:r>
        <w:rPr>
          <w:b/>
          <w:bCs/>
        </w:rPr>
        <w:t xml:space="preserve">Supprimer par boîte de dialogue</w:t>
      </w:r>
      <w:r>
        <w:t xml:space="preserve"> </w:t>
      </w:r>
      <w:r>
        <w:t xml:space="preserve">: ouvre la boîte de dialogue Tabulations (section 12.4), sélectionne la position exacte dans la liste, clique sur</w:t>
      </w:r>
      <w:r>
        <w:t xml:space="preserve"> </w:t>
      </w:r>
      <w:r>
        <w:rPr>
          <w:b/>
          <w:bCs/>
        </w:rPr>
        <w:t xml:space="preserve">Supprimer</w:t>
      </w:r>
      <w:r>
        <w:t xml:space="preserve">, puis</w:t>
      </w:r>
      <w:r>
        <w:t xml:space="preserve"> </w:t>
      </w:r>
      <w:r>
        <w:rPr>
          <w:b/>
          <w:bCs/>
        </w:rPr>
        <w:t xml:space="preserve">OK</w:t>
      </w:r>
      <w:r>
        <w:t xml:space="preserve">.</w:t>
      </w:r>
    </w:p>
    <w:p>
      <w:pPr>
        <w:pStyle w:val="FirstParagraph"/>
      </w:pPr>
      <w:r>
        <w:t xml:space="preserve">💡 Astuce</w:t>
      </w:r>
      <w:r>
        <w:t xml:space="preserve"> </w:t>
      </w:r>
      <w:r>
        <w:t xml:space="preserve">Le bouton</w:t>
      </w:r>
      <w:r>
        <w:t xml:space="preserve"> </w:t>
      </w:r>
      <w:r>
        <w:rPr>
          <w:b/>
          <w:bCs/>
        </w:rPr>
        <w:t xml:space="preserve">“Effacer tout”</w:t>
      </w:r>
      <w:r>
        <w:t xml:space="preserve"> </w:t>
      </w:r>
      <w:r>
        <w:t xml:space="preserve">de la boîte de dialogue Tabulations retire d’un coup tous les taquets personnalisés d’une sélection, faisant réapparaître les taquets par défaut de Word (généralement espacés tous les 1,25 cm) — utile pour repartir d’une base neutre plutôt que de supprimer chaque taquet un par un.</w:t>
      </w:r>
    </w:p>
    <w:bookmarkEnd w:id="245"/>
    <w:bookmarkStart w:id="246" w:name="X2130c6ce3e952ca06abcacc1b67f7ad941b84eb"/>
    <w:p>
      <w:pPr>
        <w:pStyle w:val="Heading2"/>
      </w:pPr>
      <w:r>
        <w:t xml:space="preserve">12.6 Tabulations ou tableau : quel outil choisir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Tabulations</w:t>
            </w:r>
          </w:p>
        </w:tc>
        <w:tc>
          <w:tcPr/>
          <w:p>
            <w:pPr>
              <w:pStyle w:val="Compact"/>
            </w:pPr>
            <w:r>
              <w:t xml:space="preserve">Tableau (chapitre 26)</w:t>
            </w:r>
          </w:p>
        </w:tc>
      </w:tr>
      <w:tr>
        <w:tc>
          <w:tcPr/>
          <w:p>
            <w:pPr>
              <w:pStyle w:val="Compact"/>
            </w:pPr>
            <w:r>
              <w:t xml:space="preserve">Nombre de colonnes</w:t>
            </w:r>
          </w:p>
        </w:tc>
        <w:tc>
          <w:tcPr/>
          <w:p>
            <w:pPr>
              <w:pStyle w:val="Compact"/>
            </w:pPr>
            <w:r>
              <w:t xml:space="preserve">Deux ou trois, simples</w:t>
            </w:r>
          </w:p>
        </w:tc>
        <w:tc>
          <w:tcPr/>
          <w:p>
            <w:pPr>
              <w:pStyle w:val="Compact"/>
            </w:pPr>
            <w:r>
              <w:t xml:space="preserve">Plusieurs, avec structure complexe</w:t>
            </w:r>
          </w:p>
        </w:tc>
      </w:tr>
      <w:tr>
        <w:tc>
          <w:tcPr/>
          <w:p>
            <w:pPr>
              <w:pStyle w:val="Compact"/>
            </w:pPr>
            <w:r>
              <w:t xml:space="preserve">Bordures visibles</w:t>
            </w:r>
          </w:p>
        </w:tc>
        <w:tc>
          <w:tcPr/>
          <w:p>
            <w:pPr>
              <w:pStyle w:val="Compact"/>
            </w:pPr>
            <w:r>
              <w:t xml:space="preserve">Non, sauf ajout manuel</w:t>
            </w:r>
          </w:p>
        </w:tc>
        <w:tc>
          <w:tcPr/>
          <w:p>
            <w:pPr>
              <w:pStyle w:val="Compact"/>
            </w:pPr>
            <w:r>
              <w:t xml:space="preserve">Oui, gérées nativement</w:t>
            </w:r>
          </w:p>
        </w:tc>
      </w:tr>
      <w:tr>
        <w:tc>
          <w:tcPr/>
          <w:p>
            <w:pPr>
              <w:pStyle w:val="Compact"/>
            </w:pPr>
            <w:r>
              <w:t xml:space="preserve">Tri des données</w:t>
            </w:r>
          </w:p>
        </w:tc>
        <w:tc>
          <w:tcPr/>
          <w:p>
            <w:pPr>
              <w:pStyle w:val="Compact"/>
            </w:pPr>
            <w:r>
              <w:t xml:space="preserve">Non</w:t>
            </w:r>
          </w:p>
        </w:tc>
        <w:tc>
          <w:tcPr/>
          <w:p>
            <w:pPr>
              <w:pStyle w:val="Compact"/>
            </w:pPr>
            <w:r>
              <w:t xml:space="preserve">Oui (chapitre 27)</w:t>
            </w:r>
          </w:p>
        </w:tc>
      </w:tr>
      <w:tr>
        <w:tc>
          <w:tcPr/>
          <w:p>
            <w:pPr>
              <w:pStyle w:val="Compact"/>
            </w:pPr>
            <w:r>
              <w:t xml:space="preserve">Fusion de cellules</w:t>
            </w:r>
          </w:p>
        </w:tc>
        <w:tc>
          <w:tcPr/>
          <w:p>
            <w:pPr>
              <w:pStyle w:val="Compact"/>
            </w:pPr>
            <w:r>
              <w:t xml:space="preserve">Non applicable</w:t>
            </w:r>
          </w:p>
        </w:tc>
        <w:tc>
          <w:tcPr/>
          <w:p>
            <w:pPr>
              <w:pStyle w:val="Compact"/>
            </w:pPr>
            <w:r>
              <w:t xml:space="preserve">Oui</w:t>
            </w:r>
          </w:p>
        </w:tc>
      </w:tr>
      <w:tr>
        <w:tc>
          <w:tcPr/>
          <w:p>
            <w:pPr>
              <w:pStyle w:val="Compact"/>
            </w:pPr>
            <w:r>
              <w:t xml:space="preserve">Rapidité de mise en place</w:t>
            </w:r>
          </w:p>
        </w:tc>
        <w:tc>
          <w:tcPr/>
          <w:p>
            <w:pPr>
              <w:pStyle w:val="Compact"/>
            </w:pPr>
            <w:r>
              <w:t xml:space="preserve">Très rapide pour un alignement ponctuel</w:t>
            </w:r>
          </w:p>
        </w:tc>
        <w:tc>
          <w:tcPr/>
          <w:p>
            <w:pPr>
              <w:pStyle w:val="Compact"/>
            </w:pPr>
            <w:r>
              <w:t xml:space="preserve">Plus structurant mais plus lourd pour un simple alignement</w:t>
            </w:r>
          </w:p>
        </w:tc>
      </w:tr>
      <w:tr>
        <w:tc>
          <w:tcPr/>
          <w:p>
            <w:pPr>
              <w:pStyle w:val="Compact"/>
            </w:pPr>
            <w:r>
              <w:t xml:space="preserve">Usage typique</w:t>
            </w:r>
          </w:p>
        </w:tc>
        <w:tc>
          <w:tcPr/>
          <w:p>
            <w:pPr>
              <w:pStyle w:val="Compact"/>
            </w:pPr>
            <w:r>
              <w:t xml:space="preserve">Sommaire manuel, en-tête de lettre, courte liste alignée</w:t>
            </w:r>
          </w:p>
        </w:tc>
        <w:tc>
          <w:tcPr/>
          <w:p>
            <w:pPr>
              <w:pStyle w:val="Compact"/>
            </w:pPr>
            <w:r>
              <w:t xml:space="preserve">Données tabulaires, budgets, plannings</w:t>
            </w:r>
          </w:p>
        </w:tc>
      </w:tr>
    </w:tbl>
    <w:p>
      <w:pPr>
        <w:pStyle w:val="BodyText"/>
      </w:pPr>
      <w:r>
        <w:t xml:space="preserve">✅ Bonne pratique</w:t>
      </w:r>
      <w:r>
        <w:t xml:space="preserve"> </w:t>
      </w:r>
      <w:r>
        <w:t xml:space="preserve">Pour un alignement ponctuel de deux ou trois éléments par ligne sans besoin de bordures ni de tri, la tabulation reste plus rapide et plus légère qu’un tableau. Dès que la structure se complexifie (plus de trois colonnes, besoin de fusionner des cellules, tri des données), basculer vers un vrai tableau évite de</w:t>
      </w:r>
      <w:r>
        <w:t xml:space="preserve"> </w:t>
      </w:r>
      <w:r>
        <w:t xml:space="preserve">“forcer”</w:t>
      </w:r>
      <w:r>
        <w:t xml:space="preserve"> </w:t>
      </w:r>
      <w:r>
        <w:t xml:space="preserve">les tabulations au-delà de leur usage raisonnable.</w:t>
      </w:r>
    </w:p>
    <w:bookmarkEnd w:id="246"/>
    <w:bookmarkStart w:id="247" w:name="défi-10"/>
    <w:p>
      <w:pPr>
        <w:pStyle w:val="Heading2"/>
      </w:pPr>
      <w:r>
        <w:t xml:space="preserve">Défi</w:t>
      </w:r>
    </w:p>
    <w:p>
      <w:pPr>
        <w:pStyle w:val="FirstParagraph"/>
      </w:pPr>
      <w:r>
        <w:t xml:space="preserve">🏆 Défi — Construire un en-tête de lettre professionnelle avec tabulations</w:t>
      </w:r>
      <w:r>
        <w:t xml:space="preserve"> </w:t>
      </w:r>
      <w:r>
        <w:t xml:space="preserve">Recrée l’en-tête typique d’une lettre professionnelle : nom de l’expéditeur aligné à gauche et date alignée à droite, sur la même ligne, en utilisant un seul taquet de tabulation droit positionné à la marge droite utile de la page — sans utiliser d’espaces ni de tableau. Vérifie que l’alignement reste correct même en changeant la longueur du nom de l’expéditeur.</w:t>
      </w:r>
    </w:p>
    <w:bookmarkEnd w:id="247"/>
    <w:bookmarkStart w:id="248" w:name="erreurs-fréquentes-11"/>
    <w:p>
      <w:pPr>
        <w:pStyle w:val="Heading2"/>
      </w:pPr>
      <w:r>
        <w:t xml:space="preserve">Erreurs fréquentes</w:t>
      </w:r>
    </w:p>
    <w:p>
      <w:pPr>
        <w:pStyle w:val="FirstParagraph"/>
      </w:pPr>
      <w:r>
        <w:t xml:space="preserve">⚠️ Erreur n°1 — Aligner du texte avec des espaces répétés</w:t>
      </w:r>
      <w:r>
        <w:t xml:space="preserve"> </w:t>
      </w:r>
      <w:r>
        <w:t xml:space="preserve">Comme expliqué en section 12.1, cette méthode ne fonctionne jamais de façon fiable avec une police à chasse variable — l’alignement obtenu n’est qu’une coïncidence visuelle sur l’écran ou la police utilisée au moment de la frappe.</w:t>
      </w:r>
    </w:p>
    <w:p>
      <w:pPr>
        <w:pStyle w:val="BodyText"/>
      </w:pPr>
      <w:r>
        <w:t xml:space="preserve">⚠️ Erreur n°2 — Confondre tabulation et retrait de première ligne</w:t>
      </w:r>
      <w:r>
        <w:t xml:space="preserve"> </w:t>
      </w:r>
      <w:r>
        <w:t xml:space="preserve">Appuyer sur</w:t>
      </w:r>
      <w:r>
        <w:t xml:space="preserve"> </w:t>
      </w:r>
      <w:r>
        <w:rPr>
          <w:rStyle w:val="VerbatimChar"/>
        </w:rPr>
        <w:t xml:space="preserve">Tab</w:t>
      </w:r>
      <w:r>
        <w:t xml:space="preserve"> </w:t>
      </w:r>
      <w:r>
        <w:t xml:space="preserve">en tout début de paragraphe pour simuler un retrait de première ligne (plutôt que d’utiliser le vrai retrait du chapitre 10) mélange deux mécanismes différents : le retrait est une propriété du paragraphe entier, la tabulation un simple saut ponctuel dans le texte — les deux produisent un effet visuel proche au début d’un paragraphe isolé, mais se comportent différemment dès que le texte est réorganisé ou copié ailleurs.</w:t>
      </w:r>
    </w:p>
    <w:p>
      <w:pPr>
        <w:pStyle w:val="BodyText"/>
      </w:pPr>
      <w:r>
        <w:t xml:space="preserve">⚠️ Erreur n°3 — Poser un taquet sans sélectionner tous les paragraphes concernés</w:t>
      </w:r>
      <w:r>
        <w:t xml:space="preserve"> </w:t>
      </w:r>
      <w:r>
        <w:t xml:space="preserve">Comme signalé dans l’atelier 30, un taquet posé sans sélection préalable ne s’applique qu’au paragraphe où se trouve le point d’insertion — un piège fréquent qui laisse penser que la fonctionnalité</w:t>
      </w:r>
      <w:r>
        <w:t xml:space="preserve"> </w:t>
      </w:r>
      <w:r>
        <w:t xml:space="preserve">“ne marche pas”</w:t>
      </w:r>
      <w:r>
        <w:t xml:space="preserve"> </w:t>
      </w:r>
      <w:r>
        <w:t xml:space="preserve">alors qu’elle a simplement été appliquée à un seul paragraphe sur plusieurs visés.</w:t>
      </w:r>
    </w:p>
    <w:bookmarkEnd w:id="248"/>
    <w:bookmarkStart w:id="249" w:name="dépannage-11"/>
    <w:p>
      <w:pPr>
        <w:pStyle w:val="Heading2"/>
      </w:pPr>
      <w:r>
        <w:t xml:space="preserve">Dépannage</w:t>
      </w:r>
    </w:p>
    <w:p>
      <w:pPr>
        <w:pStyle w:val="FirstParagraph"/>
      </w:pPr>
      <w:r>
        <w:t xml:space="preserve">🩺 Symptôme : appuyer sur</w:t>
      </w:r>
      <w:r>
        <w:t xml:space="preserve"> </w:t>
      </w:r>
      <w:r>
        <w:rPr>
          <w:rStyle w:val="VerbatimChar"/>
        </w:rPr>
        <w:t xml:space="preserve">Tab</w:t>
      </w:r>
      <w:r>
        <w:t xml:space="preserve"> </w:t>
      </w:r>
      <w:r>
        <w:t xml:space="preserve">ne déplace pas le texte à la position attendue</w:t>
      </w:r>
    </w:p>
    <w:p>
      <w:pPr>
        <w:pStyle w:val="Compact"/>
        <w:numPr>
          <w:ilvl w:val="0"/>
          <w:numId w:val="1301"/>
        </w:numPr>
      </w:pPr>
      <w:r>
        <w:rPr>
          <w:b/>
          <w:bCs/>
        </w:rPr>
        <w:t xml:space="preserve">Diagnostic</w:t>
      </w:r>
      <w:r>
        <w:t xml:space="preserve"> </w:t>
      </w:r>
      <w:r>
        <w:t xml:space="preserve">: aucun taquet personnalisé n’a été posé à cet endroit précis ;</w:t>
      </w:r>
      <w:r>
        <w:t xml:space="preserve"> </w:t>
      </w:r>
      <w:r>
        <w:rPr>
          <w:rStyle w:val="VerbatimChar"/>
        </w:rPr>
        <w:t xml:space="preserve">Tab</w:t>
      </w:r>
      <w:r>
        <w:t xml:space="preserve"> </w:t>
      </w:r>
      <w:r>
        <w:t xml:space="preserve">utilise alors les taquets par défaut de Word (souvent tous les 1,25 cm), qui ne correspondent pas nécessairement à la position visuellement souhaitée.</w:t>
      </w:r>
    </w:p>
    <w:p>
      <w:pPr>
        <w:pStyle w:val="Compact"/>
        <w:numPr>
          <w:ilvl w:val="0"/>
          <w:numId w:val="1301"/>
        </w:numPr>
      </w:pPr>
      <w:r>
        <w:rPr>
          <w:b/>
          <w:bCs/>
        </w:rPr>
        <w:t xml:space="preserve">Résolution</w:t>
      </w:r>
      <w:r>
        <w:t xml:space="preserve"> </w:t>
      </w:r>
      <w:r>
        <w:t xml:space="preserve">: poser explicitement un taquet à la position voulue (sections 12.3 ou 12.4) plutôt que de compter sur les taquets par défaut.</w:t>
      </w:r>
    </w:p>
    <w:p>
      <w:pPr>
        <w:pStyle w:val="FirstParagraph"/>
      </w:pPr>
      <w:r>
        <w:t xml:space="preserve">🩺 Symptôme : les points de suite n’apparaissent que sur certaines lignes du sommaire</w:t>
      </w:r>
    </w:p>
    <w:p>
      <w:pPr>
        <w:pStyle w:val="Compact"/>
        <w:numPr>
          <w:ilvl w:val="0"/>
          <w:numId w:val="1302"/>
        </w:numPr>
      </w:pPr>
      <w:r>
        <w:rPr>
          <w:b/>
          <w:bCs/>
        </w:rPr>
        <w:t xml:space="preserve">Diagnostic</w:t>
      </w:r>
      <w:r>
        <w:t xml:space="preserve"> </w:t>
      </w:r>
      <w:r>
        <w:t xml:space="preserve">: le taquet avec points de suite n’a probablement été appliqué qu’à une partie des paragraphes sélectionnés au moment de sa création (section 12.4), les autres lignes ayant été ajoutées après coup sans hériter du même réglage.</w:t>
      </w:r>
    </w:p>
    <w:p>
      <w:pPr>
        <w:pStyle w:val="Compact"/>
        <w:numPr>
          <w:ilvl w:val="0"/>
          <w:numId w:val="1302"/>
        </w:numPr>
      </w:pPr>
      <w:r>
        <w:rPr>
          <w:b/>
          <w:bCs/>
        </w:rPr>
        <w:t xml:space="preserve">Résolution</w:t>
      </w:r>
      <w:r>
        <w:t xml:space="preserve"> </w:t>
      </w:r>
      <w:r>
        <w:t xml:space="preserve">: sélectionner l’ensemble des lignes du sommaire et réappliquer le taquet avec points de suite à toutes, en une seule fois.</w:t>
      </w:r>
    </w:p>
    <w:bookmarkEnd w:id="249"/>
    <w:bookmarkStart w:id="250" w:name="en-entreprise-11"/>
    <w:p>
      <w:pPr>
        <w:pStyle w:val="Heading2"/>
      </w:pPr>
      <w:r>
        <w:t xml:space="preserve">En entreprise</w:t>
      </w:r>
    </w:p>
    <w:p>
      <w:pPr>
        <w:pStyle w:val="Compact"/>
        <w:numPr>
          <w:ilvl w:val="0"/>
          <w:numId w:val="1303"/>
        </w:numPr>
      </w:pPr>
      <w:r>
        <w:rPr>
          <w:b/>
          <w:bCs/>
        </w:rPr>
        <w:t xml:space="preserve">Bonne pratique répandue</w:t>
      </w:r>
      <w:r>
        <w:t xml:space="preserve"> </w:t>
      </w:r>
      <w:r>
        <w:t xml:space="preserve">: réserver les tabulations à des alignements ponctuels et simples (en-tête de lettre, courte liste alignée), et basculer vers un vrai tableau (chapitre 26) dès que la structure se complexifie.</w:t>
      </w:r>
    </w:p>
    <w:p>
      <w:pPr>
        <w:pStyle w:val="Compact"/>
        <w:numPr>
          <w:ilvl w:val="0"/>
          <w:numId w:val="1303"/>
        </w:numPr>
      </w:pPr>
      <w:r>
        <w:rPr>
          <w:b/>
          <w:bCs/>
        </w:rPr>
        <w:t xml:space="preserve">Bonne pratique répandue</w:t>
      </w:r>
      <w:r>
        <w:t xml:space="preserve"> </w:t>
      </w:r>
      <w:r>
        <w:t xml:space="preserve">: documenter dans un modèle d’entreprise (chapitre 19) les taquets standards d’un en-tête de correspondance officielle, pour une cohérence entre tous les courriers produits par l’organisation.</w:t>
      </w:r>
    </w:p>
    <w:p>
      <w:pPr>
        <w:pStyle w:val="Compact"/>
        <w:numPr>
          <w:ilvl w:val="0"/>
          <w:numId w:val="1303"/>
        </w:numPr>
      </w:pPr>
      <w:r>
        <w:rPr>
          <w:b/>
          <w:bCs/>
        </w:rPr>
        <w:t xml:space="preserve">Erreur classique observée</w:t>
      </w:r>
      <w:r>
        <w:t xml:space="preserve"> </w:t>
      </w:r>
      <w:r>
        <w:t xml:space="preserve">: des documents où l’alignement en colonnes</w:t>
      </w:r>
      <w:r>
        <w:t xml:space="preserve"> </w:t>
      </w:r>
      <w:r>
        <w:t xml:space="preserve">“à l’espace”</w:t>
      </w:r>
      <w:r>
        <w:t xml:space="preserve"> </w:t>
      </w:r>
      <w:r>
        <w:t xml:space="preserve">se décale visiblement dès l’ouverture sur un poste utilisant une police de substitution différente (chapitre 1, sur la compatibilité DOCX).</w:t>
      </w:r>
    </w:p>
    <w:bookmarkEnd w:id="250"/>
    <w:bookmarkStart w:id="251" w:name="astuces-avancées-11"/>
    <w:p>
      <w:pPr>
        <w:pStyle w:val="Heading2"/>
      </w:pPr>
      <w:r>
        <w:t xml:space="preserve">Astuces avancées</w:t>
      </w:r>
    </w:p>
    <w:p>
      <w:pPr>
        <w:pStyle w:val="FirstParagraph"/>
      </w:pPr>
      <w:r>
        <w:t xml:space="preserve">🚀 Astuce experte — le taquet</w:t>
      </w:r>
      <w:r>
        <w:t xml:space="preserve"> </w:t>
      </w:r>
      <w:r>
        <w:t xml:space="preserve">“Barre”</w:t>
      </w:r>
      <w:r>
        <w:t xml:space="preserve"> </w:t>
      </w:r>
      <w:r>
        <w:t xml:space="preserve">pour séparer visuellement des colonnes</w:t>
      </w:r>
      <w:r>
        <w:t xml:space="preserve"> </w:t>
      </w:r>
      <w:r>
        <w:t xml:space="preserve">Un cinquième type de taquet, moins connu, insère une</w:t>
      </w:r>
      <w:r>
        <w:t xml:space="preserve"> </w:t>
      </w:r>
      <w:r>
        <w:rPr>
          <w:b/>
          <w:bCs/>
        </w:rPr>
        <w:t xml:space="preserve">barre verticale</w:t>
      </w:r>
      <w:r>
        <w:t xml:space="preserve"> </w:t>
      </w:r>
      <w:r>
        <w:t xml:space="preserve">fixe entre deux colonnes de texte tabulé, sans nécessiter de bordure de tableau — accessible dans la boîte de dialogue Tabulations sous</w:t>
      </w:r>
      <w:r>
        <w:t xml:space="preserve"> </w:t>
      </w:r>
      <w:r>
        <w:t xml:space="preserve">“Alignement &gt; Barre”</w:t>
      </w:r>
      <w:r>
        <w:t xml:space="preserve">. Un raccourci visuel utile pour séparer deux valeurs alignées sans construire un tableau complet.</w:t>
      </w:r>
    </w:p>
    <w:bookmarkEnd w:id="251"/>
    <w:bookmarkStart w:id="252" w:name="résumé-du-chapitre-11"/>
    <w:p>
      <w:pPr>
        <w:pStyle w:val="Heading2"/>
      </w:pPr>
      <w:r>
        <w:t xml:space="preserve">Résumé du chapitre</w:t>
      </w:r>
    </w:p>
    <w:p>
      <w:pPr>
        <w:pStyle w:val="Compact"/>
        <w:numPr>
          <w:ilvl w:val="0"/>
          <w:numId w:val="1304"/>
        </w:numPr>
      </w:pPr>
      <w:r>
        <w:t xml:space="preserve">Les espaces répétés ne garantissent jamais un alignement fiable avec une police à chasse variable ; seule une vraie tabulation résout ce problème structurellement.</w:t>
      </w:r>
    </w:p>
    <w:p>
      <w:pPr>
        <w:pStyle w:val="Compact"/>
        <w:numPr>
          <w:ilvl w:val="0"/>
          <w:numId w:val="1304"/>
        </w:numPr>
      </w:pPr>
      <w:r>
        <w:t xml:space="preserve">Quatre types de taquets existent : gauche, centré, droit, décimal — chacun avec un usage précis.</w:t>
      </w:r>
    </w:p>
    <w:p>
      <w:pPr>
        <w:pStyle w:val="Compact"/>
        <w:numPr>
          <w:ilvl w:val="0"/>
          <w:numId w:val="1304"/>
        </w:numPr>
      </w:pPr>
      <w:r>
        <w:t xml:space="preserve">Un taquet se pose visuellement sur la règle (rapide, approximatif) ou par boîte de dialogue Tabulations (lent, précis, avec points de suite disponibles).</w:t>
      </w:r>
    </w:p>
    <w:p>
      <w:pPr>
        <w:pStyle w:val="Compact"/>
        <w:numPr>
          <w:ilvl w:val="0"/>
          <w:numId w:val="1304"/>
        </w:numPr>
      </w:pPr>
      <w:r>
        <w:t xml:space="preserve">Un taquet est une propriété de paragraphe, comme un retrait : il ne s’applique qu’aux paragraphes sélectionnés au moment de sa création.</w:t>
      </w:r>
    </w:p>
    <w:p>
      <w:pPr>
        <w:pStyle w:val="Compact"/>
        <w:numPr>
          <w:ilvl w:val="0"/>
          <w:numId w:val="1304"/>
        </w:numPr>
      </w:pPr>
      <w:r>
        <w:t xml:space="preserve">Pour un document dont la longueur évolue, un sommaire manuel à tabulations doit être mis à jour à la main ; la table des matières automatique (chapitre 28) reste préférable dès que possible.</w:t>
      </w:r>
    </w:p>
    <w:p>
      <w:pPr>
        <w:pStyle w:val="Compact"/>
        <w:numPr>
          <w:ilvl w:val="0"/>
          <w:numId w:val="1304"/>
        </w:numPr>
      </w:pPr>
      <w:r>
        <w:t xml:space="preserve">Les tabulations conviennent à un alignement simple en deux ou trois colonnes ; un vrai tableau (chapitre 26) s’impose au-delà.</w:t>
      </w:r>
    </w:p>
    <w:bookmarkEnd w:id="252"/>
    <w:bookmarkStart w:id="253" w:name="quiz-11"/>
    <w:p>
      <w:pPr>
        <w:pStyle w:val="Heading2"/>
      </w:pPr>
      <w:r>
        <w:t xml:space="preserve">Quiz</w:t>
      </w:r>
    </w:p>
    <w:p>
      <w:pPr>
        <w:pStyle w:val="FirstParagraph"/>
      </w:pPr>
      <w:r>
        <w:t xml:space="preserve">📝 QCM (une seule bonne réponse par question)</w:t>
      </w:r>
    </w:p>
    <w:p>
      <w:pPr>
        <w:pStyle w:val="Compact"/>
        <w:numPr>
          <w:ilvl w:val="0"/>
          <w:numId w:val="1305"/>
        </w:numPr>
      </w:pPr>
      <w:r>
        <w:t xml:space="preserve">Pourquoi les espaces répétés ne garantissent-ils pas un alignement fiable ?</w:t>
      </w:r>
    </w:p>
    <w:p>
      <w:pPr>
        <w:pStyle w:val="Compact"/>
        <w:numPr>
          <w:ilvl w:val="1"/>
          <w:numId w:val="1306"/>
        </w:numPr>
      </w:pPr>
    </w:p>
    <w:p>
      <w:pPr>
        <w:pStyle w:val="Compact"/>
        <w:numPr>
          <w:ilvl w:val="2"/>
          <w:numId w:val="1307"/>
        </w:numPr>
      </w:pPr>
      <w:r>
        <w:t xml:space="preserve">Parce que Word limite le nombre d’espaces consécutifs</w:t>
      </w:r>
    </w:p>
    <w:p>
      <w:pPr>
        <w:pStyle w:val="Compact"/>
        <w:numPr>
          <w:ilvl w:val="1"/>
          <w:numId w:val="1306"/>
        </w:numPr>
      </w:pPr>
    </w:p>
    <w:p>
      <w:pPr>
        <w:pStyle w:val="Compact"/>
        <w:numPr>
          <w:ilvl w:val="2"/>
          <w:numId w:val="1308"/>
        </w:numPr>
      </w:pPr>
      <w:r>
        <w:t xml:space="preserve">Parce que la plupart des polices ont une largeur de caractère variable</w:t>
      </w:r>
    </w:p>
    <w:p>
      <w:pPr>
        <w:pStyle w:val="Compact"/>
        <w:numPr>
          <w:ilvl w:val="1"/>
          <w:numId w:val="1306"/>
        </w:numPr>
      </w:pPr>
    </w:p>
    <w:p>
      <w:pPr>
        <w:pStyle w:val="Compact"/>
        <w:numPr>
          <w:ilvl w:val="2"/>
          <w:numId w:val="1309"/>
        </w:numPr>
      </w:pPr>
      <w:r>
        <w:t xml:space="preserve">Parce que les espaces ne s’impriment jamais</w:t>
      </w:r>
    </w:p>
    <w:p>
      <w:pPr>
        <w:pStyle w:val="Compact"/>
        <w:numPr>
          <w:ilvl w:val="1"/>
          <w:numId w:val="1306"/>
        </w:numPr>
      </w:pPr>
    </w:p>
    <w:p>
      <w:pPr>
        <w:pStyle w:val="Compact"/>
        <w:numPr>
          <w:ilvl w:val="2"/>
          <w:numId w:val="1310"/>
        </w:numPr>
      </w:pPr>
      <w:r>
        <w:t xml:space="preserve">Parce que c’est une fonctionnalité désactivée par défaut</w:t>
      </w:r>
    </w:p>
    <w:p>
      <w:pPr>
        <w:pStyle w:val="Compact"/>
        <w:numPr>
          <w:ilvl w:val="0"/>
          <w:numId w:val="1305"/>
        </w:numPr>
      </w:pPr>
      <w:r>
        <w:t xml:space="preserve">Un taquet décimal sert principalement à :</w:t>
      </w:r>
    </w:p>
    <w:p>
      <w:pPr>
        <w:pStyle w:val="Compact"/>
        <w:numPr>
          <w:ilvl w:val="1"/>
          <w:numId w:val="1311"/>
        </w:numPr>
      </w:pPr>
    </w:p>
    <w:p>
      <w:pPr>
        <w:pStyle w:val="Compact"/>
        <w:numPr>
          <w:ilvl w:val="2"/>
          <w:numId w:val="1312"/>
        </w:numPr>
      </w:pPr>
      <w:r>
        <w:t xml:space="preserve">Centrer du texte</w:t>
      </w:r>
    </w:p>
    <w:p>
      <w:pPr>
        <w:pStyle w:val="Compact"/>
        <w:numPr>
          <w:ilvl w:val="1"/>
          <w:numId w:val="1311"/>
        </w:numPr>
      </w:pPr>
    </w:p>
    <w:p>
      <w:pPr>
        <w:pStyle w:val="Compact"/>
        <w:numPr>
          <w:ilvl w:val="2"/>
          <w:numId w:val="1313"/>
        </w:numPr>
      </w:pPr>
      <w:r>
        <w:t xml:space="preserve">Aligner des nombres sur leur séparateur décimal</w:t>
      </w:r>
    </w:p>
    <w:p>
      <w:pPr>
        <w:pStyle w:val="Compact"/>
        <w:numPr>
          <w:ilvl w:val="1"/>
          <w:numId w:val="1311"/>
        </w:numPr>
      </w:pPr>
    </w:p>
    <w:p>
      <w:pPr>
        <w:pStyle w:val="Compact"/>
        <w:numPr>
          <w:ilvl w:val="2"/>
          <w:numId w:val="1314"/>
        </w:numPr>
      </w:pPr>
      <w:r>
        <w:t xml:space="preserve">Insérer une barre verticale</w:t>
      </w:r>
    </w:p>
    <w:p>
      <w:pPr>
        <w:pStyle w:val="Compact"/>
        <w:numPr>
          <w:ilvl w:val="1"/>
          <w:numId w:val="1311"/>
        </w:numPr>
      </w:pPr>
    </w:p>
    <w:p>
      <w:pPr>
        <w:pStyle w:val="Compact"/>
        <w:numPr>
          <w:ilvl w:val="2"/>
          <w:numId w:val="1315"/>
        </w:numPr>
      </w:pPr>
      <w:r>
        <w:t xml:space="preserve">Créer un retrait de première ligne</w:t>
      </w:r>
    </w:p>
    <w:p>
      <w:pPr>
        <w:pStyle w:val="Compact"/>
        <w:numPr>
          <w:ilvl w:val="0"/>
          <w:numId w:val="1305"/>
        </w:numPr>
      </w:pPr>
      <w:r>
        <w:t xml:space="preserve">Les points de suite (pointillés) se configurent :</w:t>
      </w:r>
    </w:p>
    <w:p>
      <w:pPr>
        <w:pStyle w:val="Compact"/>
        <w:numPr>
          <w:ilvl w:val="1"/>
          <w:numId w:val="1316"/>
        </w:numPr>
      </w:pPr>
    </w:p>
    <w:p>
      <w:pPr>
        <w:pStyle w:val="Compact"/>
        <w:numPr>
          <w:ilvl w:val="2"/>
          <w:numId w:val="1317"/>
        </w:numPr>
      </w:pPr>
      <w:r>
        <w:t xml:space="preserve">Dans la boîte de dialogue Police</w:t>
      </w:r>
    </w:p>
    <w:p>
      <w:pPr>
        <w:pStyle w:val="Compact"/>
        <w:numPr>
          <w:ilvl w:val="1"/>
          <w:numId w:val="1316"/>
        </w:numPr>
      </w:pPr>
    </w:p>
    <w:p>
      <w:pPr>
        <w:pStyle w:val="Compact"/>
        <w:numPr>
          <w:ilvl w:val="2"/>
          <w:numId w:val="1318"/>
        </w:numPr>
      </w:pPr>
      <w:r>
        <w:t xml:space="preserve">Dans la boîte de dialogue Tabulations</w:t>
      </w:r>
    </w:p>
    <w:p>
      <w:pPr>
        <w:pStyle w:val="Compact"/>
        <w:numPr>
          <w:ilvl w:val="1"/>
          <w:numId w:val="1316"/>
        </w:numPr>
      </w:pPr>
    </w:p>
    <w:p>
      <w:pPr>
        <w:pStyle w:val="Compact"/>
        <w:numPr>
          <w:ilvl w:val="2"/>
          <w:numId w:val="1319"/>
        </w:numPr>
      </w:pPr>
      <w:r>
        <w:t xml:space="preserve">Dans le volet de navigation</w:t>
      </w:r>
    </w:p>
    <w:p>
      <w:pPr>
        <w:pStyle w:val="Compact"/>
        <w:numPr>
          <w:ilvl w:val="1"/>
          <w:numId w:val="1316"/>
        </w:numPr>
      </w:pPr>
    </w:p>
    <w:p>
      <w:pPr>
        <w:pStyle w:val="Compact"/>
        <w:numPr>
          <w:ilvl w:val="2"/>
          <w:numId w:val="1320"/>
        </w:numPr>
      </w:pPr>
      <w:r>
        <w:t xml:space="preserve">Dans les options de correction automatique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321"/>
        </w:numPr>
      </w:pPr>
      <w:r>
        <w:t xml:space="preserve">Un taquet posé sur la règle s’applique automatiquement à tout le document. —</w:t>
      </w:r>
      <w:r>
        <w:t xml:space="preserve"> </w:t>
      </w:r>
      <w:r>
        <w:rPr>
          <w:b/>
          <w:bCs/>
        </w:rPr>
        <w:t xml:space="preserve">Faux</w:t>
      </w:r>
      <w:r>
        <w:t xml:space="preserve"> </w:t>
      </w:r>
      <w:r>
        <w:t xml:space="preserve">(il ne s’applique qu’aux paragraphes sélectionnés au moment de sa création).</w:t>
      </w:r>
    </w:p>
    <w:p>
      <w:pPr>
        <w:pStyle w:val="Compact"/>
        <w:numPr>
          <w:ilvl w:val="0"/>
          <w:numId w:val="1321"/>
        </w:numPr>
      </w:pPr>
      <w:r>
        <w:t xml:space="preserve">La tabulation et le retrait de première ligne sont exactement le même mécanisme. —</w:t>
      </w:r>
      <w:r>
        <w:t xml:space="preserve"> </w:t>
      </w:r>
      <w:r>
        <w:rPr>
          <w:b/>
          <w:bCs/>
        </w:rPr>
        <w:t xml:space="preserve">Faux</w:t>
      </w:r>
      <w:r>
        <w:t xml:space="preserve">, ce sont deux mécanismes distincts.</w:t>
      </w:r>
    </w:p>
    <w:p>
      <w:pPr>
        <w:pStyle w:val="Compact"/>
        <w:numPr>
          <w:ilvl w:val="0"/>
          <w:numId w:val="1321"/>
        </w:numPr>
      </w:pPr>
      <w:r>
        <w:t xml:space="preserve">Un sommaire construit avec des tabulations se met à jour automatiquement si le document change de longueur. —</w:t>
      </w:r>
      <w:r>
        <w:t xml:space="preserve"> </w:t>
      </w:r>
      <w:r>
        <w:rPr>
          <w:b/>
          <w:bCs/>
        </w:rPr>
        <w:t xml:space="preserve">Faux</w:t>
      </w:r>
      <w:r>
        <w:t xml:space="preserve"> </w:t>
      </w:r>
      <w:r>
        <w:t xml:space="preserve">(contrairement à une table des matières automatique, chapitre 28).</w:t>
      </w:r>
    </w:p>
    <w:p>
      <w:pPr>
        <w:pStyle w:val="Compact"/>
        <w:numPr>
          <w:ilvl w:val="0"/>
          <w:numId w:val="1321"/>
        </w:numPr>
      </w:pPr>
      <w:r>
        <w:t xml:space="preserve">Il existe un type de taquet permettant d’insérer une barre verticale entre deux colonnes. —</w:t>
      </w:r>
      <w:r>
        <w:t xml:space="preserve"> </w:t>
      </w:r>
      <w:r>
        <w:rPr>
          <w:b/>
          <w:bCs/>
        </w:rPr>
        <w:t xml:space="preserve">Vrai</w:t>
      </w:r>
      <w:r>
        <w:t xml:space="preserve">.</w:t>
      </w:r>
    </w:p>
    <w:p>
      <w:pPr>
        <w:pStyle w:val="FirstParagraph"/>
      </w:pPr>
      <w:r>
        <w:t xml:space="preserve">📝 Questions ouvertes</w:t>
      </w:r>
    </w:p>
    <w:p>
      <w:pPr>
        <w:pStyle w:val="Compact"/>
        <w:numPr>
          <w:ilvl w:val="0"/>
          <w:numId w:val="1322"/>
        </w:numPr>
      </w:pPr>
      <w:r>
        <w:t xml:space="preserve">Explique pourquoi un tableau de deux colonnes serait parfois un choix moins adapté qu’une simple tabulation pour un alignement ponctuel.</w:t>
      </w:r>
    </w:p>
    <w:p>
      <w:pPr>
        <w:pStyle w:val="Compact"/>
        <w:numPr>
          <w:ilvl w:val="0"/>
          <w:numId w:val="1322"/>
        </w:numPr>
      </w:pPr>
      <w:r>
        <w:t xml:space="preserve">Un collègue tape systématiquement plusieurs espaces pour aligner des colonnes de chiffres dans ses documents. Explique-lui, avec un exemple concret, pourquoi cette méthode finira par lui poser problème.</w:t>
      </w:r>
    </w:p>
    <w:p>
      <w:pPr>
        <w:pStyle w:val="FirstParagraph"/>
      </w:pPr>
      <w:r>
        <w:rPr>
          <w:b/>
          <w:bCs/>
        </w:rPr>
        <w:t xml:space="preserve">Corrigé 1</w:t>
      </w:r>
      <w:r>
        <w:t xml:space="preserve"> </w:t>
      </w:r>
      <w:r>
        <w:t xml:space="preserve">: un tableau introduit une structure plus lourde (bordures à gérer ou masquer, cellules, comportement différent à la mise en page) pour un besoin qui ne demande qu’un simple alignement ponctuel de deux ou trois éléments — la tabulation atteint le même résultat visuel plus rapidement et sans structure superflue.</w:t>
      </w:r>
    </w:p>
    <w:p>
      <w:pPr>
        <w:pStyle w:val="BodyText"/>
      </w:pPr>
      <w:r>
        <w:rPr>
          <w:b/>
          <w:bCs/>
        </w:rPr>
        <w:t xml:space="preserve">Corrigé 2</w:t>
      </w:r>
      <w:r>
        <w:t xml:space="preserve"> </w:t>
      </w:r>
      <w:r>
        <w:t xml:space="preserve">: dès qu’un des chiffres alignés change de nombre de chiffres (par exemple 500 devient 12 500), l’alignement à l’espace se décale visuellement car chaque espace occupe une largeur fixe qui ne compense pas la largeur variable des chiffres eux-mêmes selon la police utilisée — un taquet décimal, lui, réaligne automatiquement chaque valeur sur son séparateur décimal, quel que soit le nombre de chiffres.</w:t>
      </w:r>
    </w:p>
    <w:bookmarkEnd w:id="253"/>
    <w:bookmarkStart w:id="254" w:name="exercices-11"/>
    <w:p>
      <w:pPr>
        <w:pStyle w:val="Heading2"/>
      </w:pPr>
      <w:r>
        <w:t xml:space="preserve">Exercices</w:t>
      </w:r>
    </w:p>
    <w:p>
      <w:pPr>
        <w:pStyle w:val="FirstParagraph"/>
      </w:pPr>
      <w:r>
        <w:t xml:space="preserve">📝 Exercice 12.1</w:t>
      </w:r>
    </w:p>
    <w:p>
      <w:pPr>
        <w:pStyle w:val="BodyText"/>
      </w:pPr>
      <w:r>
        <w:t xml:space="preserve">Crée une liste de trois produits fictifs avec leur prix, alignés avec un taquet décimal, de sorte que les prix (à un ou deux chiffres avant la virgule) s’alignent parfaitement sur leur séparateur décimal.</w:t>
      </w:r>
    </w:p>
    <w:p>
      <w:pPr>
        <w:pStyle w:val="BodyText"/>
      </w:pPr>
      <w:r>
        <w:rPr>
          <w:b/>
          <w:bCs/>
        </w:rPr>
        <w:t xml:space="preserve">Corrigé :</w:t>
      </w:r>
      <w:r>
        <w:t xml:space="preserve"> </w:t>
      </w:r>
      <w:r>
        <w:t xml:space="preserve">réussi si les trois montants s’alignent visuellement sur leur virgule décimale, quel que soit le nombre de chiffres de chaque montant.</w:t>
      </w:r>
    </w:p>
    <w:p>
      <w:pPr>
        <w:pStyle w:val="BodyText"/>
      </w:pPr>
      <w:r>
        <w:t xml:space="preserve">📝 Exercice 12.2</w:t>
      </w:r>
    </w:p>
    <w:p>
      <w:pPr>
        <w:pStyle w:val="BodyText"/>
      </w:pPr>
      <w:r>
        <w:t xml:space="preserve">Reproduis le sommaire avec points de suite de l’atelier 31 sur un document de ton choix, avec au moins quatre entrées de longueurs de titre différentes. Vérifie que tous les numéros de page restent alignés à la même position malgré ces longueurs différentes.</w:t>
      </w:r>
    </w:p>
    <w:p>
      <w:pPr>
        <w:pStyle w:val="BodyText"/>
      </w:pPr>
      <w:r>
        <w:rPr>
          <w:b/>
          <w:bCs/>
        </w:rPr>
        <w:t xml:space="preserve">Corrigé :</w:t>
      </w:r>
      <w:r>
        <w:t xml:space="preserve"> </w:t>
      </w:r>
      <w:r>
        <w:t xml:space="preserve">réponse personnelle ; réussi si les quatre numéros de page s’alignent verticalement à la position exacte définie dans la boîte de dialogue Tabulations, avec des points de suite visibles entre chaque titre et son numéro.</w:t>
      </w:r>
    </w:p>
    <w:bookmarkEnd w:id="254"/>
    <w:bookmarkStart w:id="255" w:name="checklist-de-fin-de-chapitre-11"/>
    <w:p>
      <w:pPr>
        <w:pStyle w:val="Heading2"/>
      </w:pPr>
      <w:r>
        <w:t xml:space="preserve">Checklist de fin de chapitre</w:t>
      </w:r>
    </w:p>
    <w:p>
      <w:pPr>
        <w:pStyle w:val="FirstParagraph"/>
      </w:pPr>
      <w:r>
        <w:t xml:space="preserve">☐ Je sais pourquoi les espaces répétés ne garantissent jamais un alignement fiable.</w:t>
      </w:r>
    </w:p>
    <w:p>
      <w:pPr>
        <w:pStyle w:val="BodyText"/>
      </w:pPr>
      <w:r>
        <w:t xml:space="preserve">☐ Je pose un taquet gauche, centré, droit et décimal directement sur la règle.</w:t>
      </w:r>
    </w:p>
    <w:p>
      <w:pPr>
        <w:pStyle w:val="BodyText"/>
      </w:pPr>
      <w:r>
        <w:t xml:space="preserve">☐ Je pose un taquet avec précision et points de suite via la boîte de dialogue Tabulations.</w:t>
      </w:r>
    </w:p>
    <w:p>
      <w:pPr>
        <w:pStyle w:val="BodyText"/>
      </w:pPr>
      <w:r>
        <w:t xml:space="preserve">☐ Je sais déplacer et supprimer un taquet existant.</w:t>
      </w:r>
    </w:p>
    <w:p>
      <w:pPr>
        <w:pStyle w:val="BodyText"/>
      </w:pPr>
      <w:r>
        <w:t xml:space="preserve">☐ Je choisis consciemment entre tabulation et tableau selon la complexité réelle du besoin.</w:t>
      </w:r>
    </w:p>
    <w:bookmarkEnd w:id="255"/>
    <w:bookmarkStart w:id="256" w:name="aide-mémoire-11"/>
    <w:p>
      <w:pPr>
        <w:pStyle w:val="Heading2"/>
      </w:pPr>
      <w:r>
        <w:t xml:space="preserve">Aide-mémoire</w:t>
      </w:r>
    </w:p>
    <w:p>
      <w:pPr>
        <w:pStyle w:val="FirstParagraph"/>
      </w:pPr>
      <w:r>
        <w:t xml:space="preserve">📌 Points clés à retenir</w:t>
      </w:r>
    </w:p>
    <w:p>
      <w:pPr>
        <w:pStyle w:val="Compact"/>
        <w:numPr>
          <w:ilvl w:val="0"/>
          <w:numId w:val="1323"/>
        </w:numPr>
      </w:pPr>
      <w:r>
        <w:rPr>
          <w:b/>
          <w:bCs/>
        </w:rPr>
        <w:t xml:space="preserve">Jamais d’espaces répétés</w:t>
      </w:r>
      <w:r>
        <w:t xml:space="preserve"> </w:t>
      </w:r>
      <w:r>
        <w:t xml:space="preserve">pour aligner du texte en colonnes — toujours une tabulation.</w:t>
      </w:r>
    </w:p>
    <w:p>
      <w:pPr>
        <w:pStyle w:val="Compact"/>
        <w:numPr>
          <w:ilvl w:val="0"/>
          <w:numId w:val="1323"/>
        </w:numPr>
      </w:pPr>
      <w:r>
        <w:rPr>
          <w:b/>
          <w:bCs/>
        </w:rPr>
        <w:t xml:space="preserve">Quatre types de taquets</w:t>
      </w:r>
      <w:r>
        <w:t xml:space="preserve"> </w:t>
      </w:r>
      <w:r>
        <w:t xml:space="preserve">: gauche, centré, droit, décimal (plus</w:t>
      </w:r>
      <w:r>
        <w:t xml:space="preserve"> </w:t>
      </w:r>
      <w:r>
        <w:t xml:space="preserve">“Barre”</w:t>
      </w:r>
      <w:r>
        <w:t xml:space="preserve">, moins courant).</w:t>
      </w:r>
    </w:p>
    <w:p>
      <w:pPr>
        <w:pStyle w:val="Compact"/>
        <w:numPr>
          <w:ilvl w:val="0"/>
          <w:numId w:val="1323"/>
        </w:numPr>
      </w:pPr>
      <w:r>
        <w:rPr>
          <w:b/>
          <w:bCs/>
        </w:rPr>
        <w:t xml:space="preserve">Taquet = propriété de paragraphe</w:t>
      </w:r>
      <w:r>
        <w:t xml:space="preserve">, comme un retrait — s’applique uniquement à la sélection au moment de sa création.</w:t>
      </w:r>
    </w:p>
    <w:p>
      <w:pPr>
        <w:pStyle w:val="Compact"/>
        <w:numPr>
          <w:ilvl w:val="0"/>
          <w:numId w:val="1323"/>
        </w:numPr>
      </w:pPr>
      <w:r>
        <w:rPr>
          <w:b/>
          <w:bCs/>
        </w:rPr>
        <w:t xml:space="preserve">Points de suite</w:t>
      </w:r>
      <w:r>
        <w:t xml:space="preserve"> </w:t>
      </w:r>
      <w:r>
        <w:t xml:space="preserve">= boîte de dialogue Tabulations, pas la boîte de dialogue Police.</w:t>
      </w:r>
    </w:p>
    <w:p>
      <w:pPr>
        <w:pStyle w:val="Compact"/>
        <w:numPr>
          <w:ilvl w:val="0"/>
          <w:numId w:val="1323"/>
        </w:numPr>
      </w:pPr>
      <w:r>
        <w:rPr>
          <w:b/>
          <w:bCs/>
        </w:rPr>
        <w:t xml:space="preserve">Sommaire à tabulations</w:t>
      </w:r>
      <w:r>
        <w:t xml:space="preserve"> </w:t>
      </w:r>
      <w:r>
        <w:t xml:space="preserve">= manuel, à mettre à jour soi-même ; préférer la table des matières automatique (chapitre 28) dès que possible.</w:t>
      </w:r>
    </w:p>
    <w:p>
      <w:pPr>
        <w:pStyle w:val="FirstParagraph"/>
      </w:pPr>
      <w:r>
        <w:t xml:space="preserve">Aucun raccourci clavier dédié dans ce chapitre au-delà de la touche</w:t>
      </w:r>
      <w:r>
        <w:t xml:space="preserve"> </w:t>
      </w:r>
      <w:r>
        <w:rPr>
          <w:rStyle w:val="VerbatimChar"/>
        </w:rPr>
        <w:t xml:space="preserve">Tab</w:t>
      </w:r>
      <w:r>
        <w:t xml:space="preserve"> </w:t>
      </w:r>
      <w:r>
        <w:t xml:space="preserve">elle-même.</w:t>
      </w:r>
    </w:p>
    <w:bookmarkEnd w:id="256"/>
    <w:bookmarkStart w:id="257" w:name="faq-11"/>
    <w:p>
      <w:pPr>
        <w:pStyle w:val="Heading2"/>
      </w:pPr>
      <w:r>
        <w:t xml:space="preserve">FAQ</w:t>
      </w:r>
    </w:p>
    <w:p>
      <w:pPr>
        <w:pStyle w:val="FirstParagraph"/>
      </w:pPr>
      <w:r>
        <w:t xml:space="preserve">Combien de taquets puis-je poser sur une même ligne ?</w:t>
      </w:r>
    </w:p>
    <w:p>
      <w:pPr>
        <w:pStyle w:val="BodyText"/>
      </w:pPr>
      <w:r>
        <w:t xml:space="preserve">Autant que nécessaire, sans limite pratique significative — au-delà de trois ou quatre colonnes cependant, un tableau (chapitre 26) devient presque toujours plus lisible et plus facile à maintenir.</w:t>
      </w:r>
    </w:p>
    <w:p>
      <w:pPr>
        <w:pStyle w:val="BodyText"/>
      </w:pPr>
      <w:r>
        <w:t xml:space="preserve">Les taquets sont-ils conservés si je copie-colle le texte dans un autre document ?</w:t>
      </w:r>
    </w:p>
    <w:p>
      <w:pPr>
        <w:pStyle w:val="BodyText"/>
      </w:pPr>
      <w:r>
        <w:t xml:space="preserve">Oui, généralement, surtout avec l’option de collage</w:t>
      </w:r>
      <w:r>
        <w:t xml:space="preserve"> </w:t>
      </w:r>
      <w:r>
        <w:t xml:space="preserve">“Conserver la mise en forme source”</w:t>
      </w:r>
      <w:r>
        <w:t xml:space="preserve"> </w:t>
      </w:r>
      <w:r>
        <w:t xml:space="preserve">(chapitre 7) — les taquets étant une propriété de paragraphe transférée avec le texte.</w:t>
      </w:r>
    </w:p>
    <w:p>
      <w:pPr>
        <w:pStyle w:val="BodyText"/>
      </w:pPr>
      <w:r>
        <w:t xml:space="preserve">Puis-je afficher les taquets existants sans ouvrir la boîte de dialogue Tabulations ?</w:t>
      </w:r>
    </w:p>
    <w:p>
      <w:pPr>
        <w:pStyle w:val="BodyText"/>
      </w:pPr>
      <w:r>
        <w:t xml:space="preserve">Oui : ils apparaissent directement comme de petits repères sur la règle horizontale dès que le point d’insertion se trouve dans un paragraphe qui en contient, sans action supplémentaire nécessaire.</w:t>
      </w:r>
    </w:p>
    <w:bookmarkEnd w:id="257"/>
    <w:bookmarkStart w:id="258" w:name="X50ee8eb813be9d351e14bca1ee0478bdbd8b81d"/>
    <w:p>
      <w:pPr>
        <w:pStyle w:val="Heading2"/>
      </w:pPr>
      <w:r>
        <w:t xml:space="preserve">Références et ressources complémentaires</w:t>
      </w:r>
    </w:p>
    <w:p>
      <w:pPr>
        <w:pStyle w:val="Compact"/>
        <w:numPr>
          <w:ilvl w:val="0"/>
          <w:numId w:val="1324"/>
        </w:numPr>
      </w:pPr>
      <w:r>
        <w:t xml:space="preserve">Documentation officielle sur les tabulations :</w:t>
      </w:r>
      <w:r>
        <w:t xml:space="preserve"> </w:t>
      </w:r>
      <w:hyperlink r:id="rId57">
        <w:r>
          <w:rPr>
            <w:rStyle w:val="Hyperlink"/>
          </w:rPr>
          <w:t xml:space="preserve">https://support.microsoft.com/office</w:t>
        </w:r>
      </w:hyperlink>
    </w:p>
    <w:p>
      <w:pPr>
        <w:pStyle w:val="Compact"/>
        <w:numPr>
          <w:ilvl w:val="0"/>
          <w:numId w:val="1324"/>
        </w:numPr>
      </w:pPr>
      <w:r>
        <w:t xml:space="preserve">Comparatif complet Tabulations vs Tableaux : Annexe C.</w:t>
      </w:r>
    </w:p>
    <w:p>
      <w:pPr>
        <w:pStyle w:val="Compact"/>
        <w:numPr>
          <w:ilvl w:val="0"/>
          <w:numId w:val="1324"/>
        </w:numPr>
      </w:pPr>
      <w:r>
        <w:t xml:space="preserve">Approfondissement de la table des matières automatique, alternative au sommaire manuel : chapitre 28.</w:t>
      </w:r>
    </w:p>
    <w:p>
      <w:pPr>
        <w:pStyle w:val="FirstParagraph"/>
      </w:pPr>
      <w:r>
        <w:rPr>
          <w:i/>
          <w:iCs/>
        </w:rPr>
        <w:t xml:space="preserve">Chapitre suivant : mise en page — marges, orientation, format et sections. Ce chapitre clôt la Partie 3 (mise en forme du texte) ; la Partie 4 s’attaque désormais à la mise en page de la page elle-même.</w:t>
      </w:r>
    </w:p>
    <w:p>
      <w:pPr>
        <w:pStyle w:val="BodyText"/>
      </w:pPr>
      <w:r>
        <w:t xml:space="preserve">CHAPITRE 13</w:t>
      </w:r>
    </w:p>
    <w:bookmarkEnd w:id="258"/>
    <w:bookmarkEnd w:id="259"/>
    <w:bookmarkStart w:id="277" w:name="X09b7308bbba71867c035bfab7b173627a0b5977"/>
    <w:p>
      <w:pPr>
        <w:pStyle w:val="Heading1"/>
      </w:pPr>
      <w:r>
        <w:t xml:space="preserve">Mise en page : marges, orientation, format, sections</w:t>
      </w:r>
    </w:p>
    <w:p>
      <w:pPr>
        <w:pStyle w:val="FirstParagraph"/>
      </w:pPr>
      <w:r>
        <w:t xml:space="preserve">🎯 Objectifs pédagogiques</w:t>
      </w:r>
      <w:r>
        <w:t xml:space="preserve"> </w:t>
      </w:r>
      <w:r>
        <w:t xml:space="preserve">À la fin de ce chapitre, tu sauras : régler précisément les marges d’un document, y compris une marge de reliure pour une impression recto verso ; choisir l’orientation (portrait/paysage) et le format de papier adaptés à ton document ; comprendre pourquoi et quand un document a besoin de plusieurs sections aux mises en page différentes ; appliquer une couleur de page, un filigrane et une bordure de page ; et activer la coupure de mots automatique ainsi que la numérotation des lignes pour un document qui l’exige.</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Configurer les pages d’un document (marges, orientation, format)</w:t>
            </w:r>
          </w:p>
        </w:tc>
        <w:tc>
          <w:tcPr/>
          <w:p>
            <w:pPr>
              <w:pStyle w:val="Compact"/>
            </w:pPr>
            <w:r>
              <w:t xml:space="preserve">MO-100 Word Associate — Manage Documents</w:t>
            </w:r>
          </w:p>
        </w:tc>
        <w:tc>
          <w:tcPr/>
          <w:p>
            <w:pPr>
              <w:pStyle w:val="Compact"/>
            </w:pPr>
            <w:r>
              <w:t xml:space="preserve">1.2.1</w:t>
            </w:r>
          </w:p>
        </w:tc>
      </w:tr>
      <w:tr>
        <w:tc>
          <w:tcPr/>
          <w:p>
            <w:pPr>
              <w:pStyle w:val="Compact"/>
            </w:pPr>
            <w:r>
              <w:t xml:space="preserve">Configurer les éléments d’arrière-plan de page</w:t>
            </w:r>
          </w:p>
        </w:tc>
        <w:tc>
          <w:tcPr/>
          <w:p>
            <w:pPr>
              <w:pStyle w:val="Compact"/>
            </w:pPr>
            <w:r>
              <w:t xml:space="preserve">MO-100 Word Associate — Manage Documents</w:t>
            </w:r>
          </w:p>
        </w:tc>
        <w:tc>
          <w:tcPr/>
          <w:p>
            <w:pPr>
              <w:pStyle w:val="Compact"/>
            </w:pPr>
            <w:r>
              <w:t xml:space="preserve">1.2.4</w:t>
            </w:r>
          </w:p>
        </w:tc>
      </w:tr>
      <w:tr>
        <w:tc>
          <w:tcPr/>
          <w:p>
            <w:pPr>
              <w:pStyle w:val="Compact"/>
            </w:pPr>
            <w:r>
              <w:t xml:space="preserve">Configurer la césure et la numérotation des lignes</w:t>
            </w:r>
          </w:p>
        </w:tc>
        <w:tc>
          <w:tcPr/>
          <w:p>
            <w:pPr>
              <w:pStyle w:val="Compact"/>
            </w:pPr>
            <w:r>
              <w:t xml:space="preserve">MO-101 Word Expert — Use Advanced Editing and Formatting Features</w:t>
            </w:r>
          </w:p>
        </w:tc>
        <w:tc>
          <w:tcPr/>
          <w:p>
            <w:pPr>
              <w:pStyle w:val="Compact"/>
            </w:pPr>
            <w:r>
              <w:t xml:space="preserve">2.2.1</w:t>
            </w:r>
          </w:p>
        </w:tc>
      </w:tr>
    </w:tbl>
    <w:p>
      <w:pPr>
        <w:pStyle w:val="BodyText"/>
      </w:pPr>
      <w:r>
        <w:rPr>
          <w:b/>
          <w:bCs/>
        </w:rPr>
        <w:t xml:space="preserve">Prérequis</w:t>
      </w:r>
      <w:r>
        <w:t xml:space="preserve"> </w:t>
      </w:r>
      <w:r>
        <w:t xml:space="preserve">: chapitre 12 (fin de la Partie 3 sur la mise en forme du texte) ; chapitre 6 (modes d’affichage et zoom, utiles pour visualiser la mise en page).</w:t>
      </w:r>
    </w:p>
    <w:p>
      <w:pPr>
        <w:pStyle w:val="BodyText"/>
      </w:pPr>
      <w:r>
        <w:t xml:space="preserve">🎬 Mise en situation</w:t>
      </w:r>
      <w:r>
        <w:t xml:space="preserve"> </w:t>
      </w:r>
      <w:r>
        <w:t xml:space="preserve">Le rapport mensuel doit maintenant être finalisé pour l’impression et l’envoi au bailleur de fonds. Ta responsable demande trois choses distinctes : des marges plus généreuses pour laisser de la place à une reliure (le rapport sera imprimé et broché physiquement), un unique tableau de données trop large qui devrait apparaître en orientation paysage au milieu d’un document par ailleurs en portrait, et un filigrane</w:t>
      </w:r>
      <w:r>
        <w:t xml:space="preserve"> </w:t>
      </w:r>
      <w:r>
        <w:t xml:space="preserve">“BROUILLON”</w:t>
      </w:r>
      <w:r>
        <w:t xml:space="preserve"> </w:t>
      </w:r>
      <w:r>
        <w:t xml:space="preserve">discret sur chaque page tant que la version n’est pas définitive. Ce chapitre couvre les deux premières demandes en détail ; la troisième illustre bien pourquoi un même document a parfois besoin de zones à la mise en page différente — notion développée pleinement au chapitre 15.</w:t>
      </w:r>
    </w:p>
    <w:bookmarkStart w:id="260" w:name="les-marges"/>
    <w:p>
      <w:pPr>
        <w:pStyle w:val="Heading2"/>
      </w:pPr>
      <w:r>
        <w:t xml:space="preserve">13.1 Les marges</w:t>
      </w:r>
    </w:p>
    <w:p>
      <w:pPr>
        <w:pStyle w:val="FirstParagraph"/>
      </w:pPr>
      <w:r>
        <w:t xml:space="preserve">📌 À retenir</w:t>
      </w:r>
      <w:r>
        <w:t xml:space="preserve"> </w:t>
      </w:r>
      <w:r>
        <w:t xml:space="preserve">Une</w:t>
      </w:r>
      <w:r>
        <w:t xml:space="preserve"> </w:t>
      </w:r>
      <w:r>
        <w:t xml:space="preserve">marge</w:t>
      </w:r>
      <w:r>
        <w:t xml:space="preserve"> </w:t>
      </w:r>
      <w:r>
        <w:t xml:space="preserve">est l’espace vide entre le bord physique de la page et la zone où le texte peut réellement s’écrire. Elle se distingue d’un</w:t>
      </w:r>
      <w:r>
        <w:t xml:space="preserve"> </w:t>
      </w:r>
      <w:r>
        <w:t xml:space="preserve">retrait</w:t>
      </w:r>
      <w:r>
        <w:t xml:space="preserve"> </w:t>
      </w:r>
      <w:r>
        <w:t xml:space="preserve">(chapitre 10), qui décale un paragraphe précis à l’intérieur de la zone de texte déjà définie par les marges — la marge concerne toute la page, le retrait un paragraphe particulier.</w:t>
      </w:r>
    </w:p>
    <w:p>
      <w:pPr>
        <w:pStyle w:val="BodyText"/>
      </w:pPr>
      <w:r>
        <w:t xml:space="preserve">🛠️ Atelier 32 — Régler des marges avec reliure pour une impression brochée</w:t>
      </w:r>
    </w:p>
    <w:p>
      <w:pPr>
        <w:pStyle w:val="BodyText"/>
      </w:pPr>
      <w:r>
        <w:rPr>
          <w:b/>
          <w:bCs/>
        </w:rPr>
        <w:t xml:space="preserve">Objectif</w:t>
      </w:r>
      <w:r>
        <w:t xml:space="preserve"> </w:t>
      </w:r>
      <w:r>
        <w:t xml:space="preserve">: préparer le rapport mensuel pour une reliure physique, comme demandé dans la mise en situation.</w:t>
      </w:r>
    </w:p>
    <w:p>
      <w:pPr>
        <w:pStyle w:val="BodyText"/>
      </w:pPr>
      <w:r>
        <w:rPr>
          <w:b/>
          <w:bCs/>
        </w:rPr>
        <w:t xml:space="preserve">Préparation</w:t>
      </w:r>
      <w:r>
        <w:t xml:space="preserve"> </w:t>
      </w:r>
      <w:r>
        <w:t xml:space="preserve">: reprends le rapport mensuel.</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Disposition</w:t>
      </w:r>
      <w:r>
        <w:t xml:space="preserve">, groupe Mise en page, clique sur</w:t>
      </w:r>
      <w:r>
        <w:t xml:space="preserve"> </w:t>
      </w:r>
      <w:r>
        <w:rPr>
          <w:b/>
          <w:bCs/>
        </w:rPr>
        <w:t xml:space="preserve">Marges</w:t>
      </w:r>
      <w:r>
        <w:t xml:space="preserve">.</w:t>
      </w:r>
      <w:r>
        <w:t xml:space="preserve"> </w:t>
      </w:r>
      <w:r>
        <w:t xml:space="preserve">2. Le menu déroulant propose des préréglages (Normales, Étroites, Modérées, Larges) : clique sur</w:t>
      </w:r>
      <w:r>
        <w:t xml:space="preserve"> </w:t>
      </w:r>
      <w:r>
        <w:rPr>
          <w:b/>
          <w:bCs/>
        </w:rPr>
        <w:t xml:space="preserve">“Marges personnalisées…”</w:t>
      </w:r>
      <w:r>
        <w:t xml:space="preserve"> </w:t>
      </w:r>
      <w:r>
        <w:t xml:space="preserve">en bas du menu pour un contrôle complet.</w:t>
      </w:r>
      <w:r>
        <w:t xml:space="preserve"> </w:t>
      </w:r>
      <w:r>
        <w:t xml:space="preserve">3. Dans l’onglet</w:t>
      </w:r>
      <w:r>
        <w:t xml:space="preserve"> </w:t>
      </w:r>
      <w:r>
        <w:t xml:space="preserve">“Marges”</w:t>
      </w:r>
      <w:r>
        <w:t xml:space="preserve"> </w:t>
      </w:r>
      <w:r>
        <w:t xml:space="preserve">de la boîte de dialogue Mise en page, règle Haut/Bas/Gauche/Droite selon le besoin (par exemple 2,5 cm partout).</w:t>
      </w:r>
      <w:r>
        <w:t xml:space="preserve"> </w:t>
      </w:r>
      <w:r>
        <w:t xml:space="preserve">4. Sous</w:t>
      </w:r>
      <w:r>
        <w:t xml:space="preserve"> </w:t>
      </w:r>
      <w:r>
        <w:t xml:space="preserve">“Pages”</w:t>
      </w:r>
      <w:r>
        <w:t xml:space="preserve">, change le menu déroulant</w:t>
      </w:r>
      <w:r>
        <w:t xml:space="preserve"> </w:t>
      </w:r>
      <w:r>
        <w:rPr>
          <w:b/>
          <w:bCs/>
        </w:rPr>
        <w:t xml:space="preserve">“Plusieurs pages”</w:t>
      </w:r>
      <w:r>
        <w:t xml:space="preserve"> </w:t>
      </w:r>
      <w:r>
        <w:t xml:space="preserve">de</w:t>
      </w:r>
      <w:r>
        <w:t xml:space="preserve"> </w:t>
      </w:r>
      <w:r>
        <w:t xml:space="preserve">“Normal”</w:t>
      </w:r>
      <w:r>
        <w:t xml:space="preserve"> </w:t>
      </w:r>
      <w:r>
        <w:t xml:space="preserve">à</w:t>
      </w:r>
      <w:r>
        <w:t xml:space="preserve"> </w:t>
      </w:r>
      <w:r>
        <w:rPr>
          <w:b/>
          <w:bCs/>
        </w:rPr>
        <w:t xml:space="preserve">“Marge symétrique”</w:t>
      </w:r>
      <w:r>
        <w:t xml:space="preserve"> </w:t>
      </w:r>
      <w:r>
        <w:t xml:space="preserve">(pour une reliure classique recto verso) — les libellés</w:t>
      </w:r>
      <w:r>
        <w:t xml:space="preserve"> </w:t>
      </w:r>
      <w:r>
        <w:t xml:space="preserve">“Gauche/Droite”</w:t>
      </w:r>
      <w:r>
        <w:t xml:space="preserve"> </w:t>
      </w:r>
      <w:r>
        <w:t xml:space="preserve">deviennent alors</w:t>
      </w:r>
      <w:r>
        <w:t xml:space="preserve"> </w:t>
      </w:r>
      <w:r>
        <w:t xml:space="preserve">“Intérieur/Extérieur”</w:t>
      </w:r>
      <w:r>
        <w:t xml:space="preserve">, puisque la marge de gauche d’une page recto devient la marge de droite de la page verso suivante.</w:t>
      </w:r>
      <w:r>
        <w:t xml:space="preserve"> </w:t>
      </w:r>
      <w:r>
        <w:t xml:space="preserve">5. Ajoute une valeur dans le champ</w:t>
      </w:r>
      <w:r>
        <w:t xml:space="preserve"> </w:t>
      </w:r>
      <w:r>
        <w:rPr>
          <w:b/>
          <w:bCs/>
        </w:rPr>
        <w:t xml:space="preserve">“Reliure”</w:t>
      </w:r>
      <w:r>
        <w:t xml:space="preserve"> </w:t>
      </w:r>
      <w:r>
        <w:t xml:space="preserve">(par exemple 1 cm) : cet espace supplémentaire, réservé du côté de la reliure physique, évite que le texte ne soit englouti par l’agrafage ou la reliure.</w:t>
      </w:r>
      <w:r>
        <w:t xml:space="preserve"> </w:t>
      </w:r>
      <w:r>
        <w:t xml:space="preserve">6. Clique sur</w:t>
      </w:r>
      <w:r>
        <w:t xml:space="preserve"> </w:t>
      </w:r>
      <w:r>
        <w:rPr>
          <w:b/>
          <w:bCs/>
        </w:rPr>
        <w:t xml:space="preserve">OK</w:t>
      </w:r>
      <w:r>
        <w:t xml:space="preserve">.</w:t>
      </w:r>
    </w:p>
    <w:p>
      <w:pPr>
        <w:pStyle w:val="BodyText"/>
      </w:pPr>
      <w:r>
        <w:rPr>
          <w:b/>
          <w:bCs/>
        </w:rPr>
        <w:t xml:space="preserve">Résultat attendu</w:t>
      </w:r>
      <w:r>
        <w:t xml:space="preserve"> </w:t>
      </w:r>
      <w:r>
        <w:t xml:space="preserve">: une mise en page prête pour une impression recto verso reliée, avec un espace dédié à la reliure qui ne mange pas le texte.</w:t>
      </w:r>
    </w:p>
    <w:p>
      <w:pPr>
        <w:pStyle w:val="BodyText"/>
      </w:pPr>
      <w:r>
        <w:rPr>
          <w:b/>
          <w:bCs/>
        </w:rPr>
        <w:t xml:space="preserve">Dépannage</w:t>
      </w:r>
      <w:r>
        <w:t xml:space="preserve"> </w:t>
      </w:r>
      <w:r>
        <w:t xml:space="preserve">: si la marge de reliure semble n’avoir aucun effet visible en mode d’affichage normal, vérifie en mode Page avec zoom</w:t>
      </w:r>
      <w:r>
        <w:t xml:space="preserve"> </w:t>
      </w:r>
      <w:r>
        <w:t xml:space="preserve">“Deux pages”</w:t>
      </w:r>
      <w:r>
        <w:t xml:space="preserve"> </w:t>
      </w:r>
      <w:r>
        <w:t xml:space="preserve">(chapitre 6) — l’effet miroir n’est pleinement visible qu’en visualisant une page recto et une page verso côte à côte.</w:t>
      </w:r>
    </w:p>
    <w:p>
      <w:pPr>
        <w:pStyle w:val="BodyText"/>
      </w:pPr>
      <w:r>
        <w:t xml:space="preserve">🎓 Compétence MOS — 1.2.1 Set up document pages (MO-100 Associate), première partie</w:t>
      </w:r>
      <w:r>
        <w:t xml:space="preserve"> </w:t>
      </w:r>
      <w:r>
        <w:t xml:space="preserve">L’atelier 32 correspond à cet objectif.</w:t>
      </w:r>
      <w:r>
        <w:t xml:space="preserve"> </w:t>
      </w:r>
      <w:r>
        <w:rPr>
          <w:b/>
          <w:bCs/>
        </w:rPr>
        <w:t xml:space="preserve">Piège fréquent</w:t>
      </w:r>
      <w:r>
        <w:t xml:space="preserve"> </w:t>
      </w:r>
      <w:r>
        <w:t xml:space="preserve">: confondre</w:t>
      </w:r>
      <w:r>
        <w:t xml:space="preserve"> </w:t>
      </w:r>
      <w:r>
        <w:t xml:space="preserve">“Marge symétrique”</w:t>
      </w:r>
      <w:r>
        <w:t xml:space="preserve"> </w:t>
      </w:r>
      <w:r>
        <w:t xml:space="preserve">(Intérieur/Extérieur, pour une reliure) avec</w:t>
      </w:r>
      <w:r>
        <w:t xml:space="preserve"> </w:t>
      </w:r>
      <w:r>
        <w:t xml:space="preserve">“Miroir”</w:t>
      </w:r>
      <w:r>
        <w:t xml:space="preserve"> </w:t>
      </w:r>
      <w:r>
        <w:t xml:space="preserve">— un intitulé proche visible dans certaines versions ou langues d’affichage — vérifier toujours dans l’aperçu avant impression (chapitre 44) que le résultat correspond bien à l’usage prévu.</w:t>
      </w:r>
    </w:p>
    <w:bookmarkEnd w:id="260"/>
    <w:bookmarkStart w:id="261" w:name="orientation-et-format-de-papier"/>
    <w:p>
      <w:pPr>
        <w:pStyle w:val="Heading2"/>
      </w:pPr>
      <w:r>
        <w:t xml:space="preserve">13.2 Orientation et format de papier</w:t>
      </w:r>
    </w:p>
    <w:p>
      <w:pPr>
        <w:pStyle w:val="FirstParagraph"/>
      </w:pPr>
      <w:r>
        <w:t xml:space="preserve">📝 Procédure — Changer l’orientation et le format</w:t>
      </w:r>
    </w:p>
    <w:p>
      <w:pPr>
        <w:pStyle w:val="Compact"/>
        <w:numPr>
          <w:ilvl w:val="0"/>
          <w:numId w:val="1325"/>
        </w:numPr>
      </w:pPr>
      <w:r>
        <w:t xml:space="preserve">Onglet</w:t>
      </w:r>
      <w:r>
        <w:t xml:space="preserve"> </w:t>
      </w:r>
      <w:r>
        <w:rPr>
          <w:b/>
          <w:bCs/>
        </w:rPr>
        <w:t xml:space="preserve">Disposition</w:t>
      </w:r>
      <w:r>
        <w:t xml:space="preserve">, groupe Mise en page, clique sur</w:t>
      </w:r>
      <w:r>
        <w:t xml:space="preserve"> </w:t>
      </w:r>
      <w:r>
        <w:rPr>
          <w:b/>
          <w:bCs/>
        </w:rPr>
        <w:t xml:space="preserve">Orientation</w:t>
      </w:r>
      <w:r>
        <w:t xml:space="preserve"> </w:t>
      </w:r>
      <w:r>
        <w:t xml:space="preserve">: choisis</w:t>
      </w:r>
      <w:r>
        <w:t xml:space="preserve"> </w:t>
      </w:r>
      <w:r>
        <w:rPr>
          <w:b/>
          <w:bCs/>
        </w:rPr>
        <w:t xml:space="preserve">Portrait</w:t>
      </w:r>
      <w:r>
        <w:t xml:space="preserve"> </w:t>
      </w:r>
      <w:r>
        <w:t xml:space="preserve">(plus haut que large, standard pour du texte) ou</w:t>
      </w:r>
      <w:r>
        <w:t xml:space="preserve"> </w:t>
      </w:r>
      <w:r>
        <w:rPr>
          <w:b/>
          <w:bCs/>
        </w:rPr>
        <w:t xml:space="preserve">Paysage</w:t>
      </w:r>
      <w:r>
        <w:t xml:space="preserve"> </w:t>
      </w:r>
      <w:r>
        <w:t xml:space="preserve">(plus large que haut, adapté à un tableau large ou un graphique).</w:t>
      </w:r>
    </w:p>
    <w:p>
      <w:pPr>
        <w:pStyle w:val="Compact"/>
        <w:numPr>
          <w:ilvl w:val="0"/>
          <w:numId w:val="1325"/>
        </w:numPr>
      </w:pPr>
      <w:r>
        <w:t xml:space="preserve">Clique sur</w:t>
      </w:r>
      <w:r>
        <w:t xml:space="preserve"> </w:t>
      </w:r>
      <w:r>
        <w:rPr>
          <w:b/>
          <w:bCs/>
        </w:rPr>
        <w:t xml:space="preserve">Taille</w:t>
      </w:r>
      <w:r>
        <w:t xml:space="preserve"> </w:t>
      </w:r>
      <w:r>
        <w:t xml:space="preserve">pour choisir le format de papier :</w:t>
      </w:r>
      <w:r>
        <w:t xml:space="preserve"> </w:t>
      </w:r>
      <w:r>
        <w:rPr>
          <w:b/>
          <w:bCs/>
        </w:rPr>
        <w:t xml:space="preserve">A4</w:t>
      </w:r>
      <w:r>
        <w:t xml:space="preserve"> </w:t>
      </w:r>
      <w:r>
        <w:t xml:space="preserve">(norme internationale, 21 x 29,7 cm) est le standard le plus répandu hors des États-Unis ;</w:t>
      </w:r>
      <w:r>
        <w:t xml:space="preserve"> </w:t>
      </w:r>
      <w:r>
        <w:rPr>
          <w:b/>
          <w:bCs/>
        </w:rPr>
        <w:t xml:space="preserve">Lettre US</w:t>
      </w:r>
      <w:r>
        <w:t xml:space="preserve"> </w:t>
      </w:r>
      <w:r>
        <w:t xml:space="preserve">(21,6 x 27,9 cm, légèrement différent) reste la norme en Amérique du Nord.</w:t>
      </w:r>
    </w:p>
    <w:p>
      <w:pPr>
        <w:pStyle w:val="FirstParagraph"/>
      </w:pPr>
      <w:r>
        <w:t xml:space="preserve">⚠️ Attention — le format de papier affecte la compatibilité internationale</w:t>
      </w:r>
      <w:r>
        <w:t xml:space="preserve"> </w:t>
      </w:r>
      <w:r>
        <w:t xml:space="preserve">Un document mis en page en format Lettre US, envoyé à un destinataire imprimant en A4 (format légèrement plus étroit et plus long), peut voir sa mise en page décalée à l’impression — un détail parfois négligé dans une collaboration internationale, comme évoqué dans le scénario d’ouverture du chapitre 1 (le bailleur de fonds à l’étranger).</w:t>
      </w:r>
    </w:p>
    <w:p>
      <w:pPr>
        <w:pStyle w:val="BodyText"/>
      </w:pPr>
      <w:r>
        <w:t xml:space="preserve">💼 Cas professionnel — ONG</w:t>
      </w:r>
      <w:r>
        <w:t xml:space="preserve"> </w:t>
      </w:r>
      <w:r>
        <w:t xml:space="preserve">Une ONG collaborant à la fois avec des bailleurs nord-américains (format Lettre US) et des partenaires locaux ou européens (format A4) vérifie systématiquement le format attendu par chaque destinataire avant l’envoi d’un document destiné à être imprimé, plutôt que de supposer un format universel.</w:t>
      </w:r>
    </w:p>
    <w:bookmarkEnd w:id="261"/>
    <w:bookmarkStart w:id="262" w:name="X784cba2dc4774bb9b73ec1e87ed47c4d9c61746"/>
    <w:p>
      <w:pPr>
        <w:pStyle w:val="Heading2"/>
      </w:pPr>
      <w:r>
        <w:t xml:space="preserve">13.3 Introduction aux sections : pourquoi un document en a parfois besoin</w:t>
      </w:r>
    </w:p>
    <w:p>
      <w:pPr>
        <w:pStyle w:val="FirstParagraph"/>
      </w:pPr>
      <w:r>
        <w:t xml:space="preserve">📌 À retenir</w:t>
      </w:r>
      <w:r>
        <w:t xml:space="preserve"> </w:t>
      </w:r>
      <w:r>
        <w:t xml:space="preserve">Par défaut, un document Word ne contient qu’une seule</w:t>
      </w:r>
      <w:r>
        <w:t xml:space="preserve"> </w:t>
      </w:r>
      <w:r>
        <w:t xml:space="preserve">section</w:t>
      </w:r>
      <w:r>
        <w:t xml:space="preserve"> </w:t>
      </w:r>
      <w:r>
        <w:t xml:space="preserve">: marges, orientation, format de papier et en-têtes/pieds de page (chapitre 14) s’appliquent alors uniformément à tout le document. Une</w:t>
      </w:r>
      <w:r>
        <w:t xml:space="preserve"> </w:t>
      </w:r>
      <w:r>
        <w:t xml:space="preserve">section</w:t>
      </w:r>
      <w:r>
        <w:t xml:space="preserve"> </w:t>
      </w:r>
      <w:r>
        <w:t xml:space="preserve">supplémentaire permet de faire cohabiter, dans un même fichier, des zones aux réglages de page différents — exactement le besoin du tableau large en paysage au milieu d’un rapport en portrait, évoqué en ouverture de ce chapitre.</w:t>
      </w:r>
    </w:p>
    <w:p>
      <w:pPr>
        <w:pStyle w:val="BodyText"/>
      </w:pPr>
      <w:r>
        <w:t xml:space="preserve">💡 Analogie</w:t>
      </w:r>
      <w:r>
        <w:t xml:space="preserve"> </w:t>
      </w:r>
      <w:r>
        <w:t xml:space="preserve">Un document sans section, c’est comme un immeuble à un seul étage : toutes les pièces partagent la même hauteur de plafond. Un document à plusieurs sections, c’est un immeuble à étages différents : chaque section peut avoir sa propre</w:t>
      </w:r>
      <w:r>
        <w:t xml:space="preserve"> </w:t>
      </w:r>
      <w:r>
        <w:t xml:space="preserve">“hauteur de plafond”</w:t>
      </w:r>
      <w:r>
        <w:t xml:space="preserve"> </w:t>
      </w:r>
      <w:r>
        <w:t xml:space="preserve">(marges, orientation, en-tête), indépendamment des autres, tout en restant un seul et même bâtiment (un seul fichier).</w:t>
      </w:r>
    </w:p>
    <w:p>
      <w:pPr>
        <w:pStyle w:val="BodyText"/>
      </w:pPr>
      <w:r>
        <w:t xml:space="preserve">Ce chapitre s’arrête volontairement à cette introduction conceptuelle : la mécanique précise pour</w:t>
      </w:r>
      <w:r>
        <w:t xml:space="preserve"> </w:t>
      </w:r>
      <w:r>
        <w:rPr>
          <w:b/>
          <w:bCs/>
        </w:rPr>
        <w:t xml:space="preserve">insérer</w:t>
      </w:r>
      <w:r>
        <w:t xml:space="preserve"> </w:t>
      </w:r>
      <w:r>
        <w:t xml:space="preserve">un saut de section, choisir son type (page suivante, continu, page paire/impaire), et gérer les en-têtes/pieds de page qui en dépendent, fait l’objet du chapitre 15 dans son intégralité — après avoir d’abord couvert, au chapitre 14, les en-têtes et pieds de page eux-mêmes dans le cas simple d’une seule section.</w:t>
      </w:r>
    </w:p>
    <w:bookmarkEnd w:id="262"/>
    <w:bookmarkStart w:id="263" w:name="éléments-darrière-plan-de-page"/>
    <w:p>
      <w:pPr>
        <w:pStyle w:val="Heading2"/>
      </w:pPr>
      <w:r>
        <w:t xml:space="preserve">13.4 Éléments d’arrière-plan de page</w:t>
      </w:r>
    </w:p>
    <w:p>
      <w:pPr>
        <w:pStyle w:val="FirstParagraph"/>
      </w:pPr>
      <w:r>
        <w:t xml:space="preserve">🛠️ Atelier 33 — Ajouter le filigrane</w:t>
      </w:r>
      <w:r>
        <w:t xml:space="preserve"> </w:t>
      </w:r>
      <w:r>
        <w:t xml:space="preserve">“BROUILLON”</w:t>
      </w:r>
      <w:r>
        <w:t xml:space="preserve"> </w:t>
      </w:r>
      <w:r>
        <w:t xml:space="preserve">demandé</w:t>
      </w:r>
    </w:p>
    <w:p>
      <w:pPr>
        <w:pStyle w:val="BodyText"/>
      </w:pPr>
      <w:r>
        <w:rPr>
          <w:b/>
          <w:bCs/>
        </w:rPr>
        <w:t xml:space="preserve">Objectif</w:t>
      </w:r>
      <w:r>
        <w:t xml:space="preserve"> </w:t>
      </w:r>
      <w:r>
        <w:t xml:space="preserve">: répondre à la troisième demande de la mise en situation d’ouverture.</w:t>
      </w:r>
    </w:p>
    <w:p>
      <w:pPr>
        <w:pStyle w:val="BodyText"/>
      </w:pPr>
      <w:r>
        <w:rPr>
          <w:b/>
          <w:bCs/>
        </w:rPr>
        <w:t xml:space="preserve">Préparation</w:t>
      </w:r>
      <w:r>
        <w:t xml:space="preserve"> </w:t>
      </w:r>
      <w:r>
        <w:t xml:space="preserve">: reprends le rapport mensuel de l’atelier 32.</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Création</w:t>
      </w:r>
      <w:r>
        <w:t xml:space="preserve"> </w:t>
      </w:r>
      <w:r>
        <w:t xml:space="preserve">(Ruban, chapitre 3), groupe Arrière-plan de page, clique sur</w:t>
      </w:r>
      <w:r>
        <w:t xml:space="preserve"> </w:t>
      </w:r>
      <w:r>
        <w:rPr>
          <w:b/>
          <w:bCs/>
        </w:rPr>
        <w:t xml:space="preserve">Filigrane</w:t>
      </w:r>
      <w:r>
        <w:t xml:space="preserve">.</w:t>
      </w:r>
      <w:r>
        <w:t xml:space="preserve"> </w:t>
      </w:r>
      <w:r>
        <w:t xml:space="preserve">2. Choisis un filigrane prédéfini comme</w:t>
      </w:r>
      <w:r>
        <w:t xml:space="preserve"> </w:t>
      </w:r>
      <w:r>
        <w:rPr>
          <w:b/>
          <w:bCs/>
        </w:rPr>
        <w:t xml:space="preserve">“BROUILLON 1”</w:t>
      </w:r>
      <w:r>
        <w:t xml:space="preserve"> </w:t>
      </w:r>
      <w:r>
        <w:t xml:space="preserve">dans la galerie, ou clique sur</w:t>
      </w:r>
      <w:r>
        <w:t xml:space="preserve"> </w:t>
      </w:r>
      <w:r>
        <w:rPr>
          <w:b/>
          <w:bCs/>
        </w:rPr>
        <w:t xml:space="preserve">“Filigrane personnalisé…”</w:t>
      </w:r>
      <w:r>
        <w:t xml:space="preserve"> </w:t>
      </w:r>
      <w:r>
        <w:t xml:space="preserve">pour saisir un texte différent, en régler la police, la taille, la couleur et la transparence.</w:t>
      </w:r>
      <w:r>
        <w:t xml:space="preserve"> </w:t>
      </w:r>
      <w:r>
        <w:t xml:space="preserve">3. Le filigrane apparaît immédiatement en fond, discrètement, sur chaque page du document.</w:t>
      </w:r>
      <w:r>
        <w:t xml:space="preserve"> </w:t>
      </w:r>
      <w:r>
        <w:t xml:space="preserve">4. Une fois le rapport définitivement validé, reviens dans le même menu et choisis</w:t>
      </w:r>
      <w:r>
        <w:t xml:space="preserve"> </w:t>
      </w:r>
      <w:r>
        <w:rPr>
          <w:b/>
          <w:bCs/>
        </w:rPr>
        <w:t xml:space="preserve">“Supprimer le filigrane”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Élément d’arrière-plan</w:t>
            </w:r>
          </w:p>
        </w:tc>
        <w:tc>
          <w:tcPr/>
          <w:p>
            <w:pPr>
              <w:pStyle w:val="Compact"/>
            </w:pPr>
            <w:r>
              <w:t xml:space="preserve">Emplacement</w:t>
            </w:r>
          </w:p>
        </w:tc>
        <w:tc>
          <w:tcPr/>
          <w:p>
            <w:pPr>
              <w:pStyle w:val="Compact"/>
            </w:pPr>
            <w:r>
              <w:t xml:space="preserve">Usage typique</w:t>
            </w:r>
          </w:p>
        </w:tc>
      </w:tr>
      <w:tr>
        <w:tc>
          <w:tcPr/>
          <w:p>
            <w:pPr>
              <w:pStyle w:val="Compact"/>
            </w:pPr>
            <w:r>
              <w:rPr>
                <w:b/>
                <w:bCs/>
              </w:rPr>
              <w:t xml:space="preserve">Couleur de page</w:t>
            </w:r>
          </w:p>
        </w:tc>
        <w:tc>
          <w:tcPr/>
          <w:p>
            <w:pPr>
              <w:pStyle w:val="Compact"/>
            </w:pPr>
            <w:r>
              <w:t xml:space="preserve">Création &gt; Couleur de page</w:t>
            </w:r>
          </w:p>
        </w:tc>
        <w:tc>
          <w:tcPr/>
          <w:p>
            <w:pPr>
              <w:pStyle w:val="Compact"/>
            </w:pPr>
            <w:r>
              <w:t xml:space="preserve">Documents destinés à un affichage écran plutôt qu’une impression (économie d’encre à l’impression)</w:t>
            </w:r>
          </w:p>
        </w:tc>
      </w:tr>
      <w:tr>
        <w:tc>
          <w:tcPr/>
          <w:p>
            <w:pPr>
              <w:pStyle w:val="Compact"/>
            </w:pPr>
            <w:r>
              <w:rPr>
                <w:b/>
                <w:bCs/>
              </w:rPr>
              <w:t xml:space="preserve">Filigrane</w:t>
            </w:r>
          </w:p>
        </w:tc>
        <w:tc>
          <w:tcPr/>
          <w:p>
            <w:pPr>
              <w:pStyle w:val="Compact"/>
            </w:pPr>
            <w:r>
              <w:t xml:space="preserve">Création &gt; Filigrane</w:t>
            </w:r>
          </w:p>
        </w:tc>
        <w:tc>
          <w:tcPr/>
          <w:p>
            <w:pPr>
              <w:pStyle w:val="Compact"/>
            </w:pPr>
            <w:r>
              <w:t xml:space="preserve">Marquer un statut (BROUILLON, CONFIDENTIEL) ou une identité visuelle discrète</w:t>
            </w:r>
          </w:p>
        </w:tc>
      </w:tr>
      <w:tr>
        <w:tc>
          <w:tcPr/>
          <w:p>
            <w:pPr>
              <w:pStyle w:val="Compact"/>
            </w:pPr>
            <w:r>
              <w:rPr>
                <w:b/>
                <w:bCs/>
              </w:rPr>
              <w:t xml:space="preserve">Bordures de page</w:t>
            </w:r>
          </w:p>
        </w:tc>
        <w:tc>
          <w:tcPr/>
          <w:p>
            <w:pPr>
              <w:pStyle w:val="Compact"/>
            </w:pPr>
            <w:r>
              <w:t xml:space="preserve">Création &gt; Bordures de page</w:t>
            </w:r>
          </w:p>
        </w:tc>
        <w:tc>
          <w:tcPr/>
          <w:p>
            <w:pPr>
              <w:pStyle w:val="Compact"/>
            </w:pPr>
            <w:r>
              <w:t xml:space="preserve">Certificats, diplômes, invitations formelles</w:t>
            </w:r>
          </w:p>
        </w:tc>
      </w:tr>
    </w:tbl>
    <w:p>
      <w:pPr>
        <w:pStyle w:val="BodyText"/>
      </w:pPr>
      <w:r>
        <w:t xml:space="preserve">🎓 Compétence MOS — 1.2.4 Configure page background elements (MO-100 Associate)</w:t>
      </w:r>
      <w:r>
        <w:t xml:space="preserve"> </w:t>
      </w:r>
      <w:r>
        <w:t xml:space="preserve">L’atelier 33 et le tableau ci-dessus couvrent cet objectif dans son ensemble.</w:t>
      </w:r>
      <w:r>
        <w:t xml:space="preserve"> </w:t>
      </w:r>
      <w:r>
        <w:rPr>
          <w:b/>
          <w:bCs/>
        </w:rPr>
        <w:t xml:space="preserve">Recommandation</w:t>
      </w:r>
      <w:r>
        <w:t xml:space="preserve"> </w:t>
      </w:r>
      <w:r>
        <w:t xml:space="preserve">: s’entraîner aux trois éléments (couleur, filigrane, bordure), l’examen pouvant demander n’importe lequel des trois indifféremment.</w:t>
      </w:r>
    </w:p>
    <w:p>
      <w:pPr>
        <w:pStyle w:val="BodyText"/>
      </w:pPr>
      <w:r>
        <w:t xml:space="preserve">💼 Cas professionnel — Établissement scolaire</w:t>
      </w:r>
      <w:r>
        <w:t xml:space="preserve"> </w:t>
      </w:r>
      <w:r>
        <w:t xml:space="preserve">Un établissement scolaire utilise une bordure de page décorative et un filigrane léger reprenant son logo pour ses diplômes et certificats de réussite, un usage classique des éléments d’arrière-plan de page bien au-delà du simple rapport administratif.</w:t>
      </w:r>
    </w:p>
    <w:bookmarkEnd w:id="263"/>
    <w:bookmarkStart w:id="264" w:name="Xe74838497a0f8b912e37d49a94bb2f63bd1c19e"/>
    <w:p>
      <w:pPr>
        <w:pStyle w:val="Heading2"/>
      </w:pPr>
      <w:r>
        <w:t xml:space="preserve">13.5 Césure (coupure de mots) et numérotation des lignes</w:t>
      </w:r>
    </w:p>
    <w:p>
      <w:pPr>
        <w:pStyle w:val="FirstParagraph"/>
      </w:pPr>
      <w:r>
        <w:t xml:space="preserve">📝 Procédure — Activer la coupure de mots automatique</w:t>
      </w:r>
    </w:p>
    <w:p>
      <w:pPr>
        <w:pStyle w:val="Compact"/>
        <w:numPr>
          <w:ilvl w:val="0"/>
          <w:numId w:val="1326"/>
        </w:numPr>
      </w:pPr>
      <w:r>
        <w:t xml:space="preserve">Onglet</w:t>
      </w:r>
      <w:r>
        <w:t xml:space="preserve"> </w:t>
      </w:r>
      <w:r>
        <w:rPr>
          <w:b/>
          <w:bCs/>
        </w:rPr>
        <w:t xml:space="preserve">Disposition</w:t>
      </w:r>
      <w:r>
        <w:t xml:space="preserve">, groupe Mise en page, clique sur</w:t>
      </w:r>
      <w:r>
        <w:t xml:space="preserve"> </w:t>
      </w:r>
      <w:r>
        <w:rPr>
          <w:b/>
          <w:bCs/>
        </w:rPr>
        <w:t xml:space="preserve">Coupure de mots</w:t>
      </w:r>
      <w:r>
        <w:t xml:space="preserve">.</w:t>
      </w:r>
    </w:p>
    <w:p>
      <w:pPr>
        <w:pStyle w:val="Compact"/>
        <w:numPr>
          <w:ilvl w:val="0"/>
          <w:numId w:val="1326"/>
        </w:numPr>
      </w:pPr>
      <w:r>
        <w:t xml:space="preserve">Choisis</w:t>
      </w:r>
      <w:r>
        <w:t xml:space="preserve"> </w:t>
      </w:r>
      <w:r>
        <w:rPr>
          <w:b/>
          <w:bCs/>
        </w:rPr>
        <w:t xml:space="preserve">“Automatique”</w:t>
      </w:r>
      <w:r>
        <w:t xml:space="preserve"> </w:t>
      </w:r>
      <w:r>
        <w:t xml:space="preserve">: Word insère désormais, si nécessaire en fin de ligne, un tiret de coupure pour éviter un espace disproportionné avant le mot suivant — particulièrement utile en texte justifié (chapitre 10) dans une colonne étroite (chapitre 16).</w:t>
      </w:r>
    </w:p>
    <w:p>
      <w:pPr>
        <w:pStyle w:val="Compact"/>
        <w:numPr>
          <w:ilvl w:val="0"/>
          <w:numId w:val="1326"/>
        </w:numPr>
      </w:pPr>
      <w:r>
        <w:t xml:space="preserve">Pour un contrôle plus fin,</w:t>
      </w:r>
      <w:r>
        <w:t xml:space="preserve"> </w:t>
      </w:r>
      <w:r>
        <w:rPr>
          <w:b/>
          <w:bCs/>
        </w:rPr>
        <w:t xml:space="preserve">“Options de coupure de mots…”</w:t>
      </w:r>
      <w:r>
        <w:t xml:space="preserve"> </w:t>
      </w:r>
      <w:r>
        <w:t xml:space="preserve">permet de régler la zone de coupure (distance depuis la marge droite déclenchant une coupure) et le nombre maximal de coupures consécutives autorisées.</w:t>
      </w:r>
    </w:p>
    <w:p>
      <w:pPr>
        <w:pStyle w:val="FirstParagraph"/>
      </w:pPr>
      <w:r>
        <w:t xml:space="preserve">📝 Procédure — Activer la numérotation des lignes</w:t>
      </w:r>
    </w:p>
    <w:p>
      <w:pPr>
        <w:pStyle w:val="Compact"/>
        <w:numPr>
          <w:ilvl w:val="0"/>
          <w:numId w:val="1327"/>
        </w:numPr>
      </w:pPr>
      <w:r>
        <w:t xml:space="preserve">Onglet</w:t>
      </w:r>
      <w:r>
        <w:t xml:space="preserve"> </w:t>
      </w:r>
      <w:r>
        <w:rPr>
          <w:b/>
          <w:bCs/>
        </w:rPr>
        <w:t xml:space="preserve">Disposition</w:t>
      </w:r>
      <w:r>
        <w:t xml:space="preserve">, groupe Mise en page, clique sur</w:t>
      </w:r>
      <w:r>
        <w:t xml:space="preserve"> </w:t>
      </w:r>
      <w:r>
        <w:rPr>
          <w:b/>
          <w:bCs/>
        </w:rPr>
        <w:t xml:space="preserve">Numéros de ligne</w:t>
      </w:r>
      <w:r>
        <w:t xml:space="preserve">.</w:t>
      </w:r>
    </w:p>
    <w:p>
      <w:pPr>
        <w:pStyle w:val="Compact"/>
        <w:numPr>
          <w:ilvl w:val="0"/>
          <w:numId w:val="1327"/>
        </w:numPr>
      </w:pPr>
      <w:r>
        <w:t xml:space="preserve">Choisis</w:t>
      </w:r>
      <w:r>
        <w:t xml:space="preserve"> </w:t>
      </w:r>
      <w:r>
        <w:rPr>
          <w:b/>
          <w:bCs/>
        </w:rPr>
        <w:t xml:space="preserve">“Continu”</w:t>
      </w:r>
      <w:r>
        <w:t xml:space="preserve"> </w:t>
      </w:r>
      <w:r>
        <w:t xml:space="preserve">(numérotation ininterrompue sur tout le document) ou</w:t>
      </w:r>
      <w:r>
        <w:t xml:space="preserve"> </w:t>
      </w:r>
      <w:r>
        <w:rPr>
          <w:b/>
          <w:bCs/>
        </w:rPr>
        <w:t xml:space="preserve">“Recommencer à chaque page”</w:t>
      </w:r>
      <w:r>
        <w:t xml:space="preserve"> </w:t>
      </w:r>
      <w:r>
        <w:t xml:space="preserve">selon le besoin.</w:t>
      </w:r>
    </w:p>
    <w:p>
      <w:pPr>
        <w:pStyle w:val="Compact"/>
        <w:numPr>
          <w:ilvl w:val="0"/>
          <w:numId w:val="1327"/>
        </w:numPr>
      </w:pPr>
      <w:r>
        <w:t xml:space="preserve">Un numéro apparaît désormais dans la marge gauche de chaque ligne — une fonctionnalité rare en usage courant mais requise dans certains contextes précis (voir cas professionnel ci-dessous).</w:t>
      </w:r>
    </w:p>
    <w:p>
      <w:pPr>
        <w:pStyle w:val="FirstParagraph"/>
      </w:pPr>
      <w:r>
        <w:t xml:space="preserve">🎓 Compétence MOS — 2.2.1 Configure hyphenation and line numbers (MO-101 Expert)</w:t>
      </w:r>
      <w:r>
        <w:t xml:space="preserve"> </w:t>
      </w:r>
      <w:r>
        <w:t xml:space="preserve">Ces deux procédures correspondent exactement à cet objectif.</w:t>
      </w:r>
      <w:r>
        <w:t xml:space="preserve"> </w:t>
      </w:r>
      <w:r>
        <w:rPr>
          <w:b/>
          <w:bCs/>
        </w:rPr>
        <w:t xml:space="preserve">Distinction à connaître</w:t>
      </w:r>
      <w:r>
        <w:t xml:space="preserve"> </w:t>
      </w:r>
      <w:r>
        <w:t xml:space="preserve">: la césure agit sur l’apparence du texte (esthétique), la numérotation de lignes agit sur sa référence (traçabilité) — deux fonctionnalités rarement utilisées ensemble mais regroupées dans le même objectif d’examen car toutes deux logées dans le même groupe du Ruban.</w:t>
      </w:r>
    </w:p>
    <w:p>
      <w:pPr>
        <w:pStyle w:val="BodyText"/>
      </w:pPr>
      <w:r>
        <w:t xml:space="preserve">💼 Cas professionnel — Cabinet juridique</w:t>
      </w:r>
      <w:r>
        <w:t xml:space="preserve"> </w:t>
      </w:r>
      <w:r>
        <w:t xml:space="preserve">Un contrat ou un texte législatif utilise fréquemment la numérotation des lignes pour permettre des références précises lors de négociations ou d’annotations (</w:t>
      </w:r>
      <w:r>
        <w:t xml:space="preserve">“voir ligne 47”</w:t>
      </w:r>
      <w:r>
        <w:t xml:space="preserve">), un usage qui n’a que peu de sens dans un rapport administratif courant mais devient indispensable dans ce contexte spécifique.</w:t>
      </w:r>
    </w:p>
    <w:bookmarkEnd w:id="264"/>
    <w:bookmarkStart w:id="265" w:name="défi-11"/>
    <w:p>
      <w:pPr>
        <w:pStyle w:val="Heading2"/>
      </w:pPr>
      <w:r>
        <w:t xml:space="preserve">Défi</w:t>
      </w:r>
    </w:p>
    <w:p>
      <w:pPr>
        <w:pStyle w:val="FirstParagraph"/>
      </w:pPr>
      <w:r>
        <w:t xml:space="preserve">🏆 Défi — Préparer un document pour deux publics différents</w:t>
      </w:r>
      <w:r>
        <w:t xml:space="preserve"> </w:t>
      </w:r>
      <w:r>
        <w:t xml:space="preserve">En t’appuyant sur les sections 13.1 et 13.2, décris par écrit les réglages de mise en page (marges, orientation, format) que tu choisirais différemment pour (1) un même rapport destiné à être uniquement lu à l’écran par un bailleur pressé, et (2) ce même rapport destiné à être imprimé et relié physiquement pour une réunion du conseil d’administration. Justifie chaque différence.</w:t>
      </w:r>
    </w:p>
    <w:bookmarkEnd w:id="265"/>
    <w:bookmarkStart w:id="266" w:name="erreurs-fréquentes-12"/>
    <w:p>
      <w:pPr>
        <w:pStyle w:val="Heading2"/>
      </w:pPr>
      <w:r>
        <w:t xml:space="preserve">Erreurs fréquentes</w:t>
      </w:r>
    </w:p>
    <w:p>
      <w:pPr>
        <w:pStyle w:val="FirstParagraph"/>
      </w:pPr>
      <w:r>
        <w:t xml:space="preserve">⚠️ Erreur n°1 — Confondre marge et retrait</w:t>
      </w:r>
      <w:r>
        <w:t xml:space="preserve"> </w:t>
      </w:r>
      <w:r>
        <w:t xml:space="preserve">Comme signalé en section 13.1, réduire une marge pour</w:t>
      </w:r>
      <w:r>
        <w:t xml:space="preserve"> </w:t>
      </w:r>
      <w:r>
        <w:t xml:space="preserve">“gagner de la place”</w:t>
      </w:r>
      <w:r>
        <w:t xml:space="preserve"> </w:t>
      </w:r>
      <w:r>
        <w:t xml:space="preserve">sur tout un document alors que seul un paragraphe isolé nécessitait plus d’espace (un retrait, chapitre 10, aurait suffi) modifie la mise en page de l’intégralité du document, pas seulement de l’endroit visé.</w:t>
      </w:r>
    </w:p>
    <w:p>
      <w:pPr>
        <w:pStyle w:val="BodyText"/>
      </w:pPr>
      <w:r>
        <w:t xml:space="preserve">⚠️ Erreur n°2 — Changer l’orientation de tout le document pour un seul tableau large</w:t>
      </w:r>
      <w:r>
        <w:t xml:space="preserve"> </w:t>
      </w:r>
      <w:r>
        <w:t xml:space="preserve">Basculer tout le document en Paysage à cause d’un seul tableau volumineux, plutôt que d’utiliser une section dédiée (chapitre 15) pour cette seule page, rend l’ensemble du texte courant plus difficile à lire à l’écran comme à l’impression classique.</w:t>
      </w:r>
    </w:p>
    <w:p>
      <w:pPr>
        <w:pStyle w:val="BodyText"/>
      </w:pPr>
      <w:r>
        <w:t xml:space="preserve">⚠️ Erreur n°3 — Oublier de supprimer un filigrane</w:t>
      </w:r>
      <w:r>
        <w:t xml:space="preserve"> </w:t>
      </w:r>
      <w:r>
        <w:t xml:space="preserve">“BROUILLON”</w:t>
      </w:r>
      <w:r>
        <w:t xml:space="preserve"> </w:t>
      </w:r>
      <w:r>
        <w:t xml:space="preserve">avant diffusion finale</w:t>
      </w:r>
      <w:r>
        <w:t xml:space="preserve"> </w:t>
      </w:r>
      <w:r>
        <w:t xml:space="preserve">Un filigrane de statut, une fois son rôle temporaire terminé (validation du document), doit être explicitement retiré (section 13.4) — un oubli fréquent qui envoie accidentellement un document final encore marqué</w:t>
      </w:r>
      <w:r>
        <w:t xml:space="preserve"> </w:t>
      </w:r>
      <w:r>
        <w:t xml:space="preserve">“BROUILLON”</w:t>
      </w:r>
      <w:r>
        <w:t xml:space="preserve"> </w:t>
      </w:r>
      <w:r>
        <w:t xml:space="preserve">à un destinataire externe.</w:t>
      </w:r>
    </w:p>
    <w:bookmarkEnd w:id="266"/>
    <w:bookmarkStart w:id="267" w:name="dépannage-12"/>
    <w:p>
      <w:pPr>
        <w:pStyle w:val="Heading2"/>
      </w:pPr>
      <w:r>
        <w:t xml:space="preserve">Dépannage</w:t>
      </w:r>
    </w:p>
    <w:p>
      <w:pPr>
        <w:pStyle w:val="FirstParagraph"/>
      </w:pPr>
      <w:r>
        <w:t xml:space="preserve">🩺 Symptôme : la marge de reliure ne semble pas correctement positionnée à l’impression</w:t>
      </w:r>
    </w:p>
    <w:p>
      <w:pPr>
        <w:pStyle w:val="Compact"/>
        <w:numPr>
          <w:ilvl w:val="0"/>
          <w:numId w:val="1328"/>
        </w:numPr>
      </w:pPr>
      <w:r>
        <w:rPr>
          <w:b/>
          <w:bCs/>
        </w:rPr>
        <w:t xml:space="preserve">Diagnostic</w:t>
      </w:r>
      <w:r>
        <w:t xml:space="preserve"> </w:t>
      </w:r>
      <w:r>
        <w:t xml:space="preserve">: le mode</w:t>
      </w:r>
      <w:r>
        <w:t xml:space="preserve"> </w:t>
      </w:r>
      <w:r>
        <w:t xml:space="preserve">“Marges symétriques”</w:t>
      </w:r>
      <w:r>
        <w:t xml:space="preserve"> </w:t>
      </w:r>
      <w:r>
        <w:t xml:space="preserve">(section 13.1) n’a peut-être pas été activé, la reliure s’appliquant alors uniformément à gauche plutôt qu’en alternance recto/verso.</w:t>
      </w:r>
    </w:p>
    <w:p>
      <w:pPr>
        <w:pStyle w:val="Compact"/>
        <w:numPr>
          <w:ilvl w:val="0"/>
          <w:numId w:val="1328"/>
        </w:numPr>
      </w:pPr>
      <w:r>
        <w:rPr>
          <w:b/>
          <w:bCs/>
        </w:rPr>
        <w:t xml:space="preserve">Résolution</w:t>
      </w:r>
      <w:r>
        <w:t xml:space="preserve"> </w:t>
      </w:r>
      <w:r>
        <w:t xml:space="preserve">: vérifier le menu déroulant</w:t>
      </w:r>
      <w:r>
        <w:t xml:space="preserve"> </w:t>
      </w:r>
      <w:r>
        <w:t xml:space="preserve">“Plusieurs pages”</w:t>
      </w:r>
      <w:r>
        <w:t xml:space="preserve"> </w:t>
      </w:r>
      <w:r>
        <w:t xml:space="preserve">dans Disposition &gt; Marges &gt; Marges personnalisées, et confirmer</w:t>
      </w:r>
      <w:r>
        <w:t xml:space="preserve"> </w:t>
      </w:r>
      <w:r>
        <w:t xml:space="preserve">“Marge symétrique”</w:t>
      </w:r>
      <w:r>
        <w:t xml:space="preserve"> </w:t>
      </w:r>
      <w:r>
        <w:t xml:space="preserve">plutôt que</w:t>
      </w:r>
      <w:r>
        <w:t xml:space="preserve"> </w:t>
      </w:r>
      <w:r>
        <w:t xml:space="preserve">“Normal”</w:t>
      </w:r>
      <w:r>
        <w:t xml:space="preserve">.</w:t>
      </w:r>
    </w:p>
    <w:p>
      <w:pPr>
        <w:pStyle w:val="FirstParagraph"/>
      </w:pPr>
      <w:r>
        <w:t xml:space="preserve">🩺 Symptôme : le filigrane n’apparaît pas à l’impression bien que visible à l’écran</w:t>
      </w:r>
    </w:p>
    <w:p>
      <w:pPr>
        <w:pStyle w:val="Compact"/>
        <w:numPr>
          <w:ilvl w:val="0"/>
          <w:numId w:val="1329"/>
        </w:numPr>
      </w:pPr>
      <w:r>
        <w:rPr>
          <w:b/>
          <w:bCs/>
        </w:rPr>
        <w:t xml:space="preserve">Diagnostic</w:t>
      </w:r>
      <w:r>
        <w:t xml:space="preserve"> </w:t>
      </w:r>
      <w:r>
        <w:t xml:space="preserve">: certains pilotes d’imprimante ou paramètres d’impression</w:t>
      </w:r>
      <w:r>
        <w:t xml:space="preserve"> </w:t>
      </w:r>
      <w:r>
        <w:t xml:space="preserve">“Économie d’encre”</w:t>
      </w:r>
      <w:r>
        <w:t xml:space="preserve"> </w:t>
      </w:r>
      <w:r>
        <w:t xml:space="preserve">suppriment les éléments d’arrière-plan légers par défaut.</w:t>
      </w:r>
    </w:p>
    <w:p>
      <w:pPr>
        <w:pStyle w:val="Compact"/>
        <w:numPr>
          <w:ilvl w:val="0"/>
          <w:numId w:val="1329"/>
        </w:numPr>
      </w:pPr>
      <w:r>
        <w:rPr>
          <w:b/>
          <w:bCs/>
        </w:rPr>
        <w:t xml:space="preserve">Résolution</w:t>
      </w:r>
      <w:r>
        <w:t xml:space="preserve"> </w:t>
      </w:r>
      <w:r>
        <w:t xml:space="preserve">: vérifier les options d’impression avancées (chapitre 44) et désactiver tout mode d’économie d’encre pour cette impression spécifique si le filigrane doit apparaître sur le document physique.</w:t>
      </w:r>
    </w:p>
    <w:bookmarkEnd w:id="267"/>
    <w:bookmarkStart w:id="268" w:name="en-entreprise-12"/>
    <w:p>
      <w:pPr>
        <w:pStyle w:val="Heading2"/>
      </w:pPr>
      <w:r>
        <w:t xml:space="preserve">En entreprise</w:t>
      </w:r>
    </w:p>
    <w:p>
      <w:pPr>
        <w:pStyle w:val="Compact"/>
        <w:numPr>
          <w:ilvl w:val="0"/>
          <w:numId w:val="1330"/>
        </w:numPr>
      </w:pPr>
      <w:r>
        <w:rPr>
          <w:b/>
          <w:bCs/>
        </w:rPr>
        <w:t xml:space="preserve">Bonne pratique répandue</w:t>
      </w:r>
      <w:r>
        <w:t xml:space="preserve"> </w:t>
      </w:r>
      <w:r>
        <w:t xml:space="preserve">: intégrer les marges, l’orientation et le format standards de l’organisation directement dans un modèle (chapitre 19), pour que chaque nouveau document parte des bons réglages sans reconfiguration manuelle répétée.</w:t>
      </w:r>
    </w:p>
    <w:p>
      <w:pPr>
        <w:pStyle w:val="Compact"/>
        <w:numPr>
          <w:ilvl w:val="0"/>
          <w:numId w:val="1330"/>
        </w:numPr>
      </w:pPr>
      <w:r>
        <w:rPr>
          <w:b/>
          <w:bCs/>
        </w:rPr>
        <w:t xml:space="preserve">Bonne pratique répandue</w:t>
      </w:r>
      <w:r>
        <w:t xml:space="preserve"> </w:t>
      </w:r>
      <w:r>
        <w:t xml:space="preserve">: vérifier le format de papier attendu par un destinataire international avant l’envoi d’un document destiné à l’impression.</w:t>
      </w:r>
    </w:p>
    <w:p>
      <w:pPr>
        <w:pStyle w:val="Compact"/>
        <w:numPr>
          <w:ilvl w:val="0"/>
          <w:numId w:val="1330"/>
        </w:numPr>
      </w:pPr>
      <w:r>
        <w:rPr>
          <w:b/>
          <w:bCs/>
        </w:rPr>
        <w:t xml:space="preserve">Erreur classique observée</w:t>
      </w:r>
      <w:r>
        <w:t xml:space="preserve"> </w:t>
      </w:r>
      <w:r>
        <w:t xml:space="preserve">: un document conçu en marges très étroites pour</w:t>
      </w:r>
      <w:r>
        <w:t xml:space="preserve"> </w:t>
      </w:r>
      <w:r>
        <w:t xml:space="preserve">“faire tenir”</w:t>
      </w:r>
      <w:r>
        <w:t xml:space="preserve"> </w:t>
      </w:r>
      <w:r>
        <w:t xml:space="preserve">du contenu sur moins de pages, au détriment de la lisibilité et de l’espace pour d’éventuelles annotations manuscrites lors d’une réunion imprimée.</w:t>
      </w:r>
    </w:p>
    <w:bookmarkEnd w:id="268"/>
    <w:bookmarkStart w:id="269" w:name="astuces-avancées-12"/>
    <w:p>
      <w:pPr>
        <w:pStyle w:val="Heading2"/>
      </w:pPr>
      <w:r>
        <w:t xml:space="preserve">Astuces avancées</w:t>
      </w:r>
    </w:p>
    <w:p>
      <w:pPr>
        <w:pStyle w:val="FirstParagraph"/>
      </w:pPr>
      <w:r>
        <w:t xml:space="preserve">🚀 Astuce experte — définir des marges différentes comme nouveau réglage par défaut</w:t>
      </w:r>
      <w:r>
        <w:t xml:space="preserve"> </w:t>
      </w:r>
      <w:r>
        <w:t xml:space="preserve">Disposition &gt; Marges &gt; Marges personnalisées propose, en bas de la boîte de dialogue Mise en page, un bouton</w:t>
      </w:r>
      <w:r>
        <w:t xml:space="preserve"> </w:t>
      </w:r>
      <w:r>
        <w:rPr>
          <w:b/>
          <w:bCs/>
        </w:rPr>
        <w:t xml:space="preserve">“Par défaut…”</w:t>
      </w:r>
      <w:r>
        <w:t xml:space="preserve"> </w:t>
      </w:r>
      <w:r>
        <w:t xml:space="preserve">qui applique la configuration actuelle à tout futur document basé sur Normal.dotm — une variante du principe déjà vu au chapitre 4 (section 4.5) pour la police par défaut, appliquée ici à la mise en page.</w:t>
      </w:r>
    </w:p>
    <w:bookmarkEnd w:id="269"/>
    <w:bookmarkStart w:id="270" w:name="résumé-du-chapitre-12"/>
    <w:p>
      <w:pPr>
        <w:pStyle w:val="Heading2"/>
      </w:pPr>
      <w:r>
        <w:t xml:space="preserve">Résumé du chapitre</w:t>
      </w:r>
    </w:p>
    <w:p>
      <w:pPr>
        <w:pStyle w:val="Compact"/>
        <w:numPr>
          <w:ilvl w:val="0"/>
          <w:numId w:val="1331"/>
        </w:numPr>
      </w:pPr>
      <w:r>
        <w:t xml:space="preserve">Une marge concerne toute la page ; un retrait (chapitre 10) concerne un seul paragraphe à l’intérieur de cette marge — deux mécanismes à ne jamais confondre.</w:t>
      </w:r>
    </w:p>
    <w:p>
      <w:pPr>
        <w:pStyle w:val="Compact"/>
        <w:numPr>
          <w:ilvl w:val="0"/>
          <w:numId w:val="1331"/>
        </w:numPr>
      </w:pPr>
      <w:r>
        <w:t xml:space="preserve">Les marges symétriques avec réglage de reliure préparent un document à une impression recto verso reliée — objectif MOS Associate 1.2.1.</w:t>
      </w:r>
    </w:p>
    <w:p>
      <w:pPr>
        <w:pStyle w:val="Compact"/>
        <w:numPr>
          <w:ilvl w:val="0"/>
          <w:numId w:val="1331"/>
        </w:numPr>
      </w:pPr>
      <w:r>
        <w:t xml:space="preserve">L’orientation (portrait/paysage) et le format de papier (A4, Lettre US) doivent être choisis selon le contenu et le destinataire, y compris à l’international.</w:t>
      </w:r>
    </w:p>
    <w:p>
      <w:pPr>
        <w:pStyle w:val="Compact"/>
        <w:numPr>
          <w:ilvl w:val="0"/>
          <w:numId w:val="1331"/>
        </w:numPr>
      </w:pPr>
      <w:r>
        <w:t xml:space="preserve">Une section permet à des zones différentes d’un même document d’avoir des réglages de page distincts — un concept introduit ici, développé en mécanique complète au chapitre 15.</w:t>
      </w:r>
    </w:p>
    <w:p>
      <w:pPr>
        <w:pStyle w:val="Compact"/>
        <w:numPr>
          <w:ilvl w:val="0"/>
          <w:numId w:val="1331"/>
        </w:numPr>
      </w:pPr>
      <w:r>
        <w:t xml:space="preserve">Couleur de page, filigrane et bordure de page sont les trois éléments d’arrière-plan de page — objectif MOS Associate 1.2.4.</w:t>
      </w:r>
    </w:p>
    <w:p>
      <w:pPr>
        <w:pStyle w:val="Compact"/>
        <w:numPr>
          <w:ilvl w:val="0"/>
          <w:numId w:val="1331"/>
        </w:numPr>
      </w:pPr>
      <w:r>
        <w:t xml:space="preserve">Césure automatique et numérotation des lignes sont deux réglages typographiques avancés du même groupe du Ruban — objectif MOS Expert 2.2.1.</w:t>
      </w:r>
    </w:p>
    <w:bookmarkEnd w:id="270"/>
    <w:bookmarkStart w:id="271" w:name="quiz-12"/>
    <w:p>
      <w:pPr>
        <w:pStyle w:val="Heading2"/>
      </w:pPr>
      <w:r>
        <w:t xml:space="preserve">Quiz</w:t>
      </w:r>
    </w:p>
    <w:p>
      <w:pPr>
        <w:pStyle w:val="FirstParagraph"/>
      </w:pPr>
      <w:r>
        <w:t xml:space="preserve">📝 QCM (une seule bonne réponse par question)</w:t>
      </w:r>
    </w:p>
    <w:p>
      <w:pPr>
        <w:pStyle w:val="Compact"/>
        <w:numPr>
          <w:ilvl w:val="0"/>
          <w:numId w:val="1332"/>
        </w:numPr>
      </w:pPr>
      <w:r>
        <w:t xml:space="preserve">La différence essentielle entre une marge et un retrait est :</w:t>
      </w:r>
    </w:p>
    <w:p>
      <w:pPr>
        <w:pStyle w:val="Compact"/>
        <w:numPr>
          <w:ilvl w:val="1"/>
          <w:numId w:val="1333"/>
        </w:numPr>
      </w:pPr>
    </w:p>
    <w:p>
      <w:pPr>
        <w:pStyle w:val="Compact"/>
        <w:numPr>
          <w:ilvl w:val="2"/>
          <w:numId w:val="1334"/>
        </w:numPr>
      </w:pPr>
      <w:r>
        <w:t xml:space="preserve">Aucune, ce sont des synonymes</w:t>
      </w:r>
    </w:p>
    <w:p>
      <w:pPr>
        <w:pStyle w:val="Compact"/>
        <w:numPr>
          <w:ilvl w:val="1"/>
          <w:numId w:val="1333"/>
        </w:numPr>
      </w:pPr>
    </w:p>
    <w:p>
      <w:pPr>
        <w:pStyle w:val="Compact"/>
        <w:numPr>
          <w:ilvl w:val="2"/>
          <w:numId w:val="1335"/>
        </w:numPr>
      </w:pPr>
      <w:r>
        <w:t xml:space="preserve">La marge concerne toute la page, le retrait un seul paragraphe</w:t>
      </w:r>
    </w:p>
    <w:p>
      <w:pPr>
        <w:pStyle w:val="Compact"/>
        <w:numPr>
          <w:ilvl w:val="1"/>
          <w:numId w:val="1333"/>
        </w:numPr>
      </w:pPr>
    </w:p>
    <w:p>
      <w:pPr>
        <w:pStyle w:val="Compact"/>
        <w:numPr>
          <w:ilvl w:val="2"/>
          <w:numId w:val="1336"/>
        </w:numPr>
      </w:pPr>
      <w:r>
        <w:t xml:space="preserve">Le retrait ne peut être réglé qu’en impression</w:t>
      </w:r>
    </w:p>
    <w:p>
      <w:pPr>
        <w:pStyle w:val="Compact"/>
        <w:numPr>
          <w:ilvl w:val="1"/>
          <w:numId w:val="1333"/>
        </w:numPr>
      </w:pPr>
    </w:p>
    <w:p>
      <w:pPr>
        <w:pStyle w:val="Compact"/>
        <w:numPr>
          <w:ilvl w:val="2"/>
          <w:numId w:val="1337"/>
        </w:numPr>
      </w:pPr>
      <w:r>
        <w:t xml:space="preserve">La marge ne s’applique qu’au premier paragraphe</w:t>
      </w:r>
    </w:p>
    <w:p>
      <w:pPr>
        <w:pStyle w:val="Compact"/>
        <w:numPr>
          <w:ilvl w:val="0"/>
          <w:numId w:val="1332"/>
        </w:numPr>
      </w:pPr>
      <w:r>
        <w:t xml:space="preserve">Le format de papier standard le plus répandu hors Amérique du Nord est :</w:t>
      </w:r>
    </w:p>
    <w:p>
      <w:pPr>
        <w:pStyle w:val="Compact"/>
        <w:numPr>
          <w:ilvl w:val="1"/>
          <w:numId w:val="1338"/>
        </w:numPr>
      </w:pPr>
    </w:p>
    <w:p>
      <w:pPr>
        <w:pStyle w:val="Compact"/>
        <w:numPr>
          <w:ilvl w:val="2"/>
          <w:numId w:val="1339"/>
        </w:numPr>
      </w:pPr>
      <w:r>
        <w:t xml:space="preserve">Lettre US</w:t>
      </w:r>
    </w:p>
    <w:p>
      <w:pPr>
        <w:pStyle w:val="Compact"/>
        <w:numPr>
          <w:ilvl w:val="1"/>
          <w:numId w:val="1338"/>
        </w:numPr>
      </w:pPr>
    </w:p>
    <w:p>
      <w:pPr>
        <w:pStyle w:val="Compact"/>
        <w:numPr>
          <w:ilvl w:val="2"/>
          <w:numId w:val="1340"/>
        </w:numPr>
      </w:pPr>
      <w:r>
        <w:t xml:space="preserve">Legal</w:t>
      </w:r>
    </w:p>
    <w:p>
      <w:pPr>
        <w:pStyle w:val="Compact"/>
        <w:numPr>
          <w:ilvl w:val="1"/>
          <w:numId w:val="1338"/>
        </w:numPr>
      </w:pPr>
    </w:p>
    <w:p>
      <w:pPr>
        <w:pStyle w:val="Compact"/>
        <w:numPr>
          <w:ilvl w:val="2"/>
          <w:numId w:val="1341"/>
        </w:numPr>
      </w:pPr>
      <w:r>
        <w:t xml:space="preserve">A4</w:t>
      </w:r>
    </w:p>
    <w:p>
      <w:pPr>
        <w:pStyle w:val="Compact"/>
        <w:numPr>
          <w:ilvl w:val="1"/>
          <w:numId w:val="1338"/>
        </w:numPr>
      </w:pPr>
    </w:p>
    <w:p>
      <w:pPr>
        <w:pStyle w:val="Compact"/>
        <w:numPr>
          <w:ilvl w:val="2"/>
          <w:numId w:val="1342"/>
        </w:numPr>
      </w:pPr>
      <w:r>
        <w:t xml:space="preserve">A3</w:t>
      </w:r>
    </w:p>
    <w:p>
      <w:pPr>
        <w:pStyle w:val="Compact"/>
        <w:numPr>
          <w:ilvl w:val="0"/>
          <w:numId w:val="1332"/>
        </w:numPr>
      </w:pPr>
      <w:r>
        <w:t xml:space="preserve">Les trois éléments d’arrière-plan de page sont :</w:t>
      </w:r>
    </w:p>
    <w:p>
      <w:pPr>
        <w:pStyle w:val="Compact"/>
        <w:numPr>
          <w:ilvl w:val="1"/>
          <w:numId w:val="1343"/>
        </w:numPr>
      </w:pPr>
    </w:p>
    <w:p>
      <w:pPr>
        <w:pStyle w:val="Compact"/>
        <w:numPr>
          <w:ilvl w:val="2"/>
          <w:numId w:val="1344"/>
        </w:numPr>
      </w:pPr>
      <w:r>
        <w:t xml:space="preserve">Marges, orientation, format</w:t>
      </w:r>
    </w:p>
    <w:p>
      <w:pPr>
        <w:pStyle w:val="Compact"/>
        <w:numPr>
          <w:ilvl w:val="1"/>
          <w:numId w:val="1343"/>
        </w:numPr>
      </w:pPr>
    </w:p>
    <w:p>
      <w:pPr>
        <w:pStyle w:val="Compact"/>
        <w:numPr>
          <w:ilvl w:val="2"/>
          <w:numId w:val="1345"/>
        </w:numPr>
      </w:pPr>
      <w:r>
        <w:t xml:space="preserve">Couleur de page, filigrane, bordure de page</w:t>
      </w:r>
    </w:p>
    <w:p>
      <w:pPr>
        <w:pStyle w:val="Compact"/>
        <w:numPr>
          <w:ilvl w:val="1"/>
          <w:numId w:val="1343"/>
        </w:numPr>
      </w:pPr>
    </w:p>
    <w:p>
      <w:pPr>
        <w:pStyle w:val="Compact"/>
        <w:numPr>
          <w:ilvl w:val="2"/>
          <w:numId w:val="1346"/>
        </w:numPr>
      </w:pPr>
      <w:r>
        <w:t xml:space="preserve">Interligne, espacement, retrait</w:t>
      </w:r>
    </w:p>
    <w:p>
      <w:pPr>
        <w:pStyle w:val="Compact"/>
        <w:numPr>
          <w:ilvl w:val="1"/>
          <w:numId w:val="1343"/>
        </w:numPr>
      </w:pPr>
    </w:p>
    <w:p>
      <w:pPr>
        <w:pStyle w:val="Compact"/>
        <w:numPr>
          <w:ilvl w:val="2"/>
          <w:numId w:val="1347"/>
        </w:numPr>
      </w:pPr>
      <w:r>
        <w:t xml:space="preserve">En-tête, pied de page, numérotation</w:t>
      </w:r>
    </w:p>
    <w:p>
      <w:pPr>
        <w:pStyle w:val="FirstParagraph"/>
      </w:pPr>
      <w:r>
        <w:rPr>
          <w:b/>
          <w:bCs/>
        </w:rPr>
        <w:t xml:space="preserve">Corrigé</w:t>
      </w:r>
      <w:r>
        <w:t xml:space="preserve"> </w:t>
      </w:r>
      <w:r>
        <w:t xml:space="preserve">: 1-b, 2-c, 3-b.</w:t>
      </w:r>
    </w:p>
    <w:p>
      <w:pPr>
        <w:pStyle w:val="BodyText"/>
      </w:pPr>
      <w:r>
        <w:t xml:space="preserve">📝 Vrai ou Faux</w:t>
      </w:r>
    </w:p>
    <w:p>
      <w:pPr>
        <w:pStyle w:val="Compact"/>
        <w:numPr>
          <w:ilvl w:val="0"/>
          <w:numId w:val="1348"/>
        </w:numPr>
      </w:pPr>
      <w:r>
        <w:t xml:space="preserve">Un document sans saut de section ne contient qu’une seule section par défaut. —</w:t>
      </w:r>
      <w:r>
        <w:t xml:space="preserve"> </w:t>
      </w:r>
      <w:r>
        <w:rPr>
          <w:b/>
          <w:bCs/>
        </w:rPr>
        <w:t xml:space="preserve">Vrai</w:t>
      </w:r>
      <w:r>
        <w:t xml:space="preserve">.</w:t>
      </w:r>
    </w:p>
    <w:p>
      <w:pPr>
        <w:pStyle w:val="Compact"/>
        <w:numPr>
          <w:ilvl w:val="0"/>
          <w:numId w:val="1348"/>
        </w:numPr>
      </w:pPr>
      <w:r>
        <w:t xml:space="preserve">Les marges symétriques transforment les libellés</w:t>
      </w:r>
      <w:r>
        <w:t xml:space="preserve"> </w:t>
      </w:r>
      <w:r>
        <w:t xml:space="preserve">“Gauche/Droite”</w:t>
      </w:r>
      <w:r>
        <w:t xml:space="preserve"> </w:t>
      </w:r>
      <w:r>
        <w:t xml:space="preserve">en</w:t>
      </w:r>
      <w:r>
        <w:t xml:space="preserve"> </w:t>
      </w:r>
      <w:r>
        <w:t xml:space="preserve">“Intérieur/Extérieur”</w:t>
      </w:r>
      <w:r>
        <w:t xml:space="preserve">. —</w:t>
      </w:r>
      <w:r>
        <w:t xml:space="preserve"> </w:t>
      </w:r>
      <w:r>
        <w:rPr>
          <w:b/>
          <w:bCs/>
        </w:rPr>
        <w:t xml:space="preserve">Vrai</w:t>
      </w:r>
      <w:r>
        <w:t xml:space="preserve">.</w:t>
      </w:r>
    </w:p>
    <w:p>
      <w:pPr>
        <w:pStyle w:val="Compact"/>
        <w:numPr>
          <w:ilvl w:val="0"/>
          <w:numId w:val="1348"/>
        </w:numPr>
      </w:pPr>
      <w:r>
        <w:t xml:space="preserve">La coupure de mots automatique et la numérotation des lignes se règlent au même endroit du Ruban. —</w:t>
      </w:r>
      <w:r>
        <w:t xml:space="preserve"> </w:t>
      </w:r>
      <w:r>
        <w:rPr>
          <w:b/>
          <w:bCs/>
        </w:rPr>
        <w:t xml:space="preserve">Vrai</w:t>
      </w:r>
      <w:r>
        <w:t xml:space="preserve"> </w:t>
      </w:r>
      <w:r>
        <w:t xml:space="preserve">(groupe Mise en page, onglet Disposition).</w:t>
      </w:r>
    </w:p>
    <w:p>
      <w:pPr>
        <w:pStyle w:val="Compact"/>
        <w:numPr>
          <w:ilvl w:val="0"/>
          <w:numId w:val="1348"/>
        </w:numPr>
      </w:pPr>
      <w:r>
        <w:t xml:space="preserve">Un filigrane s’imprime toujours, quels que soient les réglages d’impression. —</w:t>
      </w:r>
      <w:r>
        <w:t xml:space="preserve"> </w:t>
      </w:r>
      <w:r>
        <w:rPr>
          <w:b/>
          <w:bCs/>
        </w:rPr>
        <w:t xml:space="preserve">Faux</w:t>
      </w:r>
      <w:r>
        <w:t xml:space="preserve"> </w:t>
      </w:r>
      <w:r>
        <w:t xml:space="preserve">(certains modes d’économie d’encre peuvent le supprimer à l’impression).</w:t>
      </w:r>
    </w:p>
    <w:p>
      <w:pPr>
        <w:pStyle w:val="FirstParagraph"/>
      </w:pPr>
      <w:r>
        <w:t xml:space="preserve">📝 Questions ouvertes</w:t>
      </w:r>
    </w:p>
    <w:p>
      <w:pPr>
        <w:pStyle w:val="Compact"/>
        <w:numPr>
          <w:ilvl w:val="0"/>
          <w:numId w:val="1349"/>
        </w:numPr>
      </w:pPr>
      <w:r>
        <w:t xml:space="preserve">Explique pourquoi basculer tout un document en orientation Paysage pour un seul tableau large n’est généralement pas la meilleure solution.</w:t>
      </w:r>
    </w:p>
    <w:p>
      <w:pPr>
        <w:pStyle w:val="Compact"/>
        <w:numPr>
          <w:ilvl w:val="0"/>
          <w:numId w:val="1349"/>
        </w:numPr>
      </w:pPr>
      <w:r>
        <w:t xml:space="preserve">Un collègue confond systématiquement marge et retrait de première ligne. Explique-lui la différence avec un exemple concret.</w:t>
      </w:r>
    </w:p>
    <w:p>
      <w:pPr>
        <w:pStyle w:val="FirstParagraph"/>
      </w:pPr>
      <w:r>
        <w:rPr>
          <w:b/>
          <w:bCs/>
        </w:rPr>
        <w:t xml:space="preserve">Corrigé 1</w:t>
      </w:r>
      <w:r>
        <w:t xml:space="preserve"> </w:t>
      </w:r>
      <w:r>
        <w:t xml:space="preserve">: cela affecte la lisibilité de l’ensemble du texte courant, qui n’a pourtant pas besoin de cette orientation — une section dédiée (chapitre 15) permettrait de réserver l’orientation Paysage à la seule page concernée par le tableau large, tout en gardant le reste du document en Portrait, plus adapté à la lecture de texte continu.</w:t>
      </w:r>
    </w:p>
    <w:p>
      <w:pPr>
        <w:pStyle w:val="BodyText"/>
      </w:pPr>
      <w:r>
        <w:rPr>
          <w:b/>
          <w:bCs/>
        </w:rPr>
        <w:t xml:space="preserve">Corrigé 2</w:t>
      </w:r>
      <w:r>
        <w:t xml:space="preserve"> </w:t>
      </w:r>
      <w:r>
        <w:t xml:space="preserve">: la marge définit l’espace vide entre le bord de la page et toute la zone de texte, pour l’ensemble du document (ou de la section) ; le retrait de première ligne décale uniquement la première ligne d’un paragraphe précis à l’intérieur de cette zone de texte déjà définie par la marge. Modifier la marge affecte donc tout le document, tandis que modifier un retrait n’affecte que le paragraphe sélectionné.</w:t>
      </w:r>
    </w:p>
    <w:bookmarkEnd w:id="271"/>
    <w:bookmarkStart w:id="272" w:name="exercices-12"/>
    <w:p>
      <w:pPr>
        <w:pStyle w:val="Heading2"/>
      </w:pPr>
      <w:r>
        <w:t xml:space="preserve">Exercices</w:t>
      </w:r>
    </w:p>
    <w:p>
      <w:pPr>
        <w:pStyle w:val="FirstParagraph"/>
      </w:pPr>
      <w:r>
        <w:t xml:space="preserve">📝 Exercice 13.1</w:t>
      </w:r>
    </w:p>
    <w:p>
      <w:pPr>
        <w:pStyle w:val="BodyText"/>
      </w:pPr>
      <w:r>
        <w:t xml:space="preserve">Sur un document de test, configure des marges symétriques avec une reliure de 1,5 cm, puis observe l’effet en mode d’affichage</w:t>
      </w:r>
      <w:r>
        <w:t xml:space="preserve"> </w:t>
      </w:r>
      <w:r>
        <w:t xml:space="preserve">“Plusieurs pages”</w:t>
      </w:r>
      <w:r>
        <w:t xml:space="preserve"> </w:t>
      </w:r>
      <w:r>
        <w:t xml:space="preserve">(chapitre 6) pour vérifier visuellement l’alternance intérieur/extérieur sur des pages successives.</w:t>
      </w:r>
    </w:p>
    <w:p>
      <w:pPr>
        <w:pStyle w:val="BodyText"/>
      </w:pPr>
      <w:r>
        <w:rPr>
          <w:b/>
          <w:bCs/>
        </w:rPr>
        <w:t xml:space="preserve">Corrigé :</w:t>
      </w:r>
      <w:r>
        <w:t xml:space="preserve"> </w:t>
      </w:r>
      <w:r>
        <w:t xml:space="preserve">réussi si l’affichage en plusieurs pages montre bien une marge de reliure alternant du côté gauche sur les pages impaires et du côté droit sur les pages paires (ou l’inverse selon la configuration), cohérent avec une reliure physique réelle.</w:t>
      </w:r>
    </w:p>
    <w:p>
      <w:pPr>
        <w:pStyle w:val="BodyText"/>
      </w:pPr>
      <w:r>
        <w:t xml:space="preserve">📝 Exercice 13.2</w:t>
      </w:r>
    </w:p>
    <w:p>
      <w:pPr>
        <w:pStyle w:val="BodyText"/>
      </w:pPr>
      <w:r>
        <w:t xml:space="preserve">Ajoute un filigrane personnalisé</w:t>
      </w:r>
      <w:r>
        <w:t xml:space="preserve"> </w:t>
      </w:r>
      <w:r>
        <w:t xml:space="preserve">“CONFIDENTIEL”</w:t>
      </w:r>
      <w:r>
        <w:t xml:space="preserve"> </w:t>
      </w:r>
      <w:r>
        <w:t xml:space="preserve">en diagonale, semi-transparent, sur un document de test. Vérifie qu’il reste lisible en arrière-plan sans gêner la lecture du texte au premier plan.</w:t>
      </w:r>
    </w:p>
    <w:p>
      <w:pPr>
        <w:pStyle w:val="BodyText"/>
      </w:pPr>
      <w:r>
        <w:rPr>
          <w:b/>
          <w:bCs/>
        </w:rPr>
        <w:t xml:space="preserve">Corrigé :</w:t>
      </w:r>
      <w:r>
        <w:t xml:space="preserve"> </w:t>
      </w:r>
      <w:r>
        <w:t xml:space="preserve">réponse personnelle ; réussi si le filigrane est visible mais suffisamment transparent pour ne pas nuire à la lisibilité du texte principal, un équilibre réglable via l’option de transparence de la boîte de dialogue Filigrane personnalisé.</w:t>
      </w:r>
    </w:p>
    <w:bookmarkEnd w:id="272"/>
    <w:bookmarkStart w:id="273" w:name="checklist-de-fin-de-chapitre-12"/>
    <w:p>
      <w:pPr>
        <w:pStyle w:val="Heading2"/>
      </w:pPr>
      <w:r>
        <w:t xml:space="preserve">Checklist de fin de chapitre</w:t>
      </w:r>
    </w:p>
    <w:p>
      <w:pPr>
        <w:pStyle w:val="FirstParagraph"/>
      </w:pPr>
      <w:r>
        <w:t xml:space="preserve">☐ Je distingue clairement une marge d’un retrait de paragraphe.</w:t>
      </w:r>
    </w:p>
    <w:p>
      <w:pPr>
        <w:pStyle w:val="BodyText"/>
      </w:pPr>
      <w:r>
        <w:t xml:space="preserve">☐ Je règle des marges symétriques avec reliure pour une impression brochée.</w:t>
      </w:r>
    </w:p>
    <w:p>
      <w:pPr>
        <w:pStyle w:val="BodyText"/>
      </w:pPr>
      <w:r>
        <w:t xml:space="preserve">☐ Je choisis l’orientation et le format de papier adaptés au contenu et au destinataire.</w:t>
      </w:r>
    </w:p>
    <w:p>
      <w:pPr>
        <w:pStyle w:val="BodyText"/>
      </w:pPr>
      <w:r>
        <w:t xml:space="preserve">☐ Je comprends pourquoi un document peut avoir besoin de plusieurs sections.</w:t>
      </w:r>
    </w:p>
    <w:p>
      <w:pPr>
        <w:pStyle w:val="BodyText"/>
      </w:pPr>
      <w:r>
        <w:t xml:space="preserve">☐ J’applique une couleur de page, un filigrane et une bordure de page.</w:t>
      </w:r>
    </w:p>
    <w:p>
      <w:pPr>
        <w:pStyle w:val="BodyText"/>
      </w:pPr>
      <w:r>
        <w:t xml:space="preserve">☐ Je sais activer la coupure de mots automatique et la numérotation des lignes.</w:t>
      </w:r>
    </w:p>
    <w:bookmarkEnd w:id="273"/>
    <w:bookmarkStart w:id="274" w:name="aide-mémoire-12"/>
    <w:p>
      <w:pPr>
        <w:pStyle w:val="Heading2"/>
      </w:pPr>
      <w:r>
        <w:t xml:space="preserve">Aide-mémoire</w:t>
      </w:r>
    </w:p>
    <w:p>
      <w:pPr>
        <w:pStyle w:val="FirstParagraph"/>
      </w:pPr>
      <w:r>
        <w:t xml:space="preserve">📌 Points clés à retenir</w:t>
      </w:r>
    </w:p>
    <w:p>
      <w:pPr>
        <w:pStyle w:val="Compact"/>
        <w:numPr>
          <w:ilvl w:val="0"/>
          <w:numId w:val="1350"/>
        </w:numPr>
      </w:pPr>
      <w:r>
        <w:rPr>
          <w:b/>
          <w:bCs/>
        </w:rPr>
        <w:t xml:space="preserve">Marge</w:t>
      </w:r>
      <w:r>
        <w:t xml:space="preserve"> </w:t>
      </w:r>
      <w:r>
        <w:t xml:space="preserve">= toute la page ;</w:t>
      </w:r>
      <w:r>
        <w:t xml:space="preserve"> </w:t>
      </w:r>
      <w:r>
        <w:rPr>
          <w:b/>
          <w:bCs/>
        </w:rPr>
        <w:t xml:space="preserve">Retrait</w:t>
      </w:r>
      <w:r>
        <w:t xml:space="preserve"> </w:t>
      </w:r>
      <w:r>
        <w:t xml:space="preserve">= un seul paragraphe (chapitre 10).</w:t>
      </w:r>
    </w:p>
    <w:p>
      <w:pPr>
        <w:pStyle w:val="Compact"/>
        <w:numPr>
          <w:ilvl w:val="0"/>
          <w:numId w:val="1350"/>
        </w:numPr>
      </w:pPr>
      <w:r>
        <w:rPr>
          <w:b/>
          <w:bCs/>
        </w:rPr>
        <w:t xml:space="preserve">Marges symétriques + reliure</w:t>
      </w:r>
      <w:r>
        <w:t xml:space="preserve"> </w:t>
      </w:r>
      <w:r>
        <w:t xml:space="preserve">= pour une impression recto verso brochée — MOS 1.2.1.</w:t>
      </w:r>
    </w:p>
    <w:p>
      <w:pPr>
        <w:pStyle w:val="Compact"/>
        <w:numPr>
          <w:ilvl w:val="0"/>
          <w:numId w:val="1350"/>
        </w:numPr>
      </w:pPr>
      <w:r>
        <w:rPr>
          <w:b/>
          <w:bCs/>
        </w:rPr>
        <w:t xml:space="preserve">A4</w:t>
      </w:r>
      <w:r>
        <w:t xml:space="preserve"> </w:t>
      </w:r>
      <w:r>
        <w:t xml:space="preserve">(international) vs</w:t>
      </w:r>
      <w:r>
        <w:t xml:space="preserve"> </w:t>
      </w:r>
      <w:r>
        <w:rPr>
          <w:b/>
          <w:bCs/>
        </w:rPr>
        <w:t xml:space="preserve">Lettre US</w:t>
      </w:r>
      <w:r>
        <w:t xml:space="preserve"> </w:t>
      </w:r>
      <w:r>
        <w:t xml:space="preserve">(Amérique du Nord) — vérifier le format attendu par le destinataire.</w:t>
      </w:r>
    </w:p>
    <w:p>
      <w:pPr>
        <w:pStyle w:val="Compact"/>
        <w:numPr>
          <w:ilvl w:val="0"/>
          <w:numId w:val="1350"/>
        </w:numPr>
      </w:pPr>
      <w:r>
        <w:rPr>
          <w:b/>
          <w:bCs/>
        </w:rPr>
        <w:t xml:space="preserve">Section</w:t>
      </w:r>
      <w:r>
        <w:t xml:space="preserve"> </w:t>
      </w:r>
      <w:r>
        <w:t xml:space="preserve">= permet des mises en page différentes dans un même document — mécanique complète au chapitre 15.</w:t>
      </w:r>
    </w:p>
    <w:p>
      <w:pPr>
        <w:pStyle w:val="Compact"/>
        <w:numPr>
          <w:ilvl w:val="0"/>
          <w:numId w:val="1350"/>
        </w:numPr>
      </w:pPr>
      <w:r>
        <w:rPr>
          <w:b/>
          <w:bCs/>
        </w:rPr>
        <w:t xml:space="preserve">Couleur de page / Filigrane / Bordure de page</w:t>
      </w:r>
      <w:r>
        <w:t xml:space="preserve"> </w:t>
      </w:r>
      <w:r>
        <w:t xml:space="preserve">= les trois éléments d’arrière-plan — MOS 1.2.4.</w:t>
      </w:r>
    </w:p>
    <w:p>
      <w:pPr>
        <w:pStyle w:val="Compact"/>
        <w:numPr>
          <w:ilvl w:val="0"/>
          <w:numId w:val="1350"/>
        </w:numPr>
      </w:pPr>
      <w:r>
        <w:rPr>
          <w:b/>
          <w:bCs/>
        </w:rPr>
        <w:t xml:space="preserve">Césure / Numéros de ligne</w:t>
      </w:r>
      <w:r>
        <w:t xml:space="preserve"> </w:t>
      </w:r>
      <w:r>
        <w:t xml:space="preserve">= onglet Disposition, groupe Mise en page — MOS Expert 2.2.1.</w:t>
      </w:r>
    </w:p>
    <w:p>
      <w:pPr>
        <w:pStyle w:val="FirstParagraph"/>
      </w:pPr>
      <w:r>
        <w:t xml:space="preserve">Aucun raccourci clavier dédié dans ce chapitre : tous les réglages passent par l’onglet Disposition ou Création du Ruban.</w:t>
      </w:r>
    </w:p>
    <w:bookmarkEnd w:id="274"/>
    <w:bookmarkStart w:id="275" w:name="faq-12"/>
    <w:p>
      <w:pPr>
        <w:pStyle w:val="Heading2"/>
      </w:pPr>
      <w:r>
        <w:t xml:space="preserve">FAQ</w:t>
      </w:r>
    </w:p>
    <w:p>
      <w:pPr>
        <w:pStyle w:val="FirstParagraph"/>
      </w:pPr>
      <w:r>
        <w:t xml:space="preserve">Puis-je avoir des marges différentes pour la première page uniquement ?</w:t>
      </w:r>
    </w:p>
    <w:p>
      <w:pPr>
        <w:pStyle w:val="BodyText"/>
      </w:pPr>
      <w:r>
        <w:t xml:space="preserve">Pas directement via les marges seules : cela nécessite une section dédiée à la première page (chapitre 15), les marges étant un réglage de section et non de page individuelle.</w:t>
      </w:r>
    </w:p>
    <w:p>
      <w:pPr>
        <w:pStyle w:val="BodyText"/>
      </w:pPr>
      <w:r>
        <w:t xml:space="preserve">Le filigrane apparaît-il aussi dans la version Word Online du document ?</w:t>
      </w:r>
    </w:p>
    <w:p>
      <w:pPr>
        <w:pStyle w:val="BodyText"/>
      </w:pPr>
      <w:r>
        <w:t xml:space="preserve">Oui, un filigrane appliqué depuis Word Desktop reste visible en ouvrant le même document dans Word Online, cohérent avec le principe de compatibilité DOCX du chapitre 1.</w:t>
      </w:r>
    </w:p>
    <w:p>
      <w:pPr>
        <w:pStyle w:val="BodyText"/>
      </w:pPr>
      <w:r>
        <w:t xml:space="preserve">La numérotation des lignes recommence-t-elle à chaque nouvelle page par défaut ?</w:t>
      </w:r>
    </w:p>
    <w:p>
      <w:pPr>
        <w:pStyle w:val="BodyText"/>
      </w:pPr>
      <w:r>
        <w:t xml:space="preserve">Non, le réglage par défaut de Word est généralement</w:t>
      </w:r>
      <w:r>
        <w:t xml:space="preserve"> </w:t>
      </w:r>
      <w:r>
        <w:t xml:space="preserve">“Continu”</w:t>
      </w:r>
      <w:r>
        <w:t xml:space="preserve"> </w:t>
      </w:r>
      <w:r>
        <w:t xml:space="preserve">sur tout le document ;</w:t>
      </w:r>
      <w:r>
        <w:t xml:space="preserve"> </w:t>
      </w:r>
      <w:r>
        <w:t xml:space="preserve">“Recommencer à chaque page”</w:t>
      </w:r>
      <w:r>
        <w:t xml:space="preserve"> </w:t>
      </w:r>
      <w:r>
        <w:t xml:space="preserve">doit être choisi explicitement si ce comportement est souhaité.</w:t>
      </w:r>
    </w:p>
    <w:bookmarkEnd w:id="275"/>
    <w:bookmarkStart w:id="276" w:name="Xb13be03732f33a83b6b4670d986be96e63523ea"/>
    <w:p>
      <w:pPr>
        <w:pStyle w:val="Heading2"/>
      </w:pPr>
      <w:r>
        <w:t xml:space="preserve">Références et ressources complémentaires</w:t>
      </w:r>
    </w:p>
    <w:p>
      <w:pPr>
        <w:pStyle w:val="Compact"/>
        <w:numPr>
          <w:ilvl w:val="0"/>
          <w:numId w:val="1351"/>
        </w:numPr>
      </w:pPr>
      <w:r>
        <w:t xml:space="preserve">Documentation officielle sur la mise en page :</w:t>
      </w:r>
      <w:r>
        <w:t xml:space="preserve"> </w:t>
      </w:r>
      <w:hyperlink r:id="rId57">
        <w:r>
          <w:rPr>
            <w:rStyle w:val="Hyperlink"/>
          </w:rPr>
          <w:t xml:space="preserve">https://support.microsoft.com/office</w:t>
        </w:r>
      </w:hyperlink>
    </w:p>
    <w:p>
      <w:pPr>
        <w:pStyle w:val="Compact"/>
        <w:numPr>
          <w:ilvl w:val="0"/>
          <w:numId w:val="1351"/>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351"/>
        </w:numPr>
      </w:pPr>
      <w:r>
        <w:t xml:space="preserve">Mécanique complète des sauts de section : chapitre 15.</w:t>
      </w:r>
    </w:p>
    <w:p>
      <w:pPr>
        <w:pStyle w:val="FirstParagraph"/>
      </w:pPr>
      <w:r>
        <w:rPr>
          <w:i/>
          <w:iCs/>
        </w:rPr>
        <w:t xml:space="preserve">Chapitre suivant : en-têtes, pieds de page et numérotation — pour habiller chaque page de ce document désormais correctement mis en page, avant d’aborder au chapitre 15 le cas plus avancé de plusieurs sections aux en-têtes distincts.</w:t>
      </w:r>
    </w:p>
    <w:p>
      <w:pPr>
        <w:pStyle w:val="BodyText"/>
      </w:pPr>
      <w:r>
        <w:t xml:space="preserve">CHAPITRE 14</w:t>
      </w:r>
    </w:p>
    <w:bookmarkEnd w:id="276"/>
    <w:bookmarkEnd w:id="277"/>
    <w:bookmarkStart w:id="297" w:name="en-têtes-pieds-de-page-et-numérotation"/>
    <w:p>
      <w:pPr>
        <w:pStyle w:val="Heading1"/>
      </w:pPr>
      <w:r>
        <w:t xml:space="preserve">En-têtes, pieds de page et numérotation</w:t>
      </w:r>
    </w:p>
    <w:p>
      <w:pPr>
        <w:pStyle w:val="FirstParagraph"/>
      </w:pPr>
      <w:r>
        <w:t xml:space="preserve">🎯 Objectifs pédagogiques</w:t>
      </w:r>
      <w:r>
        <w:t xml:space="preserve"> </w:t>
      </w:r>
      <w:r>
        <w:t xml:space="preserve">À la fin de ce chapitre, tu sauras : insérer et modifier un en-tête et un pied de page depuis la galerie de modèles prédéfinis ; ajouter une numérotation de page dans différents styles et positions ; configurer une première page différente du reste du document (utile pour une page de garde sans numéro) ; distinguer les pages paires des pages impaires quand la reliure l’exige ; insérer des champs dynamiques (date automatique, nom de fichier,</w:t>
      </w:r>
      <w:r>
        <w:t xml:space="preserve"> </w:t>
      </w:r>
      <w:r>
        <w:t xml:space="preserve">“Page X sur Y”</w:t>
      </w:r>
      <w:r>
        <w:t xml:space="preserve">) qui se mettent à jour tout seuls ; et fermer proprement le mode d’édition d’en-tête pour revenir au corps du document.</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Insérer et modifier des en-têtes et pieds de page</w:t>
            </w:r>
          </w:p>
        </w:tc>
        <w:tc>
          <w:tcPr/>
          <w:p>
            <w:pPr>
              <w:pStyle w:val="Compact"/>
            </w:pPr>
            <w:r>
              <w:t xml:space="preserve">MO-100 Word Associate — Manage Documents</w:t>
            </w:r>
          </w:p>
        </w:tc>
        <w:tc>
          <w:tcPr/>
          <w:p>
            <w:pPr>
              <w:pStyle w:val="Compact"/>
            </w:pPr>
            <w:r>
              <w:t xml:space="preserve">1.2.3</w:t>
            </w:r>
          </w:p>
        </w:tc>
      </w:tr>
    </w:tbl>
    <w:p>
      <w:pPr>
        <w:pStyle w:val="BodyText"/>
      </w:pPr>
      <w:r>
        <w:rPr>
          <w:b/>
          <w:bCs/>
        </w:rPr>
        <w:t xml:space="preserve">Prérequis</w:t>
      </w:r>
      <w:r>
        <w:t xml:space="preserve"> </w:t>
      </w:r>
      <w:r>
        <w:t xml:space="preserve">: chapitre 13 (concept de section, indispensable pour comprendre</w:t>
      </w:r>
      <w:r>
        <w:t xml:space="preserve"> </w:t>
      </w:r>
      <w:r>
        <w:t xml:space="preserve">“Première page différente”</w:t>
      </w:r>
      <w:r>
        <w:t xml:space="preserve"> </w:t>
      </w:r>
      <w:r>
        <w:t xml:space="preserve">et</w:t>
      </w:r>
      <w:r>
        <w:t xml:space="preserve"> </w:t>
      </w:r>
      <w:r>
        <w:t xml:space="preserve">“Pages paires/impaires différentes”</w:t>
      </w:r>
      <w:r>
        <w:t xml:space="preserve"> </w:t>
      </w:r>
      <w:r>
        <w:t xml:space="preserve">de ce chapitre).</w:t>
      </w:r>
    </w:p>
    <w:p>
      <w:pPr>
        <w:pStyle w:val="BodyText"/>
      </w:pPr>
      <w:r>
        <w:t xml:space="preserve">🎬 Mise en situation</w:t>
      </w:r>
      <w:r>
        <w:t xml:space="preserve"> </w:t>
      </w:r>
      <w:r>
        <w:t xml:space="preserve">Le rapport mensuel est presque prêt pour l’impression. Ta responsable demande : le nom de l’ONG et la date du rapport en haut de chaque page, le numéro de page en bas, mais surtout</w:t>
      </w:r>
      <w:r>
        <w:t xml:space="preserve"> </w:t>
      </w:r>
      <w:r>
        <w:rPr>
          <w:b/>
          <w:bCs/>
        </w:rPr>
        <w:t xml:space="preserve">pas</w:t>
      </w:r>
      <w:r>
        <w:t xml:space="preserve"> </w:t>
      </w:r>
      <w:r>
        <w:t xml:space="preserve">de numéro sur la toute première page (la page de garde) —</w:t>
      </w:r>
      <w:r>
        <w:t xml:space="preserve"> </w:t>
      </w:r>
      <w:r>
        <w:t xml:space="preserve">“ça ne se fait jamais de numéroter la couverture”</w:t>
      </w:r>
      <w:r>
        <w:t xml:space="preserve">, précise-t-elle. Ce chapitre répond précisément à cette demande très courante en milieu professionnel, qui déroute souvent les débutants découvrant pour la première fois le lien entre en-têtes et sections.</w:t>
      </w:r>
    </w:p>
    <w:bookmarkStart w:id="278" w:name="anatomie-dun-en-tête-et-dun-pied-de-page"/>
    <w:p>
      <w:pPr>
        <w:pStyle w:val="Heading2"/>
      </w:pPr>
      <w:r>
        <w:t xml:space="preserve">14.1 Anatomie d’un en-tête et d’un pied de page</w:t>
      </w:r>
    </w:p>
    <w:p>
      <w:pPr>
        <w:pStyle w:val="FirstParagraph"/>
      </w:pPr>
      <w:r>
        <w:t xml:space="preserve">📌 À retenir</w:t>
      </w:r>
      <w:r>
        <w:t xml:space="preserve"> </w:t>
      </w:r>
      <w:r>
        <w:t xml:space="preserve">L’</w:t>
      </w:r>
      <w:r>
        <w:t xml:space="preserve">en-tête</w:t>
      </w:r>
      <w:r>
        <w:t xml:space="preserve"> </w:t>
      </w:r>
      <w:r>
        <w:t xml:space="preserve">et le</w:t>
      </w:r>
      <w:r>
        <w:t xml:space="preserve"> </w:t>
      </w:r>
      <w:r>
        <w:t xml:space="preserve">pied de page</w:t>
      </w:r>
      <w:r>
        <w:t xml:space="preserve"> </w:t>
      </w:r>
      <w:r>
        <w:t xml:space="preserve">sont des zones distinctes du corps principal du document, situées respectivement en haut et en bas de chaque page, et répétées automatiquement sur toutes les pages concernées sans devoir être retapées. Contrairement au corps du texte, leur contenu se met à jour ou reste identique selon des règles propres à ces zones — un principe différent du texte courant.</w:t>
      </w:r>
    </w:p>
    <w:p>
      <w:pPr>
        <w:pStyle w:val="BodyText"/>
      </w:pPr>
      <w:r>
        <w:t xml:space="preserve">📷 Capture à réaliser — Zone d’en-tête activée</w:t>
      </w:r>
    </w:p>
    <w:p>
      <w:pPr>
        <w:pStyle w:val="Compact"/>
        <w:numPr>
          <w:ilvl w:val="0"/>
          <w:numId w:val="1352"/>
        </w:numPr>
      </w:pPr>
      <w:r>
        <w:rPr>
          <w:b/>
          <w:bCs/>
        </w:rPr>
        <w:t xml:space="preserve">Objectif</w:t>
      </w:r>
      <w:r>
        <w:t xml:space="preserve"> </w:t>
      </w:r>
      <w:r>
        <w:t xml:space="preserve">: montrer la transition visuelle entre le corps du document et la zone d’en-tête activée.</w:t>
      </w:r>
    </w:p>
    <w:p>
      <w:pPr>
        <w:pStyle w:val="Compact"/>
        <w:numPr>
          <w:ilvl w:val="0"/>
          <w:numId w:val="1352"/>
        </w:numPr>
      </w:pPr>
      <w:r>
        <w:rPr>
          <w:b/>
          <w:bCs/>
        </w:rPr>
        <w:t xml:space="preserve">Contenu exact</w:t>
      </w:r>
      <w:r>
        <w:t xml:space="preserve"> </w:t>
      </w:r>
      <w:r>
        <w:t xml:space="preserve">: une page de document avec le corps de texte grisé (estompé) et la zone d’en-tête en haut, active, curseur clignotant à l’intérieur, avec l’onglet contextuel</w:t>
      </w:r>
      <w:r>
        <w:t xml:space="preserve"> </w:t>
      </w:r>
      <w:r>
        <w:t xml:space="preserve">“En-têtes et pieds de page”</w:t>
      </w:r>
      <w:r>
        <w:t xml:space="preserve"> </w:t>
      </w:r>
      <w:r>
        <w:t xml:space="preserve">visible dans le Ruban.</w:t>
      </w:r>
    </w:p>
    <w:p>
      <w:pPr>
        <w:pStyle w:val="Compact"/>
        <w:numPr>
          <w:ilvl w:val="0"/>
          <w:numId w:val="1352"/>
        </w:numPr>
      </w:pPr>
      <w:r>
        <w:rPr>
          <w:b/>
          <w:bCs/>
        </w:rPr>
        <w:t xml:space="preserve">Zones à mettre en évidence</w:t>
      </w:r>
      <w:r>
        <w:t xml:space="preserve"> </w:t>
      </w:r>
      <w:r>
        <w:t xml:space="preserve">: encadrer la ligne pointillée séparant l’en-tête du corps de texte grisé.</w:t>
      </w:r>
    </w:p>
    <w:p>
      <w:pPr>
        <w:pStyle w:val="Compact"/>
        <w:numPr>
          <w:ilvl w:val="0"/>
          <w:numId w:val="1352"/>
        </w:numPr>
      </w:pPr>
      <w:r>
        <w:rPr>
          <w:b/>
          <w:bCs/>
        </w:rPr>
        <w:t xml:space="preserve">Annotations/flèches</w:t>
      </w:r>
      <w:r>
        <w:t xml:space="preserve"> </w:t>
      </w:r>
      <w:r>
        <w:t xml:space="preserve">: légende</w:t>
      </w:r>
      <w:r>
        <w:t xml:space="preserve"> </w:t>
      </w:r>
      <w:r>
        <w:t xml:space="preserve">“Le corps du texte devient inactif (grisé) tant que l’en-tête est en cours d’édition.”</w:t>
      </w:r>
    </w:p>
    <w:p>
      <w:pPr>
        <w:pStyle w:val="Compact"/>
        <w:numPr>
          <w:ilvl w:val="0"/>
          <w:numId w:val="1352"/>
        </w:numPr>
      </w:pPr>
      <w:r>
        <w:rPr>
          <w:b/>
          <w:bCs/>
        </w:rPr>
        <w:t xml:space="preserve">Légende</w:t>
      </w:r>
      <w:r>
        <w:t xml:space="preserve"> </w:t>
      </w:r>
      <w:r>
        <w:t xml:space="preserve">:</w:t>
      </w:r>
      <w:r>
        <w:t xml:space="preserve"> </w:t>
      </w:r>
      <w:r>
        <w:t xml:space="preserve">“Figure 14.1 — Mode d’édition de l’en-tête, corps de texte temporairement inactif.”</w:t>
      </w:r>
    </w:p>
    <w:bookmarkEnd w:id="278"/>
    <w:bookmarkStart w:id="279" w:name="Xa411a4c9391ecbd61c6eb8ca2654f7598d99f80"/>
    <w:p>
      <w:pPr>
        <w:pStyle w:val="Heading2"/>
      </w:pPr>
      <w:r>
        <w:t xml:space="preserve">14.2 Insérer un en-tête et un pied de page prédéfinis</w:t>
      </w:r>
    </w:p>
    <w:p>
      <w:pPr>
        <w:pStyle w:val="FirstParagraph"/>
      </w:pPr>
      <w:r>
        <w:t xml:space="preserve">🛠️ Atelier 34 — Ajouter un en-tête avec le nom de l’organisation et la date</w:t>
      </w:r>
    </w:p>
    <w:p>
      <w:pPr>
        <w:pStyle w:val="BodyText"/>
      </w:pPr>
      <w:r>
        <w:rPr>
          <w:b/>
          <w:bCs/>
        </w:rPr>
        <w:t xml:space="preserve">Objectif</w:t>
      </w:r>
      <w:r>
        <w:t xml:space="preserve"> </w:t>
      </w:r>
      <w:r>
        <w:t xml:space="preserve">: répondre à la première partie de la demande de la mise en situation.</w:t>
      </w:r>
    </w:p>
    <w:p>
      <w:pPr>
        <w:pStyle w:val="BodyText"/>
      </w:pPr>
      <w:r>
        <w:rPr>
          <w:b/>
          <w:bCs/>
        </w:rPr>
        <w:t xml:space="preserve">Préparation</w:t>
      </w:r>
      <w:r>
        <w:t xml:space="preserve"> </w:t>
      </w:r>
      <w:r>
        <w:t xml:space="preserve">: reprends le rapport mensuel.</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Insertion</w:t>
      </w:r>
      <w:r>
        <w:t xml:space="preserve">, groupe En-tête et pied de page, clique sur</w:t>
      </w:r>
      <w:r>
        <w:t xml:space="preserve"> </w:t>
      </w:r>
      <w:r>
        <w:rPr>
          <w:b/>
          <w:bCs/>
        </w:rPr>
        <w:t xml:space="preserve">En-tête</w:t>
      </w:r>
      <w:r>
        <w:t xml:space="preserve">.</w:t>
      </w:r>
      <w:r>
        <w:t xml:space="preserve"> </w:t>
      </w:r>
      <w:r>
        <w:t xml:space="preserve">2. La galerie propose plusieurs modèles prédéfinis (Vide, Ligne latérale, Sémaphore…) : clique sur</w:t>
      </w:r>
      <w:r>
        <w:t xml:space="preserve"> </w:t>
      </w:r>
      <w:r>
        <w:rPr>
          <w:b/>
          <w:bCs/>
        </w:rPr>
        <w:t xml:space="preserve">“Vide”</w:t>
      </w:r>
      <w:r>
        <w:t xml:space="preserve"> </w:t>
      </w:r>
      <w:r>
        <w:t xml:space="preserve">pour un contrôle total du contenu.</w:t>
      </w:r>
      <w:r>
        <w:t xml:space="preserve"> </w:t>
      </w:r>
      <w:r>
        <w:t xml:space="preserve">3. Le document bascule automatiquement en mode d’édition d’en-tête (Figure 14.1) : tape</w:t>
      </w:r>
      <w:r>
        <w:t xml:space="preserve"> </w:t>
      </w:r>
      <w:r>
        <w:t xml:space="preserve">“ONG Exemple International”</w:t>
      </w:r>
      <w:r>
        <w:t xml:space="preserve">.</w:t>
      </w:r>
      <w:r>
        <w:t xml:space="preserve"> </w:t>
      </w:r>
      <w:r>
        <w:t xml:space="preserve">4. Onglet contextuel</w:t>
      </w:r>
      <w:r>
        <w:t xml:space="preserve"> </w:t>
      </w:r>
      <w:r>
        <w:rPr>
          <w:b/>
          <w:bCs/>
        </w:rPr>
        <w:t xml:space="preserve">En-têtes et pieds de page</w:t>
      </w:r>
      <w:r>
        <w:t xml:space="preserve"> </w:t>
      </w:r>
      <w:r>
        <w:t xml:space="preserve">(apparu automatiquement, rappel du chapitre 3 sur les onglets contextuels), clique sur</w:t>
      </w:r>
      <w:r>
        <w:t xml:space="preserve"> </w:t>
      </w:r>
      <w:r>
        <w:rPr>
          <w:b/>
          <w:bCs/>
        </w:rPr>
        <w:t xml:space="preserve">Date et heure</w:t>
      </w:r>
      <w:r>
        <w:t xml:space="preserve"> </w:t>
      </w:r>
      <w:r>
        <w:t xml:space="preserve">dans le groupe Insertion : choisis un format de date, coche</w:t>
      </w:r>
      <w:r>
        <w:t xml:space="preserve"> </w:t>
      </w:r>
      <w:r>
        <w:rPr>
          <w:b/>
          <w:bCs/>
        </w:rPr>
        <w:t xml:space="preserve">“Mettre à jour automatiquement”</w:t>
      </w:r>
      <w:r>
        <w:t xml:space="preserve"> </w:t>
      </w:r>
      <w:r>
        <w:t xml:space="preserve">pour que la date reflète toujours le jour d’ouverture du document plutôt qu’une date figée.</w:t>
      </w:r>
      <w:r>
        <w:t xml:space="preserve"> </w:t>
      </w:r>
      <w:r>
        <w:t xml:space="preserve">5. Double-clique n’importe où dans le corps du texte pour</w:t>
      </w:r>
      <w:r>
        <w:t xml:space="preserve"> </w:t>
      </w:r>
      <w:r>
        <w:rPr>
          <w:b/>
          <w:bCs/>
        </w:rPr>
        <w:t xml:space="preserve">quitter</w:t>
      </w:r>
      <w:r>
        <w:t xml:space="preserve"> </w:t>
      </w:r>
      <w:r>
        <w:t xml:space="preserve">le mode d’édition d’en-tête et revenir à l’édition normale.</w:t>
      </w:r>
    </w:p>
    <w:p>
      <w:pPr>
        <w:pStyle w:val="BodyText"/>
      </w:pPr>
      <w:r>
        <w:rPr>
          <w:b/>
          <w:bCs/>
        </w:rPr>
        <w:t xml:space="preserve">Résultat attendu</w:t>
      </w:r>
      <w:r>
        <w:t xml:space="preserve"> </w:t>
      </w:r>
      <w:r>
        <w:t xml:space="preserve">: chaque page affiche désormais automatiquement le nom de l’organisation et la date du jour en en-tête, sans avoir eu à les retaper page par page.</w:t>
      </w:r>
    </w:p>
    <w:p>
      <w:pPr>
        <w:pStyle w:val="BodyText"/>
      </w:pPr>
      <w:r>
        <w:rPr>
          <w:b/>
          <w:bCs/>
        </w:rPr>
        <w:t xml:space="preserve">Dépannage</w:t>
      </w:r>
      <w:r>
        <w:t xml:space="preserve"> </w:t>
      </w:r>
      <w:r>
        <w:t xml:space="preserve">: si le texte tapé dans l’en-tête d’une page n’apparaît pas sur les autres pages du document, vérifie qu’aucun saut de section (chapitre 15) ne sépare ces pages en zones d’en-tête indépendantes.</w:t>
      </w:r>
    </w:p>
    <w:p>
      <w:pPr>
        <w:pStyle w:val="BodyText"/>
      </w:pPr>
      <w:r>
        <w:t xml:space="preserve">💡 Astuce</w:t>
      </w:r>
      <w:r>
        <w:t xml:space="preserve"> </w:t>
      </w:r>
      <w:r>
        <w:t xml:space="preserve">Un</w:t>
      </w:r>
      <w:r>
        <w:t xml:space="preserve"> </w:t>
      </w:r>
      <w:r>
        <w:rPr>
          <w:b/>
          <w:bCs/>
        </w:rPr>
        <w:t xml:space="preserve">double-clic</w:t>
      </w:r>
      <w:r>
        <w:t xml:space="preserve"> </w:t>
      </w:r>
      <w:r>
        <w:t xml:space="preserve">directement dans la zone d’en-tête ou de pied de page (même en mode d’édition normale du corps de texte) active immédiatement son édition — pas besoin de systématiquement repasser par l’onglet Insertion.</w:t>
      </w:r>
    </w:p>
    <w:bookmarkEnd w:id="279"/>
    <w:bookmarkStart w:id="280" w:name="insérer-la-numérotation-de-page"/>
    <w:p>
      <w:pPr>
        <w:pStyle w:val="Heading2"/>
      </w:pPr>
      <w:r>
        <w:t xml:space="preserve">14.3 Insérer la numérotation de page</w:t>
      </w:r>
    </w:p>
    <w:p>
      <w:pPr>
        <w:pStyle w:val="FirstParagraph"/>
      </w:pPr>
      <w:r>
        <w:t xml:space="preserve">🛠️ Atelier 35 — Ajouter un numéro de page en pied de page</w:t>
      </w:r>
    </w:p>
    <w:p>
      <w:pPr>
        <w:pStyle w:val="BodyText"/>
      </w:pPr>
      <w:r>
        <w:rPr>
          <w:b/>
          <w:bCs/>
        </w:rPr>
        <w:t xml:space="preserve">Objectif</w:t>
      </w:r>
      <w:r>
        <w:t xml:space="preserve"> </w:t>
      </w:r>
      <w:r>
        <w:t xml:space="preserve">: compléter la mise en situation avec un numéro de page en bas de chaque page.</w:t>
      </w:r>
    </w:p>
    <w:p>
      <w:pPr>
        <w:pStyle w:val="BodyText"/>
      </w:pPr>
      <w:r>
        <w:rPr>
          <w:b/>
          <w:bCs/>
        </w:rPr>
        <w:t xml:space="preserve">Préparation</w:t>
      </w:r>
      <w:r>
        <w:t xml:space="preserve"> </w:t>
      </w:r>
      <w:r>
        <w:t xml:space="preserve">: reprends le document de l’atelier 34.</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Insertion</w:t>
      </w:r>
      <w:r>
        <w:t xml:space="preserve">, groupe En-tête et pied de page, clique sur</w:t>
      </w:r>
      <w:r>
        <w:t xml:space="preserve"> </w:t>
      </w:r>
      <w:r>
        <w:rPr>
          <w:b/>
          <w:bCs/>
        </w:rPr>
        <w:t xml:space="preserve">Numéro de page</w:t>
      </w:r>
      <w:r>
        <w:t xml:space="preserve">.</w:t>
      </w:r>
      <w:r>
        <w:t xml:space="preserve"> </w:t>
      </w:r>
      <w:r>
        <w:t xml:space="preserve">2. Choisis la position souhaitée :</w:t>
      </w:r>
      <w:r>
        <w:t xml:space="preserve"> </w:t>
      </w:r>
      <w:r>
        <w:rPr>
          <w:b/>
          <w:bCs/>
        </w:rPr>
        <w:t xml:space="preserve">“Bas de page”</w:t>
      </w:r>
      <w:r>
        <w:t xml:space="preserve"> </w:t>
      </w:r>
      <w:r>
        <w:t xml:space="preserve">pour ce cas, puis un style dans la galerie (numéro simple centré, ou avec un habillage comme</w:t>
      </w:r>
      <w:r>
        <w:t xml:space="preserve"> </w:t>
      </w:r>
      <w:r>
        <w:t xml:space="preserve">“Numéro brut 2”</w:t>
      </w:r>
      <w:r>
        <w:t xml:space="preserve"> </w:t>
      </w:r>
      <w:r>
        <w:t xml:space="preserve">aligné à droite).</w:t>
      </w:r>
      <w:r>
        <w:t xml:space="preserve"> </w:t>
      </w:r>
      <w:r>
        <w:t xml:space="preserve">3. Le numéro s’insère automatiquement sur chaque page, s’incrémentant tout seul — jamais besoin de le taper manuellement page par page.</w:t>
      </w:r>
    </w:p>
    <w:p>
      <w:pPr>
        <w:pStyle w:val="BodyText"/>
      </w:pPr>
      <w:r>
        <w:t xml:space="preserve">🚀 Astuce experte —</w:t>
      </w:r>
      <w:r>
        <w:t xml:space="preserve"> </w:t>
      </w:r>
      <w:r>
        <w:t xml:space="preserve">“Page X sur Y”</w:t>
      </w:r>
      <w:r>
        <w:t xml:space="preserve"> </w:t>
      </w:r>
      <w:r>
        <w:t xml:space="preserve">Insertion &gt; Numéro de page &gt;</w:t>
      </w:r>
      <w:r>
        <w:t xml:space="preserve"> </w:t>
      </w:r>
      <w:r>
        <w:rPr>
          <w:b/>
          <w:bCs/>
        </w:rPr>
        <w:t xml:space="preserve">“Bas de page”</w:t>
      </w:r>
      <w:r>
        <w:t xml:space="preserve"> </w:t>
      </w:r>
      <w:r>
        <w:t xml:space="preserve">propose aussi un format</w:t>
      </w:r>
      <w:r>
        <w:t xml:space="preserve"> </w:t>
      </w:r>
      <w:r>
        <w:rPr>
          <w:b/>
          <w:bCs/>
        </w:rPr>
        <w:t xml:space="preserve">“Page X sur Y”</w:t>
      </w:r>
      <w:r>
        <w:t xml:space="preserve">, affichant par exemple</w:t>
      </w:r>
      <w:r>
        <w:t xml:space="preserve"> </w:t>
      </w:r>
      <w:r>
        <w:t xml:space="preserve">“Page 3 sur 12”</w:t>
      </w:r>
      <w:r>
        <w:t xml:space="preserve"> </w:t>
      </w:r>
      <w:r>
        <w:t xml:space="preserve">— deux champs dynamiques distincts (le numéro de la page actuelle et le nombre total de pages), tous deux mis à jour automatiquement si le document s’allonge ou se raccourcit. Ce format est très apprécié dans un rapport professionnel car il donne au lecteur une indication immédiate de la longueur restante.</w:t>
      </w:r>
    </w:p>
    <w:bookmarkEnd w:id="280"/>
    <w:bookmarkStart w:id="281" w:name="Xdd6802d6c95a34d57b29acc4149c6cd0ccbba3b"/>
    <w:p>
      <w:pPr>
        <w:pStyle w:val="Heading2"/>
      </w:pPr>
      <w:r>
        <w:t xml:space="preserve">14.4 Première page différente : la page de garde sans numéro</w:t>
      </w:r>
    </w:p>
    <w:p>
      <w:pPr>
        <w:pStyle w:val="FirstParagraph"/>
      </w:pPr>
      <w:r>
        <w:t xml:space="preserve">🛠️ Atelier 36 — Retirer le numéro de la page de garde uniquement</w:t>
      </w:r>
    </w:p>
    <w:p>
      <w:pPr>
        <w:pStyle w:val="BodyText"/>
      </w:pPr>
      <w:r>
        <w:rPr>
          <w:b/>
          <w:bCs/>
        </w:rPr>
        <w:t xml:space="preserve">Objectif</w:t>
      </w:r>
      <w:r>
        <w:t xml:space="preserve"> </w:t>
      </w:r>
      <w:r>
        <w:t xml:space="preserve">: résoudre exactement la troisième demande de la mise en situation d’ouverture, sans créer de section supplémentaire.</w:t>
      </w:r>
    </w:p>
    <w:p>
      <w:pPr>
        <w:pStyle w:val="BodyText"/>
      </w:pPr>
      <w:r>
        <w:rPr>
          <w:b/>
          <w:bCs/>
        </w:rPr>
        <w:t xml:space="preserve">Préparation</w:t>
      </w:r>
      <w:r>
        <w:t xml:space="preserve"> </w:t>
      </w:r>
      <w:r>
        <w:t xml:space="preserve">: reprends le document des ateliers 34 et 35, muni désormais d’un en-tête et d’un numéro de page.</w:t>
      </w:r>
    </w:p>
    <w:p>
      <w:pPr>
        <w:pStyle w:val="BodyText"/>
      </w:pPr>
      <w:r>
        <w:rPr>
          <w:b/>
          <w:bCs/>
        </w:rPr>
        <w:t xml:space="preserve">Étapes détaillées</w:t>
      </w:r>
      <w:r>
        <w:t xml:space="preserve"> </w:t>
      </w:r>
      <w:r>
        <w:t xml:space="preserve">:</w:t>
      </w:r>
      <w:r>
        <w:t xml:space="preserve"> </w:t>
      </w:r>
      <w:r>
        <w:t xml:space="preserve">1. Double-clique dans l’en-tête ou le pied de page pour activer le mode d’édition.</w:t>
      </w:r>
      <w:r>
        <w:t xml:space="preserve"> </w:t>
      </w:r>
      <w:r>
        <w:t xml:space="preserve">2. Dans l’onglet contextuel En-têtes et pieds de page, groupe Options, coche</w:t>
      </w:r>
      <w:r>
        <w:t xml:space="preserve"> </w:t>
      </w:r>
      <w:r>
        <w:rPr>
          <w:b/>
          <w:bCs/>
        </w:rPr>
        <w:t xml:space="preserve">“Première page différente”</w:t>
      </w:r>
      <w:r>
        <w:t xml:space="preserve">.</w:t>
      </w:r>
      <w:r>
        <w:t xml:space="preserve"> </w:t>
      </w:r>
      <w:r>
        <w:t xml:space="preserve">3. La première page affiche désormais un en-tête et un pied de page</w:t>
      </w:r>
      <w:r>
        <w:t xml:space="preserve"> </w:t>
      </w:r>
      <w:r>
        <w:rPr>
          <w:b/>
          <w:bCs/>
        </w:rPr>
        <w:t xml:space="preserve">vides</w:t>
      </w:r>
      <w:r>
        <w:t xml:space="preserve">, totalement indépendants de ceux du reste du document — tape-y uniquement ce qui est pertinent pour une page de garde (rien, dans ce cas précis), tandis que les pages suivantes conservent leur en-tête et leur numérotation normale.</w:t>
      </w:r>
    </w:p>
    <w:p>
      <w:pPr>
        <w:pStyle w:val="BodyText"/>
      </w:pPr>
      <w:r>
        <w:rPr>
          <w:b/>
          <w:bCs/>
        </w:rPr>
        <w:t xml:space="preserve">Résultat attendu</w:t>
      </w:r>
      <w:r>
        <w:t xml:space="preserve"> </w:t>
      </w:r>
      <w:r>
        <w:t xml:space="preserve">: la page de garde n’affiche ni en-tête ni numéro de page, tandis que toutes les pages suivantes conservent le nom de l’organisation, la date et une numérotation cohérente (qui, par défaut, compte la page de garde comme</w:t>
      </w:r>
      <w:r>
        <w:t xml:space="preserve"> </w:t>
      </w:r>
      <w:r>
        <w:t xml:space="preserve">“page 1”</w:t>
      </w:r>
      <w:r>
        <w:t xml:space="preserve"> </w:t>
      </w:r>
      <w:r>
        <w:t xml:space="preserve">mais sans l’afficher — un point souvent source de confusion, détaillé au dépannage ci-dessous).</w:t>
      </w:r>
    </w:p>
    <w:p>
      <w:pPr>
        <w:pStyle w:val="BodyText"/>
      </w:pPr>
      <w:r>
        <w:rPr>
          <w:b/>
          <w:bCs/>
        </w:rPr>
        <w:t xml:space="preserve">Dépannage</w:t>
      </w:r>
      <w:r>
        <w:t xml:space="preserve"> </w:t>
      </w:r>
      <w:r>
        <w:t xml:space="preserve">: si la deuxième page affiche</w:t>
      </w:r>
      <w:r>
        <w:t xml:space="preserve"> </w:t>
      </w:r>
      <w:r>
        <w:t xml:space="preserve">“Page 2”</w:t>
      </w:r>
      <w:r>
        <w:t xml:space="preserve"> </w:t>
      </w:r>
      <w:r>
        <w:t xml:space="preserve">alors que la responsable attend</w:t>
      </w:r>
      <w:r>
        <w:t xml:space="preserve"> </w:t>
      </w:r>
      <w:r>
        <w:t xml:space="preserve">“Page 1”</w:t>
      </w:r>
      <w:r>
        <w:t xml:space="preserve"> </w:t>
      </w:r>
      <w:r>
        <w:t xml:space="preserve">pour la première page réellement numérotée, voir la section 14.6 sur le réglage de la valeur de départ de la numérotation.</w:t>
      </w:r>
    </w:p>
    <w:p>
      <w:pPr>
        <w:pStyle w:val="BodyText"/>
      </w:pPr>
      <w:r>
        <w:t xml:space="preserve">🎓 Compétence MOS — 1.2.3 Insert and modify headers and footers (MO-100 Associate)</w:t>
      </w:r>
      <w:r>
        <w:t xml:space="preserve"> </w:t>
      </w:r>
      <w:r>
        <w:t xml:space="preserve">Les ateliers 34, 35 et 36 couvrent ensemble cet objectif dans sa quasi-intégralité.</w:t>
      </w:r>
      <w:r>
        <w:t xml:space="preserve"> </w:t>
      </w:r>
      <w:r>
        <w:rPr>
          <w:b/>
          <w:bCs/>
        </w:rPr>
        <w:t xml:space="preserve">Piège fréquent en examen</w:t>
      </w:r>
      <w:r>
        <w:t xml:space="preserve"> </w:t>
      </w:r>
      <w:r>
        <w:t xml:space="preserve">: oublier que</w:t>
      </w:r>
      <w:r>
        <w:t xml:space="preserve"> </w:t>
      </w:r>
      <w:r>
        <w:t xml:space="preserve">“Première page différente”</w:t>
      </w:r>
      <w:r>
        <w:t xml:space="preserve"> </w:t>
      </w:r>
      <w:r>
        <w:t xml:space="preserve">est une case à cocher du groupe Options, facilement manquée si l’on ne connaît pas son emplacement précis dans l’onglet contextuel.</w:t>
      </w:r>
    </w:p>
    <w:p>
      <w:pPr>
        <w:pStyle w:val="BodyText"/>
      </w:pPr>
      <w:r>
        <w:t xml:space="preserve">📌 À retenir</w:t>
      </w:r>
      <w:r>
        <w:t xml:space="preserve"> </w:t>
      </w:r>
      <w:r>
        <w:t xml:space="preserve">“Première page différente”</w:t>
      </w:r>
      <w:r>
        <w:t xml:space="preserve"> </w:t>
      </w:r>
      <w:r>
        <w:t xml:space="preserve">ne nécessite</w:t>
      </w:r>
      <w:r>
        <w:t xml:space="preserve"> </w:t>
      </w:r>
      <w:r>
        <w:t xml:space="preserve">aucune</w:t>
      </w:r>
      <w:r>
        <w:t xml:space="preserve"> </w:t>
      </w:r>
      <w:r>
        <w:t xml:space="preserve">section supplémentaire (contrairement à ce qu’on pourrait supposer après le chapitre 13) : c’est une option indépendante, disponible même sur un document à une seule section. Les besoins plus complexes (en-têtes différents à partir de la page 5, par exemple) nécessitent en revanche un vrai saut de section, développé au chapitre 15.</w:t>
      </w:r>
    </w:p>
    <w:bookmarkEnd w:id="281"/>
    <w:bookmarkStart w:id="282" w:name="pages-paires-et-impaires-différentes"/>
    <w:p>
      <w:pPr>
        <w:pStyle w:val="Heading2"/>
      </w:pPr>
      <w:r>
        <w:t xml:space="preserve">14.5 Pages paires et impaires différentes</w:t>
      </w:r>
    </w:p>
    <w:p>
      <w:pPr>
        <w:pStyle w:val="FirstParagraph"/>
      </w:pPr>
      <w:r>
        <w:t xml:space="preserve">Pour un document destiné à une reliure (chapitre 13, marges symétriques), il est courant d’afficher un contenu différent sur les pages paires (verso) et impaires (recto) — par exemple, le titre du document sur les pages impaires et le titre du chapitre en cours sur les pages paires, comme dans de nombreux livres imprimés.</w:t>
      </w:r>
    </w:p>
    <w:p>
      <w:pPr>
        <w:pStyle w:val="BodyText"/>
      </w:pPr>
      <w:r>
        <w:t xml:space="preserve">📝 Procédure — Activer des en-têtes distincts pour pages paires/impaires</w:t>
      </w:r>
    </w:p>
    <w:p>
      <w:pPr>
        <w:pStyle w:val="Compact"/>
        <w:numPr>
          <w:ilvl w:val="0"/>
          <w:numId w:val="1353"/>
        </w:numPr>
      </w:pPr>
      <w:r>
        <w:t xml:space="preserve">Mode d’édition d’en-tête activé, onglet contextuel En-têtes et pieds de page, groupe Options, coche</w:t>
      </w:r>
      <w:r>
        <w:t xml:space="preserve"> </w:t>
      </w:r>
      <w:r>
        <w:rPr>
          <w:b/>
          <w:bCs/>
        </w:rPr>
        <w:t xml:space="preserve">“Pages paires et impaires différentes”</w:t>
      </w:r>
      <w:r>
        <w:t xml:space="preserve">.</w:t>
      </w:r>
    </w:p>
    <w:p>
      <w:pPr>
        <w:pStyle w:val="Compact"/>
        <w:numPr>
          <w:ilvl w:val="0"/>
          <w:numId w:val="1353"/>
        </w:numPr>
      </w:pPr>
      <w:r>
        <w:t xml:space="preserve">Word affiche désormais deux zones d’en-tête distinctes selon la parité de la page : navigue entre elles simplement en faisant défiler le document, chaque page affichant la zone qui lui correspond.</w:t>
      </w:r>
    </w:p>
    <w:p>
      <w:pPr>
        <w:pStyle w:val="Compact"/>
        <w:numPr>
          <w:ilvl w:val="0"/>
          <w:numId w:val="1353"/>
        </w:numPr>
      </w:pPr>
      <w:r>
        <w:t xml:space="preserve">Remplis chaque zone séparément selon le contenu souhaité.</w:t>
      </w:r>
    </w:p>
    <w:p>
      <w:pPr>
        <w:pStyle w:val="FirstParagraph"/>
      </w:pPr>
      <w:r>
        <w:t xml:space="preserve">💼 Cas professionnel — Université</w:t>
      </w:r>
      <w:r>
        <w:t xml:space="preserve"> </w:t>
      </w:r>
      <w:r>
        <w:t xml:space="preserve">Un mémoire académique relié (Partie 13, projet 2) utilise fréquemment cette fonctionnalité : le titre du mémoire en en-tête des pages impaires, le titre du chapitre en cours en en-tête des pages paires — une convention éditoriale classique des ouvrages imprimés reliés.</w:t>
      </w:r>
    </w:p>
    <w:bookmarkEnd w:id="282"/>
    <w:bookmarkStart w:id="283" w:name="X401dc8076fddc9ff20db9ca6df4652719b7c002"/>
    <w:p>
      <w:pPr>
        <w:pStyle w:val="Heading2"/>
      </w:pPr>
      <w:r>
        <w:t xml:space="preserve">14.6 Personnaliser le format et la valeur de départ de la numérotation</w:t>
      </w:r>
    </w:p>
    <w:p>
      <w:pPr>
        <w:pStyle w:val="FirstParagraph"/>
      </w:pPr>
      <w:r>
        <w:t xml:space="preserve">📝 Procédure — Régler le format des numéros et leur valeur de départ</w:t>
      </w:r>
    </w:p>
    <w:p>
      <w:pPr>
        <w:pStyle w:val="Compact"/>
        <w:numPr>
          <w:ilvl w:val="0"/>
          <w:numId w:val="1354"/>
        </w:numPr>
      </w:pPr>
      <w:r>
        <w:t xml:space="preserve">Onglet Insertion &gt; Numéro de page &gt;</w:t>
      </w:r>
      <w:r>
        <w:t xml:space="preserve"> </w:t>
      </w:r>
      <w:r>
        <w:rPr>
          <w:b/>
          <w:bCs/>
        </w:rPr>
        <w:t xml:space="preserve">“Format des numéros de page…”</w:t>
      </w:r>
      <w:r>
        <w:t xml:space="preserve">.</w:t>
      </w:r>
    </w:p>
    <w:p>
      <w:pPr>
        <w:pStyle w:val="Compact"/>
        <w:numPr>
          <w:ilvl w:val="0"/>
          <w:numId w:val="1354"/>
        </w:numPr>
      </w:pPr>
      <w:r>
        <w:t xml:space="preserve">Le menu déroulant</w:t>
      </w:r>
      <w:r>
        <w:t xml:space="preserve"> </w:t>
      </w:r>
      <w:r>
        <w:t xml:space="preserve">“Format de nombre”</w:t>
      </w:r>
      <w:r>
        <w:t xml:space="preserve"> </w:t>
      </w:r>
      <w:r>
        <w:t xml:space="preserve">permet de choisir des chiffres romains (i, ii, iii — souvent utilisés pour les pages préliminaires d’un mémoire, chapitre 33) ou des lettres plutôt que des chiffres arabes.</w:t>
      </w:r>
    </w:p>
    <w:p>
      <w:pPr>
        <w:pStyle w:val="Compact"/>
        <w:numPr>
          <w:ilvl w:val="0"/>
          <w:numId w:val="1354"/>
        </w:numPr>
      </w:pPr>
      <w:r>
        <w:t xml:space="preserve">Sous</w:t>
      </w:r>
      <w:r>
        <w:t xml:space="preserve"> </w:t>
      </w:r>
      <w:r>
        <w:t xml:space="preserve">“Numérotation des pages”</w:t>
      </w:r>
      <w:r>
        <w:t xml:space="preserve">, choisis</w:t>
      </w:r>
      <w:r>
        <w:t xml:space="preserve"> </w:t>
      </w:r>
      <w:r>
        <w:rPr>
          <w:b/>
          <w:bCs/>
        </w:rPr>
        <w:t xml:space="preserve">“À partir de”</w:t>
      </w:r>
      <w:r>
        <w:t xml:space="preserve"> </w:t>
      </w:r>
      <w:r>
        <w:t xml:space="preserve">et saisis une valeur (par exemple</w:t>
      </w:r>
      <w:r>
        <w:t xml:space="preserve"> </w:t>
      </w:r>
      <w:r>
        <w:rPr>
          <w:rStyle w:val="VerbatimChar"/>
        </w:rPr>
        <w:t xml:space="preserve">1</w:t>
      </w:r>
      <w:r>
        <w:t xml:space="preserve">, pour que la première page réellement numérotée du corps du rapport affiche bien</w:t>
      </w:r>
      <w:r>
        <w:t xml:space="preserve"> </w:t>
      </w:r>
      <w:r>
        <w:t xml:space="preserve">“1”</w:t>
      </w:r>
      <w:r>
        <w:t xml:space="preserve">, même si la page de garde qui la précède ne compte pas visuellement).</w:t>
      </w:r>
    </w:p>
    <w:bookmarkEnd w:id="283"/>
    <w:bookmarkStart w:id="284" w:name="défi-12"/>
    <w:p>
      <w:pPr>
        <w:pStyle w:val="Heading2"/>
      </w:pPr>
      <w:r>
        <w:t xml:space="preserve">Défi</w:t>
      </w:r>
    </w:p>
    <w:p>
      <w:pPr>
        <w:pStyle w:val="FirstParagraph"/>
      </w:pPr>
      <w:r>
        <w:t xml:space="preserve">🏆 Défi — Reproduire la mise en page d’un livre relié</w:t>
      </w:r>
      <w:r>
        <w:t xml:space="preserve"> </w:t>
      </w:r>
      <w:r>
        <w:t xml:space="preserve">En combinant</w:t>
      </w:r>
      <w:r>
        <w:t xml:space="preserve"> </w:t>
      </w:r>
      <w:r>
        <w:t xml:space="preserve">“Première page différente”</w:t>
      </w:r>
      <w:r>
        <w:t xml:space="preserve"> </w:t>
      </w:r>
      <w:r>
        <w:t xml:space="preserve">(section 14.4) et</w:t>
      </w:r>
      <w:r>
        <w:t xml:space="preserve"> </w:t>
      </w:r>
      <w:r>
        <w:t xml:space="preserve">“Pages paires et impaires différentes”</w:t>
      </w:r>
      <w:r>
        <w:t xml:space="preserve"> </w:t>
      </w:r>
      <w:r>
        <w:t xml:space="preserve">(section 14.5), construis un document de test d’au moins quatre pages reproduisant la structure d’un petit livre relié : page de garde sans en-tête ni numéro, puis en-têtes alternés (titre du document à droite sur les pages impaires,</w:t>
      </w:r>
      <w:r>
        <w:t xml:space="preserve"> </w:t>
      </w:r>
      <w:r>
        <w:t xml:space="preserve">“Chapitre en cours”</w:t>
      </w:r>
      <w:r>
        <w:t xml:space="preserve"> </w:t>
      </w:r>
      <w:r>
        <w:t xml:space="preserve">à gauche sur les pages paires), avec une numérotation qui démarre à 1 sur la première page de contenu réel.</w:t>
      </w:r>
    </w:p>
    <w:bookmarkEnd w:id="284"/>
    <w:bookmarkStart w:id="285" w:name="erreurs-fréquentes-13"/>
    <w:p>
      <w:pPr>
        <w:pStyle w:val="Heading2"/>
      </w:pPr>
      <w:r>
        <w:t xml:space="preserve">Erreurs fréquentes</w:t>
      </w:r>
    </w:p>
    <w:p>
      <w:pPr>
        <w:pStyle w:val="FirstParagraph"/>
      </w:pPr>
      <w:r>
        <w:t xml:space="preserve">⚠️ Erreur n°1 — Taper manuellement un numéro de page au lieu d’insérer un champ dynamique</w:t>
      </w:r>
      <w:r>
        <w:t xml:space="preserve"> </w:t>
      </w:r>
      <w:r>
        <w:t xml:space="preserve">Taper</w:t>
      </w:r>
      <w:r>
        <w:t xml:space="preserve"> </w:t>
      </w:r>
      <w:r>
        <w:t xml:space="preserve">“1”</w:t>
      </w:r>
      <w:r>
        <w:t xml:space="preserve">,</w:t>
      </w:r>
      <w:r>
        <w:t xml:space="preserve"> </w:t>
      </w:r>
      <w:r>
        <w:t xml:space="preserve">“2”</w:t>
      </w:r>
      <w:r>
        <w:t xml:space="preserve">,</w:t>
      </w:r>
      <w:r>
        <w:t xml:space="preserve"> </w:t>
      </w:r>
      <w:r>
        <w:t xml:space="preserve">“3”</w:t>
      </w:r>
      <w:r>
        <w:t xml:space="preserve"> </w:t>
      </w:r>
      <w:r>
        <w:t xml:space="preserve">au clavier dans le pied de page de chaque page casse immédiatement dès qu’une page est ajoutée ou supprimée ailleurs dans le document — exactement le même problème que la numérotation manuelle de liste vue au chapitre 11, appliqué ici aux pages.</w:t>
      </w:r>
    </w:p>
    <w:p>
      <w:pPr>
        <w:pStyle w:val="BodyText"/>
      </w:pPr>
      <w:r>
        <w:t xml:space="preserve">⚠️ Erreur n°2 — Modifier l’en-tête d’une seule page en pensant que cela n’affecte qu’elle</w:t>
      </w:r>
      <w:r>
        <w:t xml:space="preserve"> </w:t>
      </w:r>
      <w:r>
        <w:t xml:space="preserve">Sans section dédiée (chapitre 15) ni case</w:t>
      </w:r>
      <w:r>
        <w:t xml:space="preserve"> </w:t>
      </w:r>
      <w:r>
        <w:t xml:space="preserve">“Première/Pages paires-impaires différentes”</w:t>
      </w:r>
      <w:r>
        <w:t xml:space="preserve"> </w:t>
      </w:r>
      <w:r>
        <w:t xml:space="preserve">cochée à bon escient, modifier l’en-tête affiché sur une page modifie en réalité l’en-tête de</w:t>
      </w:r>
      <w:r>
        <w:t xml:space="preserve"> </w:t>
      </w:r>
      <w:r>
        <w:rPr>
          <w:b/>
          <w:bCs/>
        </w:rPr>
        <w:t xml:space="preserve">toutes</w:t>
      </w:r>
      <w:r>
        <w:t xml:space="preserve"> </w:t>
      </w:r>
      <w:r>
        <w:t xml:space="preserve">les pages de la même section — un comportement qui surprend les débutants habitués à penser</w:t>
      </w:r>
      <w:r>
        <w:t xml:space="preserve"> </w:t>
      </w:r>
      <w:r>
        <w:t xml:space="preserve">“page par page”</w:t>
      </w:r>
      <w:r>
        <w:t xml:space="preserve"> </w:t>
      </w:r>
      <w:r>
        <w:t xml:space="preserve">plutôt qu’en zones logiques.</w:t>
      </w:r>
    </w:p>
    <w:p>
      <w:pPr>
        <w:pStyle w:val="BodyText"/>
      </w:pPr>
      <w:r>
        <w:t xml:space="preserve">⚠️ Erreur n°3 — Oublier de désactiver</w:t>
      </w:r>
      <w:r>
        <w:t xml:space="preserve"> </w:t>
      </w:r>
      <w:r>
        <w:t xml:space="preserve">“Mettre à jour automatiquement”</w:t>
      </w:r>
      <w:r>
        <w:t xml:space="preserve"> </w:t>
      </w:r>
      <w:r>
        <w:t xml:space="preserve">sur une date qui doit rester figée</w:t>
      </w:r>
      <w:r>
        <w:t xml:space="preserve"> </w:t>
      </w:r>
      <w:r>
        <w:t xml:space="preserve">Une date d’en-tête insérée avec mise à jour automatique (section 14.2) affiche toujours la date d’</w:t>
      </w:r>
      <w:r>
        <w:rPr>
          <w:b/>
          <w:bCs/>
        </w:rPr>
        <w:t xml:space="preserve">ouverture</w:t>
      </w:r>
      <w:r>
        <w:t xml:space="preserve"> </w:t>
      </w:r>
      <w:r>
        <w:t xml:space="preserve">du document, pas sa date de rédaction ou d’envoi d’origine — un problème pour un document dont la date doit rester fixe une fois finalisé (un contrat daté, par exemple), où une date insérée sans l’option de mise à jour automatique est préférable.</w:t>
      </w:r>
    </w:p>
    <w:bookmarkEnd w:id="285"/>
    <w:bookmarkStart w:id="286" w:name="dépannage-13"/>
    <w:p>
      <w:pPr>
        <w:pStyle w:val="Heading2"/>
      </w:pPr>
      <w:r>
        <w:t xml:space="preserve">Dépannage</w:t>
      </w:r>
    </w:p>
    <w:p>
      <w:pPr>
        <w:pStyle w:val="FirstParagraph"/>
      </w:pPr>
      <w:r>
        <w:t xml:space="preserve">🩺 Symptôme : la numérotation de page commence à un chiffre inattendu</w:t>
      </w:r>
    </w:p>
    <w:p>
      <w:pPr>
        <w:pStyle w:val="Compact"/>
        <w:numPr>
          <w:ilvl w:val="0"/>
          <w:numId w:val="1355"/>
        </w:numPr>
      </w:pPr>
      <w:r>
        <w:rPr>
          <w:b/>
          <w:bCs/>
        </w:rPr>
        <w:t xml:space="preserve">Diagnostic</w:t>
      </w:r>
      <w:r>
        <w:t xml:space="preserve"> </w:t>
      </w:r>
      <w:r>
        <w:t xml:space="preserve">: soit</w:t>
      </w:r>
      <w:r>
        <w:t xml:space="preserve"> </w:t>
      </w:r>
      <w:r>
        <w:t xml:space="preserve">“Première page différente”</w:t>
      </w:r>
      <w:r>
        <w:t xml:space="preserve"> </w:t>
      </w:r>
      <w:r>
        <w:t xml:space="preserve">compte tout de même la page de garde comme</w:t>
      </w:r>
      <w:r>
        <w:t xml:space="preserve"> </w:t>
      </w:r>
      <w:r>
        <w:t xml:space="preserve">“page 1”</w:t>
      </w:r>
      <w:r>
        <w:t xml:space="preserve"> </w:t>
      </w:r>
      <w:r>
        <w:t xml:space="preserve">en arrière-plan (sans l’afficher), décalant ainsi la numérotation visible des pages suivantes ; soit une valeur de départ personnalisée a été oubliée d’un document précédent copié.</w:t>
      </w:r>
    </w:p>
    <w:p>
      <w:pPr>
        <w:pStyle w:val="Compact"/>
        <w:numPr>
          <w:ilvl w:val="0"/>
          <w:numId w:val="1355"/>
        </w:numPr>
      </w:pPr>
      <w:r>
        <w:rPr>
          <w:b/>
          <w:bCs/>
        </w:rPr>
        <w:t xml:space="preserve">Résolution</w:t>
      </w:r>
      <w:r>
        <w:t xml:space="preserve"> </w:t>
      </w:r>
      <w:r>
        <w:t xml:space="preserve">: vérifier et régler explicitement</w:t>
      </w:r>
      <w:r>
        <w:t xml:space="preserve"> </w:t>
      </w:r>
      <w:r>
        <w:t xml:space="preserve">“À partir de”</w:t>
      </w:r>
      <w:r>
        <w:t xml:space="preserve"> </w:t>
      </w:r>
      <w:r>
        <w:t xml:space="preserve">dans Format des numéros de page (section 14.6) plutôt que de supposer le comportement par défaut.</w:t>
      </w:r>
    </w:p>
    <w:p>
      <w:pPr>
        <w:pStyle w:val="FirstParagraph"/>
      </w:pPr>
      <w:r>
        <w:t xml:space="preserve">🩺 Symptôme : impossible de modifier le texte du corps du document alors qu’aucun en-tête ne semble actif</w:t>
      </w:r>
    </w:p>
    <w:p>
      <w:pPr>
        <w:pStyle w:val="Compact"/>
        <w:numPr>
          <w:ilvl w:val="0"/>
          <w:numId w:val="1356"/>
        </w:numPr>
      </w:pPr>
      <w:r>
        <w:rPr>
          <w:b/>
          <w:bCs/>
        </w:rPr>
        <w:t xml:space="preserve">Diagnostic</w:t>
      </w:r>
      <w:r>
        <w:t xml:space="preserve"> </w:t>
      </w:r>
      <w:r>
        <w:t xml:space="preserve">: le mode d’édition d’en-tête ou de pied de page est probablement resté actif par inadvertance (le corps du texte apparaît grisé, Figure 14.1) sans que l’utilisateur ne l’ait remarqué.</w:t>
      </w:r>
    </w:p>
    <w:p>
      <w:pPr>
        <w:pStyle w:val="Compact"/>
        <w:numPr>
          <w:ilvl w:val="0"/>
          <w:numId w:val="1356"/>
        </w:numPr>
      </w:pPr>
      <w:r>
        <w:rPr>
          <w:b/>
          <w:bCs/>
        </w:rPr>
        <w:t xml:space="preserve">Résolution</w:t>
      </w:r>
      <w:r>
        <w:t xml:space="preserve"> </w:t>
      </w:r>
      <w:r>
        <w:t xml:space="preserve">: double-cliquer n’importe où dans le corps du texte, ou cliquer sur</w:t>
      </w:r>
      <w:r>
        <w:t xml:space="preserve"> </w:t>
      </w:r>
      <w:r>
        <w:t xml:space="preserve">“Fermer l’en-tête et le pied de page”</w:t>
      </w:r>
      <w:r>
        <w:t xml:space="preserve"> </w:t>
      </w:r>
      <w:r>
        <w:t xml:space="preserve">dans l’onglet contextuel, pour revenir à l’édition normale.</w:t>
      </w:r>
    </w:p>
    <w:bookmarkEnd w:id="286"/>
    <w:bookmarkStart w:id="287" w:name="en-entreprise-13"/>
    <w:p>
      <w:pPr>
        <w:pStyle w:val="Heading2"/>
      </w:pPr>
      <w:r>
        <w:t xml:space="preserve">En entreprise</w:t>
      </w:r>
    </w:p>
    <w:p>
      <w:pPr>
        <w:pStyle w:val="Compact"/>
        <w:numPr>
          <w:ilvl w:val="0"/>
          <w:numId w:val="1357"/>
        </w:numPr>
      </w:pPr>
      <w:r>
        <w:rPr>
          <w:b/>
          <w:bCs/>
        </w:rPr>
        <w:t xml:space="preserve">Bonne pratique répandue</w:t>
      </w:r>
      <w:r>
        <w:t xml:space="preserve"> </w:t>
      </w:r>
      <w:r>
        <w:t xml:space="preserve">: intégrer l’en-tête et le pied de page standards de l’organisation (logo, nom, numérotation) directement dans un modèle (chapitre 19), pour une cohérence automatique sur tout document produit.</w:t>
      </w:r>
    </w:p>
    <w:p>
      <w:pPr>
        <w:pStyle w:val="Compact"/>
        <w:numPr>
          <w:ilvl w:val="0"/>
          <w:numId w:val="1357"/>
        </w:numPr>
      </w:pPr>
      <w:r>
        <w:rPr>
          <w:b/>
          <w:bCs/>
        </w:rPr>
        <w:t xml:space="preserve">Bonne pratique répandue</w:t>
      </w:r>
      <w:r>
        <w:t xml:space="preserve"> </w:t>
      </w:r>
      <w:r>
        <w:t xml:space="preserve">: toujours utiliser des champs dynamiques (date automatique, numéro de page,</w:t>
      </w:r>
      <w:r>
        <w:t xml:space="preserve"> </w:t>
      </w:r>
      <w:r>
        <w:t xml:space="preserve">“Page X sur Y”</w:t>
      </w:r>
      <w:r>
        <w:t xml:space="preserve">) plutôt que du texte tapé manuellement, pour éviter toute incohérence après modification du document.</w:t>
      </w:r>
    </w:p>
    <w:p>
      <w:pPr>
        <w:pStyle w:val="Compact"/>
        <w:numPr>
          <w:ilvl w:val="0"/>
          <w:numId w:val="1357"/>
        </w:numPr>
      </w:pPr>
      <w:r>
        <w:rPr>
          <w:b/>
          <w:bCs/>
        </w:rPr>
        <w:t xml:space="preserve">Erreur classique observée</w:t>
      </w:r>
      <w:r>
        <w:t xml:space="preserve"> </w:t>
      </w:r>
      <w:r>
        <w:t xml:space="preserve">: des rapports professionnels où la page de garde affiche malencontreusement</w:t>
      </w:r>
      <w:r>
        <w:t xml:space="preserve"> </w:t>
      </w:r>
      <w:r>
        <w:t xml:space="preserve">“Page 1”</w:t>
      </w:r>
      <w:r>
        <w:t xml:space="preserve"> </w:t>
      </w:r>
      <w:r>
        <w:t xml:space="preserve">en bas, un détail perçu comme peu soigné dans un contexte professionnel formel.</w:t>
      </w:r>
    </w:p>
    <w:bookmarkEnd w:id="287"/>
    <w:bookmarkStart w:id="288" w:name="astuces-avancées-13"/>
    <w:p>
      <w:pPr>
        <w:pStyle w:val="Heading2"/>
      </w:pPr>
      <w:r>
        <w:t xml:space="preserve">Astuces avancées</w:t>
      </w:r>
    </w:p>
    <w:p>
      <w:pPr>
        <w:pStyle w:val="FirstParagraph"/>
      </w:pPr>
      <w:r>
        <w:t xml:space="preserve">🚀 Astuce experte — insérer le nom du fichier et son chemin dans le pied de page</w:t>
      </w:r>
      <w:r>
        <w:t xml:space="preserve"> </w:t>
      </w:r>
      <w:r>
        <w:t xml:space="preserve">Onglet En-têtes et pieds de page (contextuel) &gt; groupe Insertion &gt;</w:t>
      </w:r>
      <w:r>
        <w:t xml:space="preserve"> </w:t>
      </w:r>
      <w:r>
        <w:rPr>
          <w:b/>
          <w:bCs/>
        </w:rPr>
        <w:t xml:space="preserve">Quick Part &gt; Champ…</w:t>
      </w:r>
      <w:r>
        <w:t xml:space="preserve">, puis choisir le champ</w:t>
      </w:r>
      <w:r>
        <w:t xml:space="preserve"> </w:t>
      </w:r>
      <w:r>
        <w:rPr>
          <w:b/>
          <w:bCs/>
        </w:rPr>
        <w:t xml:space="preserve">FileName</w:t>
      </w:r>
      <w:r>
        <w:t xml:space="preserve"> </w:t>
      </w:r>
      <w:r>
        <w:t xml:space="preserve">(avec l’option</w:t>
      </w:r>
      <w:r>
        <w:t xml:space="preserve"> </w:t>
      </w:r>
      <w:r>
        <w:t xml:space="preserve">“Ajouter le chemin d’accès au nom de fichier”</w:t>
      </w:r>
      <w:r>
        <w:t xml:space="preserve">) insère automatiquement le nom complet et l’emplacement du document dans le pied de page — une pratique répandue dans les organisations qui impriment de nombreux documents et veulent pouvoir retrouver instantanément la source numérique d’une copie papier.</w:t>
      </w:r>
    </w:p>
    <w:bookmarkEnd w:id="288"/>
    <w:bookmarkStart w:id="289" w:name="préparation-mos-5"/>
    <w:p>
      <w:pPr>
        <w:pStyle w:val="Heading2"/>
      </w:pPr>
      <w:r>
        <w:t xml:space="preserve">🎓 Préparation MOS</w:t>
      </w:r>
    </w:p>
    <w:p>
      <w:pPr>
        <w:pStyle w:val="FirstParagraph"/>
      </w:pPr>
      <w:r>
        <w:t xml:space="preserve">🎓 Préparation MOS — synthèse de ce chapitre pour l’examen</w:t>
      </w:r>
      <w:r>
        <w:t xml:space="preserve"> </w:t>
      </w:r>
      <w:r>
        <w:t xml:space="preserve">Ce chapitre couvre entièrement l’objectif</w:t>
      </w:r>
      <w:r>
        <w:t xml:space="preserve"> </w:t>
      </w:r>
      <w:r>
        <w:rPr>
          <w:b/>
          <w:bCs/>
        </w:rPr>
        <w:t xml:space="preserve">1.2.3 Insert and modify headers and footers</w:t>
      </w:r>
      <w:r>
        <w:t xml:space="preserve">.</w:t>
      </w:r>
      <w:r>
        <w:t xml:space="preserve"> </w:t>
      </w:r>
      <w:r>
        <w:rPr>
          <w:b/>
          <w:bCs/>
        </w:rPr>
        <w:t xml:space="preserve">Recommandation</w:t>
      </w:r>
      <w:r>
        <w:t xml:space="preserve"> </w:t>
      </w:r>
      <w:r>
        <w:t xml:space="preserve">: s’entraîner spécifiquement à</w:t>
      </w:r>
      <w:r>
        <w:t xml:space="preserve"> </w:t>
      </w:r>
      <w:r>
        <w:t xml:space="preserve">“Première page différente”</w:t>
      </w:r>
      <w:r>
        <w:t xml:space="preserve">, une case à cocher facilement oubliée en situation d’examen chronométré car nichée dans le groupe Options de l’onglet contextuel plutôt que dans un menu principal évident.</w:t>
      </w:r>
    </w:p>
    <w:bookmarkEnd w:id="289"/>
    <w:bookmarkStart w:id="290" w:name="résumé-du-chapitre-13"/>
    <w:p>
      <w:pPr>
        <w:pStyle w:val="Heading2"/>
      </w:pPr>
      <w:r>
        <w:t xml:space="preserve">Résumé du chapitre</w:t>
      </w:r>
    </w:p>
    <w:p>
      <w:pPr>
        <w:pStyle w:val="Compact"/>
        <w:numPr>
          <w:ilvl w:val="0"/>
          <w:numId w:val="1358"/>
        </w:numPr>
      </w:pPr>
      <w:r>
        <w:t xml:space="preserve">En-têtes et pieds de page sont des zones répétées automatiquement sur chaque page, distinctes et indépendantes du corps du texte.</w:t>
      </w:r>
    </w:p>
    <w:p>
      <w:pPr>
        <w:pStyle w:val="Compact"/>
        <w:numPr>
          <w:ilvl w:val="0"/>
          <w:numId w:val="1358"/>
        </w:numPr>
      </w:pPr>
      <w:r>
        <w:t xml:space="preserve">La numérotation de page s’insère toujours comme un champ dynamique, jamais tapée manuellement, pour rester cohérente si le document change de longueur.</w:t>
      </w:r>
    </w:p>
    <w:p>
      <w:pPr>
        <w:pStyle w:val="Compact"/>
        <w:numPr>
          <w:ilvl w:val="0"/>
          <w:numId w:val="1358"/>
        </w:numPr>
      </w:pPr>
      <w:r>
        <w:t xml:space="preserve">“Première page différente”</w:t>
      </w:r>
      <w:r>
        <w:t xml:space="preserve"> </w:t>
      </w:r>
      <w:r>
        <w:t xml:space="preserve">retire l’en-tête/pied de page uniquement sur la première page, sans nécessiter de saut de section — objectif MOS 1.2.3.</w:t>
      </w:r>
    </w:p>
    <w:p>
      <w:pPr>
        <w:pStyle w:val="Compact"/>
        <w:numPr>
          <w:ilvl w:val="0"/>
          <w:numId w:val="1358"/>
        </w:numPr>
      </w:pPr>
      <w:r>
        <w:t xml:space="preserve">“Pages paires et impaires différentes”</w:t>
      </w:r>
      <w:r>
        <w:t xml:space="preserve"> </w:t>
      </w:r>
      <w:r>
        <w:t xml:space="preserve">permet une alternance de contenu adaptée à un document relié.</w:t>
      </w:r>
    </w:p>
    <w:p>
      <w:pPr>
        <w:pStyle w:val="Compact"/>
        <w:numPr>
          <w:ilvl w:val="0"/>
          <w:numId w:val="1358"/>
        </w:numPr>
      </w:pPr>
      <w:r>
        <w:t xml:space="preserve">Le format des numéros (chiffres romains, lettres) et leur valeur de départ se règlent indépendamment via</w:t>
      </w:r>
      <w:r>
        <w:t xml:space="preserve"> </w:t>
      </w:r>
      <w:r>
        <w:t xml:space="preserve">“Format des numéros de page”</w:t>
      </w:r>
      <w:r>
        <w:t xml:space="preserve">.</w:t>
      </w:r>
    </w:p>
    <w:p>
      <w:pPr>
        <w:pStyle w:val="Compact"/>
        <w:numPr>
          <w:ilvl w:val="0"/>
          <w:numId w:val="1358"/>
        </w:numPr>
      </w:pPr>
      <w:r>
        <w:t xml:space="preserve">Un double-clic dans le corps du texte referme proprement le mode d’édition d’en-tête/pied de page.</w:t>
      </w:r>
    </w:p>
    <w:bookmarkEnd w:id="290"/>
    <w:bookmarkStart w:id="291" w:name="quiz-13"/>
    <w:p>
      <w:pPr>
        <w:pStyle w:val="Heading2"/>
      </w:pPr>
      <w:r>
        <w:t xml:space="preserve">Quiz</w:t>
      </w:r>
    </w:p>
    <w:p>
      <w:pPr>
        <w:pStyle w:val="FirstParagraph"/>
      </w:pPr>
      <w:r>
        <w:t xml:space="preserve">📝 QCM (une seule bonne réponse par question)</w:t>
      </w:r>
    </w:p>
    <w:p>
      <w:pPr>
        <w:pStyle w:val="Compact"/>
        <w:numPr>
          <w:ilvl w:val="0"/>
          <w:numId w:val="1359"/>
        </w:numPr>
      </w:pPr>
      <w:r>
        <w:t xml:space="preserve">Pour retirer le numéro de page uniquement sur la première page d’un document, sans créer de section :</w:t>
      </w:r>
    </w:p>
    <w:p>
      <w:pPr>
        <w:pStyle w:val="Compact"/>
        <w:numPr>
          <w:ilvl w:val="1"/>
          <w:numId w:val="1360"/>
        </w:numPr>
      </w:pPr>
    </w:p>
    <w:p>
      <w:pPr>
        <w:pStyle w:val="Compact"/>
        <w:numPr>
          <w:ilvl w:val="2"/>
          <w:numId w:val="1361"/>
        </w:numPr>
      </w:pPr>
      <w:r>
        <w:t xml:space="preserve">Insérer un saut de section avant la deuxième page</w:t>
      </w:r>
    </w:p>
    <w:p>
      <w:pPr>
        <w:pStyle w:val="Compact"/>
        <w:numPr>
          <w:ilvl w:val="1"/>
          <w:numId w:val="1360"/>
        </w:numPr>
      </w:pPr>
    </w:p>
    <w:p>
      <w:pPr>
        <w:pStyle w:val="Compact"/>
        <w:numPr>
          <w:ilvl w:val="2"/>
          <w:numId w:val="1362"/>
        </w:numPr>
      </w:pPr>
      <w:r>
        <w:t xml:space="preserve">Cocher</w:t>
      </w:r>
      <w:r>
        <w:t xml:space="preserve"> </w:t>
      </w:r>
      <w:r>
        <w:t xml:space="preserve">“Première page différente”</w:t>
      </w:r>
    </w:p>
    <w:p>
      <w:pPr>
        <w:pStyle w:val="Compact"/>
        <w:numPr>
          <w:ilvl w:val="1"/>
          <w:numId w:val="1360"/>
        </w:numPr>
      </w:pPr>
    </w:p>
    <w:p>
      <w:pPr>
        <w:pStyle w:val="Compact"/>
        <w:numPr>
          <w:ilvl w:val="2"/>
          <w:numId w:val="1363"/>
        </w:numPr>
      </w:pPr>
      <w:r>
        <w:t xml:space="preserve">Supprimer manuellement le numéro sur cette page</w:t>
      </w:r>
    </w:p>
    <w:p>
      <w:pPr>
        <w:pStyle w:val="Compact"/>
        <w:numPr>
          <w:ilvl w:val="1"/>
          <w:numId w:val="1360"/>
        </w:numPr>
      </w:pPr>
    </w:p>
    <w:p>
      <w:pPr>
        <w:pStyle w:val="Compact"/>
        <w:numPr>
          <w:ilvl w:val="2"/>
          <w:numId w:val="1364"/>
        </w:numPr>
      </w:pPr>
      <w:r>
        <w:t xml:space="preserve">Passer en mode Brouillon</w:t>
      </w:r>
    </w:p>
    <w:p>
      <w:pPr>
        <w:pStyle w:val="Compact"/>
        <w:numPr>
          <w:ilvl w:val="0"/>
          <w:numId w:val="1359"/>
        </w:numPr>
      </w:pPr>
      <w:r>
        <w:t xml:space="preserve">Un numéro de page inséré via Insertion &gt; Numéro de page est :</w:t>
      </w:r>
    </w:p>
    <w:p>
      <w:pPr>
        <w:pStyle w:val="Compact"/>
        <w:numPr>
          <w:ilvl w:val="1"/>
          <w:numId w:val="1365"/>
        </w:numPr>
      </w:pPr>
    </w:p>
    <w:p>
      <w:pPr>
        <w:pStyle w:val="Compact"/>
        <w:numPr>
          <w:ilvl w:val="2"/>
          <w:numId w:val="1366"/>
        </w:numPr>
      </w:pPr>
      <w:r>
        <w:t xml:space="preserve">Un texte tapé manuellement</w:t>
      </w:r>
    </w:p>
    <w:p>
      <w:pPr>
        <w:pStyle w:val="Compact"/>
        <w:numPr>
          <w:ilvl w:val="1"/>
          <w:numId w:val="1365"/>
        </w:numPr>
      </w:pPr>
    </w:p>
    <w:p>
      <w:pPr>
        <w:pStyle w:val="Compact"/>
        <w:numPr>
          <w:ilvl w:val="2"/>
          <w:numId w:val="1367"/>
        </w:numPr>
      </w:pPr>
      <w:r>
        <w:t xml:space="preserve">Un champ dynamique qui se met à jour automatiquement</w:t>
      </w:r>
    </w:p>
    <w:p>
      <w:pPr>
        <w:pStyle w:val="Compact"/>
        <w:numPr>
          <w:ilvl w:val="1"/>
          <w:numId w:val="1365"/>
        </w:numPr>
      </w:pPr>
    </w:p>
    <w:p>
      <w:pPr>
        <w:pStyle w:val="Compact"/>
        <w:numPr>
          <w:ilvl w:val="2"/>
          <w:numId w:val="1368"/>
        </w:numPr>
      </w:pPr>
      <w:r>
        <w:t xml:space="preserve">Une image</w:t>
      </w:r>
    </w:p>
    <w:p>
      <w:pPr>
        <w:pStyle w:val="Compact"/>
        <w:numPr>
          <w:ilvl w:val="1"/>
          <w:numId w:val="1365"/>
        </w:numPr>
      </w:pPr>
    </w:p>
    <w:p>
      <w:pPr>
        <w:pStyle w:val="Compact"/>
        <w:numPr>
          <w:ilvl w:val="2"/>
          <w:numId w:val="1369"/>
        </w:numPr>
      </w:pPr>
      <w:r>
        <w:t xml:space="preserve">Un lien hypertexte</w:t>
      </w:r>
    </w:p>
    <w:p>
      <w:pPr>
        <w:pStyle w:val="Compact"/>
        <w:numPr>
          <w:ilvl w:val="0"/>
          <w:numId w:val="1359"/>
        </w:numPr>
      </w:pPr>
      <w:r>
        <w:t xml:space="preserve">Pour revenir à l’édition normale du corps du texte après avoir modifié l’en-tête :</w:t>
      </w:r>
    </w:p>
    <w:p>
      <w:pPr>
        <w:pStyle w:val="Compact"/>
        <w:numPr>
          <w:ilvl w:val="1"/>
          <w:numId w:val="1370"/>
        </w:numPr>
      </w:pPr>
    </w:p>
    <w:p>
      <w:pPr>
        <w:pStyle w:val="Compact"/>
        <w:numPr>
          <w:ilvl w:val="2"/>
          <w:numId w:val="1371"/>
        </w:numPr>
      </w:pPr>
      <w:r>
        <w:t xml:space="preserve">Fermer complètement le document</w:t>
      </w:r>
    </w:p>
    <w:p>
      <w:pPr>
        <w:pStyle w:val="Compact"/>
        <w:numPr>
          <w:ilvl w:val="1"/>
          <w:numId w:val="1370"/>
        </w:numPr>
      </w:pPr>
    </w:p>
    <w:p>
      <w:pPr>
        <w:pStyle w:val="Compact"/>
        <w:numPr>
          <w:ilvl w:val="2"/>
          <w:numId w:val="1372"/>
        </w:numPr>
      </w:pPr>
      <w:r>
        <w:t xml:space="preserve">Double-cliquer dans le corps du texte</w:t>
      </w:r>
    </w:p>
    <w:p>
      <w:pPr>
        <w:pStyle w:val="Compact"/>
        <w:numPr>
          <w:ilvl w:val="1"/>
          <w:numId w:val="1370"/>
        </w:numPr>
      </w:pPr>
    </w:p>
    <w:p>
      <w:pPr>
        <w:pStyle w:val="Compact"/>
        <w:numPr>
          <w:ilvl w:val="2"/>
          <w:numId w:val="1373"/>
        </w:numPr>
      </w:pPr>
      <w:r>
        <w:t xml:space="preserve">Appuyer sur</w:t>
      </w:r>
      <w:r>
        <w:t xml:space="preserve"> </w:t>
      </w:r>
      <w:r>
        <w:rPr>
          <w:rStyle w:val="VerbatimChar"/>
        </w:rPr>
        <w:t xml:space="preserve">Ctrl+Z</w:t>
      </w:r>
    </w:p>
    <w:p>
      <w:pPr>
        <w:pStyle w:val="Compact"/>
        <w:numPr>
          <w:ilvl w:val="1"/>
          <w:numId w:val="1370"/>
        </w:numPr>
      </w:pPr>
    </w:p>
    <w:p>
      <w:pPr>
        <w:pStyle w:val="Compact"/>
        <w:numPr>
          <w:ilvl w:val="2"/>
          <w:numId w:val="1374"/>
        </w:numPr>
      </w:pPr>
      <w:r>
        <w:t xml:space="preserve">Changer de mode d’affichage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375"/>
        </w:numPr>
      </w:pPr>
      <w:r>
        <w:t xml:space="preserve">“Première page différente”</w:t>
      </w:r>
      <w:r>
        <w:t xml:space="preserve"> </w:t>
      </w:r>
      <w:r>
        <w:t xml:space="preserve">nécessite obligatoirement un saut de section. —</w:t>
      </w:r>
      <w:r>
        <w:t xml:space="preserve"> </w:t>
      </w:r>
      <w:r>
        <w:rPr>
          <w:b/>
          <w:bCs/>
        </w:rPr>
        <w:t xml:space="preserve">Faux</w:t>
      </w:r>
      <w:r>
        <w:t xml:space="preserve">, c’est une option indépendante.</w:t>
      </w:r>
    </w:p>
    <w:p>
      <w:pPr>
        <w:pStyle w:val="Compact"/>
        <w:numPr>
          <w:ilvl w:val="0"/>
          <w:numId w:val="1375"/>
        </w:numPr>
      </w:pPr>
      <w:r>
        <w:t xml:space="preserve">Un champ de date avec</w:t>
      </w:r>
      <w:r>
        <w:t xml:space="preserve"> </w:t>
      </w:r>
      <w:r>
        <w:t xml:space="preserve">“Mettre à jour automatiquement”</w:t>
      </w:r>
      <w:r>
        <w:t xml:space="preserve"> </w:t>
      </w:r>
      <w:r>
        <w:t xml:space="preserve">affiche toujours la date d’ouverture du document. —</w:t>
      </w:r>
      <w:r>
        <w:t xml:space="preserve"> </w:t>
      </w:r>
      <w:r>
        <w:rPr>
          <w:b/>
          <w:bCs/>
        </w:rPr>
        <w:t xml:space="preserve">Vrai</w:t>
      </w:r>
      <w:r>
        <w:t xml:space="preserve">.</w:t>
      </w:r>
    </w:p>
    <w:p>
      <w:pPr>
        <w:pStyle w:val="Compact"/>
        <w:numPr>
          <w:ilvl w:val="0"/>
          <w:numId w:val="1375"/>
        </w:numPr>
      </w:pPr>
      <w:r>
        <w:t xml:space="preserve">Modifier l’en-tête d’une page modifie automatiquement l’en-tête de toutes les pages de la même section. —</w:t>
      </w:r>
      <w:r>
        <w:t xml:space="preserve"> </w:t>
      </w:r>
      <w:r>
        <w:rPr>
          <w:b/>
          <w:bCs/>
        </w:rPr>
        <w:t xml:space="preserve">Vrai</w:t>
      </w:r>
      <w:r>
        <w:t xml:space="preserve">.</w:t>
      </w:r>
    </w:p>
    <w:p>
      <w:pPr>
        <w:pStyle w:val="Compact"/>
        <w:numPr>
          <w:ilvl w:val="0"/>
          <w:numId w:val="1375"/>
        </w:numPr>
      </w:pPr>
      <w:r>
        <w:t xml:space="preserve">Le format des numéros de page ne peut être que des chiffres arabes (1, 2, 3). —</w:t>
      </w:r>
      <w:r>
        <w:t xml:space="preserve"> </w:t>
      </w:r>
      <w:r>
        <w:rPr>
          <w:b/>
          <w:bCs/>
        </w:rPr>
        <w:t xml:space="preserve">Faux</w:t>
      </w:r>
      <w:r>
        <w:t xml:space="preserve"> </w:t>
      </w:r>
      <w:r>
        <w:t xml:space="preserve">(chiffres romains et lettres sont aussi disponibles).</w:t>
      </w:r>
    </w:p>
    <w:p>
      <w:pPr>
        <w:pStyle w:val="FirstParagraph"/>
      </w:pPr>
      <w:r>
        <w:t xml:space="preserve">📝 Questions ouvertes</w:t>
      </w:r>
    </w:p>
    <w:p>
      <w:pPr>
        <w:pStyle w:val="Compact"/>
        <w:numPr>
          <w:ilvl w:val="0"/>
          <w:numId w:val="1376"/>
        </w:numPr>
      </w:pPr>
      <w:r>
        <w:t xml:space="preserve">Explique pourquoi taper manuellement un numéro de page dans chaque pied de page est une mauvaise pratique, avec un exemple concret de problème que cela provoque.</w:t>
      </w:r>
    </w:p>
    <w:p>
      <w:pPr>
        <w:pStyle w:val="Compact"/>
        <w:numPr>
          <w:ilvl w:val="0"/>
          <w:numId w:val="1376"/>
        </w:numPr>
      </w:pPr>
      <w:r>
        <w:t xml:space="preserve">Un collègue veut que sa page de garde n’affiche ni en-tête ni numéro, mais que la deuxième page affiche bien</w:t>
      </w:r>
      <w:r>
        <w:t xml:space="preserve"> </w:t>
      </w:r>
      <w:r>
        <w:t xml:space="preserve">“Page 1”</w:t>
      </w:r>
      <w:r>
        <w:t xml:space="preserve">. Décris la combinaison exacte de réglages à appliquer.</w:t>
      </w:r>
    </w:p>
    <w:p>
      <w:pPr>
        <w:pStyle w:val="FirstParagraph"/>
      </w:pPr>
      <w:r>
        <w:rPr>
          <w:b/>
          <w:bCs/>
        </w:rPr>
        <w:t xml:space="preserve">Corrigé 1</w:t>
      </w:r>
      <w:r>
        <w:t xml:space="preserve"> </w:t>
      </w:r>
      <w:r>
        <w:t xml:space="preserve">: un numéro tapé manuellement ne s’ajuste jamais automatiquement si des pages sont ajoutées ou supprimées ailleurs dans le document — par exemple, ajouter un paragraphe qui repousse tout le contenu d’une page laisserait tous les numéros suivants incorrects, jusqu’à ce qu’ils soient tous corrigés manuellement un par un, une tâche fastidieuse et sujette à erreur.</w:t>
      </w:r>
    </w:p>
    <w:p>
      <w:pPr>
        <w:pStyle w:val="BodyText"/>
      </w:pPr>
      <w:r>
        <w:rPr>
          <w:b/>
          <w:bCs/>
        </w:rPr>
        <w:t xml:space="preserve">Corrigé 2</w:t>
      </w:r>
      <w:r>
        <w:t xml:space="preserve"> </w:t>
      </w:r>
      <w:r>
        <w:t xml:space="preserve">: cocher</w:t>
      </w:r>
      <w:r>
        <w:t xml:space="preserve"> </w:t>
      </w:r>
      <w:r>
        <w:t xml:space="preserve">“Première page différente”</w:t>
      </w:r>
      <w:r>
        <w:t xml:space="preserve"> </w:t>
      </w:r>
      <w:r>
        <w:t xml:space="preserve">(section 14.4) pour vider l’en-tête et le pied de page de la page de garde, puis régler dans Format des numéros de page (section 14.6) la numérotation</w:t>
      </w:r>
      <w:r>
        <w:t xml:space="preserve"> </w:t>
      </w:r>
      <w:r>
        <w:t xml:space="preserve">“À partir de 1”</w:t>
      </w:r>
      <w:r>
        <w:t xml:space="preserve"> </w:t>
      </w:r>
      <w:r>
        <w:t xml:space="preserve">pour que la deuxième page, première page visuellement numérotée, affiche bien</w:t>
      </w:r>
      <w:r>
        <w:t xml:space="preserve"> </w:t>
      </w:r>
      <w:r>
        <w:t xml:space="preserve">“1”</w:t>
      </w:r>
      <w:r>
        <w:t xml:space="preserve"> </w:t>
      </w:r>
      <w:r>
        <w:t xml:space="preserve">plutôt que</w:t>
      </w:r>
      <w:r>
        <w:t xml:space="preserve"> </w:t>
      </w:r>
      <w:r>
        <w:t xml:space="preserve">“2”</w:t>
      </w:r>
      <w:r>
        <w:t xml:space="preserve">.</w:t>
      </w:r>
    </w:p>
    <w:bookmarkEnd w:id="291"/>
    <w:bookmarkStart w:id="292" w:name="exercices-13"/>
    <w:p>
      <w:pPr>
        <w:pStyle w:val="Heading2"/>
      </w:pPr>
      <w:r>
        <w:t xml:space="preserve">Exercices</w:t>
      </w:r>
    </w:p>
    <w:p>
      <w:pPr>
        <w:pStyle w:val="FirstParagraph"/>
      </w:pPr>
      <w:r>
        <w:t xml:space="preserve">📝 Exercice 14.1</w:t>
      </w:r>
    </w:p>
    <w:p>
      <w:pPr>
        <w:pStyle w:val="BodyText"/>
      </w:pPr>
      <w:r>
        <w:t xml:space="preserve">Sur un document de test d’au moins trois pages, insère un en-tête avec le titre du document, un pied de page avec</w:t>
      </w:r>
      <w:r>
        <w:t xml:space="preserve"> </w:t>
      </w:r>
      <w:r>
        <w:t xml:space="preserve">“Page X sur Y”</w:t>
      </w:r>
      <w:r>
        <w:t xml:space="preserve">, puis active</w:t>
      </w:r>
      <w:r>
        <w:t xml:space="preserve"> </w:t>
      </w:r>
      <w:r>
        <w:t xml:space="preserve">“Première page différente”</w:t>
      </w:r>
      <w:r>
        <w:t xml:space="preserve"> </w:t>
      </w:r>
      <w:r>
        <w:t xml:space="preserve">pour que la page de garde reste totalement vierge en en-tête comme en pied de page.</w:t>
      </w:r>
    </w:p>
    <w:p>
      <w:pPr>
        <w:pStyle w:val="BodyText"/>
      </w:pPr>
      <w:r>
        <w:rPr>
          <w:b/>
          <w:bCs/>
        </w:rPr>
        <w:t xml:space="preserve">Corrigé :</w:t>
      </w:r>
      <w:r>
        <w:t xml:space="preserve"> </w:t>
      </w:r>
      <w:r>
        <w:t xml:space="preserve">réussi si la page de garde n’affiche ni en-tête ni pied de page, tandis que les pages suivantes affichent bien le titre en en-tête et</w:t>
      </w:r>
      <w:r>
        <w:t xml:space="preserve"> </w:t>
      </w:r>
      <w:r>
        <w:t xml:space="preserve">“Page X sur Y”</w:t>
      </w:r>
      <w:r>
        <w:t xml:space="preserve"> </w:t>
      </w:r>
      <w:r>
        <w:t xml:space="preserve">en pied de page, avec X et Y qui s’ajustent automatiquement si des pages sont ajoutées.</w:t>
      </w:r>
    </w:p>
    <w:p>
      <w:pPr>
        <w:pStyle w:val="BodyText"/>
      </w:pPr>
      <w:r>
        <w:t xml:space="preserve">📝 Exercice 14.2</w:t>
      </w:r>
    </w:p>
    <w:p>
      <w:pPr>
        <w:pStyle w:val="BodyText"/>
      </w:pPr>
      <w:r>
        <w:t xml:space="preserve">Règle la numérotation de ce même document pour qu’elle démarre à 1 sur la première page de contenu réel (après la page de garde), puis vérifie le résultat en mode d’affichage</w:t>
      </w:r>
      <w:r>
        <w:t xml:space="preserve"> </w:t>
      </w:r>
      <w:r>
        <w:t xml:space="preserve">“Plusieurs pages”</w:t>
      </w:r>
      <w:r>
        <w:t xml:space="preserve"> </w:t>
      </w:r>
      <w:r>
        <w:t xml:space="preserve">(chapitre 6).</w:t>
      </w:r>
    </w:p>
    <w:p>
      <w:pPr>
        <w:pStyle w:val="BodyText"/>
      </w:pPr>
      <w:r>
        <w:rPr>
          <w:b/>
          <w:bCs/>
        </w:rPr>
        <w:t xml:space="preserve">Corrigé :</w:t>
      </w:r>
      <w:r>
        <w:t xml:space="preserve"> </w:t>
      </w:r>
      <w:r>
        <w:t xml:space="preserve">réponse personnelle ; réussi si la deuxième page du document (première page de contenu après la page de garde) affiche bien</w:t>
      </w:r>
      <w:r>
        <w:t xml:space="preserve"> </w:t>
      </w:r>
      <w:r>
        <w:t xml:space="preserve">“1”</w:t>
      </w:r>
      <w:r>
        <w:t xml:space="preserve"> </w:t>
      </w:r>
      <w:r>
        <w:t xml:space="preserve">comme numéro visible.</w:t>
      </w:r>
    </w:p>
    <w:bookmarkEnd w:id="292"/>
    <w:bookmarkStart w:id="293" w:name="checklist-de-fin-de-chapitre-13"/>
    <w:p>
      <w:pPr>
        <w:pStyle w:val="Heading2"/>
      </w:pPr>
      <w:r>
        <w:t xml:space="preserve">Checklist de fin de chapitre</w:t>
      </w:r>
    </w:p>
    <w:p>
      <w:pPr>
        <w:pStyle w:val="FirstParagraph"/>
      </w:pPr>
      <w:r>
        <w:t xml:space="preserve">☐ J’insère un en-tête et un pied de page depuis la galerie prédéfinie.</w:t>
      </w:r>
    </w:p>
    <w:p>
      <w:pPr>
        <w:pStyle w:val="BodyText"/>
      </w:pPr>
      <w:r>
        <w:t xml:space="preserve">☐ J’insère une numérotation de page comme champ dynamique, jamais manuellement.</w:t>
      </w:r>
    </w:p>
    <w:p>
      <w:pPr>
        <w:pStyle w:val="BodyText"/>
      </w:pPr>
      <w:r>
        <w:t xml:space="preserve">☐ Je configure</w:t>
      </w:r>
      <w:r>
        <w:t xml:space="preserve"> </w:t>
      </w:r>
      <w:r>
        <w:t xml:space="preserve">“Première page différente”</w:t>
      </w:r>
      <w:r>
        <w:t xml:space="preserve"> </w:t>
      </w:r>
      <w:r>
        <w:t xml:space="preserve">pour une page de garde sans en-tête ni numéro.</w:t>
      </w:r>
    </w:p>
    <w:p>
      <w:pPr>
        <w:pStyle w:val="BodyText"/>
      </w:pPr>
      <w:r>
        <w:t xml:space="preserve">☐ Je configure des en-têtes distincts pour pages paires et impaires quand nécessaire.</w:t>
      </w:r>
    </w:p>
    <w:p>
      <w:pPr>
        <w:pStyle w:val="BodyText"/>
      </w:pPr>
      <w:r>
        <w:t xml:space="preserve">☐ Je règle le format et la valeur de départ de la numérotation.</w:t>
      </w:r>
    </w:p>
    <w:p>
      <w:pPr>
        <w:pStyle w:val="BodyText"/>
      </w:pPr>
      <w:r>
        <w:t xml:space="preserve">☐ Je sais fermer proprement le mode d’édition d’en-tête pour revenir au corps du texte.</w:t>
      </w:r>
    </w:p>
    <w:bookmarkEnd w:id="293"/>
    <w:bookmarkStart w:id="294" w:name="aide-mémoire-13"/>
    <w:p>
      <w:pPr>
        <w:pStyle w:val="Heading2"/>
      </w:pPr>
      <w:r>
        <w:t xml:space="preserve">Aide-mémoire</w:t>
      </w:r>
    </w:p>
    <w:p>
      <w:pPr>
        <w:pStyle w:val="FirstParagraph"/>
      </w:pPr>
      <w:r>
        <w:t xml:space="preserve">📌 Points clés à retenir</w:t>
      </w:r>
    </w:p>
    <w:p>
      <w:pPr>
        <w:pStyle w:val="Compact"/>
        <w:numPr>
          <w:ilvl w:val="0"/>
          <w:numId w:val="1377"/>
        </w:numPr>
      </w:pPr>
      <w:r>
        <w:rPr>
          <w:b/>
          <w:bCs/>
        </w:rPr>
        <w:t xml:space="preserve">En-tête/pied de page</w:t>
      </w:r>
      <w:r>
        <w:t xml:space="preserve"> </w:t>
      </w:r>
      <w:r>
        <w:t xml:space="preserve">= zones répétées automatiquement, indépendantes du corps du texte — MOS 1.2.3.</w:t>
      </w:r>
    </w:p>
    <w:p>
      <w:pPr>
        <w:pStyle w:val="Compact"/>
        <w:numPr>
          <w:ilvl w:val="0"/>
          <w:numId w:val="1377"/>
        </w:numPr>
      </w:pPr>
      <w:r>
        <w:rPr>
          <w:b/>
          <w:bCs/>
        </w:rPr>
        <w:t xml:space="preserve">Numéro de page</w:t>
      </w:r>
      <w:r>
        <w:t xml:space="preserve"> </w:t>
      </w:r>
      <w:r>
        <w:t xml:space="preserve">= toujours un champ dynamique, jamais tapé manuellement.</w:t>
      </w:r>
    </w:p>
    <w:p>
      <w:pPr>
        <w:pStyle w:val="Compact"/>
        <w:numPr>
          <w:ilvl w:val="0"/>
          <w:numId w:val="1377"/>
        </w:numPr>
      </w:pPr>
      <w:r>
        <w:rPr>
          <w:b/>
          <w:bCs/>
        </w:rPr>
        <w:t xml:space="preserve">“Première page différente”</w:t>
      </w:r>
      <w:r>
        <w:t xml:space="preserve"> </w:t>
      </w:r>
      <w:r>
        <w:t xml:space="preserve">= pas besoin de section, juste une case à cocher (groupe Options).</w:t>
      </w:r>
    </w:p>
    <w:p>
      <w:pPr>
        <w:pStyle w:val="Compact"/>
        <w:numPr>
          <w:ilvl w:val="0"/>
          <w:numId w:val="1377"/>
        </w:numPr>
      </w:pPr>
      <w:r>
        <w:rPr>
          <w:b/>
          <w:bCs/>
        </w:rPr>
        <w:t xml:space="preserve">“Pages paires et impaires différentes”</w:t>
      </w:r>
      <w:r>
        <w:t xml:space="preserve"> </w:t>
      </w:r>
      <w:r>
        <w:t xml:space="preserve">= pour un document relié avec alternance de contenu.</w:t>
      </w:r>
    </w:p>
    <w:p>
      <w:pPr>
        <w:pStyle w:val="Compact"/>
        <w:numPr>
          <w:ilvl w:val="0"/>
          <w:numId w:val="1377"/>
        </w:numPr>
      </w:pPr>
      <w:r>
        <w:rPr>
          <w:b/>
          <w:bCs/>
        </w:rPr>
        <w:t xml:space="preserve">Format des numéros de page</w:t>
      </w:r>
      <w:r>
        <w:t xml:space="preserve"> </w:t>
      </w:r>
      <w:r>
        <w:t xml:space="preserve">= format (chiffres/lettres/romains) et valeur de départ, réglages indépendants.</w:t>
      </w:r>
    </w:p>
    <w:p>
      <w:pPr>
        <w:pStyle w:val="FirstParagraph"/>
      </w:pPr>
      <w:r>
        <w:t xml:space="preserve">Aucun raccourci clavier dédié : tous les réglages passent par l’onglet Insertion ou l’onglet contextuel En-têtes et pieds de page.</w:t>
      </w:r>
    </w:p>
    <w:bookmarkEnd w:id="294"/>
    <w:bookmarkStart w:id="295" w:name="faq-13"/>
    <w:p>
      <w:pPr>
        <w:pStyle w:val="Heading2"/>
      </w:pPr>
      <w:r>
        <w:t xml:space="preserve">FAQ</w:t>
      </w:r>
    </w:p>
    <w:p>
      <w:pPr>
        <w:pStyle w:val="FirstParagraph"/>
      </w:pPr>
      <w:r>
        <w:t xml:space="preserve">Puis-je avoir un logo dans l’en-tête plutôt que du texte ?</w:t>
      </w:r>
    </w:p>
    <w:p>
      <w:pPr>
        <w:pStyle w:val="BodyText"/>
      </w:pPr>
      <w:r>
        <w:t xml:space="preserve">Oui, une image insérée en mode d’édition d’en-tête (Insertion &gt; Images, chapitre 21) se comporte comme tout autre élément d’en-tête, répétée automatiquement sur chaque page concernée.</w:t>
      </w:r>
    </w:p>
    <w:p>
      <w:pPr>
        <w:pStyle w:val="BodyText"/>
      </w:pPr>
      <w:r>
        <w:t xml:space="preserve">La numérotation de page fonctionne-t-elle différemment dans Word Online ?</w:t>
      </w:r>
    </w:p>
    <w:p>
      <w:pPr>
        <w:pStyle w:val="BodyText"/>
      </w:pPr>
      <w:r>
        <w:t xml:space="preserve">Non, le principe reste identique ; seule l’interface d’accès peut différer légèrement, cohérent avec les limites déjà signalées au chapitre 2 sur les fonctionnalités avancées.</w:t>
      </w:r>
    </w:p>
    <w:p>
      <w:pPr>
        <w:pStyle w:val="BodyText"/>
      </w:pPr>
      <w:r>
        <w:t xml:space="preserve">Puis-je avoir des en-têtes complètement différents à partir d’un chapitre précis, pas seulement la première page ?</w:t>
      </w:r>
    </w:p>
    <w:p>
      <w:pPr>
        <w:pStyle w:val="BodyText"/>
      </w:pPr>
      <w:r>
        <w:t xml:space="preserve">Oui, mais cela nécessite un vrai saut de section (chapitre 15) plutôt que les options simples de ce chapitre, qui ne gèrent que la première page ou l’alternance paire/impaire.</w:t>
      </w:r>
    </w:p>
    <w:bookmarkEnd w:id="295"/>
    <w:bookmarkStart w:id="296" w:name="Xda9cf61419dac3393ba94a52a7221d539eeab54"/>
    <w:p>
      <w:pPr>
        <w:pStyle w:val="Heading2"/>
      </w:pPr>
      <w:r>
        <w:t xml:space="preserve">Références et ressources complémentaires</w:t>
      </w:r>
    </w:p>
    <w:p>
      <w:pPr>
        <w:pStyle w:val="Compact"/>
        <w:numPr>
          <w:ilvl w:val="0"/>
          <w:numId w:val="1378"/>
        </w:numPr>
      </w:pPr>
      <w:r>
        <w:t xml:space="preserve">Documentation officielle sur les en-têtes et pieds de page :</w:t>
      </w:r>
      <w:r>
        <w:t xml:space="preserve"> </w:t>
      </w:r>
      <w:hyperlink r:id="rId57">
        <w:r>
          <w:rPr>
            <w:rStyle w:val="Hyperlink"/>
          </w:rPr>
          <w:t xml:space="preserve">https://support.microsoft.com/office</w:t>
        </w:r>
      </w:hyperlink>
    </w:p>
    <w:p>
      <w:pPr>
        <w:pStyle w:val="Compact"/>
        <w:numPr>
          <w:ilvl w:val="0"/>
          <w:numId w:val="1378"/>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378"/>
        </w:numPr>
      </w:pPr>
      <w:r>
        <w:t xml:space="preserve">Mécanique complète des sections pour des en-têtes distincts au-delà de la première page : chapitre 15.</w:t>
      </w:r>
    </w:p>
    <w:p>
      <w:pPr>
        <w:pStyle w:val="FirstParagraph"/>
      </w:pPr>
      <w:r>
        <w:rPr>
          <w:i/>
          <w:iCs/>
        </w:rPr>
        <w:t xml:space="preserve">Chapitre suivant : sauts de page et sauts de section — pour maîtriser pleinement la notion de section introduite au chapitre 13 et déjà entrevue dans ce chapitre.</w:t>
      </w:r>
    </w:p>
    <w:p>
      <w:pPr>
        <w:pStyle w:val="BodyText"/>
      </w:pPr>
      <w:r>
        <w:t xml:space="preserve">CHAPITRE 15</w:t>
      </w:r>
    </w:p>
    <w:bookmarkEnd w:id="296"/>
    <w:bookmarkEnd w:id="297"/>
    <w:bookmarkStart w:id="315" w:name="sauts-de-page-et-sauts-de-section"/>
    <w:p>
      <w:pPr>
        <w:pStyle w:val="Heading1"/>
      </w:pPr>
      <w:r>
        <w:t xml:space="preserve">Sauts de page et sauts de section</w:t>
      </w:r>
    </w:p>
    <w:p>
      <w:pPr>
        <w:pStyle w:val="FirstParagraph"/>
      </w:pPr>
      <w:r>
        <w:t xml:space="preserve">🎯 Objectifs pédagogiques</w:t>
      </w:r>
      <w:r>
        <w:t xml:space="preserve"> </w:t>
      </w:r>
      <w:r>
        <w:t xml:space="preserve">À la fin de ce chapitre, tu sauras : distinguer un saut de page manuel d’un simple passage automatique à la page suivante ; insérer les quatre types de sauts de section (Page suivante, Continu, Page paire, Page impaire) selon le besoin réel ; appliquer une orientation, des marges ou un format de papier différents à une section précise d’un document ; contrôler si l’en-tête d’une section est lié ou indépendant de la section précédente ; et supprimer un saut de section sans casser accidentellement la mise en page qui l’entoure.</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Insérer des sauts de page, de section et de colonne</w:t>
            </w:r>
          </w:p>
        </w:tc>
        <w:tc>
          <w:tcPr/>
          <w:p>
            <w:pPr>
              <w:pStyle w:val="Compact"/>
            </w:pPr>
            <w:r>
              <w:t xml:space="preserve">MO-100 Word Associate — Insert and Format Text, Paragraphs, and Sections</w:t>
            </w:r>
          </w:p>
        </w:tc>
        <w:tc>
          <w:tcPr/>
          <w:p>
            <w:pPr>
              <w:pStyle w:val="Compact"/>
            </w:pPr>
            <w:r>
              <w:t xml:space="preserve">2.3.2</w:t>
            </w:r>
          </w:p>
        </w:tc>
      </w:tr>
      <w:tr>
        <w:tc>
          <w:tcPr/>
          <w:p>
            <w:pPr>
              <w:pStyle w:val="Compact"/>
            </w:pPr>
            <w:r>
              <w:t xml:space="preserve">Modifier les options de mise en page d’une section</w:t>
            </w:r>
          </w:p>
        </w:tc>
        <w:tc>
          <w:tcPr/>
          <w:p>
            <w:pPr>
              <w:pStyle w:val="Compact"/>
            </w:pPr>
            <w:r>
              <w:t xml:space="preserve">MO-100 Word Associate — Insert and Format Text, Paragraphs, and Sections</w:t>
            </w:r>
          </w:p>
        </w:tc>
        <w:tc>
          <w:tcPr/>
          <w:p>
            <w:pPr>
              <w:pStyle w:val="Compact"/>
            </w:pPr>
            <w:r>
              <w:t xml:space="preserve">2.3.3</w:t>
            </w:r>
          </w:p>
        </w:tc>
      </w:tr>
    </w:tbl>
    <w:p>
      <w:pPr>
        <w:pStyle w:val="BodyText"/>
      </w:pPr>
      <w:r>
        <w:rPr>
          <w:b/>
          <w:bCs/>
        </w:rPr>
        <w:t xml:space="preserve">Prérequis</w:t>
      </w:r>
      <w:r>
        <w:t xml:space="preserve"> </w:t>
      </w:r>
      <w:r>
        <w:t xml:space="preserve">: chapitre 13 (concept de section) et chapitre 14 (en-têtes et pieds de page, dont le comportement change fondamentalement dès qu’une section entre en jeu).</w:t>
      </w:r>
    </w:p>
    <w:p>
      <w:pPr>
        <w:pStyle w:val="BodyText"/>
      </w:pPr>
      <w:r>
        <w:t xml:space="preserve">🎬 Mise en situation</w:t>
      </w:r>
      <w:r>
        <w:t xml:space="preserve"> </w:t>
      </w:r>
      <w:r>
        <w:t xml:space="preserve">Il est temps de résoudre le problème resté en suspens depuis le chapitre 13 : un tableau de données trop large pour tenir lisiblement en orientation portrait doit apparaître sur une seule page en orientation paysage, entouré de pages en portrait avant et après lui, dans le même document. Tu as aussi remarqué, en testant les en-têtes du chapitre 14, qu’une modification apportée à l’en-tête d’une page semblait parfois se répercuter sur tout le document, et parfois non, sans comprendre pourquoi. Ce chapitre explique enfin ce mécanisme et te donne le contrôle total dessus.</w:t>
      </w:r>
    </w:p>
    <w:bookmarkStart w:id="298" w:name="Xb72de102de3b220e81873123da5fde4489ff276"/>
    <w:p>
      <w:pPr>
        <w:pStyle w:val="Heading2"/>
      </w:pPr>
      <w:r>
        <w:t xml:space="preserve">15.1 Saut de page manuel contre saut de page automatique</w:t>
      </w:r>
    </w:p>
    <w:p>
      <w:pPr>
        <w:pStyle w:val="FirstParagraph"/>
      </w:pPr>
      <w:r>
        <w:t xml:space="preserve">📌 À retenir</w:t>
      </w:r>
      <w:r>
        <w:t xml:space="preserve"> </w:t>
      </w:r>
      <w:r>
        <w:t xml:space="preserve">Word insère automatiquement un saut de page dès que le texte atteint le bas de la zone imprimable — c’est un saut de page</w:t>
      </w:r>
      <w:r>
        <w:t xml:space="preserve"> </w:t>
      </w:r>
      <w:r>
        <w:t xml:space="preserve">automatique</w:t>
      </w:r>
      <w:r>
        <w:t xml:space="preserve">, invisible et qui se déplace tout seul si le contenu change en amont. Un saut de page</w:t>
      </w:r>
      <w:r>
        <w:t xml:space="preserve"> </w:t>
      </w:r>
      <w:r>
        <w:t xml:space="preserve">manuel</w:t>
      </w:r>
      <w:r>
        <w:t xml:space="preserve"> </w:t>
      </w:r>
      <w:r>
        <w:t xml:space="preserve">(</w:t>
      </w:r>
      <w:r>
        <w:rPr>
          <w:rStyle w:val="VerbatimChar"/>
        </w:rPr>
        <w:t xml:space="preserve">Ctrl+Entrée</w:t>
      </w:r>
      <w:r>
        <w:t xml:space="preserve">) force un passage à la page suivante à un endroit précis choisi par l’auteur, indépendamment de la quantité de texte présente avant lui.</w:t>
      </w:r>
    </w:p>
    <w:p>
      <w:pPr>
        <w:pStyle w:val="BodyText"/>
      </w:pPr>
      <w:r>
        <w:t xml:space="preserve">⚠️ Attention — l’erreur la plus fréquente de ce chapitre</w:t>
      </w:r>
      <w:r>
        <w:t xml:space="preserve"> </w:t>
      </w:r>
      <w:r>
        <w:t xml:space="preserve">Appuyer plusieurs fois sur</w:t>
      </w:r>
      <w:r>
        <w:t xml:space="preserve"> </w:t>
      </w:r>
      <w:r>
        <w:rPr>
          <w:rStyle w:val="VerbatimChar"/>
        </w:rPr>
        <w:t xml:space="preserve">Entrée</w:t>
      </w:r>
      <w:r>
        <w:t xml:space="preserve"> </w:t>
      </w:r>
      <w:r>
        <w:t xml:space="preserve">pour</w:t>
      </w:r>
      <w:r>
        <w:t xml:space="preserve"> </w:t>
      </w:r>
      <w:r>
        <w:t xml:space="preserve">“pousser”</w:t>
      </w:r>
      <w:r>
        <w:t xml:space="preserve"> </w:t>
      </w:r>
      <w:r>
        <w:t xml:space="preserve">du texte vers la page suivante, plutôt que d’insérer un vrai saut de page manuel, casse la mise en page dès que le contenu précédent change de longueur (une phrase ajoutée ou supprimée en amont) : le texte</w:t>
      </w:r>
      <w:r>
        <w:t xml:space="preserve"> </w:t>
      </w:r>
      <w:r>
        <w:t xml:space="preserve">“poussé”</w:t>
      </w:r>
      <w:r>
        <w:t xml:space="preserve"> </w:t>
      </w:r>
      <w:r>
        <w:t xml:space="preserve">à la main se retrouve alors au mauvais endroit, avec des lignes vides visibles en trop ou en moins. Un saut de page manuel (</w:t>
      </w:r>
      <w:r>
        <w:rPr>
          <w:rStyle w:val="VerbatimChar"/>
        </w:rPr>
        <w:t xml:space="preserve">Ctrl+Entrée</w:t>
      </w:r>
      <w:r>
        <w:t xml:space="preserve">), lui, reste toujours ancré au même endroit du texte, quel que soit ce qui se passe avant.</w:t>
      </w:r>
    </w:p>
    <w:p>
      <w:pPr>
        <w:pStyle w:val="BodyText"/>
      </w:pPr>
      <w:r>
        <w:t xml:space="preserve">💡 Comment repérer un saut de page manuel dans un document existant</w:t>
      </w:r>
      <w:r>
        <w:t xml:space="preserve"> </w:t>
      </w:r>
      <w:r>
        <w:t xml:space="preserve">Affiche les marques de mise en forme (</w:t>
      </w:r>
      <w:r>
        <w:rPr>
          <w:rStyle w:val="VerbatimChar"/>
        </w:rPr>
        <w:t xml:space="preserve">Ctrl+Maj+8</w:t>
      </w:r>
      <w:r>
        <w:t xml:space="preserve">, chapitre 6) : un saut de page manuel apparaît comme une ligne pointillée horizontale portant la mention</w:t>
      </w:r>
      <w:r>
        <w:t xml:space="preserve"> </w:t>
      </w:r>
      <w:r>
        <w:t xml:space="preserve">“Saut de page”</w:t>
      </w:r>
      <w:r>
        <w:t xml:space="preserve">, nettement distincte d’un simple changement de page automatique qui, lui, ne laisse aucune marque visible.</w:t>
      </w:r>
    </w:p>
    <w:bookmarkEnd w:id="298"/>
    <w:bookmarkStart w:id="299" w:name="les-quatre-types-de-sauts-de-section"/>
    <w:p>
      <w:pPr>
        <w:pStyle w:val="Heading2"/>
      </w:pPr>
      <w:r>
        <w:t xml:space="preserve">15.2 Les quatre types de sauts de section</w:t>
      </w:r>
    </w:p>
    <w:p>
      <w:pPr>
        <w:pStyle w:val="FirstParagraph"/>
      </w:pPr>
      <w:r>
        <w:t xml:space="preserve">Contrairement au saut de page (qui ne fait que déplacer le texte suivant sur une nouvelle page, sans changer sa mise en page), un</w:t>
      </w:r>
      <w:r>
        <w:t xml:space="preserve"> </w:t>
      </w:r>
      <w:r>
        <w:rPr>
          <w:b/>
          <w:bCs/>
        </w:rPr>
        <w:t xml:space="preserve">saut de section</w:t>
      </w:r>
      <w:r>
        <w:t xml:space="preserve"> </w:t>
      </w:r>
      <w:r>
        <w:t xml:space="preserve">crée une frontière permettant à la zone qui suit d’avoir des réglages de page entièrement différents (chapitre 13).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 de saut de section</w:t>
            </w:r>
          </w:p>
        </w:tc>
        <w:tc>
          <w:tcPr/>
          <w:p>
            <w:pPr>
              <w:pStyle w:val="Compact"/>
            </w:pPr>
            <w:r>
              <w:t xml:space="preserve">Effet</w:t>
            </w:r>
          </w:p>
        </w:tc>
      </w:tr>
      <w:tr>
        <w:tc>
          <w:tcPr/>
          <w:p>
            <w:pPr>
              <w:pStyle w:val="Compact"/>
            </w:pPr>
            <w:r>
              <w:rPr>
                <w:b/>
                <w:bCs/>
              </w:rPr>
              <w:t xml:space="preserve">Page suivante</w:t>
            </w:r>
          </w:p>
        </w:tc>
        <w:tc>
          <w:tcPr/>
          <w:p>
            <w:pPr>
              <w:pStyle w:val="Compact"/>
            </w:pPr>
            <w:r>
              <w:t xml:space="preserve">La nouvelle section démarre sur une toute nouvelle page — le type le plus courant</w:t>
            </w:r>
          </w:p>
        </w:tc>
      </w:tr>
      <w:tr>
        <w:tc>
          <w:tcPr/>
          <w:p>
            <w:pPr>
              <w:pStyle w:val="Compact"/>
            </w:pPr>
            <w:r>
              <w:rPr>
                <w:b/>
                <w:bCs/>
              </w:rPr>
              <w:t xml:space="preserve">Continu</w:t>
            </w:r>
          </w:p>
        </w:tc>
        <w:tc>
          <w:tcPr/>
          <w:p>
            <w:pPr>
              <w:pStyle w:val="Compact"/>
            </w:pPr>
            <w:r>
              <w:t xml:space="preserve">La nouvelle section démarre immédiatement après, sur la</w:t>
            </w:r>
            <w:r>
              <w:t xml:space="preserve"> </w:t>
            </w:r>
            <w:r>
              <w:rPr>
                <w:b/>
                <w:bCs/>
              </w:rPr>
              <w:t xml:space="preserve">même</w:t>
            </w:r>
            <w:r>
              <w:t xml:space="preserve"> </w:t>
            </w:r>
            <w:r>
              <w:t xml:space="preserve">page — utile pour changer le nombre de colonnes (chapitre 16) au milieu d’une page, sans saut de page visible</w:t>
            </w:r>
          </w:p>
        </w:tc>
      </w:tr>
      <w:tr>
        <w:tc>
          <w:tcPr/>
          <w:p>
            <w:pPr>
              <w:pStyle w:val="Compact"/>
            </w:pPr>
            <w:r>
              <w:rPr>
                <w:b/>
                <w:bCs/>
              </w:rPr>
              <w:t xml:space="preserve">Page paire</w:t>
            </w:r>
          </w:p>
        </w:tc>
        <w:tc>
          <w:tcPr/>
          <w:p>
            <w:pPr>
              <w:pStyle w:val="Compact"/>
            </w:pPr>
            <w:r>
              <w:t xml:space="preserve">La nouvelle section démarre sur la prochaine page paire, en sautant une page blanche si nécessaire</w:t>
            </w:r>
          </w:p>
        </w:tc>
      </w:tr>
      <w:tr>
        <w:tc>
          <w:tcPr/>
          <w:p>
            <w:pPr>
              <w:pStyle w:val="Compact"/>
            </w:pPr>
            <w:r>
              <w:rPr>
                <w:b/>
                <w:bCs/>
              </w:rPr>
              <w:t xml:space="preserve">Page impaire</w:t>
            </w:r>
          </w:p>
        </w:tc>
        <w:tc>
          <w:tcPr/>
          <w:p>
            <w:pPr>
              <w:pStyle w:val="Compact"/>
            </w:pPr>
            <w:r>
              <w:t xml:space="preserve">La nouvelle section démarre sur la prochaine page impaire — utilisé en édition classique pour qu’un nouveau chapitre commence toujours sur une page de droite</w:t>
            </w:r>
          </w:p>
        </w:tc>
      </w:tr>
    </w:tbl>
    <w:p>
      <w:pPr>
        <w:pStyle w:val="BodyText"/>
      </w:pPr>
      <w:r>
        <w:t xml:space="preserve">💼 Cas professionnel — Université</w:t>
      </w:r>
      <w:r>
        <w:t xml:space="preserve"> </w:t>
      </w:r>
      <w:r>
        <w:t xml:space="preserve">Un mémoire académique relié (chapitre 33) utilise souvent un saut de section</w:t>
      </w:r>
      <w:r>
        <w:t xml:space="preserve"> </w:t>
      </w:r>
      <w:r>
        <w:t xml:space="preserve">“Page impaire”</w:t>
      </w:r>
      <w:r>
        <w:t xml:space="preserve"> </w:t>
      </w:r>
      <w:r>
        <w:t xml:space="preserve">avant chaque nouveau chapitre, garantissant qu’un chapitre démarre toujours sur la page de droite d’un livre ouvert — une convention éditoriale qui peut laisser une page blanche volontaire à la fin du chapitre précédent.</w:t>
      </w:r>
    </w:p>
    <w:bookmarkEnd w:id="299"/>
    <w:bookmarkStart w:id="300" w:name="Xd7b8dfb126e8bda4b70c54c0f35ae490bfe44b3"/>
    <w:p>
      <w:pPr>
        <w:pStyle w:val="Heading2"/>
      </w:pPr>
      <w:r>
        <w:t xml:space="preserve">15.3 Insérer un saut de section pour le tableau en paysage</w:t>
      </w:r>
    </w:p>
    <w:p>
      <w:pPr>
        <w:pStyle w:val="FirstParagraph"/>
      </w:pPr>
      <w:r>
        <w:t xml:space="preserve">🛠️ Atelier 37 — Isoler une page en orientation paysage au milieu d’un document portrait</w:t>
      </w:r>
    </w:p>
    <w:p>
      <w:pPr>
        <w:pStyle w:val="BodyText"/>
      </w:pPr>
      <w:r>
        <w:rPr>
          <w:b/>
          <w:bCs/>
        </w:rPr>
        <w:t xml:space="preserve">Objectif</w:t>
      </w:r>
      <w:r>
        <w:t xml:space="preserve"> </w:t>
      </w:r>
      <w:r>
        <w:t xml:space="preserve">: résoudre exactement le problème du tableau large de la mise en situation d’ouverture, laissé en suspens depuis le chapitre 13.</w:t>
      </w:r>
    </w:p>
    <w:p>
      <w:pPr>
        <w:pStyle w:val="BodyText"/>
      </w:pPr>
      <w:r>
        <w:rPr>
          <w:b/>
          <w:bCs/>
        </w:rPr>
        <w:t xml:space="preserve">Préparation</w:t>
      </w:r>
      <w:r>
        <w:t xml:space="preserve"> </w:t>
      </w:r>
      <w:r>
        <w:t xml:space="preserve">: reprends le rapport mensuel avec le tableau volumineux (ou insère un tableau de test suffisamment large, chapitre 26, pour illustrer le besoin).</w:t>
      </w:r>
    </w:p>
    <w:p>
      <w:pPr>
        <w:pStyle w:val="BodyText"/>
      </w:pPr>
      <w:r>
        <w:rPr>
          <w:b/>
          <w:bCs/>
        </w:rPr>
        <w:t xml:space="preserve">Étapes détaillées</w:t>
      </w:r>
      <w:r>
        <w:t xml:space="preserve"> </w:t>
      </w:r>
      <w:r>
        <w:t xml:space="preserve">:</w:t>
      </w:r>
      <w:r>
        <w:t xml:space="preserve"> </w:t>
      </w:r>
      <w:r>
        <w:t xml:space="preserve">1. Place le point d’insertion juste</w:t>
      </w:r>
      <w:r>
        <w:t xml:space="preserve"> </w:t>
      </w:r>
      <w:r>
        <w:rPr>
          <w:b/>
          <w:bCs/>
        </w:rPr>
        <w:t xml:space="preserve">avant</w:t>
      </w:r>
      <w:r>
        <w:t xml:space="preserve"> </w:t>
      </w:r>
      <w:r>
        <w:t xml:space="preserve">le tableau (au début du paragraphe qui le précède).</w:t>
      </w:r>
      <w:r>
        <w:t xml:space="preserve"> </w:t>
      </w:r>
      <w:r>
        <w:t xml:space="preserve">2. Onglet</w:t>
      </w:r>
      <w:r>
        <w:t xml:space="preserve"> </w:t>
      </w:r>
      <w:r>
        <w:rPr>
          <w:b/>
          <w:bCs/>
        </w:rPr>
        <w:t xml:space="preserve">Disposition</w:t>
      </w:r>
      <w:r>
        <w:t xml:space="preserve">, groupe Mise en page, clique sur</w:t>
      </w:r>
      <w:r>
        <w:t xml:space="preserve"> </w:t>
      </w:r>
      <w:r>
        <w:rPr>
          <w:b/>
          <w:bCs/>
        </w:rPr>
        <w:t xml:space="preserve">Sauts de page</w:t>
      </w:r>
      <w:r>
        <w:t xml:space="preserve">, puis sous</w:t>
      </w:r>
      <w:r>
        <w:t xml:space="preserve"> </w:t>
      </w:r>
      <w:r>
        <w:t xml:space="preserve">“Sauts de section”</w:t>
      </w:r>
      <w:r>
        <w:t xml:space="preserve">, choisis</w:t>
      </w:r>
      <w:r>
        <w:t xml:space="preserve"> </w:t>
      </w:r>
      <w:r>
        <w:rPr>
          <w:b/>
          <w:bCs/>
        </w:rPr>
        <w:t xml:space="preserve">“Page suivante”</w:t>
      </w:r>
      <w:r>
        <w:t xml:space="preserve">.</w:t>
      </w:r>
      <w:r>
        <w:t xml:space="preserve"> </w:t>
      </w:r>
      <w:r>
        <w:t xml:space="preserve">3. Place le point d’insertion juste</w:t>
      </w:r>
      <w:r>
        <w:t xml:space="preserve"> </w:t>
      </w:r>
      <w:r>
        <w:rPr>
          <w:b/>
          <w:bCs/>
        </w:rPr>
        <w:t xml:space="preserve">après</w:t>
      </w:r>
      <w:r>
        <w:t xml:space="preserve"> </w:t>
      </w:r>
      <w:r>
        <w:t xml:space="preserve">le tableau, et insère un second saut de section</w:t>
      </w:r>
      <w:r>
        <w:t xml:space="preserve"> </w:t>
      </w:r>
      <w:r>
        <w:t xml:space="preserve">“Page suivante”</w:t>
      </w:r>
      <w:r>
        <w:t xml:space="preserve"> </w:t>
      </w:r>
      <w:r>
        <w:t xml:space="preserve">de la même façon, pour délimiter la fin de cette section isolée.</w:t>
      </w:r>
      <w:r>
        <w:t xml:space="preserve"> </w:t>
      </w:r>
      <w:r>
        <w:t xml:space="preserve">4. Clique n’importe où</w:t>
      </w:r>
      <w:r>
        <w:t xml:space="preserve"> </w:t>
      </w:r>
      <w:r>
        <w:rPr>
          <w:b/>
          <w:bCs/>
        </w:rPr>
        <w:t xml:space="preserve">à l’intérieur</w:t>
      </w:r>
      <w:r>
        <w:t xml:space="preserve"> </w:t>
      </w:r>
      <w:r>
        <w:t xml:space="preserve">de la section contenant le tableau (entre les deux sauts insérés), puis Disposition &gt; Orientation &gt;</w:t>
      </w:r>
      <w:r>
        <w:t xml:space="preserve"> </w:t>
      </w:r>
      <w:r>
        <w:rPr>
          <w:b/>
          <w:bCs/>
        </w:rPr>
        <w:t xml:space="preserve">Paysage</w:t>
      </w:r>
      <w:r>
        <w:t xml:space="preserve">.</w:t>
      </w:r>
    </w:p>
    <w:p>
      <w:pPr>
        <w:pStyle w:val="BodyText"/>
      </w:pPr>
      <w:r>
        <w:rPr>
          <w:b/>
          <w:bCs/>
        </w:rPr>
        <w:t xml:space="preserve">Résultat attendu</w:t>
      </w:r>
      <w:r>
        <w:t xml:space="preserve"> </w:t>
      </w:r>
      <w:r>
        <w:t xml:space="preserve">: seule la page contenant le tableau bascule en orientation Paysage ; les pages avant et après ce tableau restent en Portrait, sans qu’aucun réglage manuel supplémentaire n’ait été nécessaire sur elles.</w:t>
      </w:r>
    </w:p>
    <w:p>
      <w:pPr>
        <w:pStyle w:val="BodyText"/>
      </w:pPr>
      <w:r>
        <w:rPr>
          <w:b/>
          <w:bCs/>
        </w:rPr>
        <w:t xml:space="preserve">Dépannage</w:t>
      </w:r>
      <w:r>
        <w:t xml:space="preserve"> </w:t>
      </w:r>
      <w:r>
        <w:t xml:space="preserve">: si tout le document bascule en Paysage plutôt qu’une seule section, vérifie que le point d’insertion se trouvait bien à l’intérieur de la section isolée au moment du changement d’orientation, et non avant le premier saut de section.</w:t>
      </w:r>
    </w:p>
    <w:p>
      <w:pPr>
        <w:pStyle w:val="BodyText"/>
      </w:pPr>
      <w:r>
        <w:t xml:space="preserve">🎓 Compétence MOS — 2.3.2 et 2.3.3 (MO-100 Associate)</w:t>
      </w:r>
      <w:r>
        <w:t xml:space="preserve"> </w:t>
      </w:r>
      <w:r>
        <w:t xml:space="preserve">L’atelier 37 couvre les deux objectifs de ce chapitre en une seule manipulation : insérer les sauts de section (2.3.2) puis modifier les options de mise en page de la section ainsi créée (2.3.3).</w:t>
      </w:r>
      <w:r>
        <w:t xml:space="preserve"> </w:t>
      </w:r>
      <w:r>
        <w:rPr>
          <w:b/>
          <w:bCs/>
        </w:rPr>
        <w:t xml:space="preserve">Recommandation</w:t>
      </w:r>
      <w:r>
        <w:t xml:space="preserve"> </w:t>
      </w:r>
      <w:r>
        <w:t xml:space="preserve">: bien vérifier, après le changement d’orientation, que les sections avant et après n’ont pas été affectées par erreur — un contrôle rapide en mode d’affichage</w:t>
      </w:r>
      <w:r>
        <w:t xml:space="preserve"> </w:t>
      </w:r>
      <w:r>
        <w:t xml:space="preserve">“Plusieurs pages”</w:t>
      </w:r>
      <w:r>
        <w:t xml:space="preserve"> </w:t>
      </w:r>
      <w:r>
        <w:t xml:space="preserve">(chapitre 6).</w:t>
      </w:r>
    </w:p>
    <w:p>
      <w:pPr>
        <w:pStyle w:val="BodyText"/>
      </w:pPr>
      <w:r>
        <w:t xml:space="preserve">📷 Capture à réaliser — Trois sections, orientations différentes</w:t>
      </w:r>
    </w:p>
    <w:p>
      <w:pPr>
        <w:pStyle w:val="Compact"/>
        <w:numPr>
          <w:ilvl w:val="0"/>
          <w:numId w:val="1379"/>
        </w:numPr>
      </w:pPr>
      <w:r>
        <w:rPr>
          <w:b/>
          <w:bCs/>
        </w:rPr>
        <w:t xml:space="preserve">Objectif</w:t>
      </w:r>
      <w:r>
        <w:t xml:space="preserve"> </w:t>
      </w:r>
      <w:r>
        <w:t xml:space="preserve">: montrer visuellement le résultat de l’atelier 37.</w:t>
      </w:r>
    </w:p>
    <w:p>
      <w:pPr>
        <w:pStyle w:val="Compact"/>
        <w:numPr>
          <w:ilvl w:val="0"/>
          <w:numId w:val="1379"/>
        </w:numPr>
      </w:pPr>
      <w:r>
        <w:rPr>
          <w:b/>
          <w:bCs/>
        </w:rPr>
        <w:t xml:space="preserve">Contenu exact</w:t>
      </w:r>
      <w:r>
        <w:t xml:space="preserve"> </w:t>
      </w:r>
      <w:r>
        <w:t xml:space="preserve">: un aperçu</w:t>
      </w:r>
      <w:r>
        <w:t xml:space="preserve"> </w:t>
      </w:r>
      <w:r>
        <w:t xml:space="preserve">“Plusieurs pages”</w:t>
      </w:r>
      <w:r>
        <w:t xml:space="preserve"> </w:t>
      </w:r>
      <w:r>
        <w:t xml:space="preserve">(chapitre 6) montrant trois pages consécutives : la première et la troisième en Portrait, la deuxième (contenant le tableau) en Paysage, nettement plus large.</w:t>
      </w:r>
    </w:p>
    <w:p>
      <w:pPr>
        <w:pStyle w:val="Compact"/>
        <w:numPr>
          <w:ilvl w:val="0"/>
          <w:numId w:val="1379"/>
        </w:numPr>
      </w:pPr>
      <w:r>
        <w:rPr>
          <w:b/>
          <w:bCs/>
        </w:rPr>
        <w:t xml:space="preserve">Zones à mettre en évidence</w:t>
      </w:r>
      <w:r>
        <w:t xml:space="preserve"> </w:t>
      </w:r>
      <w:r>
        <w:t xml:space="preserve">: encadrer la page centrale en Paysage pour la distinguer visuellement des deux autres.</w:t>
      </w:r>
    </w:p>
    <w:p>
      <w:pPr>
        <w:pStyle w:val="Compact"/>
        <w:numPr>
          <w:ilvl w:val="0"/>
          <w:numId w:val="1379"/>
        </w:numPr>
      </w:pPr>
      <w:r>
        <w:rPr>
          <w:b/>
          <w:bCs/>
        </w:rPr>
        <w:t xml:space="preserve">Annotations/flèches</w:t>
      </w:r>
      <w:r>
        <w:t xml:space="preserve"> </w:t>
      </w:r>
      <w:r>
        <w:t xml:space="preserve">: légende</w:t>
      </w:r>
      <w:r>
        <w:t xml:space="preserve"> </w:t>
      </w:r>
      <w:r>
        <w:t xml:space="preserve">“Chaque section conserve sa propre orientation, indépendamment des sections voisines.”</w:t>
      </w:r>
    </w:p>
    <w:p>
      <w:pPr>
        <w:pStyle w:val="Compact"/>
        <w:numPr>
          <w:ilvl w:val="0"/>
          <w:numId w:val="1379"/>
        </w:numPr>
      </w:pPr>
      <w:r>
        <w:rPr>
          <w:b/>
          <w:bCs/>
        </w:rPr>
        <w:t xml:space="preserve">Légende</w:t>
      </w:r>
      <w:r>
        <w:t xml:space="preserve"> </w:t>
      </w:r>
      <w:r>
        <w:t xml:space="preserve">:</w:t>
      </w:r>
      <w:r>
        <w:t xml:space="preserve"> </w:t>
      </w:r>
      <w:r>
        <w:t xml:space="preserve">“Figure 15.1 — Trois sections, trois orientations, un seul document.”</w:t>
      </w:r>
    </w:p>
    <w:bookmarkEnd w:id="300"/>
    <w:bookmarkStart w:id="301" w:name="X54f0e6b4d03e4c18e22cba7aaf146d866c86ddf"/>
    <w:p>
      <w:pPr>
        <w:pStyle w:val="Heading2"/>
      </w:pPr>
      <w:r>
        <w:t xml:space="preserve">15.4 Lier ou délier les en-têtes entre sections</w:t>
      </w:r>
    </w:p>
    <w:p>
      <w:pPr>
        <w:pStyle w:val="FirstParagraph"/>
      </w:pPr>
      <w:r>
        <w:t xml:space="preserve">📌 À retenir — le mécanisme qui a dérouté le scénario d’ouverture</w:t>
      </w:r>
      <w:r>
        <w:t xml:space="preserve"> </w:t>
      </w:r>
      <w:r>
        <w:t xml:space="preserve">Par défaut, chaque nouvelle section créée</w:t>
      </w:r>
      <w:r>
        <w:t xml:space="preserve"> </w:t>
      </w:r>
      <w:r>
        <w:t xml:space="preserve">hérite</w:t>
      </w:r>
      <w:r>
        <w:t xml:space="preserve"> </w:t>
      </w:r>
      <w:r>
        <w:t xml:space="preserve">de l’en-tête et du pied de page de la section précédente, via une option nommée</w:t>
      </w:r>
      <w:r>
        <w:t xml:space="preserve"> </w:t>
      </w:r>
      <w:r>
        <w:t xml:space="preserve">“Lier au précédent”</w:t>
      </w:r>
      <w:r>
        <w:t xml:space="preserve">, activée automatiquement. C’est pour cela qu’une modification d’en-tête semblait parfois se répercuter partout (les sections étaient liées) et parfois non (le lien avait été rompu, volontairement ou par une case décochée par inadvertance).</w:t>
      </w:r>
    </w:p>
    <w:p>
      <w:pPr>
        <w:pStyle w:val="BodyText"/>
      </w:pPr>
      <w:r>
        <w:t xml:space="preserve">🛠️ Atelier 38 — Donner un en-tête propre à la section en paysage</w:t>
      </w:r>
    </w:p>
    <w:p>
      <w:pPr>
        <w:pStyle w:val="BodyText"/>
      </w:pPr>
      <w:r>
        <w:rPr>
          <w:b/>
          <w:bCs/>
        </w:rPr>
        <w:t xml:space="preserve">Objectif</w:t>
      </w:r>
      <w:r>
        <w:t xml:space="preserve"> </w:t>
      </w:r>
      <w:r>
        <w:t xml:space="preserve">: afficher, sur la seule page en paysage, la mention</w:t>
      </w:r>
      <w:r>
        <w:t xml:space="preserve"> </w:t>
      </w:r>
      <w:r>
        <w:t xml:space="preserve">“Tableau détaillé”</w:t>
      </w:r>
      <w:r>
        <w:t xml:space="preserve"> </w:t>
      </w:r>
      <w:r>
        <w:t xml:space="preserve">en en-tête plutôt que l’en-tête habituel du rapport.</w:t>
      </w:r>
    </w:p>
    <w:p>
      <w:pPr>
        <w:pStyle w:val="BodyText"/>
      </w:pPr>
      <w:r>
        <w:rPr>
          <w:b/>
          <w:bCs/>
        </w:rPr>
        <w:t xml:space="preserve">Préparation</w:t>
      </w:r>
      <w:r>
        <w:t xml:space="preserve"> </w:t>
      </w:r>
      <w:r>
        <w:t xml:space="preserve">: reprends le document de l’atelier 37.</w:t>
      </w:r>
    </w:p>
    <w:p>
      <w:pPr>
        <w:pStyle w:val="BodyText"/>
      </w:pPr>
      <w:r>
        <w:rPr>
          <w:b/>
          <w:bCs/>
        </w:rPr>
        <w:t xml:space="preserve">Étapes détaillées</w:t>
      </w:r>
      <w:r>
        <w:t xml:space="preserve"> </w:t>
      </w:r>
      <w:r>
        <w:t xml:space="preserve">:</w:t>
      </w:r>
      <w:r>
        <w:t xml:space="preserve"> </w:t>
      </w:r>
      <w:r>
        <w:t xml:space="preserve">1. Double-clique dans l’en-tête de la page en Paysage pour activer son édition.</w:t>
      </w:r>
      <w:r>
        <w:t xml:space="preserve"> </w:t>
      </w:r>
      <w:r>
        <w:t xml:space="preserve">2. Dans l’onglet contextuel En-têtes et pieds de page (chapitre 14), repère le bouton</w:t>
      </w:r>
      <w:r>
        <w:t xml:space="preserve"> </w:t>
      </w:r>
      <w:r>
        <w:rPr>
          <w:b/>
          <w:bCs/>
        </w:rPr>
        <w:t xml:space="preserve">“Lier au précédent”</w:t>
      </w:r>
      <w:r>
        <w:t xml:space="preserve"> </w:t>
      </w:r>
      <w:r>
        <w:t xml:space="preserve">dans le groupe Navigation : s’il est activé (surligné), clique dessus pour le</w:t>
      </w:r>
      <w:r>
        <w:t xml:space="preserve"> </w:t>
      </w:r>
      <w:r>
        <w:rPr>
          <w:b/>
          <w:bCs/>
        </w:rPr>
        <w:t xml:space="preserve">désactiver</w:t>
      </w:r>
      <w:r>
        <w:t xml:space="preserve">. Un message d’avertissement</w:t>
      </w:r>
      <w:r>
        <w:t xml:space="preserve"> </w:t>
      </w:r>
      <w:r>
        <w:t xml:space="preserve">“Supprimer le lien à la section précédente”</w:t>
      </w:r>
      <w:r>
        <w:t xml:space="preserve"> </w:t>
      </w:r>
      <w:r>
        <w:t xml:space="preserve">peut apparaître, à confirmer.</w:t>
      </w:r>
      <w:r>
        <w:t xml:space="preserve"> </w:t>
      </w:r>
      <w:r>
        <w:t xml:space="preserve">3. Une fois le lien rompu, l’en-tête de cette section devient totalement indépendant : efface son contenu hérité et tape</w:t>
      </w:r>
      <w:r>
        <w:t xml:space="preserve"> </w:t>
      </w:r>
      <w:r>
        <w:t xml:space="preserve">“Tableau détaillé”</w:t>
      </w:r>
      <w:r>
        <w:t xml:space="preserve">.</w:t>
      </w:r>
      <w:r>
        <w:t xml:space="preserve"> </w:t>
      </w:r>
      <w:r>
        <w:t xml:space="preserve">4. Vérifie que l’en-tête de la section suivante (après le tableau) est resté inchangé — s’il a été affecté par erreur, c’est que son propre lien</w:t>
      </w:r>
      <w:r>
        <w:t xml:space="preserve"> </w:t>
      </w:r>
      <w:r>
        <w:t xml:space="preserve">“Lier au précédent”</w:t>
      </w:r>
      <w:r>
        <w:t xml:space="preserve"> </w:t>
      </w:r>
      <w:r>
        <w:t xml:space="preserve">n’a pas été rompu à temps avant modification.</w:t>
      </w:r>
    </w:p>
    <w:p>
      <w:pPr>
        <w:pStyle w:val="BodyText"/>
      </w:pPr>
      <w:r>
        <w:rPr>
          <w:b/>
          <w:bCs/>
        </w:rPr>
        <w:t xml:space="preserve">Résultat attendu</w:t>
      </w:r>
      <w:r>
        <w:t xml:space="preserve"> </w:t>
      </w:r>
      <w:r>
        <w:t xml:space="preserve">: seule la section du tableau affiche</w:t>
      </w:r>
      <w:r>
        <w:t xml:space="preserve"> </w:t>
      </w:r>
      <w:r>
        <w:t xml:space="preserve">“Tableau détaillé”</w:t>
      </w:r>
      <w:r>
        <w:t xml:space="preserve"> </w:t>
      </w:r>
      <w:r>
        <w:t xml:space="preserve">en en-tête ; les sections avant et après conservent l’en-tête d’origine du rapport, sans aucune interférence entre elles.</w:t>
      </w:r>
    </w:p>
    <w:p>
      <w:pPr>
        <w:pStyle w:val="BodyText"/>
      </w:pPr>
      <w:r>
        <w:rPr>
          <w:b/>
          <w:bCs/>
        </w:rPr>
        <w:t xml:space="preserve">Dépannage</w:t>
      </w:r>
      <w:r>
        <w:t xml:space="preserve"> </w:t>
      </w:r>
      <w:r>
        <w:t xml:space="preserve">: si l’en-tête de la section précédente se modifie aussi alors que tu pensais avoir rompu le lien, vérifie que</w:t>
      </w:r>
      <w:r>
        <w:t xml:space="preserve"> </w:t>
      </w:r>
      <w:r>
        <w:t xml:space="preserve">“Lier au précédent”</w:t>
      </w:r>
      <w:r>
        <w:t xml:space="preserve"> </w:t>
      </w:r>
      <w:r>
        <w:t xml:space="preserve">a bien été désactivé</w:t>
      </w:r>
      <w:r>
        <w:t xml:space="preserve"> </w:t>
      </w:r>
      <w:r>
        <w:rPr>
          <w:b/>
          <w:bCs/>
        </w:rPr>
        <w:t xml:space="preserve">avant</w:t>
      </w:r>
      <w:r>
        <w:t xml:space="preserve"> </w:t>
      </w:r>
      <w:r>
        <w:t xml:space="preserve">toute modification du texte — rompre le lien après coup ne défait pas rétroactivement une modification déjà propagée.</w:t>
      </w:r>
    </w:p>
    <w:p>
      <w:pPr>
        <w:pStyle w:val="BodyText"/>
      </w:pPr>
      <w:r>
        <w:t xml:space="preserve">⚠️ Attention — l’ordre des opérations compte</w:t>
      </w:r>
      <w:r>
        <w:t xml:space="preserve"> </w:t>
      </w:r>
      <w:r>
        <w:t xml:space="preserve">Toujours désactiver</w:t>
      </w:r>
      <w:r>
        <w:t xml:space="preserve"> </w:t>
      </w:r>
      <w:r>
        <w:t xml:space="preserve">“Lier au précédent”</w:t>
      </w:r>
      <w:r>
        <w:t xml:space="preserve"> </w:t>
      </w:r>
      <w:r>
        <w:t xml:space="preserve">avant</w:t>
      </w:r>
      <w:r>
        <w:t xml:space="preserve"> </w:t>
      </w:r>
      <w:r>
        <w:t xml:space="preserve">de modifier le contenu d’un en-tête de section, jamais après. Modifier d’abord, puis rompre le lien ensuite, ne</w:t>
      </w:r>
      <w:r>
        <w:t xml:space="preserve"> </w:t>
      </w:r>
      <w:r>
        <w:t xml:space="preserve">“sépare”</w:t>
      </w:r>
      <w:r>
        <w:t xml:space="preserve"> </w:t>
      </w:r>
      <w:r>
        <w:t xml:space="preserve">pas la modification déjà propagée aux autres sections liées — un piège fréquent chez les utilisateurs découvrant cette fonctionnalité pour la première fois.</w:t>
      </w:r>
    </w:p>
    <w:bookmarkEnd w:id="301"/>
    <w:bookmarkStart w:id="302" w:name="Xd2360e0a359a89a4f39510cb5f0ac8e35350f1b"/>
    <w:p>
      <w:pPr>
        <w:pStyle w:val="Heading2"/>
      </w:pPr>
      <w:r>
        <w:t xml:space="preserve">15.5 Supprimer un saut de section sans casser la mise en page</w:t>
      </w:r>
    </w:p>
    <w:p>
      <w:pPr>
        <w:pStyle w:val="FirstParagraph"/>
      </w:pPr>
      <w:r>
        <w:t xml:space="preserve">📝 Procédure — Retirer proprement un saut de section</w:t>
      </w:r>
    </w:p>
    <w:p>
      <w:pPr>
        <w:pStyle w:val="Compact"/>
        <w:numPr>
          <w:ilvl w:val="0"/>
          <w:numId w:val="1380"/>
        </w:numPr>
      </w:pPr>
      <w:r>
        <w:t xml:space="preserve">Affiche les marques de mise en forme (</w:t>
      </w:r>
      <w:r>
        <w:rPr>
          <w:rStyle w:val="VerbatimChar"/>
        </w:rPr>
        <w:t xml:space="preserve">Ctrl+Maj+8</w:t>
      </w:r>
      <w:r>
        <w:t xml:space="preserve">, chapitre 6) : un saut de section apparaît comme une double ligne pointillée portant la mention du type de saut (</w:t>
      </w:r>
      <w:r>
        <w:t xml:space="preserve">“Saut de section (Page suivante)”</w:t>
      </w:r>
      <w:r>
        <w:t xml:space="preserve">).</w:t>
      </w:r>
    </w:p>
    <w:p>
      <w:pPr>
        <w:pStyle w:val="Compact"/>
        <w:numPr>
          <w:ilvl w:val="0"/>
          <w:numId w:val="1380"/>
        </w:numPr>
      </w:pPr>
      <w:r>
        <w:t xml:space="preserve">Place le point d’insertion juste avant cette marque, puis appuie sur</w:t>
      </w:r>
      <w:r>
        <w:t xml:space="preserve"> </w:t>
      </w:r>
      <w:r>
        <w:rPr>
          <w:rStyle w:val="VerbatimChar"/>
          <w:b/>
          <w:bCs/>
        </w:rPr>
        <w:t xml:space="preserve">Suppr</w:t>
      </w:r>
      <w:r>
        <w:t xml:space="preserve"> </w:t>
      </w:r>
      <w:r>
        <w:t xml:space="preserve">(Delete) pour la retirer.</w:t>
      </w:r>
    </w:p>
    <w:p>
      <w:pPr>
        <w:pStyle w:val="Compact"/>
        <w:numPr>
          <w:ilvl w:val="0"/>
          <w:numId w:val="1380"/>
        </w:numPr>
      </w:pPr>
      <w:r>
        <w:t xml:space="preserve">Attention au résultat : supprimer un saut de section fusionne les deux sections qu’il séparait, et la mise en page de la section qui</w:t>
      </w:r>
      <w:r>
        <w:t xml:space="preserve"> </w:t>
      </w:r>
      <w:r>
        <w:rPr>
          <w:b/>
          <w:bCs/>
        </w:rPr>
        <w:t xml:space="preserve">suivait</w:t>
      </w:r>
      <w:r>
        <w:t xml:space="preserve"> </w:t>
      </w:r>
      <w:r>
        <w:t xml:space="preserve">le saut adopte généralement celle qui</w:t>
      </w:r>
      <w:r>
        <w:t xml:space="preserve"> </w:t>
      </w:r>
      <w:r>
        <w:rPr>
          <w:b/>
          <w:bCs/>
        </w:rPr>
        <w:t xml:space="preserve">précédait</w:t>
      </w:r>
      <w:r>
        <w:t xml:space="preserve"> </w:t>
      </w:r>
      <w:r>
        <w:t xml:space="preserve">— vérifie donc immédiatement l’orientation, les marges et les en-têtes après cette suppression.</w:t>
      </w:r>
    </w:p>
    <w:p>
      <w:pPr>
        <w:pStyle w:val="FirstParagraph"/>
      </w:pPr>
      <w:r>
        <w:t xml:space="preserve">⚠️ Attention — supprimer un saut de section a un effet en cascade</w:t>
      </w:r>
      <w:r>
        <w:t xml:space="preserve"> </w:t>
      </w:r>
      <w:r>
        <w:t xml:space="preserve">Contrairement à un simple saut de page (dont la suppression ne fait que rapprocher deux blocs de texte), supprimer un saut de section peut modifier silencieusement l’orientation, les marges ou l’en-tête de tout un bloc de pages qui suivait ce saut — toujours vérifier visuellement le résultat en mode</w:t>
      </w:r>
      <w:r>
        <w:t xml:space="preserve"> </w:t>
      </w:r>
      <w:r>
        <w:t xml:space="preserve">“Plusieurs pages”</w:t>
      </w:r>
      <w:r>
        <w:t xml:space="preserve"> </w:t>
      </w:r>
      <w:r>
        <w:t xml:space="preserve">après une telle suppression, plutôt que de supposer qu’aucun autre changement ne s’est produit.</w:t>
      </w:r>
    </w:p>
    <w:bookmarkEnd w:id="302"/>
    <w:bookmarkStart w:id="303" w:name="défi-13"/>
    <w:p>
      <w:pPr>
        <w:pStyle w:val="Heading2"/>
      </w:pPr>
      <w:r>
        <w:t xml:space="preserve">Défi</w:t>
      </w:r>
    </w:p>
    <w:p>
      <w:pPr>
        <w:pStyle w:val="FirstParagraph"/>
      </w:pPr>
      <w:r>
        <w:t xml:space="preserve">🏆 Défi — Construire un document à quatre sections distinctes</w:t>
      </w:r>
      <w:r>
        <w:t xml:space="preserve"> </w:t>
      </w:r>
      <w:r>
        <w:t xml:space="preserve">Construis un document de test avec quatre sections consécutives : (1) une page de garde en Portrait sans en-tête, (2) une introduction en Portrait avec en-tête</w:t>
      </w:r>
      <w:r>
        <w:t xml:space="preserve"> </w:t>
      </w:r>
      <w:r>
        <w:t xml:space="preserve">“Introduction”</w:t>
      </w:r>
      <w:r>
        <w:t xml:space="preserve">, (3) une page de tableau en Paysage avec en-tête</w:t>
      </w:r>
      <w:r>
        <w:t xml:space="preserve"> </w:t>
      </w:r>
      <w:r>
        <w:t xml:space="preserve">“Annexe chiffrée”</w:t>
      </w:r>
      <w:r>
        <w:t xml:space="preserve">, (4) une conclusion en Portrait reprenant l’en-tête</w:t>
      </w:r>
      <w:r>
        <w:t xml:space="preserve"> </w:t>
      </w:r>
      <w:r>
        <w:t xml:space="preserve">“Introduction”</w:t>
      </w:r>
      <w:r>
        <w:t xml:space="preserve"> </w:t>
      </w:r>
      <w:r>
        <w:t xml:space="preserve">de la section 2 (donc liée à une section qui n’est pas immédiatement précédente — réfléchis à la méthode pour y parvenir sans retaper le texte). Documente chaque étape et chaque type de saut utilisé.</w:t>
      </w:r>
    </w:p>
    <w:bookmarkEnd w:id="303"/>
    <w:bookmarkStart w:id="304" w:name="erreurs-fréquentes-14"/>
    <w:p>
      <w:pPr>
        <w:pStyle w:val="Heading2"/>
      </w:pPr>
      <w:r>
        <w:t xml:space="preserve">Erreurs fréquentes</w:t>
      </w:r>
    </w:p>
    <w:p>
      <w:pPr>
        <w:pStyle w:val="FirstParagraph"/>
      </w:pPr>
      <w:r>
        <w:t xml:space="preserve">⚠️ Erreur n°1 — Confondre saut de page et saut de section</w:t>
      </w:r>
      <w:r>
        <w:t xml:space="preserve"> </w:t>
      </w:r>
      <w:r>
        <w:t xml:space="preserve">Insérer un simple saut de page (</w:t>
      </w:r>
      <w:r>
        <w:rPr>
          <w:rStyle w:val="VerbatimChar"/>
        </w:rPr>
        <w:t xml:space="preserve">Ctrl+Entrée</w:t>
      </w:r>
      <w:r>
        <w:t xml:space="preserve">) en espérant pouvoir changer l’orientation ou les marges de la page suivante ne fonctionne jamais : seul un vrai saut de</w:t>
      </w:r>
      <w:r>
        <w:t xml:space="preserve"> </w:t>
      </w:r>
      <w:r>
        <w:rPr>
          <w:b/>
          <w:bCs/>
        </w:rPr>
        <w:t xml:space="preserve">section</w:t>
      </w:r>
      <w:r>
        <w:t xml:space="preserve"> </w:t>
      </w:r>
      <w:r>
        <w:t xml:space="preserve">permet des réglages de page différents, un saut de page se contentant de déplacer le texte sur une nouvelle page avec la mise en page identique à la section en cours.</w:t>
      </w:r>
    </w:p>
    <w:p>
      <w:pPr>
        <w:pStyle w:val="BodyText"/>
      </w:pPr>
      <w:r>
        <w:t xml:space="preserve">⚠️ Erreur n°2 — Modifier un en-tête avant de rompre le lien</w:t>
      </w:r>
      <w:r>
        <w:t xml:space="preserve"> </w:t>
      </w:r>
      <w:r>
        <w:t xml:space="preserve">“Lier au précédent”</w:t>
      </w:r>
      <w:r>
        <w:t xml:space="preserve"> </w:t>
      </w:r>
      <w:r>
        <w:t xml:space="preserve">Comme détaillé en section 15.4, cette erreur d’ordre propage une modification à des sections qui n’étaient pourtant pas censées être affectées, un problème qui ne se corrige pas simplement en rompant le lien après coup.</w:t>
      </w:r>
    </w:p>
    <w:p>
      <w:pPr>
        <w:pStyle w:val="BodyText"/>
      </w:pPr>
      <w:r>
        <w:t xml:space="preserve">⚠️ Erreur n°3 — Supprimer un saut de section sans vérifier l’effet en cascade</w:t>
      </w:r>
      <w:r>
        <w:t xml:space="preserve"> </w:t>
      </w:r>
      <w:r>
        <w:t xml:space="preserve">Comme signalé en section 15.5, la suppression d’un saut de section peut modifier silencieusement l’orientation ou les marges d’un bloc entier de pages — un problème découvert souvent bien après la suppression, lors d’une relecture ou d’une impression, plutôt qu’immédiatement.</w:t>
      </w:r>
    </w:p>
    <w:bookmarkEnd w:id="304"/>
    <w:bookmarkStart w:id="305" w:name="dépannage-14"/>
    <w:p>
      <w:pPr>
        <w:pStyle w:val="Heading2"/>
      </w:pPr>
      <w:r>
        <w:t xml:space="preserve">Dépannage</w:t>
      </w:r>
    </w:p>
    <w:p>
      <w:pPr>
        <w:pStyle w:val="FirstParagraph"/>
      </w:pPr>
      <w:r>
        <w:t xml:space="preserve">🩺 Symptôme : le changement d’orientation affecte tout le document au lieu d’une seule section</w:t>
      </w:r>
    </w:p>
    <w:p>
      <w:pPr>
        <w:pStyle w:val="Compact"/>
        <w:numPr>
          <w:ilvl w:val="0"/>
          <w:numId w:val="1381"/>
        </w:numPr>
      </w:pPr>
      <w:r>
        <w:rPr>
          <w:b/>
          <w:bCs/>
        </w:rPr>
        <w:t xml:space="preserve">Diagnostic</w:t>
      </w:r>
      <w:r>
        <w:t xml:space="preserve"> </w:t>
      </w:r>
      <w:r>
        <w:t xml:space="preserve">: le point d’insertion se trouvait probablement avant le premier saut de section au moment du changement, ou aucun saut de section n’a été correctement inséré avant l’application du changement d’orientation.</w:t>
      </w:r>
    </w:p>
    <w:p>
      <w:pPr>
        <w:pStyle w:val="Compact"/>
        <w:numPr>
          <w:ilvl w:val="0"/>
          <w:numId w:val="1381"/>
        </w:numPr>
      </w:pPr>
      <w:r>
        <w:rPr>
          <w:b/>
          <w:bCs/>
        </w:rPr>
        <w:t xml:space="preserve">Résolution</w:t>
      </w:r>
      <w:r>
        <w:t xml:space="preserve"> </w:t>
      </w:r>
      <w:r>
        <w:t xml:space="preserve">: vérifier via les marques de mise en forme que les sauts de section existent bien aux deux emplacements prévus, puis recliquer précisément à l’intérieur de la section concernée avant de réappliquer le changement.</w:t>
      </w:r>
    </w:p>
    <w:p>
      <w:pPr>
        <w:pStyle w:val="FirstParagraph"/>
      </w:pPr>
      <w:r>
        <w:t xml:space="preserve">🩺 Symptôme : une page blanche inattendue apparaît entre deux sections</w:t>
      </w:r>
    </w:p>
    <w:p>
      <w:pPr>
        <w:pStyle w:val="Compact"/>
        <w:numPr>
          <w:ilvl w:val="0"/>
          <w:numId w:val="1382"/>
        </w:numPr>
      </w:pPr>
      <w:r>
        <w:rPr>
          <w:b/>
          <w:bCs/>
        </w:rPr>
        <w:t xml:space="preserve">Diagnostic</w:t>
      </w:r>
      <w:r>
        <w:t xml:space="preserve"> </w:t>
      </w:r>
      <w:r>
        <w:t xml:space="preserve">: un saut de section</w:t>
      </w:r>
      <w:r>
        <w:t xml:space="preserve"> </w:t>
      </w:r>
      <w:r>
        <w:t xml:space="preserve">“Page paire”</w:t>
      </w:r>
      <w:r>
        <w:t xml:space="preserve"> </w:t>
      </w:r>
      <w:r>
        <w:t xml:space="preserve">ou</w:t>
      </w:r>
      <w:r>
        <w:t xml:space="preserve"> </w:t>
      </w:r>
      <w:r>
        <w:t xml:space="preserve">“Page impaire”</w:t>
      </w:r>
      <w:r>
        <w:t xml:space="preserve"> </w:t>
      </w:r>
      <w:r>
        <w:t xml:space="preserve">(section 15.2) a été utilisé, insérant volontairement une page vierge si nécessaire pour respecter la parité demandée — un comportement voulu, pas un bug.</w:t>
      </w:r>
    </w:p>
    <w:p>
      <w:pPr>
        <w:pStyle w:val="Compact"/>
        <w:numPr>
          <w:ilvl w:val="0"/>
          <w:numId w:val="1382"/>
        </w:numPr>
      </w:pPr>
      <w:r>
        <w:rPr>
          <w:b/>
          <w:bCs/>
        </w:rPr>
        <w:t xml:space="preserve">Résolution</w:t>
      </w:r>
      <w:r>
        <w:t xml:space="preserve"> </w:t>
      </w:r>
      <w:r>
        <w:t xml:space="preserve">: si cette page blanche n’est pas souhaitée, remplacer ce saut par un simple saut</w:t>
      </w:r>
      <w:r>
        <w:t xml:space="preserve"> </w:t>
      </w:r>
      <w:r>
        <w:t xml:space="preserve">“Page suivante”</w:t>
      </w:r>
      <w:r>
        <w:t xml:space="preserve">, qui ne force aucune parité particulière.</w:t>
      </w:r>
    </w:p>
    <w:bookmarkEnd w:id="305"/>
    <w:bookmarkStart w:id="306" w:name="en-entreprise-14"/>
    <w:p>
      <w:pPr>
        <w:pStyle w:val="Heading2"/>
      </w:pPr>
      <w:r>
        <w:t xml:space="preserve">En entreprise</w:t>
      </w:r>
    </w:p>
    <w:p>
      <w:pPr>
        <w:pStyle w:val="Compact"/>
        <w:numPr>
          <w:ilvl w:val="0"/>
          <w:numId w:val="1383"/>
        </w:numPr>
      </w:pPr>
      <w:r>
        <w:rPr>
          <w:b/>
          <w:bCs/>
        </w:rPr>
        <w:t xml:space="preserve">Bonne pratique répandue</w:t>
      </w:r>
      <w:r>
        <w:t xml:space="preserve"> </w:t>
      </w:r>
      <w:r>
        <w:t xml:space="preserve">: toujours vérifier, avant l’impression finale d’un document professionnel comportant plusieurs sections, l’ensemble des orientations et en-têtes en mode d’affichage</w:t>
      </w:r>
      <w:r>
        <w:t xml:space="preserve"> </w:t>
      </w:r>
      <w:r>
        <w:t xml:space="preserve">“Plusieurs pages”</w:t>
      </w:r>
      <w:r>
        <w:t xml:space="preserve"> </w:t>
      </w:r>
      <w:r>
        <w:t xml:space="preserve">plutôt que de faire confiance à un seul défilement rapide.</w:t>
      </w:r>
    </w:p>
    <w:p>
      <w:pPr>
        <w:pStyle w:val="Compact"/>
        <w:numPr>
          <w:ilvl w:val="0"/>
          <w:numId w:val="1383"/>
        </w:numPr>
      </w:pPr>
      <w:r>
        <w:rPr>
          <w:b/>
          <w:bCs/>
        </w:rPr>
        <w:t xml:space="preserve">Bonne pratique répandue</w:t>
      </w:r>
      <w:r>
        <w:t xml:space="preserve"> </w:t>
      </w:r>
      <w:r>
        <w:t xml:space="preserve">: documenter dans un modèle d’entreprise (chapitre 19) les sections types couramment utilisées (page de garde, corps, annexes en paysage), pour éviter de reconstruire cette architecture à chaque nouveau rapport.</w:t>
      </w:r>
    </w:p>
    <w:p>
      <w:pPr>
        <w:pStyle w:val="Compact"/>
        <w:numPr>
          <w:ilvl w:val="0"/>
          <w:numId w:val="1383"/>
        </w:numPr>
      </w:pPr>
      <w:r>
        <w:rPr>
          <w:b/>
          <w:bCs/>
        </w:rPr>
        <w:t xml:space="preserve">Erreur classique observée</w:t>
      </w:r>
      <w:r>
        <w:t xml:space="preserve"> </w:t>
      </w:r>
      <w:r>
        <w:t xml:space="preserve">: un document professionnel envoyé à un client avec une orientation ou un en-tête incohérent sur une seule page, résultat d’une modification tardive ayant cassé silencieusement une section sans que cela soit remarqué avant l’envoi.</w:t>
      </w:r>
    </w:p>
    <w:bookmarkEnd w:id="306"/>
    <w:bookmarkStart w:id="307" w:name="astuces-avancées-14"/>
    <w:p>
      <w:pPr>
        <w:pStyle w:val="Heading2"/>
      </w:pPr>
      <w:r>
        <w:t xml:space="preserve">Astuces avancées</w:t>
      </w:r>
    </w:p>
    <w:p>
      <w:pPr>
        <w:pStyle w:val="FirstParagraph"/>
      </w:pPr>
      <w:r>
        <w:t xml:space="preserve">🚀 Astuce experte — copier une section entière avec sa mise en page</w:t>
      </w:r>
      <w:r>
        <w:t xml:space="preserve"> </w:t>
      </w:r>
      <w:r>
        <w:t xml:space="preserve">Sélectionner du texte incluant la marque de saut de section qui le précède (ou le suit) et le copier-coller dans un autre document transfère aussi les réglages de mise en page propres à cette section — un raccourci utile pour réutiliser une architecture de sections déjà construite dans un document, plutôt que de la recréer intégralement dans un nouveau fichier.</w:t>
      </w:r>
    </w:p>
    <w:bookmarkEnd w:id="307"/>
    <w:bookmarkStart w:id="308" w:name="résumé-du-chapitre-14"/>
    <w:p>
      <w:pPr>
        <w:pStyle w:val="Heading2"/>
      </w:pPr>
      <w:r>
        <w:t xml:space="preserve">Résumé du chapitre</w:t>
      </w:r>
    </w:p>
    <w:p>
      <w:pPr>
        <w:pStyle w:val="Compact"/>
        <w:numPr>
          <w:ilvl w:val="0"/>
          <w:numId w:val="1384"/>
        </w:numPr>
      </w:pPr>
      <w:r>
        <w:t xml:space="preserve">Un saut de page manuel (</w:t>
      </w:r>
      <w:r>
        <w:rPr>
          <w:rStyle w:val="VerbatimChar"/>
        </w:rPr>
        <w:t xml:space="preserve">Ctrl+Entrée</w:t>
      </w:r>
      <w:r>
        <w:t xml:space="preserve">) force un passage de page à un endroit précis, contrairement au saut de page automatique invisible qui se déplace tout seul selon le contenu.</w:t>
      </w:r>
    </w:p>
    <w:p>
      <w:pPr>
        <w:pStyle w:val="Compact"/>
        <w:numPr>
          <w:ilvl w:val="0"/>
          <w:numId w:val="1384"/>
        </w:numPr>
      </w:pPr>
      <w:r>
        <w:t xml:space="preserve">Quatre types de sauts de section existent : Page suivante, Continu, Page paire, Page impaire — chacun avec un usage précis, objectif MOS 2.3.2.</w:t>
      </w:r>
    </w:p>
    <w:p>
      <w:pPr>
        <w:pStyle w:val="Compact"/>
        <w:numPr>
          <w:ilvl w:val="0"/>
          <w:numId w:val="1384"/>
        </w:numPr>
      </w:pPr>
      <w:r>
        <w:t xml:space="preserve">Un saut de section, contrairement à un saut de page, permet une mise en page (orientation, marges, format) entièrement différente pour la zone qui suit — objectif MOS 2.3.3.</w:t>
      </w:r>
    </w:p>
    <w:p>
      <w:pPr>
        <w:pStyle w:val="Compact"/>
        <w:numPr>
          <w:ilvl w:val="0"/>
          <w:numId w:val="1384"/>
        </w:numPr>
      </w:pPr>
      <w:r>
        <w:t xml:space="preserve">“Lier au précédent”</w:t>
      </w:r>
      <w:r>
        <w:t xml:space="preserve"> </w:t>
      </w:r>
      <w:r>
        <w:t xml:space="preserve">détermine si l’en-tête d’une nouvelle section hérite de celui de la section précédente ; toujours rompre ce lien</w:t>
      </w:r>
      <w:r>
        <w:t xml:space="preserve"> </w:t>
      </w:r>
      <w:r>
        <w:rPr>
          <w:b/>
          <w:bCs/>
        </w:rPr>
        <w:t xml:space="preserve">avant</w:t>
      </w:r>
      <w:r>
        <w:t xml:space="preserve"> </w:t>
      </w:r>
      <w:r>
        <w:t xml:space="preserve">toute modification, jamais après.</w:t>
      </w:r>
    </w:p>
    <w:p>
      <w:pPr>
        <w:pStyle w:val="Compact"/>
        <w:numPr>
          <w:ilvl w:val="0"/>
          <w:numId w:val="1384"/>
        </w:numPr>
      </w:pPr>
      <w:r>
        <w:t xml:space="preserve">Supprimer un saut de section peut modifier silencieusement la mise en page d’un bloc entier de pages — toujours vérifier le résultat après suppression.</w:t>
      </w:r>
    </w:p>
    <w:bookmarkEnd w:id="308"/>
    <w:bookmarkStart w:id="309" w:name="quiz-14"/>
    <w:p>
      <w:pPr>
        <w:pStyle w:val="Heading2"/>
      </w:pPr>
      <w:r>
        <w:t xml:space="preserve">Quiz</w:t>
      </w:r>
    </w:p>
    <w:p>
      <w:pPr>
        <w:pStyle w:val="FirstParagraph"/>
      </w:pPr>
      <w:r>
        <w:t xml:space="preserve">📝 QCM (une seule bonne réponse par question)</w:t>
      </w:r>
    </w:p>
    <w:p>
      <w:pPr>
        <w:pStyle w:val="Compact"/>
        <w:numPr>
          <w:ilvl w:val="0"/>
          <w:numId w:val="1385"/>
        </w:numPr>
      </w:pPr>
      <w:r>
        <w:t xml:space="preserve">Pour donner à une page une orientation différente du reste du document, il faut :</w:t>
      </w:r>
    </w:p>
    <w:p>
      <w:pPr>
        <w:pStyle w:val="Compact"/>
        <w:numPr>
          <w:ilvl w:val="1"/>
          <w:numId w:val="1386"/>
        </w:numPr>
      </w:pPr>
    </w:p>
    <w:p>
      <w:pPr>
        <w:pStyle w:val="Compact"/>
        <w:numPr>
          <w:ilvl w:val="2"/>
          <w:numId w:val="1387"/>
        </w:numPr>
      </w:pPr>
      <w:r>
        <w:t xml:space="preserve">Un simple saut de page (</w:t>
      </w:r>
      <w:r>
        <w:rPr>
          <w:rStyle w:val="VerbatimChar"/>
        </w:rPr>
        <w:t xml:space="preserve">Ctrl+Entrée</w:t>
      </w:r>
      <w:r>
        <w:t xml:space="preserve">)</w:t>
      </w:r>
    </w:p>
    <w:p>
      <w:pPr>
        <w:pStyle w:val="Compact"/>
        <w:numPr>
          <w:ilvl w:val="1"/>
          <w:numId w:val="1386"/>
        </w:numPr>
      </w:pPr>
    </w:p>
    <w:p>
      <w:pPr>
        <w:pStyle w:val="Compact"/>
        <w:numPr>
          <w:ilvl w:val="2"/>
          <w:numId w:val="1388"/>
        </w:numPr>
      </w:pPr>
      <w:r>
        <w:t xml:space="preserve">Un saut de section</w:t>
      </w:r>
    </w:p>
    <w:p>
      <w:pPr>
        <w:pStyle w:val="Compact"/>
        <w:numPr>
          <w:ilvl w:val="1"/>
          <w:numId w:val="1386"/>
        </w:numPr>
      </w:pPr>
    </w:p>
    <w:p>
      <w:pPr>
        <w:pStyle w:val="Compact"/>
        <w:numPr>
          <w:ilvl w:val="2"/>
          <w:numId w:val="1389"/>
        </w:numPr>
      </w:pPr>
      <w:r>
        <w:t xml:space="preserve">Plusieurs appuis sur</w:t>
      </w:r>
      <w:r>
        <w:t xml:space="preserve"> </w:t>
      </w:r>
      <w:r>
        <w:rPr>
          <w:rStyle w:val="VerbatimChar"/>
        </w:rPr>
        <w:t xml:space="preserve">Entrée</w:t>
      </w:r>
    </w:p>
    <w:p>
      <w:pPr>
        <w:pStyle w:val="Compact"/>
        <w:numPr>
          <w:ilvl w:val="1"/>
          <w:numId w:val="1386"/>
        </w:numPr>
      </w:pPr>
    </w:p>
    <w:p>
      <w:pPr>
        <w:pStyle w:val="Compact"/>
        <w:numPr>
          <w:ilvl w:val="2"/>
          <w:numId w:val="1390"/>
        </w:numPr>
      </w:pPr>
      <w:r>
        <w:t xml:space="preserve">Changer le format de papier de tout le document</w:t>
      </w:r>
    </w:p>
    <w:p>
      <w:pPr>
        <w:pStyle w:val="Compact"/>
        <w:numPr>
          <w:ilvl w:val="0"/>
          <w:numId w:val="1385"/>
        </w:numPr>
      </w:pPr>
      <w:r>
        <w:t xml:space="preserve">“Lier au précédent”</w:t>
      </w:r>
      <w:r>
        <w:t xml:space="preserve"> </w:t>
      </w:r>
      <w:r>
        <w:t xml:space="preserve">désactivé signifie que l’en-tête de la section :</w:t>
      </w:r>
    </w:p>
    <w:p>
      <w:pPr>
        <w:pStyle w:val="Compact"/>
        <w:numPr>
          <w:ilvl w:val="1"/>
          <w:numId w:val="1391"/>
        </w:numPr>
      </w:pPr>
    </w:p>
    <w:p>
      <w:pPr>
        <w:pStyle w:val="Compact"/>
        <w:numPr>
          <w:ilvl w:val="2"/>
          <w:numId w:val="1392"/>
        </w:numPr>
      </w:pPr>
      <w:r>
        <w:t xml:space="preserve">Est identique à celui de la section précédente</w:t>
      </w:r>
    </w:p>
    <w:p>
      <w:pPr>
        <w:pStyle w:val="Compact"/>
        <w:numPr>
          <w:ilvl w:val="1"/>
          <w:numId w:val="1391"/>
        </w:numPr>
      </w:pPr>
    </w:p>
    <w:p>
      <w:pPr>
        <w:pStyle w:val="Compact"/>
        <w:numPr>
          <w:ilvl w:val="2"/>
          <w:numId w:val="1393"/>
        </w:numPr>
      </w:pPr>
      <w:r>
        <w:t xml:space="preserve">Devient indépendant de la section précédente</w:t>
      </w:r>
    </w:p>
    <w:p>
      <w:pPr>
        <w:pStyle w:val="Compact"/>
        <w:numPr>
          <w:ilvl w:val="1"/>
          <w:numId w:val="1391"/>
        </w:numPr>
      </w:pPr>
    </w:p>
    <w:p>
      <w:pPr>
        <w:pStyle w:val="Compact"/>
        <w:numPr>
          <w:ilvl w:val="2"/>
          <w:numId w:val="1394"/>
        </w:numPr>
      </w:pPr>
      <w:r>
        <w:t xml:space="preserve">Disparaît complètement</w:t>
      </w:r>
    </w:p>
    <w:p>
      <w:pPr>
        <w:pStyle w:val="Compact"/>
        <w:numPr>
          <w:ilvl w:val="1"/>
          <w:numId w:val="1391"/>
        </w:numPr>
      </w:pPr>
    </w:p>
    <w:p>
      <w:pPr>
        <w:pStyle w:val="Compact"/>
        <w:numPr>
          <w:ilvl w:val="2"/>
          <w:numId w:val="1395"/>
        </w:numPr>
      </w:pPr>
      <w:r>
        <w:t xml:space="preserve">Se transforme en pied de page</w:t>
      </w:r>
    </w:p>
    <w:p>
      <w:pPr>
        <w:pStyle w:val="Compact"/>
        <w:numPr>
          <w:ilvl w:val="0"/>
          <w:numId w:val="1385"/>
        </w:numPr>
      </w:pPr>
      <w:r>
        <w:t xml:space="preserve">Un saut de section</w:t>
      </w:r>
      <w:r>
        <w:t xml:space="preserve"> </w:t>
      </w:r>
      <w:r>
        <w:t xml:space="preserve">“Page impaire”</w:t>
      </w:r>
      <w:r>
        <w:t xml:space="preserve"> </w:t>
      </w:r>
      <w:r>
        <w:t xml:space="preserve">garantit que la nouvelle section démarre :</w:t>
      </w:r>
    </w:p>
    <w:p>
      <w:pPr>
        <w:pStyle w:val="Compact"/>
        <w:numPr>
          <w:ilvl w:val="1"/>
          <w:numId w:val="1396"/>
        </w:numPr>
      </w:pPr>
    </w:p>
    <w:p>
      <w:pPr>
        <w:pStyle w:val="Compact"/>
        <w:numPr>
          <w:ilvl w:val="2"/>
          <w:numId w:val="1397"/>
        </w:numPr>
      </w:pPr>
      <w:r>
        <w:t xml:space="preserve">Sur la même page</w:t>
      </w:r>
    </w:p>
    <w:p>
      <w:pPr>
        <w:pStyle w:val="Compact"/>
        <w:numPr>
          <w:ilvl w:val="1"/>
          <w:numId w:val="1396"/>
        </w:numPr>
      </w:pPr>
    </w:p>
    <w:p>
      <w:pPr>
        <w:pStyle w:val="Compact"/>
        <w:numPr>
          <w:ilvl w:val="2"/>
          <w:numId w:val="1398"/>
        </w:numPr>
      </w:pPr>
      <w:r>
        <w:t xml:space="preserve">Sur la prochaine page impaire, quitte à insérer une page blanche</w:t>
      </w:r>
    </w:p>
    <w:p>
      <w:pPr>
        <w:pStyle w:val="Compact"/>
        <w:numPr>
          <w:ilvl w:val="1"/>
          <w:numId w:val="1396"/>
        </w:numPr>
      </w:pPr>
    </w:p>
    <w:p>
      <w:pPr>
        <w:pStyle w:val="Compact"/>
        <w:numPr>
          <w:ilvl w:val="2"/>
          <w:numId w:val="1399"/>
        </w:numPr>
      </w:pPr>
      <w:r>
        <w:t xml:space="preserve">Toujours sur la page 1</w:t>
      </w:r>
    </w:p>
    <w:p>
      <w:pPr>
        <w:pStyle w:val="Compact"/>
        <w:numPr>
          <w:ilvl w:val="1"/>
          <w:numId w:val="1396"/>
        </w:numPr>
      </w:pPr>
    </w:p>
    <w:p>
      <w:pPr>
        <w:pStyle w:val="Compact"/>
        <w:numPr>
          <w:ilvl w:val="2"/>
          <w:numId w:val="1400"/>
        </w:numPr>
      </w:pPr>
      <w:r>
        <w:t xml:space="preserve">Uniquement à l’impression, jamais à l’écran</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401"/>
        </w:numPr>
      </w:pPr>
      <w:r>
        <w:t xml:space="preserve">Un saut de page manuel permet de changer l’orientation de la page suivante. —</w:t>
      </w:r>
      <w:r>
        <w:t xml:space="preserve"> </w:t>
      </w:r>
      <w:r>
        <w:rPr>
          <w:b/>
          <w:bCs/>
        </w:rPr>
        <w:t xml:space="preserve">Faux</w:t>
      </w:r>
      <w:r>
        <w:t xml:space="preserve"> </w:t>
      </w:r>
      <w:r>
        <w:t xml:space="preserve">(seul un saut de section le permet).</w:t>
      </w:r>
    </w:p>
    <w:p>
      <w:pPr>
        <w:pStyle w:val="Compact"/>
        <w:numPr>
          <w:ilvl w:val="0"/>
          <w:numId w:val="1401"/>
        </w:numPr>
      </w:pPr>
      <w:r>
        <w:t xml:space="preserve">Par défaut, une nouvelle section hérite de l’en-tête de la section précédente. —</w:t>
      </w:r>
      <w:r>
        <w:t xml:space="preserve"> </w:t>
      </w:r>
      <w:r>
        <w:rPr>
          <w:b/>
          <w:bCs/>
        </w:rPr>
        <w:t xml:space="preserve">Vrai</w:t>
      </w:r>
      <w:r>
        <w:t xml:space="preserve"> </w:t>
      </w:r>
      <w:r>
        <w:t xml:space="preserve">(</w:t>
      </w:r>
      <w:r>
        <w:t xml:space="preserve">“Lier au précédent”</w:t>
      </w:r>
      <w:r>
        <w:t xml:space="preserve"> </w:t>
      </w:r>
      <w:r>
        <w:t xml:space="preserve">activé par défaut).</w:t>
      </w:r>
    </w:p>
    <w:p>
      <w:pPr>
        <w:pStyle w:val="Compact"/>
        <w:numPr>
          <w:ilvl w:val="0"/>
          <w:numId w:val="1401"/>
        </w:numPr>
      </w:pPr>
      <w:r>
        <w:t xml:space="preserve">Supprimer un saut de section n’a aucun effet sur la mise en page environnante. —</w:t>
      </w:r>
      <w:r>
        <w:t xml:space="preserve"> </w:t>
      </w:r>
      <w:r>
        <w:rPr>
          <w:b/>
          <w:bCs/>
        </w:rPr>
        <w:t xml:space="preserve">Faux</w:t>
      </w:r>
      <w:r>
        <w:t xml:space="preserve"> </w:t>
      </w:r>
      <w:r>
        <w:t xml:space="preserve">(effet en cascade possible sur l’orientation, les marges, les en-têtes).</w:t>
      </w:r>
    </w:p>
    <w:p>
      <w:pPr>
        <w:pStyle w:val="Compact"/>
        <w:numPr>
          <w:ilvl w:val="0"/>
          <w:numId w:val="1401"/>
        </w:numPr>
      </w:pPr>
      <w:r>
        <w:t xml:space="preserve">Un saut de section</w:t>
      </w:r>
      <w:r>
        <w:t xml:space="preserve"> </w:t>
      </w:r>
      <w:r>
        <w:t xml:space="preserve">“Continu”</w:t>
      </w:r>
      <w:r>
        <w:t xml:space="preserve"> </w:t>
      </w:r>
      <w:r>
        <w:t xml:space="preserve">démarre toujours sur une nouvelle page. —</w:t>
      </w:r>
      <w:r>
        <w:t xml:space="preserve"> </w:t>
      </w:r>
      <w:r>
        <w:rPr>
          <w:b/>
          <w:bCs/>
        </w:rPr>
        <w:t xml:space="preserve">Faux</w:t>
      </w:r>
      <w:r>
        <w:t xml:space="preserve"> </w:t>
      </w:r>
      <w:r>
        <w:t xml:space="preserve">(il démarre sur la même page, contrairement à</w:t>
      </w:r>
      <w:r>
        <w:t xml:space="preserve"> </w:t>
      </w:r>
      <w:r>
        <w:t xml:space="preserve">“Page suivante”</w:t>
      </w:r>
      <w:r>
        <w:t xml:space="preserve">).</w:t>
      </w:r>
    </w:p>
    <w:p>
      <w:pPr>
        <w:pStyle w:val="FirstParagraph"/>
      </w:pPr>
      <w:r>
        <w:t xml:space="preserve">📝 Questions ouvertes</w:t>
      </w:r>
    </w:p>
    <w:p>
      <w:pPr>
        <w:pStyle w:val="Compact"/>
        <w:numPr>
          <w:ilvl w:val="0"/>
          <w:numId w:val="1402"/>
        </w:numPr>
      </w:pPr>
      <w:r>
        <w:t xml:space="preserve">Explique pourquoi un simple saut de page ne suffit jamais à changer l’orientation d’une seule page dans un document.</w:t>
      </w:r>
    </w:p>
    <w:p>
      <w:pPr>
        <w:pStyle w:val="Compact"/>
        <w:numPr>
          <w:ilvl w:val="0"/>
          <w:numId w:val="1402"/>
        </w:numPr>
      </w:pPr>
      <w:r>
        <w:t xml:space="preserve">Un collègue modifie l’en-tête d’une section, puis remarque que trois autres sections ont aussi changé sans qu’il l’ait voulu. Explique-lui ce qui s’est probablement passé et comment l’éviter à l’avenir.</w:t>
      </w:r>
    </w:p>
    <w:p>
      <w:pPr>
        <w:pStyle w:val="FirstParagraph"/>
      </w:pPr>
      <w:r>
        <w:rPr>
          <w:b/>
          <w:bCs/>
        </w:rPr>
        <w:t xml:space="preserve">Corrigé 1</w:t>
      </w:r>
      <w:r>
        <w:t xml:space="preserve"> </w:t>
      </w:r>
      <w:r>
        <w:t xml:space="preserve">: un saut de page ne fait que déplacer le texte suivant sur une nouvelle page, sans créer de frontière de mise en page — l’orientation, les marges et le format de papier restent des propriétés de</w:t>
      </w:r>
      <w:r>
        <w:t xml:space="preserve"> </w:t>
      </w:r>
      <w:r>
        <w:rPr>
          <w:b/>
          <w:bCs/>
        </w:rPr>
        <w:t xml:space="preserve">section</w:t>
      </w:r>
      <w:r>
        <w:t xml:space="preserve">, pas de page individuelle. Sans saut de section, toutes les pages appartiennent à la même section et partagent donc nécessairement la même orientation.</w:t>
      </w:r>
    </w:p>
    <w:p>
      <w:pPr>
        <w:pStyle w:val="BodyText"/>
      </w:pPr>
      <w:r>
        <w:rPr>
          <w:b/>
          <w:bCs/>
        </w:rPr>
        <w:t xml:space="preserve">Corrigé 2</w:t>
      </w:r>
      <w:r>
        <w:t xml:space="preserve"> </w:t>
      </w:r>
      <w:r>
        <w:t xml:space="preserve">: les sections concernées étaient probablement toutes liées entre elles via</w:t>
      </w:r>
      <w:r>
        <w:t xml:space="preserve"> </w:t>
      </w:r>
      <w:r>
        <w:t xml:space="preserve">“Lier au précédent”</w:t>
      </w:r>
      <w:r>
        <w:t xml:space="preserve"> </w:t>
      </w:r>
      <w:r>
        <w:t xml:space="preserve">(activé par défaut) — modifier l’en-tête de l’une propage donc automatiquement le changement à toutes les sections qui lui sont liées en aval. Pour éviter cela à l’avenir, désactiver explicitement</w:t>
      </w:r>
      <w:r>
        <w:t xml:space="preserve"> </w:t>
      </w:r>
      <w:r>
        <w:t xml:space="preserve">“Lier au précédent”</w:t>
      </w:r>
      <w:r>
        <w:t xml:space="preserve"> </w:t>
      </w:r>
      <w:r>
        <w:t xml:space="preserve">sur la section à modifier</w:t>
      </w:r>
      <w:r>
        <w:t xml:space="preserve"> </w:t>
      </w:r>
      <w:r>
        <w:rPr>
          <w:b/>
          <w:bCs/>
        </w:rPr>
        <w:t xml:space="preserve">avant</w:t>
      </w:r>
      <w:r>
        <w:t xml:space="preserve"> </w:t>
      </w:r>
      <w:r>
        <w:t xml:space="preserve">de taper le moindre changement, jamais après.</w:t>
      </w:r>
    </w:p>
    <w:bookmarkEnd w:id="309"/>
    <w:bookmarkStart w:id="310" w:name="exercices-14"/>
    <w:p>
      <w:pPr>
        <w:pStyle w:val="Heading2"/>
      </w:pPr>
      <w:r>
        <w:t xml:space="preserve">Exercices</w:t>
      </w:r>
    </w:p>
    <w:p>
      <w:pPr>
        <w:pStyle w:val="FirstParagraph"/>
      </w:pPr>
      <w:r>
        <w:t xml:space="preserve">📝 Exercice 15.1</w:t>
      </w:r>
    </w:p>
    <w:p>
      <w:pPr>
        <w:pStyle w:val="BodyText"/>
      </w:pPr>
      <w:r>
        <w:t xml:space="preserve">Crée un document de trois pages avec un saut de section</w:t>
      </w:r>
      <w:r>
        <w:t xml:space="preserve"> </w:t>
      </w:r>
      <w:r>
        <w:t xml:space="preserve">“Page suivante”</w:t>
      </w:r>
      <w:r>
        <w:t xml:space="preserve"> </w:t>
      </w:r>
      <w:r>
        <w:t xml:space="preserve">entre la première et la deuxième page. Change l’orientation de la deuxième page en Paysage et vérifie que les pages 1 et 3 restent en Portrait.</w:t>
      </w:r>
    </w:p>
    <w:p>
      <w:pPr>
        <w:pStyle w:val="BodyText"/>
      </w:pPr>
      <w:r>
        <w:rPr>
          <w:b/>
          <w:bCs/>
        </w:rPr>
        <w:t xml:space="preserve">Corrigé :</w:t>
      </w:r>
      <w:r>
        <w:t xml:space="preserve"> </w:t>
      </w:r>
      <w:r>
        <w:t xml:space="preserve">réussi si seule la page 2 s’affiche en Paysage, les pages 1 et 3 conservant leur orientation Portrait d’origine, confirmant l’indépendance de la section créée.</w:t>
      </w:r>
    </w:p>
    <w:p>
      <w:pPr>
        <w:pStyle w:val="BodyText"/>
      </w:pPr>
      <w:r>
        <w:t xml:space="preserve">📝 Exercice 15.2</w:t>
      </w:r>
    </w:p>
    <w:p>
      <w:pPr>
        <w:pStyle w:val="BodyText"/>
      </w:pPr>
      <w:r>
        <w:t xml:space="preserve">Sur ce même document, rends l’en-tête de la section 2 indépendant de la section 1 (rompt</w:t>
      </w:r>
      <w:r>
        <w:t xml:space="preserve"> </w:t>
      </w:r>
      <w:r>
        <w:t xml:space="preserve">“Lier au précédent”</w:t>
      </w:r>
      <w:r>
        <w:t xml:space="preserve"> </w:t>
      </w:r>
      <w:r>
        <w:t xml:space="preserve">avant toute modification), puis tape un texte d’en-tête différent sur cette seule section. Vérifie que les en-têtes des sections 1 et 3 restent inchangés.</w:t>
      </w:r>
    </w:p>
    <w:p>
      <w:pPr>
        <w:pStyle w:val="BodyText"/>
      </w:pPr>
      <w:r>
        <w:rPr>
          <w:b/>
          <w:bCs/>
        </w:rPr>
        <w:t xml:space="preserve">Corrigé :</w:t>
      </w:r>
      <w:r>
        <w:t xml:space="preserve"> </w:t>
      </w:r>
      <w:r>
        <w:t xml:space="preserve">réponse personnelle ; réussi si l’en-tête de la section 2 diffère bien de celui des sections 1 et 3, sans qu’aucune des deux autres n’ait été affectée par la modification.</w:t>
      </w:r>
    </w:p>
    <w:bookmarkEnd w:id="310"/>
    <w:bookmarkStart w:id="311" w:name="checklist-de-fin-de-chapitre-14"/>
    <w:p>
      <w:pPr>
        <w:pStyle w:val="Heading2"/>
      </w:pPr>
      <w:r>
        <w:t xml:space="preserve">Checklist de fin de chapitre</w:t>
      </w:r>
    </w:p>
    <w:p>
      <w:pPr>
        <w:pStyle w:val="FirstParagraph"/>
      </w:pPr>
      <w:r>
        <w:t xml:space="preserve">☐ Je distingue un saut de page manuel d’un saut de page automatique.</w:t>
      </w:r>
    </w:p>
    <w:p>
      <w:pPr>
        <w:pStyle w:val="BodyText"/>
      </w:pPr>
      <w:r>
        <w:t xml:space="preserve">☐ Je connais les quatre types de sauts de section et leur usage respectif.</w:t>
      </w:r>
    </w:p>
    <w:p>
      <w:pPr>
        <w:pStyle w:val="BodyText"/>
      </w:pPr>
      <w:r>
        <w:t xml:space="preserve">☐ Je sais isoler une section pour lui appliquer une orientation ou des marges différentes.</w:t>
      </w:r>
    </w:p>
    <w:p>
      <w:pPr>
        <w:pStyle w:val="BodyText"/>
      </w:pPr>
      <w:r>
        <w:t xml:space="preserve">☐ Je sais désactiver</w:t>
      </w:r>
      <w:r>
        <w:t xml:space="preserve"> </w:t>
      </w:r>
      <w:r>
        <w:t xml:space="preserve">“Lier au précédent”</w:t>
      </w:r>
      <w:r>
        <w:t xml:space="preserve"> </w:t>
      </w:r>
      <w:r>
        <w:t xml:space="preserve">avant de modifier un en-tête de section.</w:t>
      </w:r>
    </w:p>
    <w:p>
      <w:pPr>
        <w:pStyle w:val="BodyText"/>
      </w:pPr>
      <w:r>
        <w:t xml:space="preserve">☐ Je vérifie systématiquement l’effet en cascade avant et après la suppression d’un saut de section.</w:t>
      </w:r>
    </w:p>
    <w:bookmarkEnd w:id="311"/>
    <w:bookmarkStart w:id="312" w:name="aide-mémoire-14"/>
    <w:p>
      <w:pPr>
        <w:pStyle w:val="Heading2"/>
      </w:pPr>
      <w:r>
        <w:t xml:space="preserve">Aide-mémoire</w:t>
      </w:r>
    </w:p>
    <w:p>
      <w:pPr>
        <w:pStyle w:val="FirstParagraph"/>
      </w:pPr>
      <w:r>
        <w:t xml:space="preserve">📌 Points clés à retenir</w:t>
      </w:r>
    </w:p>
    <w:p>
      <w:pPr>
        <w:pStyle w:val="Compact"/>
        <w:numPr>
          <w:ilvl w:val="0"/>
          <w:numId w:val="1403"/>
        </w:numPr>
      </w:pPr>
      <w:r>
        <w:rPr>
          <w:b/>
          <w:bCs/>
        </w:rPr>
        <w:t xml:space="preserve">Saut de page manuel</w:t>
      </w:r>
      <w:r>
        <w:t xml:space="preserve"> </w:t>
      </w:r>
      <w:r>
        <w:t xml:space="preserve">(</w:t>
      </w:r>
      <w:r>
        <w:rPr>
          <w:rStyle w:val="VerbatimChar"/>
        </w:rPr>
        <w:t xml:space="preserve">Ctrl+Entrée</w:t>
      </w:r>
      <w:r>
        <w:t xml:space="preserve">) = position fixe ;</w:t>
      </w:r>
      <w:r>
        <w:t xml:space="preserve"> </w:t>
      </w:r>
      <w:r>
        <w:rPr>
          <w:b/>
          <w:bCs/>
        </w:rPr>
        <w:t xml:space="preserve">saut automatique</w:t>
      </w:r>
      <w:r>
        <w:t xml:space="preserve"> </w:t>
      </w:r>
      <w:r>
        <w:t xml:space="preserve">= invisible, se déplace tout seul.</w:t>
      </w:r>
    </w:p>
    <w:p>
      <w:pPr>
        <w:pStyle w:val="Compact"/>
        <w:numPr>
          <w:ilvl w:val="0"/>
          <w:numId w:val="1403"/>
        </w:numPr>
      </w:pPr>
      <w:r>
        <w:rPr>
          <w:b/>
          <w:bCs/>
        </w:rPr>
        <w:t xml:space="preserve">Saut de section</w:t>
      </w:r>
      <w:r>
        <w:t xml:space="preserve"> </w:t>
      </w:r>
      <w:r>
        <w:t xml:space="preserve">(pas un saut de page) = seul moyen de changer orientation/marges/format pour une zone précise — MOS 2.3.2/2.3.3.</w:t>
      </w:r>
    </w:p>
    <w:p>
      <w:pPr>
        <w:pStyle w:val="Compact"/>
        <w:numPr>
          <w:ilvl w:val="0"/>
          <w:numId w:val="1403"/>
        </w:numPr>
      </w:pPr>
      <w:r>
        <w:rPr>
          <w:b/>
          <w:bCs/>
        </w:rPr>
        <w:t xml:space="preserve">Quatre types</w:t>
      </w:r>
      <w:r>
        <w:t xml:space="preserve"> </w:t>
      </w:r>
      <w:r>
        <w:t xml:space="preserve">: Page suivante, Continu, Page paire, Page impaire.</w:t>
      </w:r>
    </w:p>
    <w:p>
      <w:pPr>
        <w:pStyle w:val="Compact"/>
        <w:numPr>
          <w:ilvl w:val="0"/>
          <w:numId w:val="1403"/>
        </w:numPr>
      </w:pPr>
      <w:r>
        <w:rPr>
          <w:b/>
          <w:bCs/>
        </w:rPr>
        <w:t xml:space="preserve">“Lier au précédent”</w:t>
      </w:r>
      <w:r>
        <w:t xml:space="preserve"> </w:t>
      </w:r>
      <w:r>
        <w:t xml:space="preserve">= toujours le désactiver AVANT de modifier un en-tête, jamais après.</w:t>
      </w:r>
    </w:p>
    <w:p>
      <w:pPr>
        <w:pStyle w:val="Compact"/>
        <w:numPr>
          <w:ilvl w:val="0"/>
          <w:numId w:val="1403"/>
        </w:numPr>
      </w:pPr>
      <w:r>
        <w:rPr>
          <w:b/>
          <w:bCs/>
        </w:rPr>
        <w:t xml:space="preserve">Suppression d’un saut de section</w:t>
      </w:r>
      <w:r>
        <w:t xml:space="preserve"> </w:t>
      </w:r>
      <w:r>
        <w:t xml:space="preserve">= vérifier systématiquement l’effet en cascade sur la mise en page.</w:t>
      </w:r>
    </w:p>
    <w:p>
      <w:pPr>
        <w:pStyle w:val="FirstParagraph"/>
      </w:pPr>
      <w:r>
        <w:rPr>
          <w:b/>
          <w:bCs/>
        </w:rPr>
        <w:t xml:space="preserve">Raccourci clavier de ce chapitre</w:t>
      </w:r>
      <w:r>
        <w:t xml:space="preserve"> </w:t>
      </w:r>
      <w:r>
        <w:t xml:space="preserve">:</w:t>
      </w:r>
      <w:r>
        <w:t xml:space="preserve"> </w:t>
      </w:r>
      <w:r>
        <w:t xml:space="preserve">-</w:t>
      </w:r>
      <w:r>
        <w:t xml:space="preserve"> </w:t>
      </w:r>
      <w:r>
        <w:rPr>
          <w:rStyle w:val="VerbatimChar"/>
        </w:rPr>
        <w:t xml:space="preserve">Ctrl+Entrée</w:t>
      </w:r>
      <w:r>
        <w:t xml:space="preserve"> </w:t>
      </w:r>
      <w:r>
        <w:t xml:space="preserve">: saut de page manuel.</w:t>
      </w:r>
    </w:p>
    <w:bookmarkEnd w:id="312"/>
    <w:bookmarkStart w:id="313" w:name="faq-14"/>
    <w:p>
      <w:pPr>
        <w:pStyle w:val="Heading2"/>
      </w:pPr>
      <w:r>
        <w:t xml:space="preserve">FAQ</w:t>
      </w:r>
    </w:p>
    <w:p>
      <w:pPr>
        <w:pStyle w:val="FirstParagraph"/>
      </w:pPr>
      <w:r>
        <w:t xml:space="preserve">Combien de sections un document peut-il contenir au maximum ?</w:t>
      </w:r>
    </w:p>
    <w:p>
      <w:pPr>
        <w:pStyle w:val="BodyText"/>
      </w:pPr>
      <w:r>
        <w:t xml:space="preserve">Il n’existe pas de limite pratique significative ; un document complexe (mémoire, rapport annuel) peut légitimement contenir des dizaines de sections sans problème de performance.</w:t>
      </w:r>
    </w:p>
    <w:p>
      <w:pPr>
        <w:pStyle w:val="BodyText"/>
      </w:pPr>
      <w:r>
        <w:t xml:space="preserve">Un saut de section affecte-t-il la numérotation des pages (chapitre 14) ?</w:t>
      </w:r>
    </w:p>
    <w:p>
      <w:pPr>
        <w:pStyle w:val="BodyText"/>
      </w:pPr>
      <w:r>
        <w:t xml:space="preserve">Pas automatiquement : la numérotation continue par défaut à travers les sections, sauf si elle est explicitement reconfigurée via Format des numéros de page &gt;</w:t>
      </w:r>
      <w:r>
        <w:t xml:space="preserve"> </w:t>
      </w:r>
      <w:r>
        <w:t xml:space="preserve">“À partir de”</w:t>
      </w:r>
      <w:r>
        <w:t xml:space="preserve">, section propre à chaque section si les en-têtes ne sont pas liés.</w:t>
      </w:r>
    </w:p>
    <w:p>
      <w:pPr>
        <w:pStyle w:val="BodyText"/>
      </w:pPr>
      <w:r>
        <w:t xml:space="preserve">Puis-je voir immédiatement tous les sauts de section d’un long document sans les chercher un par un ?</w:t>
      </w:r>
    </w:p>
    <w:p>
      <w:pPr>
        <w:pStyle w:val="BodyText"/>
      </w:pPr>
      <w:r>
        <w:t xml:space="preserve">Oui, le mode Plan (chapitre 33) ou une recherche via</w:t>
      </w:r>
      <w:r>
        <w:t xml:space="preserve"> </w:t>
      </w:r>
      <w:r>
        <w:rPr>
          <w:rStyle w:val="VerbatimChar"/>
        </w:rPr>
        <w:t xml:space="preserve">Ctrl+H</w:t>
      </w:r>
      <w:r>
        <w:t xml:space="preserve"> </w:t>
      </w:r>
      <w:r>
        <w:t xml:space="preserve">(Rechercher-remplacer, chapitre 7) avec l’option</w:t>
      </w:r>
      <w:r>
        <w:t xml:space="preserve"> </w:t>
      </w:r>
      <w:r>
        <w:t xml:space="preserve">“Plus &gt; Spécial &gt; Saut de section”</w:t>
      </w:r>
      <w:r>
        <w:t xml:space="preserve"> </w:t>
      </w:r>
      <w:r>
        <w:t xml:space="preserve">permet de les localiser tous rapidement, plutôt que de faire défiler manuellement tout le document.</w:t>
      </w:r>
    </w:p>
    <w:bookmarkEnd w:id="313"/>
    <w:bookmarkStart w:id="314" w:name="X23c61ded6aaa48f162c88990ddb7f10c3f33d7d"/>
    <w:p>
      <w:pPr>
        <w:pStyle w:val="Heading2"/>
      </w:pPr>
      <w:r>
        <w:t xml:space="preserve">Références et ressources complémentaires</w:t>
      </w:r>
    </w:p>
    <w:p>
      <w:pPr>
        <w:pStyle w:val="Compact"/>
        <w:numPr>
          <w:ilvl w:val="0"/>
          <w:numId w:val="1404"/>
        </w:numPr>
      </w:pPr>
      <w:r>
        <w:t xml:space="preserve">Documentation officielle sur les sauts de section :</w:t>
      </w:r>
      <w:r>
        <w:t xml:space="preserve"> </w:t>
      </w:r>
      <w:hyperlink r:id="rId57">
        <w:r>
          <w:rPr>
            <w:rStyle w:val="Hyperlink"/>
          </w:rPr>
          <w:t xml:space="preserve">https://support.microsoft.com/office</w:t>
        </w:r>
      </w:hyperlink>
    </w:p>
    <w:p>
      <w:pPr>
        <w:pStyle w:val="Compact"/>
        <w:numPr>
          <w:ilvl w:val="0"/>
          <w:numId w:val="1404"/>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404"/>
        </w:numPr>
      </w:pPr>
      <w:r>
        <w:t xml:space="preserve">Application des sections aux colonnes de texte : chapitre 16.</w:t>
      </w:r>
    </w:p>
    <w:p>
      <w:pPr>
        <w:pStyle w:val="FirstParagraph"/>
      </w:pPr>
      <w:r>
        <w:rPr>
          <w:i/>
          <w:iCs/>
        </w:rPr>
        <w:t xml:space="preserve">Chapitre suivant : colonnes et mises en page avancées — pour appliquer directement la maîtrise des sections acquise ici à un nouveau cas d’usage concret, les colonnes de type journal.</w:t>
      </w:r>
    </w:p>
    <w:p>
      <w:pPr>
        <w:pStyle w:val="BodyText"/>
      </w:pPr>
      <w:r>
        <w:t xml:space="preserve">CHAPITRE 16</w:t>
      </w:r>
    </w:p>
    <w:bookmarkEnd w:id="314"/>
    <w:bookmarkEnd w:id="315"/>
    <w:bookmarkStart w:id="334" w:name="colonnes-et-mises-en-page-avancées"/>
    <w:p>
      <w:pPr>
        <w:pStyle w:val="Heading1"/>
      </w:pPr>
      <w:r>
        <w:t xml:space="preserve">Colonnes et mises en page avancées</w:t>
      </w:r>
    </w:p>
    <w:p>
      <w:pPr>
        <w:pStyle w:val="FirstParagraph"/>
      </w:pPr>
      <w:r>
        <w:t xml:space="preserve">🎯 Objectifs pédagogiques</w:t>
      </w:r>
      <w:r>
        <w:t xml:space="preserve"> </w:t>
      </w:r>
      <w:r>
        <w:t xml:space="preserve">À la fin de ce chapitre, tu sauras : mettre en forme un texte en colonnes de type journal, avec des préréglages ou une configuration entièrement personnalisée ; appliquer des colonnes à une seule portion du document plutôt qu’à sa totalité ; forcer un saut de colonne manuel pour contrôler précisément où le texte bascule à la colonne suivante ; équilibrer visuellement la hauteur de colonnes qui s’arrêtent en fin de page ; et ajouter une lettrine pour un effet typographique éditorial soigné.</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Mettre en forme du texte en colonnes multiples</w:t>
            </w:r>
          </w:p>
        </w:tc>
        <w:tc>
          <w:tcPr/>
          <w:p>
            <w:pPr>
              <w:pStyle w:val="Compact"/>
            </w:pPr>
            <w:r>
              <w:t xml:space="preserve">MO-100 Word Associate — Insert and Format Text, Paragraphs, and Sections</w:t>
            </w:r>
          </w:p>
        </w:tc>
        <w:tc>
          <w:tcPr/>
          <w:p>
            <w:pPr>
              <w:pStyle w:val="Compact"/>
            </w:pPr>
            <w:r>
              <w:t xml:space="preserve">2.3.1</w:t>
            </w:r>
          </w:p>
        </w:tc>
      </w:tr>
    </w:tbl>
    <w:p>
      <w:pPr>
        <w:pStyle w:val="BodyText"/>
      </w:pPr>
      <w:r>
        <w:rPr>
          <w:b/>
          <w:bCs/>
        </w:rPr>
        <w:t xml:space="preserve">Prérequis</w:t>
      </w:r>
      <w:r>
        <w:t xml:space="preserve"> </w:t>
      </w:r>
      <w:r>
        <w:t xml:space="preserve">: chapitre 15 (sauts de section, indispensables pour appliquer des colonnes à une seule portion d’un document).</w:t>
      </w:r>
    </w:p>
    <w:p>
      <w:pPr>
        <w:pStyle w:val="BodyText"/>
      </w:pPr>
      <w:r>
        <w:t xml:space="preserve">🎬 Mise en situation</w:t>
      </w:r>
      <w:r>
        <w:t xml:space="preserve"> </w:t>
      </w:r>
      <w:r>
        <w:t xml:space="preserve">L’ONG souhaite désormais produire, en plus du rapport mensuel, une lettre d’information trimestrielle destinée aux donateurs — un format plus proche d’un petit journal que d’un rapport administratif. Ta responsable te montre un exemple trouvé en ligne : texte sur deux colonnes façon presse écrite, un titre de section qui s’étend sur toute la largeur au-dessus des colonnes, et une grande lettre décorative au début de l’article principal. Ce chapitre te donne les outils pour ce type de mise en page, nettement plus proche de l’édition que du rapport classique des chapitres précédents.</w:t>
      </w:r>
    </w:p>
    <w:bookmarkStart w:id="316" w:name="créer-des-colonnes-de-type-journal"/>
    <w:p>
      <w:pPr>
        <w:pStyle w:val="Heading2"/>
      </w:pPr>
      <w:r>
        <w:t xml:space="preserve">16.1 Créer des colonnes de type journal</w:t>
      </w:r>
    </w:p>
    <w:p>
      <w:pPr>
        <w:pStyle w:val="FirstParagraph"/>
      </w:pPr>
      <w:r>
        <w:t xml:space="preserve">📌 À retenir</w:t>
      </w:r>
      <w:r>
        <w:t xml:space="preserve"> </w:t>
      </w:r>
      <w:r>
        <w:t xml:space="preserve">Une mise en page en</w:t>
      </w:r>
      <w:r>
        <w:t xml:space="preserve"> </w:t>
      </w:r>
      <w:r>
        <w:t xml:space="preserve">colonnes</w:t>
      </w:r>
      <w:r>
        <w:t xml:space="preserve"> </w:t>
      </w:r>
      <w:r>
        <w:t xml:space="preserve">(dite</w:t>
      </w:r>
      <w:r>
        <w:t xml:space="preserve"> </w:t>
      </w:r>
      <w:r>
        <w:t xml:space="preserve">“de type journal”</w:t>
      </w:r>
      <w:r>
        <w:t xml:space="preserve">) fait s’écouler le texte verticalement dans une première colonne étroite, puis bascule automatiquement à la colonne suivante une fois la première remplie — contrairement à un</w:t>
      </w:r>
      <w:r>
        <w:t xml:space="preserve"> </w:t>
      </w:r>
      <w:r>
        <w:t xml:space="preserve">tableau</w:t>
      </w:r>
      <w:r>
        <w:t xml:space="preserve"> </w:t>
      </w:r>
      <w:r>
        <w:t xml:space="preserve">(chapitre 26), où chaque cellule reste indépendante et n’influence pas le remplissage des autres.</w:t>
      </w:r>
    </w:p>
    <w:p>
      <w:pPr>
        <w:pStyle w:val="BodyText"/>
      </w:pPr>
      <w:r>
        <w:t xml:space="preserve">🛠️ Atelier 39 — Mettre un article en deux colonnes</w:t>
      </w:r>
    </w:p>
    <w:p>
      <w:pPr>
        <w:pStyle w:val="BodyText"/>
      </w:pPr>
      <w:r>
        <w:rPr>
          <w:b/>
          <w:bCs/>
        </w:rPr>
        <w:t xml:space="preserve">Objectif</w:t>
      </w:r>
      <w:r>
        <w:t xml:space="preserve"> </w:t>
      </w:r>
      <w:r>
        <w:t xml:space="preserve">: reproduire l’effet visuel de presse écrite demandé dans la mise en situation.</w:t>
      </w:r>
    </w:p>
    <w:p>
      <w:pPr>
        <w:pStyle w:val="BodyText"/>
      </w:pPr>
      <w:r>
        <w:rPr>
          <w:b/>
          <w:bCs/>
        </w:rPr>
        <w:t xml:space="preserve">Préparation</w:t>
      </w:r>
      <w:r>
        <w:t xml:space="preserve"> </w:t>
      </w:r>
      <w:r>
        <w:t xml:space="preserve">: rédige ou colle un texte d’au moins 200 mots dans un nouveau document (l’article principal de la lettre d’information).</w:t>
      </w:r>
    </w:p>
    <w:p>
      <w:pPr>
        <w:pStyle w:val="BodyText"/>
      </w:pPr>
      <w:r>
        <w:rPr>
          <w:b/>
          <w:bCs/>
        </w:rPr>
        <w:t xml:space="preserve">Étapes détaillées</w:t>
      </w:r>
      <w:r>
        <w:t xml:space="preserve"> </w:t>
      </w:r>
      <w:r>
        <w:t xml:space="preserve">:</w:t>
      </w:r>
      <w:r>
        <w:t xml:space="preserve"> </w:t>
      </w:r>
      <w:r>
        <w:t xml:space="preserve">1. Sélectionne le texte de l’article (pas le titre, qui restera pleine largeur, voir section 16.3).</w:t>
      </w:r>
      <w:r>
        <w:t xml:space="preserve"> </w:t>
      </w:r>
      <w:r>
        <w:t xml:space="preserve">2. Onglet</w:t>
      </w:r>
      <w:r>
        <w:t xml:space="preserve"> </w:t>
      </w:r>
      <w:r>
        <w:rPr>
          <w:b/>
          <w:bCs/>
        </w:rPr>
        <w:t xml:space="preserve">Disposition</w:t>
      </w:r>
      <w:r>
        <w:t xml:space="preserve">, groupe Mise en page, clique sur</w:t>
      </w:r>
      <w:r>
        <w:t xml:space="preserve"> </w:t>
      </w:r>
      <w:r>
        <w:rPr>
          <w:b/>
          <w:bCs/>
        </w:rPr>
        <w:t xml:space="preserve">Colonnes</w:t>
      </w:r>
      <w:r>
        <w:t xml:space="preserve">.</w:t>
      </w:r>
      <w:r>
        <w:t xml:space="preserve"> </w:t>
      </w:r>
      <w:r>
        <w:t xml:space="preserve">3. Choisis</w:t>
      </w:r>
      <w:r>
        <w:t xml:space="preserve"> </w:t>
      </w:r>
      <w:r>
        <w:rPr>
          <w:b/>
          <w:bCs/>
        </w:rPr>
        <w:t xml:space="preserve">“Deux”</w:t>
      </w:r>
      <w:r>
        <w:t xml:space="preserve"> </w:t>
      </w:r>
      <w:r>
        <w:t xml:space="preserve">dans les préréglages : le texte sélectionné se répartit désormais en deux colonnes égales, avec un espacement par défaut entre elles.</w:t>
      </w:r>
    </w:p>
    <w:p>
      <w:pPr>
        <w:pStyle w:val="BodyText"/>
      </w:pPr>
      <w:r>
        <w:rPr>
          <w:b/>
          <w:bCs/>
        </w:rPr>
        <w:t xml:space="preserve">Résultat attendu</w:t>
      </w:r>
      <w:r>
        <w:t xml:space="preserve"> </w:t>
      </w:r>
      <w:r>
        <w:t xml:space="preserve">: le texte s’écoule dans la première colonne jusqu’à épuisement de la page, puis bascule automatiquement dans la seconde colonne — un comportement fluide et automatique, sans aucune intervention manuelle supplémentaire.</w:t>
      </w:r>
    </w:p>
    <w:p>
      <w:pPr>
        <w:pStyle w:val="BodyText"/>
      </w:pPr>
      <w:r>
        <w:rPr>
          <w:b/>
          <w:bCs/>
        </w:rPr>
        <w:t xml:space="preserve">Dépannage</w:t>
      </w:r>
      <w:r>
        <w:t xml:space="preserve"> </w:t>
      </w:r>
      <w:r>
        <w:t xml:space="preserve">: si tout le document bascule en colonnes plutôt que la seule sélection, vérifie qu’une portion de texte était bien sélectionnée</w:t>
      </w:r>
      <w:r>
        <w:t xml:space="preserve"> </w:t>
      </w:r>
      <w:r>
        <w:rPr>
          <w:b/>
          <w:bCs/>
        </w:rPr>
        <w:t xml:space="preserve">avant</w:t>
      </w:r>
      <w:r>
        <w:t xml:space="preserve"> </w:t>
      </w:r>
      <w:r>
        <w:t xml:space="preserve">de cliquer sur Colonnes — sans sélection, la commande s’applique à tout le document ou à la section active dans son intégralité.</w:t>
      </w:r>
    </w:p>
    <w:p>
      <w:pPr>
        <w:pStyle w:val="BodyText"/>
      </w:pPr>
      <w:r>
        <w:t xml:space="preserve">🎓 Compétence MOS — 2.3.1 Format text in multiple columns (MO-100 Associate)</w:t>
      </w:r>
      <w:r>
        <w:t xml:space="preserve"> </w:t>
      </w:r>
      <w:r>
        <w:t xml:space="preserve">L’atelier 39 correspond exactement à cet objectif.</w:t>
      </w:r>
      <w:r>
        <w:t xml:space="preserve"> </w:t>
      </w:r>
      <w:r>
        <w:rPr>
          <w:b/>
          <w:bCs/>
        </w:rPr>
        <w:t xml:space="preserve">Recommandation</w:t>
      </w:r>
      <w:r>
        <w:t xml:space="preserve"> </w:t>
      </w:r>
      <w:r>
        <w:t xml:space="preserve">: s’entraîner aussi aux préréglages</w:t>
      </w:r>
      <w:r>
        <w:t xml:space="preserve"> </w:t>
      </w:r>
      <w:r>
        <w:t xml:space="preserve">“Trois”</w:t>
      </w:r>
      <w:r>
        <w:t xml:space="preserve">,</w:t>
      </w:r>
      <w:r>
        <w:t xml:space="preserve"> </w:t>
      </w:r>
      <w:r>
        <w:t xml:space="preserve">“Gauche”</w:t>
      </w:r>
      <w:r>
        <w:t xml:space="preserve"> </w:t>
      </w:r>
      <w:r>
        <w:t xml:space="preserve">(colonne étroite à gauche, large à droite) et</w:t>
      </w:r>
      <w:r>
        <w:t xml:space="preserve"> </w:t>
      </w:r>
      <w:r>
        <w:t xml:space="preserve">“Droite”</w:t>
      </w:r>
      <w:r>
        <w:t xml:space="preserve"> </w:t>
      </w:r>
      <w:r>
        <w:t xml:space="preserve">(l’inverse), l’examen pouvant demander n’importe lequel des quatre préréglages standards.</w:t>
      </w:r>
    </w:p>
    <w:bookmarkEnd w:id="316"/>
    <w:bookmarkStart w:id="317" w:name="colonnes-personnalisées"/>
    <w:p>
      <w:pPr>
        <w:pStyle w:val="Heading2"/>
      </w:pPr>
      <w:r>
        <w:t xml:space="preserve">16.2 Colonnes personnalisées</w:t>
      </w:r>
    </w:p>
    <w:p>
      <w:pPr>
        <w:pStyle w:val="FirstParagraph"/>
      </w:pPr>
      <w:r>
        <w:t xml:space="preserve">📝 Procédure — Configurer des colonnes sur mesure</w:t>
      </w:r>
    </w:p>
    <w:p>
      <w:pPr>
        <w:pStyle w:val="Compact"/>
        <w:numPr>
          <w:ilvl w:val="0"/>
          <w:numId w:val="1405"/>
        </w:numPr>
      </w:pPr>
      <w:r>
        <w:t xml:space="preserve">Sélectionne le texte concerné, puis Disposition &gt; Colonnes &gt;</w:t>
      </w:r>
      <w:r>
        <w:t xml:space="preserve"> </w:t>
      </w:r>
      <w:r>
        <w:rPr>
          <w:b/>
          <w:bCs/>
        </w:rPr>
        <w:t xml:space="preserve">“Autres colonnes…”</w:t>
      </w:r>
      <w:r>
        <w:t xml:space="preserve">.</w:t>
      </w:r>
    </w:p>
    <w:p>
      <w:pPr>
        <w:pStyle w:val="Compact"/>
        <w:numPr>
          <w:ilvl w:val="0"/>
          <w:numId w:val="1405"/>
        </w:numPr>
      </w:pPr>
      <w:r>
        <w:t xml:space="preserve">Dans la boîte de dialogue, choisis un</w:t>
      </w:r>
      <w:r>
        <w:t xml:space="preserve"> </w:t>
      </w:r>
      <w:r>
        <w:rPr>
          <w:b/>
          <w:bCs/>
        </w:rPr>
        <w:t xml:space="preserve">nombre</w:t>
      </w:r>
      <w:r>
        <w:t xml:space="preserve"> </w:t>
      </w:r>
      <w:r>
        <w:t xml:space="preserve">de colonnes précis (au-delà des préréglages standards, jusqu’à un maximum raisonnable selon la largeur de page).</w:t>
      </w:r>
    </w:p>
    <w:p>
      <w:pPr>
        <w:pStyle w:val="Compact"/>
        <w:numPr>
          <w:ilvl w:val="0"/>
          <w:numId w:val="1405"/>
        </w:numPr>
      </w:pPr>
      <w:r>
        <w:t xml:space="preserve">Décoche</w:t>
      </w:r>
      <w:r>
        <w:t xml:space="preserve"> </w:t>
      </w:r>
      <w:r>
        <w:rPr>
          <w:b/>
          <w:bCs/>
        </w:rPr>
        <w:t xml:space="preserve">“Largeur de colonnes identique”</w:t>
      </w:r>
      <w:r>
        <w:t xml:space="preserve"> </w:t>
      </w:r>
      <w:r>
        <w:t xml:space="preserve">si tu veux régler individuellement la largeur de chaque colonne.</w:t>
      </w:r>
    </w:p>
    <w:p>
      <w:pPr>
        <w:pStyle w:val="Compact"/>
        <w:numPr>
          <w:ilvl w:val="0"/>
          <w:numId w:val="1405"/>
        </w:numPr>
      </w:pPr>
      <w:r>
        <w:t xml:space="preserve">Coche</w:t>
      </w:r>
      <w:r>
        <w:t xml:space="preserve"> </w:t>
      </w:r>
      <w:r>
        <w:rPr>
          <w:b/>
          <w:bCs/>
        </w:rPr>
        <w:t xml:space="preserve">“Ligne séparatrice”</w:t>
      </w:r>
      <w:r>
        <w:t xml:space="preserve"> </w:t>
      </w:r>
      <w:r>
        <w:t xml:space="preserve">pour ajouter un trait vertical fin entre les colonnes — un raffinement visuel classique de la presse écrite.</w:t>
      </w:r>
    </w:p>
    <w:p>
      <w:pPr>
        <w:pStyle w:val="Compact"/>
        <w:numPr>
          <w:ilvl w:val="0"/>
          <w:numId w:val="1405"/>
        </w:numPr>
      </w:pPr>
      <w:r>
        <w:t xml:space="preserve">Clique sur</w:t>
      </w:r>
      <w:r>
        <w:t xml:space="preserve"> </w:t>
      </w:r>
      <w:r>
        <w:rPr>
          <w:b/>
          <w:bCs/>
        </w:rPr>
        <w:t xml:space="preserve">OK</w:t>
      </w:r>
      <w:r>
        <w:t xml:space="preserve">.</w:t>
      </w:r>
    </w:p>
    <w:p>
      <w:pPr>
        <w:pStyle w:val="FirstParagraph"/>
      </w:pPr>
      <w:r>
        <w:t xml:space="preserve">💼 Cas professionnel — Association</w:t>
      </w:r>
      <w:r>
        <w:t xml:space="preserve"> </w:t>
      </w:r>
      <w:r>
        <w:t xml:space="preserve">Une association culturelle produisant un bulletin trimestriel utilise systématiquement trois colonnes avec ligne séparatrice pour son article principal, et une seule colonne pour les annonces événementielles en bas de page — combinant plusieurs mises en page dans le même document via des sauts de section continus (chapitre 15, section 16.3 ci-dessous).</w:t>
      </w:r>
    </w:p>
    <w:bookmarkEnd w:id="317"/>
    <w:bookmarkStart w:id="318" w:name="X6920ba9ac16ece7e11129c393df5edac49c46b9"/>
    <w:p>
      <w:pPr>
        <w:pStyle w:val="Heading2"/>
      </w:pPr>
      <w:r>
        <w:t xml:space="preserve">16.3 Appliquer des colonnes à une seule portion du document</w:t>
      </w:r>
    </w:p>
    <w:p>
      <w:pPr>
        <w:pStyle w:val="FirstParagraph"/>
      </w:pPr>
      <w:r>
        <w:t xml:space="preserve">📌 À retenir — le lien direct avec le chapitre 15</w:t>
      </w:r>
      <w:r>
        <w:t xml:space="preserve"> </w:t>
      </w:r>
      <w:r>
        <w:t xml:space="preserve">Sélectionner un texte puis appliquer des colonnes (comme dans l’atelier 39) insère</w:t>
      </w:r>
      <w:r>
        <w:t xml:space="preserve"> </w:t>
      </w:r>
      <w:r>
        <w:t xml:space="preserve">automatiquement</w:t>
      </w:r>
      <w:r>
        <w:t xml:space="preserve"> </w:t>
      </w:r>
      <w:r>
        <w:t xml:space="preserve">des sauts de section</w:t>
      </w:r>
      <w:r>
        <w:t xml:space="preserve"> </w:t>
      </w:r>
      <w:r>
        <w:t xml:space="preserve">“Continu”</w:t>
      </w:r>
      <w:r>
        <w:t xml:space="preserve"> </w:t>
      </w:r>
      <w:r>
        <w:t xml:space="preserve">(chapitre 15) juste avant et juste après la sélection — Word gère cette mécanique en coulisses sans action supplémentaire de ta part. C’est cette mécanique, désormais familière depuis le chapitre 15, qui permet à un titre pleine largeur de rester au-dessus de colonnes, comme demandé dans la mise en situation.</w:t>
      </w:r>
    </w:p>
    <w:p>
      <w:pPr>
        <w:pStyle w:val="BodyText"/>
      </w:pPr>
      <w:r>
        <w:t xml:space="preserve">🛠️ Atelier 40 — Ajouter un titre pleine largeur au-dessus des colonnes</w:t>
      </w:r>
    </w:p>
    <w:p>
      <w:pPr>
        <w:pStyle w:val="BodyText"/>
      </w:pPr>
      <w:r>
        <w:rPr>
          <w:b/>
          <w:bCs/>
        </w:rPr>
        <w:t xml:space="preserve">Objectif</w:t>
      </w:r>
      <w:r>
        <w:t xml:space="preserve"> </w:t>
      </w:r>
      <w:r>
        <w:t xml:space="preserve">: compléter la mise en page de la lettre d’information avec un titre qui s’étend sur toute la largeur de la page, au-dessus de l’article en deux colonnes.</w:t>
      </w:r>
    </w:p>
    <w:p>
      <w:pPr>
        <w:pStyle w:val="BodyText"/>
      </w:pPr>
      <w:r>
        <w:rPr>
          <w:b/>
          <w:bCs/>
        </w:rPr>
        <w:t xml:space="preserve">Préparation</w:t>
      </w:r>
      <w:r>
        <w:t xml:space="preserve"> </w:t>
      </w:r>
      <w:r>
        <w:t xml:space="preserve">: reprends le document de l’atelier 39.</w:t>
      </w:r>
    </w:p>
    <w:p>
      <w:pPr>
        <w:pStyle w:val="BodyText"/>
      </w:pPr>
      <w:r>
        <w:rPr>
          <w:b/>
          <w:bCs/>
        </w:rPr>
        <w:t xml:space="preserve">Étapes détaillées</w:t>
      </w:r>
      <w:r>
        <w:t xml:space="preserve"> </w:t>
      </w:r>
      <w:r>
        <w:t xml:space="preserve">:</w:t>
      </w:r>
      <w:r>
        <w:t xml:space="preserve"> </w:t>
      </w:r>
      <w:r>
        <w:t xml:space="preserve">1. Place le point d’insertion tout au début du document, avant le texte déjà mis en colonnes.</w:t>
      </w:r>
      <w:r>
        <w:t xml:space="preserve"> </w:t>
      </w:r>
      <w:r>
        <w:t xml:space="preserve">2. Tape le titre de la lettre d’information (</w:t>
      </w:r>
      <w:r>
        <w:t xml:space="preserve">“Lettre d’information trimestrielle — Été 2026”</w:t>
      </w:r>
      <w:r>
        <w:t xml:space="preserve">), puis appuie sur</w:t>
      </w:r>
      <w:r>
        <w:t xml:space="preserve"> </w:t>
      </w:r>
      <w:r>
        <w:rPr>
          <w:rStyle w:val="VerbatimChar"/>
        </w:rPr>
        <w:t xml:space="preserve">Entrée</w:t>
      </w:r>
      <w:r>
        <w:t xml:space="preserve">.</w:t>
      </w:r>
      <w:r>
        <w:t xml:space="preserve"> </w:t>
      </w:r>
      <w:r>
        <w:t xml:space="preserve">3. Affiche les marques de mise en forme (</w:t>
      </w:r>
      <w:r>
        <w:rPr>
          <w:rStyle w:val="VerbatimChar"/>
        </w:rPr>
        <w:t xml:space="preserve">Ctrl+Maj+8</w:t>
      </w:r>
      <w:r>
        <w:t xml:space="preserve">, chapitre 6) : vérifie qu’un saut de section</w:t>
      </w:r>
      <w:r>
        <w:t xml:space="preserve"> </w:t>
      </w:r>
      <w:r>
        <w:t xml:space="preserve">“Continu”</w:t>
      </w:r>
      <w:r>
        <w:t xml:space="preserve"> </w:t>
      </w:r>
      <w:r>
        <w:t xml:space="preserve">apparaît bien juste avant le début du texte en colonnes — c’est lui qui isole le titre (en une seule colonne) du reste (en deux colonnes).</w:t>
      </w:r>
      <w:r>
        <w:t xml:space="preserve"> </w:t>
      </w:r>
      <w:r>
        <w:t xml:space="preserve">4. Mets en forme le titre avec un style de titre adapté (chapitre 9), centré, en taille plus grande.</w:t>
      </w:r>
    </w:p>
    <w:p>
      <w:pPr>
        <w:pStyle w:val="BodyText"/>
      </w:pPr>
      <w:r>
        <w:rPr>
          <w:b/>
          <w:bCs/>
        </w:rPr>
        <w:t xml:space="preserve">Résultat attendu</w:t>
      </w:r>
      <w:r>
        <w:t xml:space="preserve"> </w:t>
      </w:r>
      <w:r>
        <w:t xml:space="preserve">: le titre occupe toute la largeur de la page, avec le texte en deux colonnes qui commence juste en dessous — exactement la mise en page visée dans la mise en situation d’ouverture.</w:t>
      </w:r>
    </w:p>
    <w:bookmarkEnd w:id="318"/>
    <w:bookmarkStart w:id="319" w:name="forcer-un-saut-de-colonne-manuel"/>
    <w:p>
      <w:pPr>
        <w:pStyle w:val="Heading2"/>
      </w:pPr>
      <w:r>
        <w:t xml:space="preserve">16.4 Forcer un saut de colonne manuel</w:t>
      </w:r>
    </w:p>
    <w:p>
      <w:pPr>
        <w:pStyle w:val="FirstParagraph"/>
      </w:pPr>
      <w:r>
        <w:t xml:space="preserve">De la même façon qu’un saut de page manuel (chapitre 15) force un passage de page à un endroit précis, un</w:t>
      </w:r>
      <w:r>
        <w:t xml:space="preserve"> </w:t>
      </w:r>
      <w:r>
        <w:rPr>
          <w:b/>
          <w:bCs/>
        </w:rPr>
        <w:t xml:space="preserve">saut de colonne</w:t>
      </w:r>
      <w:r>
        <w:t xml:space="preserve"> </w:t>
      </w:r>
      <w:r>
        <w:t xml:space="preserve">force le texte à basculer à la colonne suivante avant que la colonne actuelle ne soit naturellement remplie.</w:t>
      </w:r>
    </w:p>
    <w:p>
      <w:pPr>
        <w:pStyle w:val="BodyText"/>
      </w:pPr>
      <w:r>
        <w:t xml:space="preserve">📝 Procédure — Insérer un saut de colonne</w:t>
      </w:r>
    </w:p>
    <w:p>
      <w:pPr>
        <w:pStyle w:val="Compact"/>
        <w:numPr>
          <w:ilvl w:val="0"/>
          <w:numId w:val="1406"/>
        </w:numPr>
      </w:pPr>
      <w:r>
        <w:t xml:space="preserve">Place le point d’insertion à l’endroit précis où le texte doit basculer à la colonne suivante (par exemple, juste avant un sous-titre qui doit impérativement commencer en haut d’une nouvelle colonne plutôt qu’au milieu de la précédente).</w:t>
      </w:r>
    </w:p>
    <w:p>
      <w:pPr>
        <w:pStyle w:val="Compact"/>
        <w:numPr>
          <w:ilvl w:val="0"/>
          <w:numId w:val="1406"/>
        </w:numPr>
      </w:pPr>
      <w:r>
        <w:t xml:space="preserve">Onglet Disposition &gt; Sauts de page &gt; sous</w:t>
      </w:r>
      <w:r>
        <w:t xml:space="preserve"> </w:t>
      </w:r>
      <w:r>
        <w:t xml:space="preserve">“Sauts de page”</w:t>
      </w:r>
      <w:r>
        <w:t xml:space="preserve">, choisis</w:t>
      </w:r>
      <w:r>
        <w:t xml:space="preserve"> </w:t>
      </w:r>
      <w:r>
        <w:rPr>
          <w:b/>
          <w:bCs/>
        </w:rPr>
        <w:t xml:space="preserve">“Colonne”</w:t>
      </w:r>
      <w:r>
        <w:t xml:space="preserve"> </w:t>
      </w:r>
      <w:r>
        <w:t xml:space="preserve">(raccourci :</w:t>
      </w:r>
      <w:r>
        <w:t xml:space="preserve"> </w:t>
      </w:r>
      <w:r>
        <w:rPr>
          <w:rStyle w:val="VerbatimChar"/>
        </w:rPr>
        <w:t xml:space="preserve">Ctrl+Maj+Entrée</w:t>
      </w:r>
      <w:r>
        <w:t xml:space="preserve">).</w:t>
      </w:r>
    </w:p>
    <w:p>
      <w:pPr>
        <w:pStyle w:val="Compact"/>
        <w:numPr>
          <w:ilvl w:val="0"/>
          <w:numId w:val="1406"/>
        </w:numPr>
      </w:pPr>
      <w:r>
        <w:t xml:space="preserve">Le texte qui suit bascule immédiatement au sommet de la colonne suivante, quelle que soit la place restante dans la colonne actuelle.</w:t>
      </w:r>
    </w:p>
    <w:p>
      <w:pPr>
        <w:pStyle w:val="FirstParagraph"/>
      </w:pPr>
      <w:r>
        <w:t xml:space="preserve">⚠️ Attention — ne pas confondre saut de colonne et saut de page</w:t>
      </w:r>
      <w:r>
        <w:t xml:space="preserve"> </w:t>
      </w:r>
      <w:r>
        <w:rPr>
          <w:rStyle w:val="VerbatimChar"/>
        </w:rPr>
        <w:t xml:space="preserve">Ctrl+Entrée</w:t>
      </w:r>
      <w:r>
        <w:t xml:space="preserve"> </w:t>
      </w:r>
      <w:r>
        <w:t xml:space="preserve">(saut de page) et</w:t>
      </w:r>
      <w:r>
        <w:t xml:space="preserve"> </w:t>
      </w:r>
      <w:r>
        <w:rPr>
          <w:rStyle w:val="VerbatimChar"/>
        </w:rPr>
        <w:t xml:space="preserve">Ctrl+Maj+Entrée</w:t>
      </w:r>
      <w:r>
        <w:t xml:space="preserve"> </w:t>
      </w:r>
      <w:r>
        <w:t xml:space="preserve">(saut de colonne) se ressemblent au clavier mais produisent des effets différents dans un texte en colonnes : le premier saute directement à la page suivante en ignorant les colonnes restantes de la page actuelle, le second bascule seulement à la colonne suivante de la même page si elle existe encore.</w:t>
      </w:r>
    </w:p>
    <w:bookmarkEnd w:id="319"/>
    <w:bookmarkStart w:id="320" w:name="X0082fb4bffd1a7ec40139e9669a9db8865cda4b"/>
    <w:p>
      <w:pPr>
        <w:pStyle w:val="Heading2"/>
      </w:pPr>
      <w:r>
        <w:t xml:space="preserve">16.5 Équilibrer des colonnes inégales en fin de document ou de section</w:t>
      </w:r>
    </w:p>
    <w:p>
      <w:pPr>
        <w:pStyle w:val="FirstParagraph"/>
      </w:pPr>
      <w:r>
        <w:t xml:space="preserve">Un texte en colonnes qui se termine avant d’avoir rempli également chaque colonne produit souvent un résultat visuellement déséquilibré (par exemple, la première colonne pleine jusqu’en bas, la seconde s’arrêtant à mi-hauteur).</w:t>
      </w:r>
    </w:p>
    <w:p>
      <w:pPr>
        <w:pStyle w:val="BodyText"/>
      </w:pPr>
      <w:r>
        <w:t xml:space="preserve">📝 Procédure — Équilibrer visuellement des colonnes</w:t>
      </w:r>
    </w:p>
    <w:p>
      <w:pPr>
        <w:pStyle w:val="Compact"/>
        <w:numPr>
          <w:ilvl w:val="0"/>
          <w:numId w:val="1407"/>
        </w:numPr>
      </w:pPr>
      <w:r>
        <w:t xml:space="preserve">Place le point d’insertion tout à la fin du texte en colonnes.</w:t>
      </w:r>
    </w:p>
    <w:p>
      <w:pPr>
        <w:pStyle w:val="Compact"/>
        <w:numPr>
          <w:ilvl w:val="0"/>
          <w:numId w:val="1407"/>
        </w:numPr>
      </w:pPr>
      <w:r>
        <w:t xml:space="preserve">Insère un saut de section</w:t>
      </w:r>
      <w:r>
        <w:t xml:space="preserve"> </w:t>
      </w:r>
      <w:r>
        <w:rPr>
          <w:b/>
          <w:bCs/>
        </w:rPr>
        <w:t xml:space="preserve">“Continu”</w:t>
      </w:r>
      <w:r>
        <w:t xml:space="preserve"> </w:t>
      </w:r>
      <w:r>
        <w:t xml:space="preserve">à cet endroit précis (Disposition &gt; Sauts de page &gt; Sauts de section &gt; Continu).</w:t>
      </w:r>
    </w:p>
    <w:p>
      <w:pPr>
        <w:pStyle w:val="Compact"/>
        <w:numPr>
          <w:ilvl w:val="0"/>
          <w:numId w:val="1407"/>
        </w:numPr>
      </w:pPr>
      <w:r>
        <w:t xml:space="preserve">Word répartit alors automatiquement le texte de façon égale entre les colonnes disponibles jusqu’à ce point, produisant un résultat visuellement équilibré plutôt qu’une colonne pleine et une colonne à moitié vide.</w:t>
      </w:r>
    </w:p>
    <w:p>
      <w:pPr>
        <w:pStyle w:val="FirstParagraph"/>
      </w:pPr>
      <w:r>
        <w:t xml:space="preserve">💼 Cas professionnel — ONG</w:t>
      </w:r>
      <w:r>
        <w:t xml:space="preserve"> </w:t>
      </w:r>
      <w:r>
        <w:t xml:space="preserve">La lettre d’information trimestrielle de l’ONG se termine souvent par un texte plus court que ce que deux colonnes pleines pourraient contenir ; équilibrer les colonnes à cet endroit précis évite l’effet inachevé d’une colonne vide en bas de page, un détail visuel qui distingue un document soigné d’un document bâclé.</w:t>
      </w:r>
    </w:p>
    <w:bookmarkEnd w:id="320"/>
    <w:bookmarkStart w:id="321" w:name="X16ff90b3b2f0feb4ce17b2b065d0465e0a9104d"/>
    <w:p>
      <w:pPr>
        <w:pStyle w:val="Heading2"/>
      </w:pPr>
      <w:r>
        <w:t xml:space="preserve">16.6 La lettrine : une mise en page avancée typographique</w:t>
      </w:r>
    </w:p>
    <w:p>
      <w:pPr>
        <w:pStyle w:val="FirstParagraph"/>
      </w:pPr>
      <w:r>
        <w:t xml:space="preserve">Une</w:t>
      </w:r>
      <w:r>
        <w:t xml:space="preserve"> </w:t>
      </w:r>
      <w:r>
        <w:rPr>
          <w:b/>
          <w:bCs/>
        </w:rPr>
        <w:t xml:space="preserve">lettrine</w:t>
      </w:r>
      <w:r>
        <w:t xml:space="preserve"> </w:t>
      </w:r>
      <w:r>
        <w:t xml:space="preserve">est une grande lettre décorative occupant plusieurs lignes de hauteur au début d’un paragraphe ou d’un article — une convention typographique classique de la presse et de l’édition.</w:t>
      </w:r>
    </w:p>
    <w:p>
      <w:pPr>
        <w:pStyle w:val="BodyText"/>
      </w:pPr>
      <w:r>
        <w:t xml:space="preserve">🛠️ Atelier 41 — Ajouter une lettrine au début de l’article</w:t>
      </w:r>
    </w:p>
    <w:p>
      <w:pPr>
        <w:pStyle w:val="BodyText"/>
      </w:pPr>
      <w:r>
        <w:rPr>
          <w:b/>
          <w:bCs/>
        </w:rPr>
        <w:t xml:space="preserve">Objectif</w:t>
      </w:r>
      <w:r>
        <w:t xml:space="preserve"> </w:t>
      </w:r>
      <w:r>
        <w:t xml:space="preserve">: ajouter la touche éditoriale finale demandée dans la mise en situation.</w:t>
      </w:r>
    </w:p>
    <w:p>
      <w:pPr>
        <w:pStyle w:val="BodyText"/>
      </w:pPr>
      <w:r>
        <w:rPr>
          <w:b/>
          <w:bCs/>
        </w:rPr>
        <w:t xml:space="preserve">Préparation</w:t>
      </w:r>
      <w:r>
        <w:t xml:space="preserve"> </w:t>
      </w:r>
      <w:r>
        <w:t xml:space="preserve">: reprends le document des ateliers précédents, place le point d’insertion dans le tout premier paragraphe de l’article (première colonne).</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Insertion</w:t>
      </w:r>
      <w:r>
        <w:t xml:space="preserve">, groupe Texte, clique sur</w:t>
      </w:r>
      <w:r>
        <w:t xml:space="preserve"> </w:t>
      </w:r>
      <w:r>
        <w:rPr>
          <w:b/>
          <w:bCs/>
        </w:rPr>
        <w:t xml:space="preserve">Lettrine</w:t>
      </w:r>
      <w:r>
        <w:t xml:space="preserve">.</w:t>
      </w:r>
      <w:r>
        <w:t xml:space="preserve"> </w:t>
      </w:r>
      <w:r>
        <w:t xml:space="preserve">2. Choisis</w:t>
      </w:r>
      <w:r>
        <w:t xml:space="preserve"> </w:t>
      </w:r>
      <w:r>
        <w:rPr>
          <w:b/>
          <w:bCs/>
        </w:rPr>
        <w:t xml:space="preserve">“Dans le texte”</w:t>
      </w:r>
      <w:r>
        <w:t xml:space="preserve"> </w:t>
      </w:r>
      <w:r>
        <w:t xml:space="preserve">(la lettrine s’intègre au flux du texte environnant, les autres lignes s’ajustant autour) ou</w:t>
      </w:r>
      <w:r>
        <w:t xml:space="preserve"> </w:t>
      </w:r>
      <w:r>
        <w:rPr>
          <w:b/>
          <w:bCs/>
        </w:rPr>
        <w:t xml:space="preserve">“Dans la marge”</w:t>
      </w:r>
      <w:r>
        <w:t xml:space="preserve"> </w:t>
      </w:r>
      <w:r>
        <w:t xml:space="preserve">(la lettrine déborde légèrement dans la marge gauche).</w:t>
      </w:r>
      <w:r>
        <w:t xml:space="preserve"> </w:t>
      </w:r>
      <w:r>
        <w:t xml:space="preserve">3. Pour un réglage plus fin,</w:t>
      </w:r>
      <w:r>
        <w:t xml:space="preserve"> </w:t>
      </w:r>
      <w:r>
        <w:rPr>
          <w:b/>
          <w:bCs/>
        </w:rPr>
        <w:t xml:space="preserve">“Options Lettrine…”</w:t>
      </w:r>
      <w:r>
        <w:t xml:space="preserve"> </w:t>
      </w:r>
      <w:r>
        <w:t xml:space="preserve">permet de choisir la police de la lettrine (indépendamment du reste du texte), sa hauteur en nombre de lignes, et la distance du texte par rapport à elle.</w:t>
      </w:r>
    </w:p>
    <w:p>
      <w:pPr>
        <w:pStyle w:val="BodyText"/>
      </w:pPr>
      <w:r>
        <w:rPr>
          <w:b/>
          <w:bCs/>
        </w:rPr>
        <w:t xml:space="preserve">Résultat attendu</w:t>
      </w:r>
      <w:r>
        <w:t xml:space="preserve"> </w:t>
      </w:r>
      <w:r>
        <w:t xml:space="preserve">: la première lettre du paragraphe apparaît en grand format décoratif, avec le reste du paragraphe qui s’ajuste visuellement autour d’elle — un effet purement esthétique, sans impact sur le contenu réel du texte.</w:t>
      </w:r>
    </w:p>
    <w:p>
      <w:pPr>
        <w:pStyle w:val="BodyText"/>
      </w:pPr>
      <w:r>
        <w:t xml:space="preserve">💡 Astuce</w:t>
      </w:r>
      <w:r>
        <w:t xml:space="preserve"> </w:t>
      </w:r>
      <w:r>
        <w:t xml:space="preserve">Une lettrine ne convient qu’à un usage éditorial précis (bulletin, magazine, article) — l’ajouter à un rapport administratif ou un contrat professionnel serait perçu comme une fantaisie déplacée, cohérent avec la remarque déjà faite au chapitre 9 sur la sobriété attendue selon le contexte du document.</w:t>
      </w:r>
    </w:p>
    <w:bookmarkEnd w:id="321"/>
    <w:bookmarkStart w:id="322" w:name="défi-14"/>
    <w:p>
      <w:pPr>
        <w:pStyle w:val="Heading2"/>
      </w:pPr>
      <w:r>
        <w:t xml:space="preserve">Défi</w:t>
      </w:r>
    </w:p>
    <w:p>
      <w:pPr>
        <w:pStyle w:val="FirstParagraph"/>
      </w:pPr>
      <w:r>
        <w:t xml:space="preserve">🏆 Défi — Construire une lettre d’information complète</w:t>
      </w:r>
      <w:r>
        <w:t xml:space="preserve"> </w:t>
      </w:r>
      <w:r>
        <w:t xml:space="preserve">En combinant l’ensemble de ce chapitre, construis une lettre d’information d’une page : titre pleine largeur en haut, article principal en deux colonnes avec une lettrine au début, colonnes équilibrées à la fin de l’article, et une courte section d’annonces en une seule colonne tout en bas (nécessitant un nouveau saut de section). Documente chaque saut de section utilisé et son type.</w:t>
      </w:r>
    </w:p>
    <w:bookmarkEnd w:id="322"/>
    <w:bookmarkStart w:id="323" w:name="erreurs-fréquentes-15"/>
    <w:p>
      <w:pPr>
        <w:pStyle w:val="Heading2"/>
      </w:pPr>
      <w:r>
        <w:t xml:space="preserve">Erreurs fréquentes</w:t>
      </w:r>
    </w:p>
    <w:p>
      <w:pPr>
        <w:pStyle w:val="FirstParagraph"/>
      </w:pPr>
      <w:r>
        <w:t xml:space="preserve">⚠️ Erreur n°1 — Appliquer des colonnes sans sélectionner le texte concerné au préalable</w:t>
      </w:r>
      <w:r>
        <w:t xml:space="preserve"> </w:t>
      </w:r>
      <w:r>
        <w:t xml:space="preserve">Comme signalé dans l’atelier 39, cliquer sur Colonnes sans sélection préalable applique la mise en page en colonnes à la section entière (voire tout le document), pas seulement à la portion visée — toujours vérifier la sélection avant de cliquer.</w:t>
      </w:r>
    </w:p>
    <w:p>
      <w:pPr>
        <w:pStyle w:val="BodyText"/>
      </w:pPr>
      <w:r>
        <w:t xml:space="preserve">⚠️ Erreur n°2 — Utiliser un tableau invisible pour simuler des colonnes de texte</w:t>
      </w:r>
      <w:r>
        <w:t xml:space="preserve"> </w:t>
      </w:r>
      <w:r>
        <w:t xml:space="preserve">Certains utilisateurs créent un tableau à deux cellules sans bordures visibles pour imiter un effet de colonnes, plutôt que d’utiliser la vraie fonctionnalité Colonnes — cette approche empêche le texte de s’écouler naturellement d’une colonne à l’autre (chaque cellule reste indépendante, chapitre 26) et complique toute modification ultérieure du texte.</w:t>
      </w:r>
    </w:p>
    <w:p>
      <w:pPr>
        <w:pStyle w:val="BodyText"/>
      </w:pPr>
      <w:r>
        <w:t xml:space="preserve">⚠️ Erreur n°3 — Oublier qu’une lettrine change la police localement</w:t>
      </w:r>
      <w:r>
        <w:t xml:space="preserve"> </w:t>
      </w:r>
      <w:r>
        <w:t xml:space="preserve">Modifier la police du paragraphe entier après avoir ajouté une lettrine peut ne pas affecter la lettrine elle-même si celle-ci a été configurée avec une police indépendante — vérifier les options de la lettrine (section 16.6) si son apparence semble</w:t>
      </w:r>
      <w:r>
        <w:t xml:space="preserve"> </w:t>
      </w:r>
      <w:r>
        <w:t xml:space="preserve">“figée”</w:t>
      </w:r>
      <w:r>
        <w:t xml:space="preserve"> </w:t>
      </w:r>
      <w:r>
        <w:t xml:space="preserve">malgré un changement de police du texte environnant.</w:t>
      </w:r>
    </w:p>
    <w:bookmarkEnd w:id="323"/>
    <w:bookmarkStart w:id="324" w:name="dépannage-15"/>
    <w:p>
      <w:pPr>
        <w:pStyle w:val="Heading2"/>
      </w:pPr>
      <w:r>
        <w:t xml:space="preserve">Dépannage</w:t>
      </w:r>
    </w:p>
    <w:p>
      <w:pPr>
        <w:pStyle w:val="FirstParagraph"/>
      </w:pPr>
      <w:r>
        <w:t xml:space="preserve">🩺 Symptôme : les colonnes restent inégales malgré une tentative d’équilibrage</w:t>
      </w:r>
    </w:p>
    <w:p>
      <w:pPr>
        <w:pStyle w:val="Compact"/>
        <w:numPr>
          <w:ilvl w:val="0"/>
          <w:numId w:val="1408"/>
        </w:numPr>
      </w:pPr>
      <w:r>
        <w:rPr>
          <w:b/>
          <w:bCs/>
        </w:rPr>
        <w:t xml:space="preserve">Diagnostic</w:t>
      </w:r>
      <w:r>
        <w:t xml:space="preserve"> </w:t>
      </w:r>
      <w:r>
        <w:t xml:space="preserve">: le saut de section</w:t>
      </w:r>
      <w:r>
        <w:t xml:space="preserve"> </w:t>
      </w:r>
      <w:r>
        <w:t xml:space="preserve">“Continu”</w:t>
      </w:r>
      <w:r>
        <w:t xml:space="preserve"> </w:t>
      </w:r>
      <w:r>
        <w:t xml:space="preserve">a peut-être été inséré au mauvais endroit, ou avant plutôt qu’après la totalité du texte concerné.</w:t>
      </w:r>
    </w:p>
    <w:p>
      <w:pPr>
        <w:pStyle w:val="Compact"/>
        <w:numPr>
          <w:ilvl w:val="0"/>
          <w:numId w:val="1408"/>
        </w:numPr>
      </w:pPr>
      <w:r>
        <w:rPr>
          <w:b/>
          <w:bCs/>
        </w:rPr>
        <w:t xml:space="preserve">Résolution</w:t>
      </w:r>
      <w:r>
        <w:t xml:space="preserve"> </w:t>
      </w:r>
      <w:r>
        <w:t xml:space="preserve">: vérifier avec les marques de mise en forme que le saut de section se trouve bien exactement à la toute fin du texte en colonnes, pas avant son dernier paragraphe.</w:t>
      </w:r>
    </w:p>
    <w:p>
      <w:pPr>
        <w:pStyle w:val="FirstParagraph"/>
      </w:pPr>
      <w:r>
        <w:t xml:space="preserve">🩺 Symptôme : le titre pleine largeur se retrouve lui aussi divisé en colonnes</w:t>
      </w:r>
    </w:p>
    <w:p>
      <w:pPr>
        <w:pStyle w:val="Compact"/>
        <w:numPr>
          <w:ilvl w:val="0"/>
          <w:numId w:val="1409"/>
        </w:numPr>
      </w:pPr>
      <w:r>
        <w:rPr>
          <w:b/>
          <w:bCs/>
        </w:rPr>
        <w:t xml:space="preserve">Diagnostic</w:t>
      </w:r>
      <w:r>
        <w:t xml:space="preserve"> </w:t>
      </w:r>
      <w:r>
        <w:t xml:space="preserve">: la sélection au moment d’appliquer les colonnes (atelier 39) incluait probablement le titre par erreur.</w:t>
      </w:r>
    </w:p>
    <w:p>
      <w:pPr>
        <w:pStyle w:val="Compact"/>
        <w:numPr>
          <w:ilvl w:val="0"/>
          <w:numId w:val="1409"/>
        </w:numPr>
      </w:pPr>
      <w:r>
        <w:rPr>
          <w:b/>
          <w:bCs/>
        </w:rPr>
        <w:t xml:space="preserve">Résolution</w:t>
      </w:r>
      <w:r>
        <w:t xml:space="preserve"> </w:t>
      </w:r>
      <w:r>
        <w:t xml:space="preserve">: sélectionner à nouveau uniquement le texte de l’article (sans le titre), et réappliquer les colonnes — le titre existant redeviendra alors pleine largeur une fois isolé dans sa propre section.</w:t>
      </w:r>
    </w:p>
    <w:bookmarkEnd w:id="324"/>
    <w:bookmarkStart w:id="325" w:name="en-entreprise-15"/>
    <w:p>
      <w:pPr>
        <w:pStyle w:val="Heading2"/>
      </w:pPr>
      <w:r>
        <w:t xml:space="preserve">En entreprise</w:t>
      </w:r>
    </w:p>
    <w:p>
      <w:pPr>
        <w:pStyle w:val="Compact"/>
        <w:numPr>
          <w:ilvl w:val="0"/>
          <w:numId w:val="1410"/>
        </w:numPr>
      </w:pPr>
      <w:r>
        <w:rPr>
          <w:b/>
          <w:bCs/>
        </w:rPr>
        <w:t xml:space="preserve">Bonne pratique répandue</w:t>
      </w:r>
      <w:r>
        <w:t xml:space="preserve"> </w:t>
      </w:r>
      <w:r>
        <w:t xml:space="preserve">: réserver les colonnes de type journal aux documents à vocation éditoriale (bulletins, newsletters, brochures) et non aux rapports administratifs classiques, où une seule colonne reste la norme attendue.</w:t>
      </w:r>
    </w:p>
    <w:p>
      <w:pPr>
        <w:pStyle w:val="Compact"/>
        <w:numPr>
          <w:ilvl w:val="0"/>
          <w:numId w:val="1410"/>
        </w:numPr>
      </w:pPr>
      <w:r>
        <w:rPr>
          <w:b/>
          <w:bCs/>
        </w:rPr>
        <w:t xml:space="preserve">Bonne pratique répandue</w:t>
      </w:r>
      <w:r>
        <w:t xml:space="preserve"> </w:t>
      </w:r>
      <w:r>
        <w:t xml:space="preserve">: toujours vérifier l’équilibrage des colonnes en fin d’article avant diffusion, un détail visuel rapidement corrigé mais souvent négligé.</w:t>
      </w:r>
    </w:p>
    <w:p>
      <w:pPr>
        <w:pStyle w:val="Compact"/>
        <w:numPr>
          <w:ilvl w:val="0"/>
          <w:numId w:val="1410"/>
        </w:numPr>
      </w:pPr>
      <w:r>
        <w:rPr>
          <w:b/>
          <w:bCs/>
        </w:rPr>
        <w:t xml:space="preserve">Erreur classique observée</w:t>
      </w:r>
      <w:r>
        <w:t xml:space="preserve"> </w:t>
      </w:r>
      <w:r>
        <w:t xml:space="preserve">: des newsletters d’entreprise avec des colonnes visiblement déséquilibrées ou un tableau invisible utilisé à la place de vraies colonnes, trahissant un manque de maîtrise de cette fonctionnalité pourtant simple d’accès.</w:t>
      </w:r>
    </w:p>
    <w:bookmarkEnd w:id="325"/>
    <w:bookmarkStart w:id="326" w:name="astuces-avancées-15"/>
    <w:p>
      <w:pPr>
        <w:pStyle w:val="Heading2"/>
      </w:pPr>
      <w:r>
        <w:t xml:space="preserve">Astuces avancées</w:t>
      </w:r>
    </w:p>
    <w:p>
      <w:pPr>
        <w:pStyle w:val="FirstParagraph"/>
      </w:pPr>
      <w:r>
        <w:t xml:space="preserve">🚀 Astuce experte — combiner colonnes et zones de texte pour une mise en page magazine complète</w:t>
      </w:r>
      <w:r>
        <w:t xml:space="preserve"> </w:t>
      </w:r>
      <w:r>
        <w:t xml:space="preserve">Une mise en page de type magazine professionnel combine généralement des colonnes de texte courant (ce chapitre) avec des zones de texte indépendantes (chapitre 22) pour des encadrés, citations mises en exergue ou légendes d’image qui ne suivent pas le flux normal des colonnes — les deux techniques se complètent plutôt qu’elles ne s’excluent.</w:t>
      </w:r>
    </w:p>
    <w:bookmarkEnd w:id="326"/>
    <w:bookmarkStart w:id="327" w:name="résumé-du-chapitre-15"/>
    <w:p>
      <w:pPr>
        <w:pStyle w:val="Heading2"/>
      </w:pPr>
      <w:r>
        <w:t xml:space="preserve">Résumé du chapitre</w:t>
      </w:r>
    </w:p>
    <w:p>
      <w:pPr>
        <w:pStyle w:val="Compact"/>
        <w:numPr>
          <w:ilvl w:val="0"/>
          <w:numId w:val="1411"/>
        </w:numPr>
      </w:pPr>
      <w:r>
        <w:t xml:space="preserve">Les colonnes de type journal font s’écouler le texte automatiquement d’une colonne à l’autre, contrairement à un tableau où chaque cellule reste indépendante — objectif MOS 2.3.1.</w:t>
      </w:r>
    </w:p>
    <w:p>
      <w:pPr>
        <w:pStyle w:val="Compact"/>
        <w:numPr>
          <w:ilvl w:val="0"/>
          <w:numId w:val="1411"/>
        </w:numPr>
      </w:pPr>
      <w:r>
        <w:t xml:space="preserve">Une sélection de texte avant application des colonnes crée automatiquement des sauts de section</w:t>
      </w:r>
      <w:r>
        <w:t xml:space="preserve"> </w:t>
      </w:r>
      <w:r>
        <w:t xml:space="preserve">“Continu”</w:t>
      </w:r>
      <w:r>
        <w:t xml:space="preserve"> </w:t>
      </w:r>
      <w:r>
        <w:t xml:space="preserve">en amont et en aval, permettant à un titre de rester pleine largeur.</w:t>
      </w:r>
    </w:p>
    <w:p>
      <w:pPr>
        <w:pStyle w:val="Compact"/>
        <w:numPr>
          <w:ilvl w:val="0"/>
          <w:numId w:val="1411"/>
        </w:numPr>
      </w:pPr>
      <w:r>
        <w:t xml:space="preserve">Un saut de colonne manuel (</w:t>
      </w:r>
      <w:r>
        <w:rPr>
          <w:rStyle w:val="VerbatimChar"/>
        </w:rPr>
        <w:t xml:space="preserve">Ctrl+Maj+Entrée</w:t>
      </w:r>
      <w:r>
        <w:t xml:space="preserve">) force un passage à la colonne suivante à un endroit précis, sans attendre le remplissage naturel de la colonne actuelle.</w:t>
      </w:r>
    </w:p>
    <w:p>
      <w:pPr>
        <w:pStyle w:val="Compact"/>
        <w:numPr>
          <w:ilvl w:val="0"/>
          <w:numId w:val="1411"/>
        </w:numPr>
      </w:pPr>
      <w:r>
        <w:t xml:space="preserve">Un saut de section</w:t>
      </w:r>
      <w:r>
        <w:t xml:space="preserve"> </w:t>
      </w:r>
      <w:r>
        <w:t xml:space="preserve">“Continu”</w:t>
      </w:r>
      <w:r>
        <w:t xml:space="preserve"> </w:t>
      </w:r>
      <w:r>
        <w:t xml:space="preserve">en fin de texte équilibre visuellement des colonnes qui, sinon, se termineraient à des hauteurs différentes.</w:t>
      </w:r>
    </w:p>
    <w:p>
      <w:pPr>
        <w:pStyle w:val="Compact"/>
        <w:numPr>
          <w:ilvl w:val="0"/>
          <w:numId w:val="1411"/>
        </w:numPr>
      </w:pPr>
      <w:r>
        <w:t xml:space="preserve">Une lettrine ajoute un effet typographique éditorial, réservé aux documents à vocation éditoriale plutôt qu’administrative.</w:t>
      </w:r>
    </w:p>
    <w:bookmarkEnd w:id="327"/>
    <w:bookmarkStart w:id="328" w:name="quiz-15"/>
    <w:p>
      <w:pPr>
        <w:pStyle w:val="Heading2"/>
      </w:pPr>
      <w:r>
        <w:t xml:space="preserve">Quiz</w:t>
      </w:r>
    </w:p>
    <w:p>
      <w:pPr>
        <w:pStyle w:val="FirstParagraph"/>
      </w:pPr>
      <w:r>
        <w:t xml:space="preserve">📝 QCM (une seule bonne réponse par question)</w:t>
      </w:r>
    </w:p>
    <w:p>
      <w:pPr>
        <w:pStyle w:val="Compact"/>
        <w:numPr>
          <w:ilvl w:val="0"/>
          <w:numId w:val="1412"/>
        </w:numPr>
      </w:pPr>
      <w:r>
        <w:t xml:space="preserve">Dans une mise en page en colonnes, le texte :</w:t>
      </w:r>
    </w:p>
    <w:p>
      <w:pPr>
        <w:pStyle w:val="Compact"/>
        <w:numPr>
          <w:ilvl w:val="1"/>
          <w:numId w:val="1413"/>
        </w:numPr>
      </w:pPr>
    </w:p>
    <w:p>
      <w:pPr>
        <w:pStyle w:val="Compact"/>
        <w:numPr>
          <w:ilvl w:val="2"/>
          <w:numId w:val="1414"/>
        </w:numPr>
      </w:pPr>
      <w:r>
        <w:t xml:space="preserve">Doit être retapé manuellement dans chaque colonne</w:t>
      </w:r>
    </w:p>
    <w:p>
      <w:pPr>
        <w:pStyle w:val="Compact"/>
        <w:numPr>
          <w:ilvl w:val="1"/>
          <w:numId w:val="1413"/>
        </w:numPr>
      </w:pPr>
    </w:p>
    <w:p>
      <w:pPr>
        <w:pStyle w:val="Compact"/>
        <w:numPr>
          <w:ilvl w:val="2"/>
          <w:numId w:val="1415"/>
        </w:numPr>
      </w:pPr>
      <w:r>
        <w:t xml:space="preserve">S’écoule automatiquement d’une colonne à l’autre</w:t>
      </w:r>
    </w:p>
    <w:p>
      <w:pPr>
        <w:pStyle w:val="Compact"/>
        <w:numPr>
          <w:ilvl w:val="1"/>
          <w:numId w:val="1413"/>
        </w:numPr>
      </w:pPr>
    </w:p>
    <w:p>
      <w:pPr>
        <w:pStyle w:val="Compact"/>
        <w:numPr>
          <w:ilvl w:val="2"/>
          <w:numId w:val="1416"/>
        </w:numPr>
      </w:pPr>
      <w:r>
        <w:t xml:space="preserve">Reste toujours dans la première colonne uniquement</w:t>
      </w:r>
    </w:p>
    <w:p>
      <w:pPr>
        <w:pStyle w:val="Compact"/>
        <w:numPr>
          <w:ilvl w:val="1"/>
          <w:numId w:val="1413"/>
        </w:numPr>
      </w:pPr>
    </w:p>
    <w:p>
      <w:pPr>
        <w:pStyle w:val="Compact"/>
        <w:numPr>
          <w:ilvl w:val="2"/>
          <w:numId w:val="1417"/>
        </w:numPr>
      </w:pPr>
      <w:r>
        <w:t xml:space="preserve">Ne peut contenir aucune image</w:t>
      </w:r>
    </w:p>
    <w:p>
      <w:pPr>
        <w:pStyle w:val="Compact"/>
        <w:numPr>
          <w:ilvl w:val="0"/>
          <w:numId w:val="1412"/>
        </w:numPr>
      </w:pPr>
      <w:r>
        <w:t xml:space="preserve">Le raccourci pour un saut de colonne manuel est :</w:t>
      </w:r>
    </w:p>
    <w:p>
      <w:pPr>
        <w:pStyle w:val="Compact"/>
        <w:numPr>
          <w:ilvl w:val="1"/>
          <w:numId w:val="1418"/>
        </w:numPr>
      </w:pPr>
    </w:p>
    <w:p>
      <w:pPr>
        <w:pStyle w:val="Compact"/>
        <w:numPr>
          <w:ilvl w:val="2"/>
          <w:numId w:val="1419"/>
        </w:numPr>
      </w:pPr>
      <w:r>
        <w:rPr>
          <w:rStyle w:val="VerbatimChar"/>
        </w:rPr>
        <w:t xml:space="preserve">Ctrl+Entrée</w:t>
      </w:r>
    </w:p>
    <w:p>
      <w:pPr>
        <w:pStyle w:val="Compact"/>
        <w:numPr>
          <w:ilvl w:val="1"/>
          <w:numId w:val="1418"/>
        </w:numPr>
      </w:pPr>
    </w:p>
    <w:p>
      <w:pPr>
        <w:pStyle w:val="Compact"/>
        <w:numPr>
          <w:ilvl w:val="2"/>
          <w:numId w:val="1420"/>
        </w:numPr>
      </w:pPr>
      <w:r>
        <w:rPr>
          <w:rStyle w:val="VerbatimChar"/>
        </w:rPr>
        <w:t xml:space="preserve">Ctrl+Maj+Entrée</w:t>
      </w:r>
    </w:p>
    <w:p>
      <w:pPr>
        <w:pStyle w:val="Compact"/>
        <w:numPr>
          <w:ilvl w:val="1"/>
          <w:numId w:val="1418"/>
        </w:numPr>
      </w:pPr>
    </w:p>
    <w:p>
      <w:pPr>
        <w:pStyle w:val="Compact"/>
        <w:numPr>
          <w:ilvl w:val="2"/>
          <w:numId w:val="1421"/>
        </w:numPr>
      </w:pPr>
      <w:r>
        <w:rPr>
          <w:rStyle w:val="VerbatimChar"/>
        </w:rPr>
        <w:t xml:space="preserve">Ctrl+G</w:t>
      </w:r>
    </w:p>
    <w:p>
      <w:pPr>
        <w:pStyle w:val="Compact"/>
        <w:numPr>
          <w:ilvl w:val="1"/>
          <w:numId w:val="1418"/>
        </w:numPr>
      </w:pPr>
    </w:p>
    <w:p>
      <w:pPr>
        <w:pStyle w:val="Compact"/>
        <w:numPr>
          <w:ilvl w:val="2"/>
          <w:numId w:val="1422"/>
        </w:numPr>
      </w:pPr>
      <w:r>
        <w:rPr>
          <w:rStyle w:val="VerbatimChar"/>
        </w:rPr>
        <w:t xml:space="preserve">Alt+Entrée</w:t>
      </w:r>
    </w:p>
    <w:p>
      <w:pPr>
        <w:pStyle w:val="Compact"/>
        <w:numPr>
          <w:ilvl w:val="0"/>
          <w:numId w:val="1412"/>
        </w:numPr>
      </w:pPr>
      <w:r>
        <w:t xml:space="preserve">Pour équilibrer visuellement des colonnes inégales en fin de texte, on insère :</w:t>
      </w:r>
    </w:p>
    <w:p>
      <w:pPr>
        <w:pStyle w:val="Compact"/>
        <w:numPr>
          <w:ilvl w:val="1"/>
          <w:numId w:val="1423"/>
        </w:numPr>
      </w:pPr>
    </w:p>
    <w:p>
      <w:pPr>
        <w:pStyle w:val="Compact"/>
        <w:numPr>
          <w:ilvl w:val="2"/>
          <w:numId w:val="1424"/>
        </w:numPr>
      </w:pPr>
      <w:r>
        <w:t xml:space="preserve">Un saut de page manuel</w:t>
      </w:r>
    </w:p>
    <w:p>
      <w:pPr>
        <w:pStyle w:val="Compact"/>
        <w:numPr>
          <w:ilvl w:val="1"/>
          <w:numId w:val="1423"/>
        </w:numPr>
      </w:pPr>
    </w:p>
    <w:p>
      <w:pPr>
        <w:pStyle w:val="Compact"/>
        <w:numPr>
          <w:ilvl w:val="2"/>
          <w:numId w:val="1425"/>
        </w:numPr>
      </w:pPr>
      <w:r>
        <w:t xml:space="preserve">Un saut de section</w:t>
      </w:r>
      <w:r>
        <w:t xml:space="preserve"> </w:t>
      </w:r>
      <w:r>
        <w:t xml:space="preserve">“Continu”</w:t>
      </w:r>
    </w:p>
    <w:p>
      <w:pPr>
        <w:pStyle w:val="Compact"/>
        <w:numPr>
          <w:ilvl w:val="1"/>
          <w:numId w:val="1423"/>
        </w:numPr>
      </w:pPr>
    </w:p>
    <w:p>
      <w:pPr>
        <w:pStyle w:val="Compact"/>
        <w:numPr>
          <w:ilvl w:val="2"/>
          <w:numId w:val="1426"/>
        </w:numPr>
      </w:pPr>
      <w:r>
        <w:t xml:space="preserve">Une lettrine</w:t>
      </w:r>
    </w:p>
    <w:p>
      <w:pPr>
        <w:pStyle w:val="Compact"/>
        <w:numPr>
          <w:ilvl w:val="1"/>
          <w:numId w:val="1423"/>
        </w:numPr>
      </w:pPr>
    </w:p>
    <w:p>
      <w:pPr>
        <w:pStyle w:val="Compact"/>
        <w:numPr>
          <w:ilvl w:val="2"/>
          <w:numId w:val="1427"/>
        </w:numPr>
      </w:pPr>
      <w:r>
        <w:t xml:space="preserve">Un taquet de tabulation</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428"/>
        </w:numPr>
      </w:pPr>
      <w:r>
        <w:t xml:space="preserve">Appliquer des colonnes à une sélection de texte insère automatiquement des sauts de section autour de cette sélection. —</w:t>
      </w:r>
      <w:r>
        <w:t xml:space="preserve"> </w:t>
      </w:r>
      <w:r>
        <w:rPr>
          <w:b/>
          <w:bCs/>
        </w:rPr>
        <w:t xml:space="preserve">Vrai</w:t>
      </w:r>
      <w:r>
        <w:t xml:space="preserve">.</w:t>
      </w:r>
    </w:p>
    <w:p>
      <w:pPr>
        <w:pStyle w:val="Compact"/>
        <w:numPr>
          <w:ilvl w:val="0"/>
          <w:numId w:val="1428"/>
        </w:numPr>
      </w:pPr>
      <w:r>
        <w:t xml:space="preserve">Un tableau à cellules invisibles est équivalent en tout point à une vraie mise en page en colonnes. —</w:t>
      </w:r>
      <w:r>
        <w:t xml:space="preserve"> </w:t>
      </w:r>
      <w:r>
        <w:rPr>
          <w:b/>
          <w:bCs/>
        </w:rPr>
        <w:t xml:space="preserve">Faux</w:t>
      </w:r>
      <w:r>
        <w:t xml:space="preserve"> </w:t>
      </w:r>
      <w:r>
        <w:t xml:space="preserve">(le texte ne s’écoule pas automatiquement entre les cellules d’un tableau).</w:t>
      </w:r>
    </w:p>
    <w:p>
      <w:pPr>
        <w:pStyle w:val="Compact"/>
        <w:numPr>
          <w:ilvl w:val="0"/>
          <w:numId w:val="1428"/>
        </w:numPr>
      </w:pPr>
      <w:r>
        <w:t xml:space="preserve">Une lettrine peut avoir une police différente du reste du paragraphe. —</w:t>
      </w:r>
      <w:r>
        <w:t xml:space="preserve"> </w:t>
      </w:r>
      <w:r>
        <w:rPr>
          <w:b/>
          <w:bCs/>
        </w:rPr>
        <w:t xml:space="preserve">Vrai</w:t>
      </w:r>
      <w:r>
        <w:t xml:space="preserve">.</w:t>
      </w:r>
    </w:p>
    <w:p>
      <w:pPr>
        <w:pStyle w:val="Compact"/>
        <w:numPr>
          <w:ilvl w:val="0"/>
          <w:numId w:val="1428"/>
        </w:numPr>
      </w:pPr>
      <w:r>
        <w:t xml:space="preserve">Un saut de colonne fonctionne exactement comme un saut de page. —</w:t>
      </w:r>
      <w:r>
        <w:t xml:space="preserve"> </w:t>
      </w:r>
      <w:r>
        <w:rPr>
          <w:b/>
          <w:bCs/>
        </w:rPr>
        <w:t xml:space="preserve">Faux</w:t>
      </w:r>
      <w:r>
        <w:t xml:space="preserve">, il bascule seulement à la colonne suivante de la même page si elle existe.</w:t>
      </w:r>
    </w:p>
    <w:p>
      <w:pPr>
        <w:pStyle w:val="FirstParagraph"/>
      </w:pPr>
      <w:r>
        <w:t xml:space="preserve">📝 Questions ouvertes</w:t>
      </w:r>
    </w:p>
    <w:p>
      <w:pPr>
        <w:pStyle w:val="Compact"/>
        <w:numPr>
          <w:ilvl w:val="0"/>
          <w:numId w:val="1429"/>
        </w:numPr>
      </w:pPr>
      <w:r>
        <w:t xml:space="preserve">Explique pourquoi un tableau à bordures invisibles n’est pas un substitut satisfaisant à une vraie mise en page en colonnes.</w:t>
      </w:r>
    </w:p>
    <w:p>
      <w:pPr>
        <w:pStyle w:val="Compact"/>
        <w:numPr>
          <w:ilvl w:val="0"/>
          <w:numId w:val="1429"/>
        </w:numPr>
      </w:pPr>
      <w:r>
        <w:t xml:space="preserve">Un collègue a mis en colonnes tout son document, y compris le titre principal, par erreur. Explique-lui comment corriger cela sans retaper le titre.</w:t>
      </w:r>
    </w:p>
    <w:p>
      <w:pPr>
        <w:pStyle w:val="FirstParagraph"/>
      </w:pPr>
      <w:r>
        <w:rPr>
          <w:b/>
          <w:bCs/>
        </w:rPr>
        <w:t xml:space="preserve">Corrigé 1</w:t>
      </w:r>
      <w:r>
        <w:t xml:space="preserve"> </w:t>
      </w:r>
      <w:r>
        <w:t xml:space="preserve">: dans un tableau, chaque cellule est indépendante et ne communique pas avec les autres — le texte qui dépasse la hauteur d’une cellule ne</w:t>
      </w:r>
      <w:r>
        <w:t xml:space="preserve"> </w:t>
      </w:r>
      <w:r>
        <w:t xml:space="preserve">“déborde”</w:t>
      </w:r>
      <w:r>
        <w:t xml:space="preserve"> </w:t>
      </w:r>
      <w:r>
        <w:t xml:space="preserve">pas naturellement dans la cellule suivante comme il le ferait dans de vraies colonnes. Cela complique aussi toute modification ultérieure (ajout ou suppression de texte), qui ne se répartit pas automatiquement comme le ferait une vraie mise en page en colonnes.</w:t>
      </w:r>
    </w:p>
    <w:p>
      <w:pPr>
        <w:pStyle w:val="BodyText"/>
      </w:pPr>
      <w:r>
        <w:rPr>
          <w:b/>
          <w:bCs/>
        </w:rPr>
        <w:t xml:space="preserve">Corrigé 2</w:t>
      </w:r>
      <w:r>
        <w:t xml:space="preserve"> </w:t>
      </w:r>
      <w:r>
        <w:t xml:space="preserve">: sélectionner uniquement le texte de l’article (en excluant le titre), puis rouvrir Disposition &gt; Colonnes et réappliquer le nombre de colonnes souhaité sur cette seule sélection — Word insérera alors automatiquement les sauts de section nécessaires pour isoler le titre, qui redeviendra pleine largeur sans avoir eu besoin d’être retapé.</w:t>
      </w:r>
    </w:p>
    <w:bookmarkEnd w:id="328"/>
    <w:bookmarkStart w:id="329" w:name="exercices-15"/>
    <w:p>
      <w:pPr>
        <w:pStyle w:val="Heading2"/>
      </w:pPr>
      <w:r>
        <w:t xml:space="preserve">Exercices</w:t>
      </w:r>
    </w:p>
    <w:p>
      <w:pPr>
        <w:pStyle w:val="FirstParagraph"/>
      </w:pPr>
      <w:r>
        <w:t xml:space="preserve">📝 Exercice 16.1</w:t>
      </w:r>
    </w:p>
    <w:p>
      <w:pPr>
        <w:pStyle w:val="BodyText"/>
      </w:pPr>
      <w:r>
        <w:t xml:space="preserve">Crée un document avec un titre suivi d’un texte d’au moins 150 mots. Mets uniquement le texte (pas le titre) en trois colonnes avec ligne séparatrice, puis vérifie que le titre reste bien pleine largeur au-dessus.</w:t>
      </w:r>
    </w:p>
    <w:p>
      <w:pPr>
        <w:pStyle w:val="BodyText"/>
      </w:pPr>
      <w:r>
        <w:rPr>
          <w:b/>
          <w:bCs/>
        </w:rPr>
        <w:t xml:space="preserve">Corrigé :</w:t>
      </w:r>
      <w:r>
        <w:t xml:space="preserve"> </w:t>
      </w:r>
      <w:r>
        <w:t xml:space="preserve">réussi si le titre s’affiche sur toute la largeur de la page tandis que le texte qui suit se répartit en trois colonnes avec une ligne verticale fine entre chacune.</w:t>
      </w:r>
    </w:p>
    <w:p>
      <w:pPr>
        <w:pStyle w:val="BodyText"/>
      </w:pPr>
      <w:r>
        <w:t xml:space="preserve">📝 Exercice 16.2</w:t>
      </w:r>
    </w:p>
    <w:p>
      <w:pPr>
        <w:pStyle w:val="BodyText"/>
      </w:pPr>
      <w:r>
        <w:t xml:space="preserve">Sur ce même document, ajoute une lettrine</w:t>
      </w:r>
      <w:r>
        <w:t xml:space="preserve"> </w:t>
      </w:r>
      <w:r>
        <w:t xml:space="preserve">“Dans le texte”</w:t>
      </w:r>
      <w:r>
        <w:t xml:space="preserve"> </w:t>
      </w:r>
      <w:r>
        <w:t xml:space="preserve">au tout premier paragraphe de l’article, en réglant sa hauteur à 3 lignes et une police différente de celle du corps du texte.</w:t>
      </w:r>
    </w:p>
    <w:p>
      <w:pPr>
        <w:pStyle w:val="BodyText"/>
      </w:pPr>
      <w:r>
        <w:rPr>
          <w:b/>
          <w:bCs/>
        </w:rPr>
        <w:t xml:space="preserve">Corrigé :</w:t>
      </w:r>
      <w:r>
        <w:t xml:space="preserve"> </w:t>
      </w:r>
      <w:r>
        <w:t xml:space="preserve">réponse personnelle ; réussi si la lettrine occupe visuellement 3 lignes de hauteur avec une police distincte, le reste du paragraphe s’ajustant naturellement autour d’elle.</w:t>
      </w:r>
    </w:p>
    <w:bookmarkEnd w:id="329"/>
    <w:bookmarkStart w:id="330" w:name="checklist-de-fin-de-chapitre-15"/>
    <w:p>
      <w:pPr>
        <w:pStyle w:val="Heading2"/>
      </w:pPr>
      <w:r>
        <w:t xml:space="preserve">Checklist de fin de chapitre</w:t>
      </w:r>
    </w:p>
    <w:p>
      <w:pPr>
        <w:pStyle w:val="FirstParagraph"/>
      </w:pPr>
      <w:r>
        <w:t xml:space="preserve">☐ Je crée une mise en page en colonnes avec les préréglages standards ou une configuration personnalisée.</w:t>
      </w:r>
    </w:p>
    <w:p>
      <w:pPr>
        <w:pStyle w:val="BodyText"/>
      </w:pPr>
      <w:r>
        <w:t xml:space="preserve">☐ J’applique des colonnes à une seule portion du document, en laissant un titre pleine largeur.</w:t>
      </w:r>
    </w:p>
    <w:p>
      <w:pPr>
        <w:pStyle w:val="BodyText"/>
      </w:pPr>
      <w:r>
        <w:t xml:space="preserve">☐ Je force un saut de colonne manuel à un endroit précis.</w:t>
      </w:r>
    </w:p>
    <w:p>
      <w:pPr>
        <w:pStyle w:val="BodyText"/>
      </w:pPr>
      <w:r>
        <w:t xml:space="preserve">☐ J’équilibre visuellement des colonnes inégales en fin de texte.</w:t>
      </w:r>
    </w:p>
    <w:p>
      <w:pPr>
        <w:pStyle w:val="BodyText"/>
      </w:pPr>
      <w:r>
        <w:t xml:space="preserve">☐ J’ajoute une lettrine adaptée à un contexte éditorial.</w:t>
      </w:r>
    </w:p>
    <w:bookmarkEnd w:id="330"/>
    <w:bookmarkStart w:id="331" w:name="aide-mémoire-15"/>
    <w:p>
      <w:pPr>
        <w:pStyle w:val="Heading2"/>
      </w:pPr>
      <w:r>
        <w:t xml:space="preserve">Aide-mémoire</w:t>
      </w:r>
    </w:p>
    <w:p>
      <w:pPr>
        <w:pStyle w:val="FirstParagraph"/>
      </w:pPr>
      <w:r>
        <w:t xml:space="preserve">📌 Points clés à retenir</w:t>
      </w:r>
    </w:p>
    <w:p>
      <w:pPr>
        <w:pStyle w:val="Compact"/>
        <w:numPr>
          <w:ilvl w:val="0"/>
          <w:numId w:val="1430"/>
        </w:numPr>
      </w:pPr>
      <w:r>
        <w:rPr>
          <w:b/>
          <w:bCs/>
        </w:rPr>
        <w:t xml:space="preserve">Colonnes</w:t>
      </w:r>
      <w:r>
        <w:t xml:space="preserve"> </w:t>
      </w:r>
      <w:r>
        <w:t xml:space="preserve">= texte qui s’écoule automatiquement, contrairement à un tableau (cellules indépendantes) — MOS 2.3.1.</w:t>
      </w:r>
    </w:p>
    <w:p>
      <w:pPr>
        <w:pStyle w:val="Compact"/>
        <w:numPr>
          <w:ilvl w:val="0"/>
          <w:numId w:val="1430"/>
        </w:numPr>
      </w:pPr>
      <w:r>
        <w:rPr>
          <w:b/>
          <w:bCs/>
        </w:rPr>
        <w:t xml:space="preserve">Sélectionner avant d’appliquer des colonnes</w:t>
      </w:r>
      <w:r>
        <w:t xml:space="preserve"> </w:t>
      </w:r>
      <w:r>
        <w:t xml:space="preserve">= insère automatiquement des sauts de section</w:t>
      </w:r>
      <w:r>
        <w:t xml:space="preserve"> </w:t>
      </w:r>
      <w:r>
        <w:t xml:space="preserve">“Continu”</w:t>
      </w:r>
      <w:r>
        <w:t xml:space="preserve"> </w:t>
      </w:r>
      <w:r>
        <w:t xml:space="preserve">en amont/aval.</w:t>
      </w:r>
    </w:p>
    <w:p>
      <w:pPr>
        <w:pStyle w:val="Compact"/>
        <w:numPr>
          <w:ilvl w:val="0"/>
          <w:numId w:val="1430"/>
        </w:numPr>
      </w:pPr>
      <w:r>
        <w:rPr>
          <w:b/>
          <w:bCs/>
        </w:rPr>
        <w:t xml:space="preserve">Équilibrer des colonnes</w:t>
      </w:r>
      <w:r>
        <w:t xml:space="preserve"> </w:t>
      </w:r>
      <w:r>
        <w:t xml:space="preserve">= saut de section</w:t>
      </w:r>
      <w:r>
        <w:t xml:space="preserve"> </w:t>
      </w:r>
      <w:r>
        <w:t xml:space="preserve">“Continu”</w:t>
      </w:r>
      <w:r>
        <w:t xml:space="preserve"> </w:t>
      </w:r>
      <w:r>
        <w:t xml:space="preserve">en toute fin de texte.</w:t>
      </w:r>
    </w:p>
    <w:p>
      <w:pPr>
        <w:pStyle w:val="Compact"/>
        <w:numPr>
          <w:ilvl w:val="0"/>
          <w:numId w:val="1430"/>
        </w:numPr>
      </w:pPr>
      <w:r>
        <w:rPr>
          <w:b/>
          <w:bCs/>
        </w:rPr>
        <w:t xml:space="preserve">Lettrine</w:t>
      </w:r>
      <w:r>
        <w:t xml:space="preserve"> </w:t>
      </w:r>
      <w:r>
        <w:t xml:space="preserve">= effet éditorial, jamais en contexte administratif.</w:t>
      </w:r>
    </w:p>
    <w:p>
      <w:pPr>
        <w:pStyle w:val="FirstParagraph"/>
      </w:pPr>
      <w:r>
        <w:rPr>
          <w:b/>
          <w:bCs/>
        </w:rPr>
        <w:t xml:space="preserve">Raccourci clavier de ce chapitre</w:t>
      </w:r>
      <w:r>
        <w:t xml:space="preserve"> </w:t>
      </w:r>
      <w:r>
        <w:t xml:space="preserve">:</w:t>
      </w:r>
      <w:r>
        <w:t xml:space="preserve"> </w:t>
      </w:r>
      <w:r>
        <w:t xml:space="preserve">-</w:t>
      </w:r>
      <w:r>
        <w:t xml:space="preserve"> </w:t>
      </w:r>
      <w:r>
        <w:rPr>
          <w:rStyle w:val="VerbatimChar"/>
        </w:rPr>
        <w:t xml:space="preserve">Ctrl+Maj+Entrée</w:t>
      </w:r>
      <w:r>
        <w:t xml:space="preserve"> </w:t>
      </w:r>
      <w:r>
        <w:t xml:space="preserve">: saut de colonne manuel.</w:t>
      </w:r>
    </w:p>
    <w:bookmarkEnd w:id="331"/>
    <w:bookmarkStart w:id="332" w:name="faq-15"/>
    <w:p>
      <w:pPr>
        <w:pStyle w:val="Heading2"/>
      </w:pPr>
      <w:r>
        <w:t xml:space="preserve">FAQ</w:t>
      </w:r>
    </w:p>
    <w:p>
      <w:pPr>
        <w:pStyle w:val="FirstParagraph"/>
      </w:pPr>
      <w:r>
        <w:t xml:space="preserve">Puis-je avoir des colonnes de largeurs différentes dans une même mise en page ?</w:t>
      </w:r>
    </w:p>
    <w:p>
      <w:pPr>
        <w:pStyle w:val="BodyText"/>
      </w:pPr>
      <w:r>
        <w:t xml:space="preserve">Oui, en décochant</w:t>
      </w:r>
      <w:r>
        <w:t xml:space="preserve"> </w:t>
      </w:r>
      <w:r>
        <w:t xml:space="preserve">“Largeur de colonnes identique”</w:t>
      </w:r>
      <w:r>
        <w:t xml:space="preserve"> </w:t>
      </w:r>
      <w:r>
        <w:t xml:space="preserve">dans la boîte de dialogue Colonnes personnalisées (section 16.2), chaque colonne peut avoir sa propre largeur et son propre espacement.</w:t>
      </w:r>
    </w:p>
    <w:p>
      <w:pPr>
        <w:pStyle w:val="BodyText"/>
      </w:pPr>
      <w:r>
        <w:t xml:space="preserve">Le nombre de colonnes est-il limité ?</w:t>
      </w:r>
    </w:p>
    <w:p>
      <w:pPr>
        <w:pStyle w:val="BodyText"/>
      </w:pPr>
      <w:r>
        <w:t xml:space="preserve">Non par la fonctionnalité elle-même, mais au-delà de quatre ou cinq colonnes sur une page A4 standard, chaque colonne devient trop étroite pour rester lisible confortablement.</w:t>
      </w:r>
    </w:p>
    <w:p>
      <w:pPr>
        <w:pStyle w:val="BodyText"/>
      </w:pPr>
      <w:r>
        <w:t xml:space="preserve">Une lettrine peut-elle être une image plutôt qu’une lettre agrandie ?</w:t>
      </w:r>
    </w:p>
    <w:p>
      <w:pPr>
        <w:pStyle w:val="BodyText"/>
      </w:pPr>
      <w:r>
        <w:t xml:space="preserve">Non, la fonctionnalité Lettrine agrandit toujours un caractère de texte réel (modifiable, recherchable) ; pour un effet purement graphique basé sur une image, une zone de texte ou une image insérée manuellement (chapitres 21-22) serait nécessaire, avec une gestion de positionnement manuelle.</w:t>
      </w:r>
    </w:p>
    <w:bookmarkEnd w:id="332"/>
    <w:bookmarkStart w:id="333" w:name="Xbc9b6e7dcd75e70f9467796c884e269f8e7d77b"/>
    <w:p>
      <w:pPr>
        <w:pStyle w:val="Heading2"/>
      </w:pPr>
      <w:r>
        <w:t xml:space="preserve">Références et ressources complémentaires</w:t>
      </w:r>
    </w:p>
    <w:p>
      <w:pPr>
        <w:pStyle w:val="Compact"/>
        <w:numPr>
          <w:ilvl w:val="0"/>
          <w:numId w:val="1431"/>
        </w:numPr>
      </w:pPr>
      <w:r>
        <w:t xml:space="preserve">Documentation officielle sur les colonnes de type journal :</w:t>
      </w:r>
      <w:r>
        <w:t xml:space="preserve"> </w:t>
      </w:r>
      <w:hyperlink r:id="rId57">
        <w:r>
          <w:rPr>
            <w:rStyle w:val="Hyperlink"/>
          </w:rPr>
          <w:t xml:space="preserve">https://support.microsoft.com/office</w:t>
        </w:r>
      </w:hyperlink>
    </w:p>
    <w:p>
      <w:pPr>
        <w:pStyle w:val="Compact"/>
        <w:numPr>
          <w:ilvl w:val="0"/>
          <w:numId w:val="1431"/>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431"/>
        </w:numPr>
      </w:pPr>
      <w:r>
        <w:t xml:space="preserve">Zones de texte pour compléter une mise en page de type magazine : chapitre 22.</w:t>
      </w:r>
    </w:p>
    <w:p>
      <w:pPr>
        <w:pStyle w:val="FirstParagraph"/>
      </w:pPr>
      <w:r>
        <w:rPr>
          <w:i/>
          <w:iCs/>
        </w:rPr>
        <w:t xml:space="preserve">Chapitre suivant : styles de texte et styles rapides — la Partie 5 s’ouvre sur les fondations structurelles (styles, thèmes, modèles) qui rendront tous les documents de ce manuel plus rapides à produire et plus cohérents.</w:t>
      </w:r>
    </w:p>
    <w:p>
      <w:pPr>
        <w:pStyle w:val="BodyText"/>
      </w:pPr>
      <w:r>
        <w:t xml:space="preserve">CHAPITRE 17</w:t>
      </w:r>
    </w:p>
    <w:bookmarkEnd w:id="333"/>
    <w:bookmarkEnd w:id="334"/>
    <w:bookmarkStart w:id="353" w:name="styles-de-texte-et-styles-rapides"/>
    <w:p>
      <w:pPr>
        <w:pStyle w:val="Heading1"/>
      </w:pPr>
      <w:r>
        <w:t xml:space="preserve">Styles de texte et styles rapides</w:t>
      </w:r>
    </w:p>
    <w:p>
      <w:pPr>
        <w:pStyle w:val="FirstParagraph"/>
      </w:pPr>
      <w:r>
        <w:t xml:space="preserve">🎯 Objectifs pédagogiques</w:t>
      </w:r>
      <w:r>
        <w:t xml:space="preserve"> </w:t>
      </w:r>
      <w:r>
        <w:t xml:space="preserve">À la fin de ce chapitre, tu sauras : expliquer précisément ce qu’est un style et pourquoi il dépasse la simple mise en forme visuelle ; créer un nouveau style de paragraphe et un nouveau style de caractère, adaptés à un besoin récurrent de tes documents ; modifier un style existant par les deux méthodes possibles, et comprendre pourquoi cette modification se répercute partout où le style est utilisé ; comprendre la hiérarchie entre un style, son style de base et le style du paragraphe suivant ; et copier des styles d’un document ou d’un modèle vers un autre grâce à l’Organisateur de styles.</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Créer des styles de paragraphe et de caractère</w:t>
            </w:r>
          </w:p>
        </w:tc>
        <w:tc>
          <w:tcPr/>
          <w:p>
            <w:pPr>
              <w:pStyle w:val="Compact"/>
            </w:pPr>
            <w:r>
              <w:t xml:space="preserve">MO-101 Word Expert — Use Advanced Editing and Formatting Features</w:t>
            </w:r>
          </w:p>
        </w:tc>
        <w:tc>
          <w:tcPr/>
          <w:p>
            <w:pPr>
              <w:pStyle w:val="Compact"/>
            </w:pPr>
            <w:r>
              <w:t xml:space="preserve">2.3.1</w:t>
            </w:r>
          </w:p>
        </w:tc>
      </w:tr>
      <w:tr>
        <w:tc>
          <w:tcPr/>
          <w:p>
            <w:pPr>
              <w:pStyle w:val="Compact"/>
            </w:pPr>
            <w:r>
              <w:t xml:space="preserve">Modifier des styles existants</w:t>
            </w:r>
          </w:p>
        </w:tc>
        <w:tc>
          <w:tcPr/>
          <w:p>
            <w:pPr>
              <w:pStyle w:val="Compact"/>
            </w:pPr>
            <w:r>
              <w:t xml:space="preserve">MO-101 Word Expert — Use Advanced Editing and Formatting Features</w:t>
            </w:r>
          </w:p>
        </w:tc>
        <w:tc>
          <w:tcPr/>
          <w:p>
            <w:pPr>
              <w:pStyle w:val="Compact"/>
            </w:pPr>
            <w:r>
              <w:t xml:space="preserve">2.3.2</w:t>
            </w:r>
          </w:p>
        </w:tc>
      </w:tr>
      <w:tr>
        <w:tc>
          <w:tcPr/>
          <w:p>
            <w:pPr>
              <w:pStyle w:val="Compact"/>
            </w:pPr>
            <w:r>
              <w:t xml:space="preserve">Copier des styles vers d’autres documents ou modèles</w:t>
            </w:r>
          </w:p>
        </w:tc>
        <w:tc>
          <w:tcPr/>
          <w:p>
            <w:pPr>
              <w:pStyle w:val="Compact"/>
            </w:pPr>
            <w:r>
              <w:t xml:space="preserve">MO-101 Word Expert — Use Advanced Editing and Formatting Features</w:t>
            </w:r>
          </w:p>
        </w:tc>
        <w:tc>
          <w:tcPr/>
          <w:p>
            <w:pPr>
              <w:pStyle w:val="Compact"/>
            </w:pPr>
            <w:r>
              <w:t xml:space="preserve">2.3.3</w:t>
            </w:r>
          </w:p>
        </w:tc>
      </w:tr>
    </w:tbl>
    <w:p>
      <w:pPr>
        <w:pStyle w:val="BodyText"/>
      </w:pPr>
      <w:r>
        <w:t xml:space="preserve">Ce chapitre est entièrement composé d’objectifs de niveau</w:t>
      </w:r>
      <w:r>
        <w:t xml:space="preserve"> </w:t>
      </w:r>
      <w:r>
        <w:rPr>
          <w:b/>
          <w:bCs/>
        </w:rPr>
        <w:t xml:space="preserve">Expert (MO-101)</w:t>
      </w:r>
      <w:r>
        <w:t xml:space="preserve"> </w:t>
      </w:r>
      <w:r>
        <w:t xml:space="preserve">— logique, puisque la maîtrise réelle des styles (au-delà de leur simple application, déjà couverte au chapitre 9, objectif Associate 2.2.4) est ce qui distingue un utilisateur avancé d’un utilisateur occasionnel de Word.</w:t>
      </w:r>
    </w:p>
    <w:p>
      <w:pPr>
        <w:pStyle w:val="BodyText"/>
      </w:pPr>
      <w:r>
        <w:rPr>
          <w:b/>
          <w:bCs/>
        </w:rPr>
        <w:t xml:space="preserve">Prérequis</w:t>
      </w:r>
      <w:r>
        <w:t xml:space="preserve"> </w:t>
      </w:r>
      <w:r>
        <w:t xml:space="preserve">: chapitre 9 (application de styles rapides existants) et chapitre 10 (mise à jour d’un style depuis une sélection, déjà entrevue).</w:t>
      </w:r>
    </w:p>
    <w:p>
      <w:pPr>
        <w:pStyle w:val="BodyText"/>
      </w:pPr>
      <w:r>
        <w:t xml:space="preserve">🎬 Mise en situation</w:t>
      </w:r>
      <w:r>
        <w:t xml:space="preserve"> </w:t>
      </w:r>
      <w:r>
        <w:t xml:space="preserve">Depuis plusieurs chapitres, ce manuel répète une même idée : un vrai style de titre porte une information structurelle que Word exploite (navigation par titres au chapitre 6, table des matières promise au chapitre 28). Mais jusqu’ici, tu n’as utilisé que les styles</w:t>
      </w:r>
      <w:r>
        <w:t xml:space="preserve"> </w:t>
      </w:r>
      <w:r>
        <w:rPr>
          <w:b/>
          <w:bCs/>
        </w:rPr>
        <w:t xml:space="preserve">déjà fournis</w:t>
      </w:r>
      <w:r>
        <w:t xml:space="preserve"> </w:t>
      </w:r>
      <w:r>
        <w:t xml:space="preserve">par Word. Ta responsable te demande maintenant de créer un style</w:t>
      </w:r>
      <w:r>
        <w:t xml:space="preserve"> </w:t>
      </w:r>
      <w:r>
        <w:t xml:space="preserve">“Alerte financière”</w:t>
      </w:r>
      <w:r>
        <w:t xml:space="preserve"> </w:t>
      </w:r>
      <w:r>
        <w:t xml:space="preserve">propre à l’ONG — un paragraphe encadré, en gras rouge sombre, utilisé chaque fois qu’un montant dépasse un seuil critique dans les rapports — et de le rendre disponible dans tous les futurs rapports de l’organisation, pas seulement celui en cours. Ce chapitre t’apprend enfin à créer, modifier et transférer tes propres styles, plutôt que de te limiter à ceux que Word propose par défaut.</w:t>
      </w:r>
    </w:p>
    <w:bookmarkStart w:id="335" w:name="ce-quest-réellement-un-style"/>
    <w:p>
      <w:pPr>
        <w:pStyle w:val="Heading2"/>
      </w:pPr>
      <w:r>
        <w:t xml:space="preserve">17.1 Ce qu’est réellement un style</w:t>
      </w:r>
    </w:p>
    <w:p>
      <w:pPr>
        <w:pStyle w:val="FirstParagraph"/>
      </w:pPr>
      <w:r>
        <w:t xml:space="preserve">📌 À retenir — synthèse de tout ce que ce manuel a déjà dit sur les styles</w:t>
      </w:r>
      <w:r>
        <w:t xml:space="preserve"> </w:t>
      </w:r>
      <w:r>
        <w:t xml:space="preserve">Un</w:t>
      </w:r>
      <w:r>
        <w:t xml:space="preserve"> </w:t>
      </w:r>
      <w:r>
        <w:t xml:space="preserve">style</w:t>
      </w:r>
      <w:r>
        <w:t xml:space="preserve"> </w:t>
      </w:r>
      <w:r>
        <w:t xml:space="preserve">est un ensemble nommé et réutilisable d’attributs de mise en forme (police, taille, couleur, interligne, retraits, bordures…), appliqué en un clic et modifiable</w:t>
      </w:r>
      <w:r>
        <w:t xml:space="preserve"> </w:t>
      </w:r>
      <w:r>
        <w:t xml:space="preserve">globalement</w:t>
      </w:r>
      <w:r>
        <w:t xml:space="preserve"> </w:t>
      </w:r>
      <w:r>
        <w:t xml:space="preserve">en un seul geste, partout où il est utilisé dans un document. C’est l’exact opposé de la mise en forme manuelle attribut par attribut (chapitres 9 et 10), qui exige de tout reconstruire à la main à chaque nouvel usage et de tout corriger un par un si un changement global est nécessaire.</w:t>
      </w:r>
    </w:p>
    <w:p>
      <w:pPr>
        <w:pStyle w:val="BodyText"/>
      </w:pPr>
      <w:r>
        <w:t xml:space="preserve">Word distingue plusieurs types de styles, chacun avec sa propre portée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de style</w:t>
            </w:r>
          </w:p>
        </w:tc>
        <w:tc>
          <w:tcPr/>
          <w:p>
            <w:pPr>
              <w:pStyle w:val="Compact"/>
            </w:pPr>
            <w:r>
              <w:t xml:space="preserve">S’applique à</w:t>
            </w:r>
          </w:p>
        </w:tc>
        <w:tc>
          <w:tcPr/>
          <w:p>
            <w:pPr>
              <w:pStyle w:val="Compact"/>
            </w:pPr>
            <w:r>
              <w:t xml:space="preserve">Exemple</w:t>
            </w:r>
          </w:p>
        </w:tc>
      </w:tr>
      <w:tr>
        <w:tc>
          <w:tcPr/>
          <w:p>
            <w:pPr>
              <w:pStyle w:val="Compact"/>
            </w:pPr>
            <w:r>
              <w:rPr>
                <w:b/>
                <w:bCs/>
              </w:rPr>
              <w:t xml:space="preserve">Style de paragraphe</w:t>
            </w:r>
          </w:p>
        </w:tc>
        <w:tc>
          <w:tcPr/>
          <w:p>
            <w:pPr>
              <w:pStyle w:val="Compact"/>
            </w:pPr>
            <w:r>
              <w:t xml:space="preserve">Un paragraphe entier (alignement, interligne, retraits, ET attributs de caractère)</w:t>
            </w:r>
          </w:p>
        </w:tc>
        <w:tc>
          <w:tcPr/>
          <w:p>
            <w:pPr>
              <w:pStyle w:val="Compact"/>
            </w:pPr>
            <w:r>
              <w:t xml:space="preserve">Titre 1, Normal, Citation</w:t>
            </w:r>
          </w:p>
        </w:tc>
      </w:tr>
      <w:tr>
        <w:tc>
          <w:tcPr/>
          <w:p>
            <w:pPr>
              <w:pStyle w:val="Compact"/>
            </w:pPr>
            <w:r>
              <w:rPr>
                <w:b/>
                <w:bCs/>
              </w:rPr>
              <w:t xml:space="preserve">Style de caractère</w:t>
            </w:r>
          </w:p>
        </w:tc>
        <w:tc>
          <w:tcPr/>
          <w:p>
            <w:pPr>
              <w:pStyle w:val="Compact"/>
            </w:pPr>
            <w:r>
              <w:t xml:space="preserve">Une sélection de texte à l’intérieur d’un paragraphe, sans toucher à ses réglages de paragraphe</w:t>
            </w:r>
          </w:p>
        </w:tc>
        <w:tc>
          <w:tcPr/>
          <w:p>
            <w:pPr>
              <w:pStyle w:val="Compact"/>
            </w:pPr>
            <w:r>
              <w:t xml:space="preserve">Emphase, Référence subtile</w:t>
            </w:r>
          </w:p>
        </w:tc>
      </w:tr>
      <w:tr>
        <w:tc>
          <w:tcPr/>
          <w:p>
            <w:pPr>
              <w:pStyle w:val="Compact"/>
            </w:pPr>
            <w:r>
              <w:rPr>
                <w:b/>
                <w:bCs/>
              </w:rPr>
              <w:t xml:space="preserve">Style de liste</w:t>
            </w:r>
          </w:p>
        </w:tc>
        <w:tc>
          <w:tcPr/>
          <w:p>
            <w:pPr>
              <w:pStyle w:val="Compact"/>
            </w:pPr>
            <w:r>
              <w:t xml:space="preserve">Le format d’une liste à puces ou numérotée (chapitre 11)</w:t>
            </w:r>
          </w:p>
        </w:tc>
        <w:tc>
          <w:tcPr/>
          <w:p>
            <w:pPr>
              <w:pStyle w:val="Compact"/>
            </w:pPr>
            <w:r>
              <w:t xml:space="preserve">Liste à puces</w:t>
            </w:r>
          </w:p>
        </w:tc>
      </w:tr>
      <w:tr>
        <w:tc>
          <w:tcPr/>
          <w:p>
            <w:pPr>
              <w:pStyle w:val="Compact"/>
            </w:pPr>
            <w:r>
              <w:rPr>
                <w:b/>
                <w:bCs/>
              </w:rPr>
              <w:t xml:space="preserve">Style de tableau</w:t>
            </w:r>
          </w:p>
        </w:tc>
        <w:tc>
          <w:tcPr/>
          <w:p>
            <w:pPr>
              <w:pStyle w:val="Compact"/>
            </w:pPr>
            <w:r>
              <w:t xml:space="preserve">L’apparence globale d’un tableau (chapitre 26)</w:t>
            </w:r>
          </w:p>
        </w:tc>
        <w:tc>
          <w:tcPr/>
          <w:p>
            <w:pPr>
              <w:pStyle w:val="Compact"/>
            </w:pPr>
            <w:r>
              <w:t xml:space="preserve">Grille du tableau</w:t>
            </w:r>
          </w:p>
        </w:tc>
      </w:tr>
      <w:tr>
        <w:tc>
          <w:tcPr/>
          <w:p>
            <w:pPr>
              <w:pStyle w:val="Compact"/>
            </w:pPr>
            <w:r>
              <w:rPr>
                <w:b/>
                <w:bCs/>
              </w:rPr>
              <w:t xml:space="preserve">Style lié (paragraphe+caractère)</w:t>
            </w:r>
          </w:p>
        </w:tc>
        <w:tc>
          <w:tcPr/>
          <w:p>
            <w:pPr>
              <w:pStyle w:val="Compact"/>
            </w:pPr>
            <w:r>
              <w:t xml:space="preserve">Se comporte comme un style de paragraphe si appliqué à un paragraphe entier, comme un style de caractère si appliqué à une simple sélection</w:t>
            </w:r>
          </w:p>
        </w:tc>
        <w:tc>
          <w:tcPr/>
          <w:p>
            <w:pPr>
              <w:pStyle w:val="Compact"/>
            </w:pPr>
            <w:r>
              <w:t xml:space="preserve">Titre 1 (en réalité un style lié)</w:t>
            </w:r>
          </w:p>
        </w:tc>
      </w:tr>
    </w:tbl>
    <w:bookmarkEnd w:id="335"/>
    <w:bookmarkStart w:id="336" w:name="créer-un-nouveau-style-de-paragraphe"/>
    <w:p>
      <w:pPr>
        <w:pStyle w:val="Heading2"/>
      </w:pPr>
      <w:r>
        <w:t xml:space="preserve">17.2 Créer un nouveau style de paragraphe</w:t>
      </w:r>
    </w:p>
    <w:p>
      <w:pPr>
        <w:pStyle w:val="FirstParagraph"/>
      </w:pPr>
      <w:r>
        <w:t xml:space="preserve">🛠️ Atelier 42 — Créer le style</w:t>
      </w:r>
      <w:r>
        <w:t xml:space="preserve"> </w:t>
      </w:r>
      <w:r>
        <w:t xml:space="preserve">“Alerte financière”</w:t>
      </w:r>
      <w:r>
        <w:t xml:space="preserve"> </w:t>
      </w:r>
      <w:r>
        <w:t xml:space="preserve">demandé</w:t>
      </w:r>
    </w:p>
    <w:p>
      <w:pPr>
        <w:pStyle w:val="BodyText"/>
      </w:pPr>
      <w:r>
        <w:rPr>
          <w:b/>
          <w:bCs/>
        </w:rPr>
        <w:t xml:space="preserve">Objectif</w:t>
      </w:r>
      <w:r>
        <w:t xml:space="preserve"> </w:t>
      </w:r>
      <w:r>
        <w:t xml:space="preserve">: créer, de zéro, le style personnalisé exigé par la mise en situation d’ouverture.</w:t>
      </w:r>
    </w:p>
    <w:p>
      <w:pPr>
        <w:pStyle w:val="BodyText"/>
      </w:pPr>
      <w:r>
        <w:rPr>
          <w:b/>
          <w:bCs/>
        </w:rPr>
        <w:t xml:space="preserve">Préparation</w:t>
      </w:r>
      <w:r>
        <w:t xml:space="preserve"> </w:t>
      </w:r>
      <w:r>
        <w:t xml:space="preserve">: ouvre un document de test, tape un court paragraphe d’exemple (</w:t>
      </w:r>
      <w:r>
        <w:t xml:space="preserve">“Attention : ce poste budgétaire dépasse le seuil critique de 15% ce mois-ci.”</w:t>
      </w:r>
      <w:r>
        <w:t xml:space="preserve">).</w:t>
      </w:r>
    </w:p>
    <w:p>
      <w:pPr>
        <w:pStyle w:val="BodyText"/>
      </w:pPr>
      <w:r>
        <w:rPr>
          <w:b/>
          <w:bCs/>
        </w:rPr>
        <w:t xml:space="preserve">Étapes détaillées</w:t>
      </w:r>
      <w:r>
        <w:t xml:space="preserve"> </w:t>
      </w:r>
      <w:r>
        <w:t xml:space="preserve">:</w:t>
      </w:r>
      <w:r>
        <w:t xml:space="preserve"> </w:t>
      </w:r>
      <w:r>
        <w:t xml:space="preserve">1. Mets en forme ce paragraphe exactement comme souhaité pour le style final : gras, couleur rouge sombre, bordure et trame de fond légère (chapitre 10, section 10.4).</w:t>
      </w:r>
      <w:r>
        <w:t xml:space="preserve"> </w:t>
      </w:r>
      <w:r>
        <w:t xml:space="preserve">2. Sélectionne le paragraphe ainsi mis en forme.</w:t>
      </w:r>
      <w:r>
        <w:t xml:space="preserve"> </w:t>
      </w:r>
      <w:r>
        <w:t xml:space="preserve">3. Dans la galerie de styles rapides (onglet Accueil, chapitre 9), clique sur la petite flèche en bas à droite de la galerie pour l’ouvrir en volet complet, puis clique sur</w:t>
      </w:r>
      <w:r>
        <w:t xml:space="preserve"> </w:t>
      </w:r>
      <w:r>
        <w:rPr>
          <w:b/>
          <w:bCs/>
        </w:rPr>
        <w:t xml:space="preserve">“Créer un style”</w:t>
      </w:r>
      <w:r>
        <w:t xml:space="preserve"> </w:t>
      </w:r>
      <w:r>
        <w:t xml:space="preserve">en bas de ce volet (ou, plus directement, sur l’icône</w:t>
      </w:r>
      <w:r>
        <w:t xml:space="preserve"> </w:t>
      </w:r>
      <w:r>
        <w:t xml:space="preserve">“+”</w:t>
      </w:r>
      <w:r>
        <w:t xml:space="preserve"> </w:t>
      </w:r>
      <w:r>
        <w:t xml:space="preserve">si disponible selon la version).</w:t>
      </w:r>
      <w:r>
        <w:t xml:space="preserve"> </w:t>
      </w:r>
      <w:r>
        <w:t xml:space="preserve">4. Nomme le style</w:t>
      </w:r>
      <w:r>
        <w:t xml:space="preserve"> </w:t>
      </w:r>
      <w:r>
        <w:rPr>
          <w:b/>
          <w:bCs/>
        </w:rPr>
        <w:t xml:space="preserve">“Alerte financière”</w:t>
      </w:r>
      <w:r>
        <w:t xml:space="preserve">, puis clique sur</w:t>
      </w:r>
      <w:r>
        <w:t xml:space="preserve"> </w:t>
      </w:r>
      <w:r>
        <w:rPr>
          <w:b/>
          <w:bCs/>
        </w:rPr>
        <w:t xml:space="preserve">“Modifier…”</w:t>
      </w:r>
      <w:r>
        <w:t xml:space="preserve"> </w:t>
      </w:r>
      <w:r>
        <w:t xml:space="preserve">pour ouvrir la boîte de dialogue complète de création de style plutôt que de valider directement.</w:t>
      </w:r>
      <w:r>
        <w:t xml:space="preserve"> </w:t>
      </w:r>
      <w:r>
        <w:t xml:space="preserve">5. Vérifie le champ</w:t>
      </w:r>
      <w:r>
        <w:t xml:space="preserve"> </w:t>
      </w:r>
      <w:r>
        <w:rPr>
          <w:b/>
          <w:bCs/>
        </w:rPr>
        <w:t xml:space="preserve">“Type de style”</w:t>
      </w:r>
      <w:r>
        <w:t xml:space="preserve"> </w:t>
      </w:r>
      <w:r>
        <w:t xml:space="preserve">: laisse</w:t>
      </w:r>
      <w:r>
        <w:t xml:space="preserve"> </w:t>
      </w:r>
      <w:r>
        <w:rPr>
          <w:b/>
          <w:bCs/>
        </w:rPr>
        <w:t xml:space="preserve">“Paragraphe”</w:t>
      </w:r>
      <w:r>
        <w:t xml:space="preserve"> </w:t>
      </w:r>
      <w:r>
        <w:t xml:space="preserve">(puisque ce style doit inclure les réglages de bordure et de trame, propres au paragraphe entier, pas seulement au texte).</w:t>
      </w:r>
      <w:r>
        <w:t xml:space="preserve"> </w:t>
      </w:r>
      <w:r>
        <w:t xml:space="preserve">6. Clique sur</w:t>
      </w:r>
      <w:r>
        <w:t xml:space="preserve"> </w:t>
      </w:r>
      <w:r>
        <w:rPr>
          <w:b/>
          <w:bCs/>
        </w:rPr>
        <w:t xml:space="preserve">OK</w:t>
      </w:r>
      <w:r>
        <w:t xml:space="preserve"> </w:t>
      </w:r>
      <w:r>
        <w:t xml:space="preserve">: le nouveau style</w:t>
      </w:r>
      <w:r>
        <w:t xml:space="preserve"> </w:t>
      </w:r>
      <w:r>
        <w:t xml:space="preserve">“Alerte financière”</w:t>
      </w:r>
      <w:r>
        <w:t xml:space="preserve"> </w:t>
      </w:r>
      <w:r>
        <w:t xml:space="preserve">apparaît désormais dans la galerie de styles rapides, prêt à être réappliqué en un clic à tout autre paragraphe du document.</w:t>
      </w:r>
    </w:p>
    <w:p>
      <w:pPr>
        <w:pStyle w:val="BodyText"/>
      </w:pPr>
      <w:r>
        <w:rPr>
          <w:b/>
          <w:bCs/>
        </w:rPr>
        <w:t xml:space="preserve">Résultat attendu</w:t>
      </w:r>
      <w:r>
        <w:t xml:space="preserve"> </w:t>
      </w:r>
      <w:r>
        <w:t xml:space="preserve">: appliquer</w:t>
      </w:r>
      <w:r>
        <w:t xml:space="preserve"> </w:t>
      </w:r>
      <w:r>
        <w:t xml:space="preserve">“Alerte financière”</w:t>
      </w:r>
      <w:r>
        <w:t xml:space="preserve"> </w:t>
      </w:r>
      <w:r>
        <w:t xml:space="preserve">à n’importe quel autre paragraphe reproduit instantanément gras, couleur, bordure et trame de fond — sans reconstruire manuellement chaque attribut comme il aurait fallu le faire chapitre par chapitre jusqu’ici.</w:t>
      </w:r>
    </w:p>
    <w:p>
      <w:pPr>
        <w:pStyle w:val="BodyText"/>
      </w:pPr>
      <w:r>
        <w:rPr>
          <w:b/>
          <w:bCs/>
        </w:rPr>
        <w:t xml:space="preserve">Dépannage</w:t>
      </w:r>
      <w:r>
        <w:t xml:space="preserve"> </w:t>
      </w:r>
      <w:r>
        <w:t xml:space="preserve">: si le style créé n’apparaît pas dans la galerie de styles rapides d’un autre document ouvert séparément, c’est normal à ce stade : un style créé ainsi reste local au document actif, sauf transfert explicite (section 17.6).</w:t>
      </w:r>
    </w:p>
    <w:p>
      <w:pPr>
        <w:pStyle w:val="BodyText"/>
      </w:pPr>
      <w:r>
        <w:t xml:space="preserve">🎓 Compétence MOS — 2.3.1 Create paragraph and character styles (MO-101 Expert), première partie</w:t>
      </w:r>
      <w:r>
        <w:t xml:space="preserve"> </w:t>
      </w:r>
      <w:r>
        <w:t xml:space="preserve">L’atelier 42 correspond exactement à cet objectif pour un style de paragraphe.</w:t>
      </w:r>
      <w:r>
        <w:t xml:space="preserve"> </w:t>
      </w:r>
      <w:r>
        <w:rPr>
          <w:b/>
          <w:bCs/>
        </w:rPr>
        <w:t xml:space="preserve">Piège fréquent</w:t>
      </w:r>
      <w:r>
        <w:t xml:space="preserve"> </w:t>
      </w:r>
      <w:r>
        <w:t xml:space="preserve">: oublier de vérifier le</w:t>
      </w:r>
      <w:r>
        <w:t xml:space="preserve"> </w:t>
      </w:r>
      <w:r>
        <w:t xml:space="preserve">“Type de style”</w:t>
      </w:r>
      <w:r>
        <w:t xml:space="preserve"> </w:t>
      </w:r>
      <w:r>
        <w:t xml:space="preserve">lors de la création — un style pensé pour un paragraphe entier (bordure, trame) créé par erreur en</w:t>
      </w:r>
      <w:r>
        <w:t xml:space="preserve"> </w:t>
      </w:r>
      <w:r>
        <w:t xml:space="preserve">“Caractère”</w:t>
      </w:r>
      <w:r>
        <w:t xml:space="preserve"> </w:t>
      </w:r>
      <w:r>
        <w:t xml:space="preserve">ne proposera pas ces réglages, limités aux styles de paragraphe.</w:t>
      </w:r>
    </w:p>
    <w:bookmarkEnd w:id="336"/>
    <w:bookmarkStart w:id="337" w:name="créer-un-style-de-caractère"/>
    <w:p>
      <w:pPr>
        <w:pStyle w:val="Heading2"/>
      </w:pPr>
      <w:r>
        <w:t xml:space="preserve">17.3 Créer un style de caractère</w:t>
      </w:r>
    </w:p>
    <w:p>
      <w:pPr>
        <w:pStyle w:val="FirstParagraph"/>
      </w:pPr>
      <w:r>
        <w:t xml:space="preserve">🛠️ Atelier 43 — Créer un style de caractère</w:t>
      </w:r>
      <w:r>
        <w:t xml:space="preserve"> </w:t>
      </w:r>
      <w:r>
        <w:t xml:space="preserve">“Montant critique”</w:t>
      </w:r>
    </w:p>
    <w:p>
      <w:pPr>
        <w:pStyle w:val="BodyText"/>
      </w:pPr>
      <w:r>
        <w:rPr>
          <w:b/>
          <w:bCs/>
        </w:rPr>
        <w:t xml:space="preserve">Objectif</w:t>
      </w:r>
      <w:r>
        <w:t xml:space="preserve"> </w:t>
      </w:r>
      <w:r>
        <w:t xml:space="preserve">: créer un style plus ciblé, appliqué à un simple mot ou une valeur à l’intérieur d’une phrase, sans affecter tout le paragraphe.</w:t>
      </w:r>
    </w:p>
    <w:p>
      <w:pPr>
        <w:pStyle w:val="BodyText"/>
      </w:pPr>
      <w:r>
        <w:rPr>
          <w:b/>
          <w:bCs/>
        </w:rPr>
        <w:t xml:space="preserve">Préparation</w:t>
      </w:r>
      <w:r>
        <w:t xml:space="preserve"> </w:t>
      </w:r>
      <w:r>
        <w:t xml:space="preserve">: reprends le document de l’atelier 42. Dans un paragraphe de texte courant, sélectionne uniquement un montant chiffré (par exemple</w:t>
      </w:r>
      <w:r>
        <w:t xml:space="preserve"> </w:t>
      </w:r>
      <w:r>
        <w:t xml:space="preserve">“45 000 HTG”</w:t>
      </w:r>
      <w:r>
        <w:t xml:space="preserve">).</w:t>
      </w:r>
    </w:p>
    <w:p>
      <w:pPr>
        <w:pStyle w:val="BodyText"/>
      </w:pPr>
      <w:r>
        <w:rPr>
          <w:b/>
          <w:bCs/>
        </w:rPr>
        <w:t xml:space="preserve">Étapes détaillées</w:t>
      </w:r>
      <w:r>
        <w:t xml:space="preserve"> </w:t>
      </w:r>
      <w:r>
        <w:t xml:space="preserve">:</w:t>
      </w:r>
      <w:r>
        <w:t xml:space="preserve"> </w:t>
      </w:r>
      <w:r>
        <w:t xml:space="preserve">1. Mets en forme cette seule sélection : gras et couleur rouge, sans toucher au reste du paragraphe.</w:t>
      </w:r>
      <w:r>
        <w:t xml:space="preserve"> </w:t>
      </w:r>
      <w:r>
        <w:t xml:space="preserve">2. Ouvre le volet complet des styles (comme en section 17.2), clique sur</w:t>
      </w:r>
      <w:r>
        <w:t xml:space="preserve"> </w:t>
      </w:r>
      <w:r>
        <w:rPr>
          <w:b/>
          <w:bCs/>
        </w:rPr>
        <w:t xml:space="preserve">“Créer un style”</w:t>
      </w:r>
      <w:r>
        <w:t xml:space="preserve">, nomme-le</w:t>
      </w:r>
      <w:r>
        <w:t xml:space="preserve"> </w:t>
      </w:r>
      <w:r>
        <w:rPr>
          <w:b/>
          <w:bCs/>
        </w:rPr>
        <w:t xml:space="preserve">“Montant critique”</w:t>
      </w:r>
      <w:r>
        <w:t xml:space="preserve">.</w:t>
      </w:r>
      <w:r>
        <w:t xml:space="preserve"> </w:t>
      </w:r>
      <w:r>
        <w:t xml:space="preserve">3. Clique sur</w:t>
      </w:r>
      <w:r>
        <w:t xml:space="preserve"> </w:t>
      </w:r>
      <w:r>
        <w:t xml:space="preserve">“Modifier…”</w:t>
      </w:r>
      <w:r>
        <w:t xml:space="preserve">, et vérifie cette fois que le champ</w:t>
      </w:r>
      <w:r>
        <w:t xml:space="preserve"> </w:t>
      </w:r>
      <w:r>
        <w:rPr>
          <w:b/>
          <w:bCs/>
        </w:rPr>
        <w:t xml:space="preserve">“Type de style”</w:t>
      </w:r>
      <w:r>
        <w:t xml:space="preserve"> </w:t>
      </w:r>
      <w:r>
        <w:t xml:space="preserve">est bien réglé sur</w:t>
      </w:r>
      <w:r>
        <w:t xml:space="preserve"> </w:t>
      </w:r>
      <w:r>
        <w:rPr>
          <w:b/>
          <w:bCs/>
        </w:rPr>
        <w:t xml:space="preserve">“Caractère”</w:t>
      </w:r>
      <w:r>
        <w:t xml:space="preserve"> </w:t>
      </w:r>
      <w:r>
        <w:t xml:space="preserve">plutôt que</w:t>
      </w:r>
      <w:r>
        <w:t xml:space="preserve"> </w:t>
      </w:r>
      <w:r>
        <w:t xml:space="preserve">“Paragraphe”</w:t>
      </w:r>
      <w:r>
        <w:t xml:space="preserve">.</w:t>
      </w:r>
      <w:r>
        <w:t xml:space="preserve"> </w:t>
      </w:r>
      <w:r>
        <w:t xml:space="preserve">4. Valide avec</w:t>
      </w:r>
      <w:r>
        <w:t xml:space="preserve"> </w:t>
      </w:r>
      <w:r>
        <w:rPr>
          <w:b/>
          <w:bCs/>
        </w:rPr>
        <w:t xml:space="preserve">OK</w:t>
      </w:r>
      <w:r>
        <w:t xml:space="preserve">.</w:t>
      </w:r>
    </w:p>
    <w:p>
      <w:pPr>
        <w:pStyle w:val="BodyText"/>
      </w:pPr>
      <w:r>
        <w:rPr>
          <w:b/>
          <w:bCs/>
        </w:rPr>
        <w:t xml:space="preserve">Résultat attendu</w:t>
      </w:r>
      <w:r>
        <w:t xml:space="preserve"> </w:t>
      </w:r>
      <w:r>
        <w:t xml:space="preserve">: ce style peut désormais s’appliquer à n’importe quel mot ou groupe de mots à l’intérieur d’un paragraphe, sans jamais affecter l’alignement, l’interligne ou les retraits de ce paragraphe — contrairement au style de paragraphe de la section précédente.</w:t>
      </w:r>
    </w:p>
    <w:p>
      <w:pPr>
        <w:pStyle w:val="BodyText"/>
      </w:pPr>
      <w:r>
        <w:t xml:space="preserve">🎓 Compétence MOS — 2.3.1 Create paragraph and character styles (MO-101 Expert), deuxième partie</w:t>
      </w:r>
      <w:r>
        <w:t xml:space="preserve"> </w:t>
      </w:r>
      <w:r>
        <w:t xml:space="preserve">L’atelier 43 complète cet objectif pour un style de caractère.</w:t>
      </w:r>
      <w:r>
        <w:t xml:space="preserve"> </w:t>
      </w:r>
      <w:r>
        <w:rPr>
          <w:b/>
          <w:bCs/>
        </w:rPr>
        <w:t xml:space="preserve">Distinction à retenir pour l’examen</w:t>
      </w:r>
      <w:r>
        <w:t xml:space="preserve"> </w:t>
      </w:r>
      <w:r>
        <w:t xml:space="preserve">: appliquer un style de</w:t>
      </w:r>
      <w:r>
        <w:t xml:space="preserve"> </w:t>
      </w:r>
      <w:r>
        <w:rPr>
          <w:b/>
          <w:bCs/>
        </w:rPr>
        <w:t xml:space="preserve">paragraphe</w:t>
      </w:r>
      <w:r>
        <w:t xml:space="preserve"> </w:t>
      </w:r>
      <w:r>
        <w:t xml:space="preserve">à une simple sélection de mots l’applique en réalité à tout le paragraphe englobant ; un style de</w:t>
      </w:r>
      <w:r>
        <w:t xml:space="preserve"> </w:t>
      </w:r>
      <w:r>
        <w:rPr>
          <w:b/>
          <w:bCs/>
        </w:rPr>
        <w:t xml:space="preserve">caractère</w:t>
      </w:r>
      <w:r>
        <w:t xml:space="preserve"> </w:t>
      </w:r>
      <w:r>
        <w:t xml:space="preserve">reste, lui, strictement limité à la sélection exacte.</w:t>
      </w:r>
    </w:p>
    <w:bookmarkEnd w:id="337"/>
    <w:bookmarkStart w:id="338" w:name="modifier-un-style-existant"/>
    <w:p>
      <w:pPr>
        <w:pStyle w:val="Heading2"/>
      </w:pPr>
      <w:r>
        <w:t xml:space="preserve">17.4 Modifier un style existant</w:t>
      </w:r>
    </w:p>
    <w:p>
      <w:pPr>
        <w:pStyle w:val="FirstParagraph"/>
      </w:pPr>
      <w:r>
        <w:t xml:space="preserve">Deux méthodes distinctes permettent de modifier un style déjà créé — connaître les deux est nécessaire, l’examen pouvant tester l’une ou l’autre.</w:t>
      </w:r>
    </w:p>
    <w:p>
      <w:pPr>
        <w:pStyle w:val="BodyText"/>
      </w:pPr>
      <w:r>
        <w:t xml:space="preserve">🛠️ Atelier 44 — Modifier</w:t>
      </w:r>
      <w:r>
        <w:t xml:space="preserve"> </w:t>
      </w:r>
      <w:r>
        <w:t xml:space="preserve">“Alerte financière”</w:t>
      </w:r>
      <w:r>
        <w:t xml:space="preserve"> </w:t>
      </w:r>
      <w:r>
        <w:t xml:space="preserve">par les deux méthodes</w:t>
      </w:r>
    </w:p>
    <w:p>
      <w:pPr>
        <w:pStyle w:val="BodyText"/>
      </w:pPr>
      <w:r>
        <w:rPr>
          <w:b/>
          <w:bCs/>
        </w:rPr>
        <w:t xml:space="preserve">Objectif</w:t>
      </w:r>
      <w:r>
        <w:t xml:space="preserve"> </w:t>
      </w:r>
      <w:r>
        <w:t xml:space="preserve">: comparer la méthode rapide (déjà vue au chapitre 10) et la méthode complète.</w:t>
      </w:r>
    </w:p>
    <w:p>
      <w:pPr>
        <w:pStyle w:val="BodyText"/>
      </w:pPr>
      <w:r>
        <w:rPr>
          <w:b/>
          <w:bCs/>
        </w:rPr>
        <w:t xml:space="preserve">Préparation</w:t>
      </w:r>
      <w:r>
        <w:t xml:space="preserve"> </w:t>
      </w:r>
      <w:r>
        <w:t xml:space="preserve">: reprends le document avec le style</w:t>
      </w:r>
      <w:r>
        <w:t xml:space="preserve"> </w:t>
      </w:r>
      <w:r>
        <w:t xml:space="preserve">“Alerte financière”</w:t>
      </w:r>
      <w:r>
        <w:t xml:space="preserve"> </w:t>
      </w:r>
      <w:r>
        <w:t xml:space="preserve">créé à l’atelier 42, appliqué à au moins deux paragraphes différents du document.</w:t>
      </w:r>
    </w:p>
    <w:p>
      <w:pPr>
        <w:pStyle w:val="BodyText"/>
      </w:pPr>
      <w:r>
        <w:rPr>
          <w:b/>
          <w:bCs/>
        </w:rPr>
        <w:t xml:space="preserve">Étapes détaillées — Méthode 1, rapide (déjà vue chapitre 10)</w:t>
      </w:r>
      <w:r>
        <w:t xml:space="preserve"> </w:t>
      </w:r>
      <w:r>
        <w:t xml:space="preserve">:</w:t>
      </w:r>
      <w:r>
        <w:t xml:space="preserve"> </w:t>
      </w:r>
      <w:r>
        <w:t xml:space="preserve">1. Modifie manuellement l’un des paragraphes utilisant</w:t>
      </w:r>
      <w:r>
        <w:t xml:space="preserve"> </w:t>
      </w:r>
      <w:r>
        <w:t xml:space="preserve">“Alerte financière”</w:t>
      </w:r>
      <w:r>
        <w:t xml:space="preserve"> </w:t>
      </w:r>
      <w:r>
        <w:t xml:space="preserve">(par exemple, agrandis légèrement la taille du texte).</w:t>
      </w:r>
      <w:r>
        <w:t xml:space="preserve"> </w:t>
      </w:r>
      <w:r>
        <w:t xml:space="preserve">2. Sélectionne ce paragraphe modifié, clic droit sur</w:t>
      </w:r>
      <w:r>
        <w:t xml:space="preserve"> </w:t>
      </w:r>
      <w:r>
        <w:t xml:space="preserve">“Alerte financière”</w:t>
      </w:r>
      <w:r>
        <w:t xml:space="preserve"> </w:t>
      </w:r>
      <w:r>
        <w:t xml:space="preserve">dans la galerie de styles rapides, puis</w:t>
      </w:r>
      <w:r>
        <w:t xml:space="preserve"> </w:t>
      </w:r>
      <w:r>
        <w:rPr>
          <w:b/>
          <w:bCs/>
        </w:rPr>
        <w:t xml:space="preserve">“Mettre à jour Alerte financière pour correspondre à la sélection”</w:t>
      </w:r>
      <w:r>
        <w:t xml:space="preserve">.</w:t>
      </w:r>
      <w:r>
        <w:t xml:space="preserve"> </w:t>
      </w:r>
      <w:r>
        <w:t xml:space="preserve">3. Observe :</w:t>
      </w:r>
      <w:r>
        <w:t xml:space="preserve"> </w:t>
      </w:r>
      <w:r>
        <w:rPr>
          <w:b/>
          <w:bCs/>
        </w:rPr>
        <w:t xml:space="preserve">tous</w:t>
      </w:r>
      <w:r>
        <w:t xml:space="preserve"> </w:t>
      </w:r>
      <w:r>
        <w:t xml:space="preserve">les autres paragraphes utilisant ce style, dans tout le document, adoptent instantanément la même modification.</w:t>
      </w:r>
    </w:p>
    <w:p>
      <w:pPr>
        <w:pStyle w:val="BodyText"/>
      </w:pPr>
      <w:r>
        <w:rPr>
          <w:b/>
          <w:bCs/>
        </w:rPr>
        <w:t xml:space="preserve">Étapes détaillées — Méthode 2, complète</w:t>
      </w:r>
      <w:r>
        <w:t xml:space="preserve"> </w:t>
      </w:r>
      <w:r>
        <w:t xml:space="preserve">:</w:t>
      </w:r>
      <w:r>
        <w:t xml:space="preserve"> </w:t>
      </w:r>
      <w:r>
        <w:t xml:space="preserve">1. Clic droit sur</w:t>
      </w:r>
      <w:r>
        <w:t xml:space="preserve"> </w:t>
      </w:r>
      <w:r>
        <w:t xml:space="preserve">“Alerte financière”</w:t>
      </w:r>
      <w:r>
        <w:t xml:space="preserve"> </w:t>
      </w:r>
      <w:r>
        <w:t xml:space="preserve">dans la galerie, puis</w:t>
      </w:r>
      <w:r>
        <w:t xml:space="preserve"> </w:t>
      </w:r>
      <w:r>
        <w:rPr>
          <w:b/>
          <w:bCs/>
        </w:rPr>
        <w:t xml:space="preserve">“Modifier…”</w:t>
      </w:r>
      <w:r>
        <w:t xml:space="preserve">.</w:t>
      </w:r>
      <w:r>
        <w:t xml:space="preserve"> </w:t>
      </w:r>
      <w:r>
        <w:t xml:space="preserve">2. La boîte de dialogue complète de modification de style s’ouvre, identique à celle de création (section 17.2), permettant de tout régler explicitement plutôt que de partir d’une sélection déjà modifiée.</w:t>
      </w:r>
      <w:r>
        <w:t xml:space="preserve"> </w:t>
      </w:r>
      <w:r>
        <w:t xml:space="preserve">3. Modifie par exemple la couleur, valide avec</w:t>
      </w:r>
      <w:r>
        <w:t xml:space="preserve"> </w:t>
      </w:r>
      <w:r>
        <w:rPr>
          <w:b/>
          <w:bCs/>
        </w:rPr>
        <w:t xml:space="preserve">OK</w:t>
      </w:r>
      <w:r>
        <w:t xml:space="preserve"> </w:t>
      </w:r>
      <w:r>
        <w:t xml:space="preserve">: le changement se propage de la même façon à tous les paragraphes utilisant ce style.</w:t>
      </w:r>
    </w:p>
    <w:p>
      <w:pPr>
        <w:pStyle w:val="BodyText"/>
      </w:pPr>
      <w:r>
        <w:rPr>
          <w:b/>
          <w:bCs/>
        </w:rPr>
        <w:t xml:space="preserve">Résultat attendu</w:t>
      </w:r>
      <w:r>
        <w:t xml:space="preserve"> </w:t>
      </w:r>
      <w:r>
        <w:t xml:space="preserve">: les deux méthodes aboutissent au même résultat final (une modification propagée partout), mais la première part d’un exemple concret déjà modifié dans le document, la seconde part directement des réglages abstraits sans exemple préalable.</w:t>
      </w:r>
    </w:p>
    <w:p>
      <w:pPr>
        <w:pStyle w:val="BodyText"/>
      </w:pPr>
      <w:r>
        <w:rPr>
          <w:b/>
          <w:bCs/>
        </w:rPr>
        <w:t xml:space="preserve">Dépannage</w:t>
      </w:r>
      <w:r>
        <w:t xml:space="preserve"> </w:t>
      </w:r>
      <w:r>
        <w:t xml:space="preserve">: si la modification ne se propage qu’à un seul paragraphe plutôt qu’à tous, vérifie que les autres paragraphes utilisent bien exactement le même style nommé</w:t>
      </w:r>
      <w:r>
        <w:t xml:space="preserve"> </w:t>
      </w:r>
      <w:r>
        <w:t xml:space="preserve">“Alerte financière”</w:t>
      </w:r>
      <w:r>
        <w:t xml:space="preserve">, et non une simple mise en forme manuelle qui l’imite visuellement (chapitre 9, rappel sur les vrais styles contre l’imitation manuelle).</w:t>
      </w:r>
    </w:p>
    <w:p>
      <w:pPr>
        <w:pStyle w:val="BodyText"/>
      </w:pPr>
      <w:r>
        <w:t xml:space="preserve">🎓 Compétence MOS — 2.3.2 Modify existing styles (MO-101 Expert)</w:t>
      </w:r>
      <w:r>
        <w:t xml:space="preserve"> </w:t>
      </w:r>
      <w:r>
        <w:t xml:space="preserve">L’atelier 44 correspond exactement à cet objectif, avec ses deux méthodes.</w:t>
      </w:r>
      <w:r>
        <w:t xml:space="preserve"> </w:t>
      </w:r>
      <w:r>
        <w:rPr>
          <w:b/>
          <w:bCs/>
        </w:rPr>
        <w:t xml:space="preserve">Recommandation</w:t>
      </w:r>
      <w:r>
        <w:t xml:space="preserve"> </w:t>
      </w:r>
      <w:r>
        <w:t xml:space="preserve">: la méthode 2 (boîte de dialogue complète) est généralement plus fiable en situation d’examen car elle ne dépend pas d’un exemple correctement pré-modifié dans le document.</w:t>
      </w:r>
    </w:p>
    <w:p>
      <w:pPr>
        <w:pStyle w:val="BodyText"/>
      </w:pPr>
      <w:r>
        <w:t xml:space="preserve">📌 À retenir — pourquoi c’est la véritable puissance des styles</w:t>
      </w:r>
      <w:r>
        <w:t xml:space="preserve"> </w:t>
      </w:r>
      <w:r>
        <w:t xml:space="preserve">C’est précisément cette propagation automatique qui distingue un style d’une simple mise en forme manuelle répétée : modifier</w:t>
      </w:r>
      <w:r>
        <w:t xml:space="preserve"> </w:t>
      </w:r>
      <w:r>
        <w:t xml:space="preserve">“Alerte financière”</w:t>
      </w:r>
      <w:r>
        <w:t xml:space="preserve"> </w:t>
      </w:r>
      <w:r>
        <w:t xml:space="preserve">une seule fois met à jour instantanément</w:t>
      </w:r>
      <w:r>
        <w:t xml:space="preserve"> </w:t>
      </w:r>
      <w:r>
        <w:t xml:space="preserve">tous</w:t>
      </w:r>
      <w:r>
        <w:t xml:space="preserve"> </w:t>
      </w:r>
      <w:r>
        <w:t xml:space="preserve">les paragraphes du document qui l’utilisent, même s’ils sont au nombre de cinquante répartis sur cent pages — un gain de temps qu’aucune mise en forme manuelle, même assistée par le Pinceau (chapitre 9), ne peut égaler pour une modification globale ultérieure.</w:t>
      </w:r>
    </w:p>
    <w:bookmarkEnd w:id="338"/>
    <w:bookmarkStart w:id="339" w:name="Xb185dfab1cb9aaf1ce798a92bbfed5f800eb1ab"/>
    <w:p>
      <w:pPr>
        <w:pStyle w:val="Heading2"/>
      </w:pPr>
      <w:r>
        <w:t xml:space="preserve">17.5 La hiérarchie des styles : style de base et style du paragraphe suivant</w:t>
      </w:r>
    </w:p>
    <w:p>
      <w:pPr>
        <w:pStyle w:val="FirstParagraph"/>
      </w:pPr>
      <w:r>
        <w:t xml:space="preserve">📌 À retenir</w:t>
      </w:r>
      <w:r>
        <w:t xml:space="preserve"> </w:t>
      </w:r>
      <w:r>
        <w:t xml:space="preserve">Un style peut être construit</w:t>
      </w:r>
      <w:r>
        <w:t xml:space="preserve"> </w:t>
      </w:r>
      <w:r>
        <w:t xml:space="preserve">“sur la base”</w:t>
      </w:r>
      <w:r>
        <w:t xml:space="preserve"> </w:t>
      </w:r>
      <w:r>
        <w:t xml:space="preserve">d’un autre style (</w:t>
      </w:r>
      <w:r>
        <w:t xml:space="preserve">style de base</w:t>
      </w:r>
      <w:r>
        <w:t xml:space="preserve">) : il en hérite tous les attributs, sauf ceux explicitement redéfinis. Modifier le style de base modifie alors aussi, par ricochet, tous les styles qui en dérivent — sauf sur les attributs qu’ils redéfinissent eux-mêmes. Chaque style définit aussi un</w:t>
      </w:r>
      <w:r>
        <w:t xml:space="preserve"> </w:t>
      </w:r>
      <w:r>
        <w:t xml:space="preserve">style du paragraphe suivant</w:t>
      </w:r>
      <w:r>
        <w:t xml:space="preserve"> </w:t>
      </w:r>
      <w:r>
        <w:t xml:space="preserve">: le style que Word applique automatiquement au nouveau paragraphe créé en appuyant sur</w:t>
      </w:r>
      <w:r>
        <w:t xml:space="preserve"> </w:t>
      </w:r>
      <w:r>
        <w:rPr>
          <w:rStyle w:val="VerbatimChar"/>
        </w:rPr>
        <w:t xml:space="preserve">Entrée</w:t>
      </w:r>
      <w:r>
        <w:t xml:space="preserve"> </w:t>
      </w:r>
      <w:r>
        <w:t xml:space="preserve">à la fin d’un paragraphe utilisant ce style.</w:t>
      </w:r>
    </w:p>
    <w:p>
      <w:pPr>
        <w:pStyle w:val="BodyText"/>
      </w:pPr>
      <w:r>
        <w:t xml:space="preserve">💡 Exemple concret</w:t>
      </w:r>
      <w:r>
        <w:t xml:space="preserve"> </w:t>
      </w:r>
      <w:r>
        <w:t xml:space="preserve">Le style</w:t>
      </w:r>
      <w:r>
        <w:t xml:space="preserve"> </w:t>
      </w:r>
      <w:r>
        <w:t xml:space="preserve">“Titre 1”</w:t>
      </w:r>
      <w:r>
        <w:t xml:space="preserve"> </w:t>
      </w:r>
      <w:r>
        <w:t xml:space="preserve">a souvent pour style de paragraphe suivant</w:t>
      </w:r>
      <w:r>
        <w:t xml:space="preserve"> </w:t>
      </w:r>
      <w:r>
        <w:t xml:space="preserve">“Normal”</w:t>
      </w:r>
      <w:r>
        <w:t xml:space="preserve"> </w:t>
      </w:r>
      <w:r>
        <w:t xml:space="preserve">— logique, puisqu’après avoir tapé un titre et appuyé sur</w:t>
      </w:r>
      <w:r>
        <w:t xml:space="preserve"> </w:t>
      </w:r>
      <w:r>
        <w:rPr>
          <w:rStyle w:val="VerbatimChar"/>
        </w:rPr>
        <w:t xml:space="preserve">Entrée</w:t>
      </w:r>
      <w:r>
        <w:t xml:space="preserve">, on s’attend à écrire du texte courant, pas un second titre. Ce réglage, invisible à l’usage courant mais bien réel, explique pourquoi taper directement après un titre bascule automatiquement en texte normal sans action supplémentaire.</w:t>
      </w:r>
    </w:p>
    <w:p>
      <w:pPr>
        <w:pStyle w:val="BodyText"/>
      </w:pPr>
      <w:r>
        <w:t xml:space="preserve">🚀 Astuce experte — configurer le style du paragraphe suivant pour</w:t>
      </w:r>
      <w:r>
        <w:t xml:space="preserve"> </w:t>
      </w:r>
      <w:r>
        <w:t xml:space="preserve">“Alerte financière”</w:t>
      </w:r>
      <w:r>
        <w:t xml:space="preserve"> </w:t>
      </w:r>
      <w:r>
        <w:t xml:space="preserve">Dans la boîte de dialogue de modification du style (section 17.4), le champ</w:t>
      </w:r>
      <w:r>
        <w:t xml:space="preserve"> </w:t>
      </w:r>
      <w:r>
        <w:rPr>
          <w:b/>
          <w:bCs/>
        </w:rPr>
        <w:t xml:space="preserve">“Style du paragraphe suivant”</w:t>
      </w:r>
      <w:r>
        <w:t xml:space="preserve"> </w:t>
      </w:r>
      <w:r>
        <w:t xml:space="preserve">peut être réglé sur</w:t>
      </w:r>
      <w:r>
        <w:t xml:space="preserve"> </w:t>
      </w:r>
      <w:r>
        <w:t xml:space="preserve">“Normal”</w:t>
      </w:r>
      <w:r>
        <w:t xml:space="preserve"> </w:t>
      </w:r>
      <w:r>
        <w:t xml:space="preserve">pour</w:t>
      </w:r>
      <w:r>
        <w:t xml:space="preserve"> </w:t>
      </w:r>
      <w:r>
        <w:t xml:space="preserve">“Alerte financière”</w:t>
      </w:r>
      <w:r>
        <w:t xml:space="preserve"> </w:t>
      </w:r>
      <w:r>
        <w:t xml:space="preserve">— garantissant qu’après avoir tapé une alerte financière et appuyé sur</w:t>
      </w:r>
      <w:r>
        <w:t xml:space="preserve"> </w:t>
      </w:r>
      <w:r>
        <w:rPr>
          <w:rStyle w:val="VerbatimChar"/>
        </w:rPr>
        <w:t xml:space="preserve">Entrée</w:t>
      </w:r>
      <w:r>
        <w:t xml:space="preserve">, le paragraphe suivant revient automatiquement à une mise en forme de texte courant, plutôt que de perpétuer par erreur le style d’alerte sur du texte qui n’en a pas besoin.</w:t>
      </w:r>
    </w:p>
    <w:bookmarkEnd w:id="339"/>
    <w:bookmarkStart w:id="340" w:name="X9b973f0a46b57778794f42bdf70c39c3a1e4ba3"/>
    <w:p>
      <w:pPr>
        <w:pStyle w:val="Heading2"/>
      </w:pPr>
      <w:r>
        <w:t xml:space="preserve">17.6 Copier des styles vers un autre document ou modèle</w:t>
      </w:r>
    </w:p>
    <w:p>
      <w:pPr>
        <w:pStyle w:val="FirstParagraph"/>
      </w:pPr>
      <w:r>
        <w:t xml:space="preserve">🛠️ Atelier 45 — Transférer</w:t>
      </w:r>
      <w:r>
        <w:t xml:space="preserve"> </w:t>
      </w:r>
      <w:r>
        <w:t xml:space="preserve">“Alerte financière”</w:t>
      </w:r>
      <w:r>
        <w:t xml:space="preserve"> </w:t>
      </w:r>
      <w:r>
        <w:t xml:space="preserve">vers tous les futurs rapports</w:t>
      </w:r>
    </w:p>
    <w:p>
      <w:pPr>
        <w:pStyle w:val="BodyText"/>
      </w:pPr>
      <w:r>
        <w:rPr>
          <w:b/>
          <w:bCs/>
        </w:rPr>
        <w:t xml:space="preserve">Objectif</w:t>
      </w:r>
      <w:r>
        <w:t xml:space="preserve"> </w:t>
      </w:r>
      <w:r>
        <w:t xml:space="preserve">: répondre à la dernière partie de la mise en situation d’ouverture — rendre le style disponible au-delà du seul document actuel.</w:t>
      </w:r>
    </w:p>
    <w:p>
      <w:pPr>
        <w:pStyle w:val="BodyText"/>
      </w:pPr>
      <w:r>
        <w:rPr>
          <w:b/>
          <w:bCs/>
        </w:rPr>
        <w:t xml:space="preserve">Préparation</w:t>
      </w:r>
      <w:r>
        <w:t xml:space="preserve"> </w:t>
      </w:r>
      <w:r>
        <w:t xml:space="preserve">: reprends le document contenant</w:t>
      </w:r>
      <w:r>
        <w:t xml:space="preserve"> </w:t>
      </w:r>
      <w:r>
        <w:t xml:space="preserve">“Alerte financière”</w:t>
      </w:r>
      <w:r>
        <w:t xml:space="preserve"> </w:t>
      </w:r>
      <w:r>
        <w:t xml:space="preserve">et</w:t>
      </w:r>
      <w:r>
        <w:t xml:space="preserve"> </w:t>
      </w:r>
      <w:r>
        <w:t xml:space="preserve">“Montant critique”</w:t>
      </w:r>
      <w:r>
        <w:t xml:space="preserve">.</w:t>
      </w:r>
    </w:p>
    <w:p>
      <w:pPr>
        <w:pStyle w:val="BodyText"/>
      </w:pPr>
      <w:r>
        <w:rPr>
          <w:b/>
          <w:bCs/>
        </w:rPr>
        <w:t xml:space="preserve">Étapes détaillées</w:t>
      </w:r>
      <w:r>
        <w:t xml:space="preserve"> </w:t>
      </w:r>
      <w:r>
        <w:t xml:space="preserve">:</w:t>
      </w:r>
      <w:r>
        <w:t xml:space="preserve"> </w:t>
      </w:r>
      <w:r>
        <w:t xml:space="preserve">1. Onglet Accueil, ouvre le volet complet des styles (flèche en bas à droite de la galerie), puis clique sur le bouton</w:t>
      </w:r>
      <w:r>
        <w:t xml:space="preserve"> </w:t>
      </w:r>
      <w:r>
        <w:rPr>
          <w:b/>
          <w:bCs/>
        </w:rPr>
        <w:t xml:space="preserve">“Gérer les styles”</w:t>
      </w:r>
      <w:r>
        <w:t xml:space="preserve"> </w:t>
      </w:r>
      <w:r>
        <w:t xml:space="preserve">en bas du volet.</w:t>
      </w:r>
      <w:r>
        <w:t xml:space="preserve"> </w:t>
      </w:r>
      <w:r>
        <w:t xml:space="preserve">2. Dans la boîte de dialogue qui s’ouvre, clique sur</w:t>
      </w:r>
      <w:r>
        <w:t xml:space="preserve"> </w:t>
      </w:r>
      <w:r>
        <w:rPr>
          <w:b/>
          <w:bCs/>
        </w:rPr>
        <w:t xml:space="preserve">“Importer/Exporter…”</w:t>
      </w:r>
      <w:r>
        <w:t xml:space="preserve"> </w:t>
      </w:r>
      <w:r>
        <w:t xml:space="preserve">: l’</w:t>
      </w:r>
      <w:r>
        <w:rPr>
          <w:b/>
          <w:bCs/>
        </w:rPr>
        <w:t xml:space="preserve">Organisateur</w:t>
      </w:r>
      <w:r>
        <w:t xml:space="preserve"> </w:t>
      </w:r>
      <w:r>
        <w:t xml:space="preserve">s’ouvre, affichant deux colonnes — les styles du document actif à gauche, les styles de Normal.dotm (ou d’un autre modèle/document ouvert au choix) à droite.</w:t>
      </w:r>
      <w:r>
        <w:t xml:space="preserve"> </w:t>
      </w:r>
      <w:r>
        <w:t xml:space="preserve">3. Sélectionne</w:t>
      </w:r>
      <w:r>
        <w:t xml:space="preserve"> </w:t>
      </w:r>
      <w:r>
        <w:t xml:space="preserve">“Alerte financière”</w:t>
      </w:r>
      <w:r>
        <w:t xml:space="preserve"> </w:t>
      </w:r>
      <w:r>
        <w:t xml:space="preserve">et</w:t>
      </w:r>
      <w:r>
        <w:t xml:space="preserve"> </w:t>
      </w:r>
      <w:r>
        <w:t xml:space="preserve">“Montant critique”</w:t>
      </w:r>
      <w:r>
        <w:t xml:space="preserve"> </w:t>
      </w:r>
      <w:r>
        <w:t xml:space="preserve">dans la colonne de gauche, clique sur</w:t>
      </w:r>
      <w:r>
        <w:t xml:space="preserve"> </w:t>
      </w:r>
      <w:r>
        <w:rPr>
          <w:b/>
          <w:bCs/>
        </w:rPr>
        <w:t xml:space="preserve">“Copier”</w:t>
      </w:r>
      <w:r>
        <w:t xml:space="preserve"> </w:t>
      </w:r>
      <w:r>
        <w:t xml:space="preserve">: ils apparaissent désormais aussi dans la colonne de droite.</w:t>
      </w:r>
      <w:r>
        <w:t xml:space="preserve"> </w:t>
      </w:r>
      <w:r>
        <w:t xml:space="preserve">4. Si la destination est Normal.dotm (chapitre 4, section 4.5), ces styles deviendront disponibles dans</w:t>
      </w:r>
      <w:r>
        <w:t xml:space="preserve"> </w:t>
      </w:r>
      <w:r>
        <w:rPr>
          <w:b/>
          <w:bCs/>
        </w:rPr>
        <w:t xml:space="preserve">tout futur document vierge</w:t>
      </w:r>
      <w:r>
        <w:t xml:space="preserve">, exactement comme demandé.</w:t>
      </w:r>
      <w:r>
        <w:t xml:space="preserve"> </w:t>
      </w:r>
      <w:r>
        <w:t xml:space="preserve">5. Ferme l’Organisateur, puis confirme l’enregistrement des modifications au modèle si demandé.</w:t>
      </w:r>
    </w:p>
    <w:p>
      <w:pPr>
        <w:pStyle w:val="BodyText"/>
      </w:pPr>
      <w:r>
        <w:rPr>
          <w:b/>
          <w:bCs/>
        </w:rPr>
        <w:t xml:space="preserve">Résultat attendu</w:t>
      </w:r>
      <w:r>
        <w:t xml:space="preserve"> </w:t>
      </w:r>
      <w:r>
        <w:t xml:space="preserve">: ouvrir un tout nouveau document vierge sur ce même poste affiche désormais</w:t>
      </w:r>
      <w:r>
        <w:t xml:space="preserve"> </w:t>
      </w:r>
      <w:r>
        <w:t xml:space="preserve">“Alerte financière”</w:t>
      </w:r>
      <w:r>
        <w:t xml:space="preserve"> </w:t>
      </w:r>
      <w:r>
        <w:t xml:space="preserve">et</w:t>
      </w:r>
      <w:r>
        <w:t xml:space="preserve"> </w:t>
      </w:r>
      <w:r>
        <w:t xml:space="preserve">“Montant critique”</w:t>
      </w:r>
      <w:r>
        <w:t xml:space="preserve"> </w:t>
      </w:r>
      <w:r>
        <w:t xml:space="preserve">directement dans la galerie de styles rapides, sans avoir eu à les recréer.</w:t>
      </w:r>
    </w:p>
    <w:p>
      <w:pPr>
        <w:pStyle w:val="BodyText"/>
      </w:pPr>
      <w:r>
        <w:rPr>
          <w:b/>
          <w:bCs/>
        </w:rPr>
        <w:t xml:space="preserve">Dépannage</w:t>
      </w:r>
      <w:r>
        <w:t xml:space="preserve"> </w:t>
      </w:r>
      <w:r>
        <w:t xml:space="preserve">: si les styles n’apparaissent toujours pas dans un nouveau document après cette procédure, vérifie que la destination choisie dans l’Organisateur était bien Normal.dotm et non un autre document ou modèle ouvert par erreur au même moment.</w:t>
      </w:r>
    </w:p>
    <w:p>
      <w:pPr>
        <w:pStyle w:val="BodyText"/>
      </w:pPr>
      <w:r>
        <w:t xml:space="preserve">🎓 Compétence MOS — 2.3.3 Copy styles to other documents or templates (MO-101 Expert)</w:t>
      </w:r>
      <w:r>
        <w:t xml:space="preserve"> </w:t>
      </w:r>
      <w:r>
        <w:t xml:space="preserve">L’atelier 45 correspond exactement à cet objectif.</w:t>
      </w:r>
      <w:r>
        <w:t xml:space="preserve"> </w:t>
      </w:r>
      <w:r>
        <w:rPr>
          <w:b/>
          <w:bCs/>
        </w:rPr>
        <w:t xml:space="preserve">Piège fréquent en examen</w:t>
      </w:r>
      <w:r>
        <w:t xml:space="preserve"> </w:t>
      </w:r>
      <w:r>
        <w:t xml:space="preserve">: confondre</w:t>
      </w:r>
      <w:r>
        <w:t xml:space="preserve"> </w:t>
      </w:r>
      <w:r>
        <w:t xml:space="preserve">“copier vers Normal.dotm”</w:t>
      </w:r>
      <w:r>
        <w:t xml:space="preserve"> </w:t>
      </w:r>
      <w:r>
        <w:t xml:space="preserve">(rend le style disponible pour tout futur document vierge, comme au chapitre 4) et</w:t>
      </w:r>
      <w:r>
        <w:t xml:space="preserve"> </w:t>
      </w:r>
      <w:r>
        <w:t xml:space="preserve">“copier vers un modèle spécifique”</w:t>
      </w:r>
      <w:r>
        <w:t xml:space="preserve"> </w:t>
      </w:r>
      <w:r>
        <w:t xml:space="preserve">(ne rend le style disponible que pour les documents basés sur ce modèle précis, chapitre 19) — bien vérifier la destination sélectionnée dans l’Organisateur avant de valider.</w:t>
      </w:r>
    </w:p>
    <w:p>
      <w:pPr>
        <w:pStyle w:val="BodyText"/>
      </w:pPr>
      <w:r>
        <w:t xml:space="preserve">💼 Cas professionnel — Cabinet juridique</w:t>
      </w:r>
      <w:r>
        <w:t xml:space="preserve"> </w:t>
      </w:r>
      <w:r>
        <w:t xml:space="preserve">Un cabinet juridique ayant développé des styles spécifiques pour ses contrats (clauses numérotées, mentions légales encadrées) les transfère systématiquement, via l’Organisateur, vers le modèle officiel de contrat de l’organisation (chapitre 19) plutôt que vers Normal.dotm — garantissant que ces styles n’apparaissent que dans le contexte pertinent (rédaction de contrats), sans encombrer la galerie de styles de documents sans rapport.</w:t>
      </w:r>
    </w:p>
    <w:bookmarkEnd w:id="340"/>
    <w:bookmarkStart w:id="341" w:name="défi-15"/>
    <w:p>
      <w:pPr>
        <w:pStyle w:val="Heading2"/>
      </w:pPr>
      <w:r>
        <w:t xml:space="preserve">Défi</w:t>
      </w:r>
    </w:p>
    <w:p>
      <w:pPr>
        <w:pStyle w:val="FirstParagraph"/>
      </w:pPr>
      <w:r>
        <w:t xml:space="preserve">🏆 Défi — Construire une famille de styles cohérente</w:t>
      </w:r>
      <w:r>
        <w:t xml:space="preserve"> </w:t>
      </w:r>
      <w:r>
        <w:t xml:space="preserve">Crée trois styles de paragraphe liés par une hiérarchie de base logique : un style</w:t>
      </w:r>
      <w:r>
        <w:t xml:space="preserve"> </w:t>
      </w:r>
      <w:r>
        <w:t xml:space="preserve">“Titre ONG”</w:t>
      </w:r>
      <w:r>
        <w:t xml:space="preserve"> </w:t>
      </w:r>
      <w:r>
        <w:t xml:space="preserve">(base pour les deux suivants), un style</w:t>
      </w:r>
      <w:r>
        <w:t xml:space="preserve"> </w:t>
      </w:r>
      <w:r>
        <w:t xml:space="preserve">“Sous-titre ONG”</w:t>
      </w:r>
      <w:r>
        <w:t xml:space="preserve"> </w:t>
      </w:r>
      <w:r>
        <w:t xml:space="preserve">(basé sur</w:t>
      </w:r>
      <w:r>
        <w:t xml:space="preserve"> </w:t>
      </w:r>
      <w:r>
        <w:t xml:space="preserve">“Titre ONG”</w:t>
      </w:r>
      <w:r>
        <w:t xml:space="preserve"> </w:t>
      </w:r>
      <w:r>
        <w:t xml:space="preserve">mais avec une taille réduite et une couleur différente), et un style</w:t>
      </w:r>
      <w:r>
        <w:t xml:space="preserve"> </w:t>
      </w:r>
      <w:r>
        <w:t xml:space="preserve">“Corps ONG”</w:t>
      </w:r>
      <w:r>
        <w:t xml:space="preserve"> </w:t>
      </w:r>
      <w:r>
        <w:t xml:space="preserve">pour le texte courant. Modifie ensuite uniquement</w:t>
      </w:r>
      <w:r>
        <w:t xml:space="preserve"> </w:t>
      </w:r>
      <w:r>
        <w:t xml:space="preserve">“Titre ONG”</w:t>
      </w:r>
      <w:r>
        <w:t xml:space="preserve"> </w:t>
      </w:r>
      <w:r>
        <w:t xml:space="preserve">(par exemple, change sa couleur de base) et observe si</w:t>
      </w:r>
      <w:r>
        <w:t xml:space="preserve"> </w:t>
      </w:r>
      <w:r>
        <w:t xml:space="preserve">“Sous-titre ONG”</w:t>
      </w:r>
      <w:r>
        <w:t xml:space="preserve"> </w:t>
      </w:r>
      <w:r>
        <w:t xml:space="preserve">hérite de ce changement ou non, selon les attributs qu’il a lui-même redéfinis.</w:t>
      </w:r>
    </w:p>
    <w:bookmarkEnd w:id="341"/>
    <w:bookmarkStart w:id="342" w:name="erreurs-fréquentes-16"/>
    <w:p>
      <w:pPr>
        <w:pStyle w:val="Heading2"/>
      </w:pPr>
      <w:r>
        <w:t xml:space="preserve">Erreurs fréquentes</w:t>
      </w:r>
    </w:p>
    <w:p>
      <w:pPr>
        <w:pStyle w:val="FirstParagraph"/>
      </w:pPr>
      <w:r>
        <w:t xml:space="preserve">⚠️ Erreur n°1 — Créer un style de caractère quand un style de paragraphe était nécessaire</w:t>
      </w:r>
      <w:r>
        <w:t xml:space="preserve"> </w:t>
      </w:r>
      <w:r>
        <w:t xml:space="preserve">Comme signalé en section 17.2, un style destiné à inclure des réglages de paragraphe (bordure, retrait, interligne) doit être créé en</w:t>
      </w:r>
      <w:r>
        <w:t xml:space="preserve"> </w:t>
      </w:r>
      <w:r>
        <w:t xml:space="preserve">“Type de style : Paragraphe”</w:t>
      </w:r>
      <w:r>
        <w:t xml:space="preserve"> </w:t>
      </w:r>
      <w:r>
        <w:t xml:space="preserve">; créé par erreur en</w:t>
      </w:r>
      <w:r>
        <w:t xml:space="preserve"> </w:t>
      </w:r>
      <w:r>
        <w:t xml:space="preserve">“Caractère”</w:t>
      </w:r>
      <w:r>
        <w:t xml:space="preserve">, ces réglages resteront simplement indisponibles, sans message d’erreur explicite pour le signaler.</w:t>
      </w:r>
    </w:p>
    <w:p>
      <w:pPr>
        <w:pStyle w:val="BodyText"/>
      </w:pPr>
      <w:r>
        <w:t xml:space="preserve">⚠️ Erreur n°2 — Modifier un style intégré de Word sans en mesurer la portée</w:t>
      </w:r>
      <w:r>
        <w:t xml:space="preserve"> </w:t>
      </w:r>
      <w:r>
        <w:t xml:space="preserve">Modifier directement</w:t>
      </w:r>
      <w:r>
        <w:t xml:space="preserve"> </w:t>
      </w:r>
      <w:r>
        <w:t xml:space="preserve">“Titre 1”</w:t>
      </w:r>
      <w:r>
        <w:t xml:space="preserve"> </w:t>
      </w:r>
      <w:r>
        <w:t xml:space="preserve">ou</w:t>
      </w:r>
      <w:r>
        <w:t xml:space="preserve"> </w:t>
      </w:r>
      <w:r>
        <w:t xml:space="preserve">“Normal”</w:t>
      </w:r>
      <w:r>
        <w:t xml:space="preserve"> </w:t>
      </w:r>
      <w:r>
        <w:t xml:space="preserve">(des styles intégrés, pas personnalisés) affecte instantanément tout document basé sur le même modèle qui utilise ces styles — un changement large et parfois inattendu si l’intention initiale n’était que de corriger un seul paragraphe. Créer un</w:t>
      </w:r>
      <w:r>
        <w:t xml:space="preserve"> </w:t>
      </w:r>
      <w:r>
        <w:rPr>
          <w:b/>
          <w:bCs/>
        </w:rPr>
        <w:t xml:space="preserve">nouveau</w:t>
      </w:r>
      <w:r>
        <w:t xml:space="preserve"> </w:t>
      </w:r>
      <w:r>
        <w:t xml:space="preserve">style personnalisé, basé sur</w:t>
      </w:r>
      <w:r>
        <w:t xml:space="preserve"> </w:t>
      </w:r>
      <w:r>
        <w:t xml:space="preserve">“Titre 1”</w:t>
      </w:r>
      <w:r>
        <w:t xml:space="preserve"> </w:t>
      </w:r>
      <w:r>
        <w:t xml:space="preserve">si besoin (section 17.5), est souvent plus sûr que de modifier directement le style intégré.</w:t>
      </w:r>
    </w:p>
    <w:p>
      <w:pPr>
        <w:pStyle w:val="BodyText"/>
      </w:pPr>
      <w:r>
        <w:t xml:space="preserve">⚠️ Erreur n°3 — Oublier la destination lors du transfert de styles</w:t>
      </w:r>
      <w:r>
        <w:t xml:space="preserve"> </w:t>
      </w:r>
      <w:r>
        <w:t xml:space="preserve">Comme signalé dans l’atelier 45, copier un style vers le mauvais document ou modèle dans l’Organisateur (colonne de droite mal choisie) rend le transfert inutile pour l’usage réellement visé, sans qu’aucune erreur ne soit signalée à l’écran.</w:t>
      </w:r>
    </w:p>
    <w:bookmarkEnd w:id="342"/>
    <w:bookmarkStart w:id="343" w:name="dépannage-16"/>
    <w:p>
      <w:pPr>
        <w:pStyle w:val="Heading2"/>
      </w:pPr>
      <w:r>
        <w:t xml:space="preserve">Dépannage</w:t>
      </w:r>
    </w:p>
    <w:p>
      <w:pPr>
        <w:pStyle w:val="FirstParagraph"/>
      </w:pPr>
      <w:r>
        <w:t xml:space="preserve">🩺 Symptôme : un style créé dans un document n’apparaît pas dans un autre document déjà ouvert</w:t>
      </w:r>
    </w:p>
    <w:p>
      <w:pPr>
        <w:pStyle w:val="Compact"/>
        <w:numPr>
          <w:ilvl w:val="0"/>
          <w:numId w:val="1432"/>
        </w:numPr>
      </w:pPr>
      <w:r>
        <w:rPr>
          <w:b/>
          <w:bCs/>
        </w:rPr>
        <w:t xml:space="preserve">Diagnostic</w:t>
      </w:r>
      <w:r>
        <w:t xml:space="preserve"> </w:t>
      </w:r>
      <w:r>
        <w:t xml:space="preserve">: un style créé via</w:t>
      </w:r>
      <w:r>
        <w:t xml:space="preserve"> </w:t>
      </w:r>
      <w:r>
        <w:t xml:space="preserve">“Créer un style”</w:t>
      </w:r>
      <w:r>
        <w:t xml:space="preserve"> </w:t>
      </w:r>
      <w:r>
        <w:t xml:space="preserve">(sans passage par l’Organisateur) reste local au document où il a été créé, sauf transfert explicite.</w:t>
      </w:r>
    </w:p>
    <w:p>
      <w:pPr>
        <w:pStyle w:val="Compact"/>
        <w:numPr>
          <w:ilvl w:val="0"/>
          <w:numId w:val="1432"/>
        </w:numPr>
      </w:pPr>
      <w:r>
        <w:rPr>
          <w:b/>
          <w:bCs/>
        </w:rPr>
        <w:t xml:space="preserve">Résolution</w:t>
      </w:r>
      <w:r>
        <w:t xml:space="preserve"> </w:t>
      </w:r>
      <w:r>
        <w:t xml:space="preserve">: utiliser l’Organisateur (section 17.6) pour copier explicitement le style vers Normal.dotm ou vers le document/modèle cible.</w:t>
      </w:r>
    </w:p>
    <w:p>
      <w:pPr>
        <w:pStyle w:val="FirstParagraph"/>
      </w:pPr>
      <w:r>
        <w:t xml:space="preserve">🩺 Symptôme : modifier un style ne semble affecter qu’un seul paragraphe</w:t>
      </w:r>
    </w:p>
    <w:p>
      <w:pPr>
        <w:pStyle w:val="Compact"/>
        <w:numPr>
          <w:ilvl w:val="0"/>
          <w:numId w:val="1433"/>
        </w:numPr>
      </w:pPr>
      <w:r>
        <w:rPr>
          <w:b/>
          <w:bCs/>
        </w:rPr>
        <w:t xml:space="preserve">Diagnostic</w:t>
      </w:r>
      <w:r>
        <w:t xml:space="preserve"> </w:t>
      </w:r>
      <w:r>
        <w:t xml:space="preserve">: le paragraphe qui ne change pas n’utilise probablement pas réellement ce style (mise en forme manuelle imitant visuellement le style, chapitre 9), ou porte un style au nom similaire mais distinct.</w:t>
      </w:r>
    </w:p>
    <w:p>
      <w:pPr>
        <w:pStyle w:val="Compact"/>
        <w:numPr>
          <w:ilvl w:val="0"/>
          <w:numId w:val="1433"/>
        </w:numPr>
      </w:pPr>
      <w:r>
        <w:rPr>
          <w:b/>
          <w:bCs/>
        </w:rPr>
        <w:t xml:space="preserve">Résolution</w:t>
      </w:r>
      <w:r>
        <w:t xml:space="preserve"> </w:t>
      </w:r>
      <w:r>
        <w:t xml:space="preserve">: cliquer dans chaque paragraphe concerné et vérifier, dans le volet Styles, quel style est réellement actif et surligné pour ce paragraphe précis.</w:t>
      </w:r>
    </w:p>
    <w:bookmarkEnd w:id="343"/>
    <w:bookmarkStart w:id="344" w:name="en-entreprise-16"/>
    <w:p>
      <w:pPr>
        <w:pStyle w:val="Heading2"/>
      </w:pPr>
      <w:r>
        <w:t xml:space="preserve">En entreprise</w:t>
      </w:r>
    </w:p>
    <w:p>
      <w:pPr>
        <w:pStyle w:val="Compact"/>
        <w:numPr>
          <w:ilvl w:val="0"/>
          <w:numId w:val="1434"/>
        </w:numPr>
      </w:pPr>
      <w:r>
        <w:rPr>
          <w:b/>
          <w:bCs/>
        </w:rPr>
        <w:t xml:space="preserve">Bonne pratique répandue</w:t>
      </w:r>
      <w:r>
        <w:t xml:space="preserve"> </w:t>
      </w:r>
      <w:r>
        <w:t xml:space="preserve">: créer une famille de styles personnalisés cohérente pour l’identité visuelle d’une organisation (titres, alertes, citations), transférée une fois pour toutes vers Normal.dotm ou vers un modèle officiel (chapitre 19), plutôt que reconstruite manuellement dans chaque document.</w:t>
      </w:r>
    </w:p>
    <w:p>
      <w:pPr>
        <w:pStyle w:val="Compact"/>
        <w:numPr>
          <w:ilvl w:val="0"/>
          <w:numId w:val="1434"/>
        </w:numPr>
      </w:pPr>
      <w:r>
        <w:rPr>
          <w:b/>
          <w:bCs/>
        </w:rPr>
        <w:t xml:space="preserve">Bonne pratique répandue</w:t>
      </w:r>
      <w:r>
        <w:t xml:space="preserve"> </w:t>
      </w:r>
      <w:r>
        <w:t xml:space="preserve">: éviter de modifier directement les styles intégrés de Word (Titre 1, Normal) sur un poste partagé, en préférant des styles personnalisés dérivés, pour ne pas surprendre d’autres utilisateurs habitués aux styles standards.</w:t>
      </w:r>
    </w:p>
    <w:p>
      <w:pPr>
        <w:pStyle w:val="Compact"/>
        <w:numPr>
          <w:ilvl w:val="0"/>
          <w:numId w:val="1434"/>
        </w:numPr>
      </w:pPr>
      <w:r>
        <w:rPr>
          <w:b/>
          <w:bCs/>
        </w:rPr>
        <w:t xml:space="preserve">Erreur classique observée</w:t>
      </w:r>
      <w:r>
        <w:t xml:space="preserve"> </w:t>
      </w:r>
      <w:r>
        <w:t xml:space="preserve">: des styles personnalisés créés isolément par chaque employé d’une même équipe, produisant une incohérence visuelle entre documents censés partager la même identité, faute d’un transfert centralisé via l’Organisateur.</w:t>
      </w:r>
    </w:p>
    <w:bookmarkEnd w:id="344"/>
    <w:bookmarkStart w:id="345" w:name="astuces-avancées-16"/>
    <w:p>
      <w:pPr>
        <w:pStyle w:val="Heading2"/>
      </w:pPr>
      <w:r>
        <w:t xml:space="preserve">Astuces avancées</w:t>
      </w:r>
    </w:p>
    <w:p>
      <w:pPr>
        <w:pStyle w:val="FirstParagraph"/>
      </w:pPr>
      <w:r>
        <w:t xml:space="preserve">🚀 Astuce experte — le volet</w:t>
      </w:r>
      <w:r>
        <w:t xml:space="preserve"> </w:t>
      </w:r>
      <w:r>
        <w:t xml:space="preserve">“Inspecteur de style”</w:t>
      </w:r>
      <w:r>
        <w:t xml:space="preserve"> </w:t>
      </w:r>
      <w:r>
        <w:t xml:space="preserve">Le lanceur de boîte de dialogue du groupe Styles (chapitre 9) propose, en bas du volet, une icône</w:t>
      </w:r>
      <w:r>
        <w:t xml:space="preserve"> </w:t>
      </w:r>
      <w:r>
        <w:rPr>
          <w:b/>
          <w:bCs/>
        </w:rPr>
        <w:t xml:space="preserve">“Inspecteur de style”</w:t>
      </w:r>
      <w:r>
        <w:t xml:space="preserve">, qui détaille précisément, pour la sélection active, le style de paragraphe appliqué, le style de caractère éventuellement superposé, et toute mise en forme manuelle ajoutée par-dessus le style — un outil de diagnostic précieux pour comprendre pourquoi un paragraphe ne se comporte pas exactement comme le style qu’il est censé utiliser.</w:t>
      </w:r>
    </w:p>
    <w:bookmarkEnd w:id="345"/>
    <w:bookmarkStart w:id="346" w:name="résumé-du-chapitre-16"/>
    <w:p>
      <w:pPr>
        <w:pStyle w:val="Heading2"/>
      </w:pPr>
      <w:r>
        <w:t xml:space="preserve">Résumé du chapitre</w:t>
      </w:r>
    </w:p>
    <w:p>
      <w:pPr>
        <w:pStyle w:val="Compact"/>
        <w:numPr>
          <w:ilvl w:val="0"/>
          <w:numId w:val="1435"/>
        </w:numPr>
      </w:pPr>
      <w:r>
        <w:t xml:space="preserve">Un style est un ensemble nommé d’attributs, modifiable globalement en un seul geste, contrairement à la mise en forme manuelle qui doit être reconstruite et corrigée attribut par attribut.</w:t>
      </w:r>
    </w:p>
    <w:p>
      <w:pPr>
        <w:pStyle w:val="Compact"/>
        <w:numPr>
          <w:ilvl w:val="0"/>
          <w:numId w:val="1435"/>
        </w:numPr>
      </w:pPr>
      <w:r>
        <w:t xml:space="preserve">Cinq types de styles existent : paragraphe, caractère, liste, tableau, et lié (comme</w:t>
      </w:r>
      <w:r>
        <w:t xml:space="preserve"> </w:t>
      </w:r>
      <w:r>
        <w:t xml:space="preserve">“Titre 1”</w:t>
      </w:r>
      <w:r>
        <w:t xml:space="preserve">), chacun avec sa propre portée.</w:t>
      </w:r>
    </w:p>
    <w:p>
      <w:pPr>
        <w:pStyle w:val="Compact"/>
        <w:numPr>
          <w:ilvl w:val="0"/>
          <w:numId w:val="1435"/>
        </w:numPr>
      </w:pPr>
      <w:r>
        <w:t xml:space="preserve">Un nouveau style se crée depuis une sélection déjà mise en forme, via</w:t>
      </w:r>
      <w:r>
        <w:t xml:space="preserve"> </w:t>
      </w:r>
      <w:r>
        <w:t xml:space="preserve">“Créer un style”</w:t>
      </w:r>
      <w:r>
        <w:t xml:space="preserve">, en vérifiant bien le type de style souhaité — objectif MOS Expert 2.3.1.</w:t>
      </w:r>
    </w:p>
    <w:p>
      <w:pPr>
        <w:pStyle w:val="Compact"/>
        <w:numPr>
          <w:ilvl w:val="0"/>
          <w:numId w:val="1435"/>
        </w:numPr>
      </w:pPr>
      <w:r>
        <w:t xml:space="preserve">Un style existant se modifie soit rapidement (depuis un exemple modifié,</w:t>
      </w:r>
      <w:r>
        <w:t xml:space="preserve"> </w:t>
      </w:r>
      <w:r>
        <w:t xml:space="preserve">“Mettre à jour pour correspondre à la sélection”</w:t>
      </w:r>
      <w:r>
        <w:t xml:space="preserve">), soit complètement (boîte de dialogue</w:t>
      </w:r>
      <w:r>
        <w:t xml:space="preserve"> </w:t>
      </w:r>
      <w:r>
        <w:t xml:space="preserve">“Modifier…”</w:t>
      </w:r>
      <w:r>
        <w:t xml:space="preserve">) — objectif MOS Expert 2.3.2.</w:t>
      </w:r>
    </w:p>
    <w:p>
      <w:pPr>
        <w:pStyle w:val="Compact"/>
        <w:numPr>
          <w:ilvl w:val="0"/>
          <w:numId w:val="1435"/>
        </w:numPr>
      </w:pPr>
      <w:r>
        <w:t xml:space="preserve">Un style de base et un style du paragraphe suivant définissent une hiérarchie et un enchaînement automatique entre styles.</w:t>
      </w:r>
    </w:p>
    <w:p>
      <w:pPr>
        <w:pStyle w:val="Compact"/>
        <w:numPr>
          <w:ilvl w:val="0"/>
          <w:numId w:val="1435"/>
        </w:numPr>
      </w:pPr>
      <w:r>
        <w:t xml:space="preserve">L’Organisateur (Gérer les styles &gt; Importer/Exporter) transfère des styles vers un autre document ou modèle, notamment Normal.dotm pour une disponibilité universelle — objectif MOS Expert 2.3.3.</w:t>
      </w:r>
    </w:p>
    <w:bookmarkEnd w:id="346"/>
    <w:bookmarkStart w:id="347" w:name="quiz-16"/>
    <w:p>
      <w:pPr>
        <w:pStyle w:val="Heading2"/>
      </w:pPr>
      <w:r>
        <w:t xml:space="preserve">Quiz</w:t>
      </w:r>
    </w:p>
    <w:p>
      <w:pPr>
        <w:pStyle w:val="FirstParagraph"/>
      </w:pPr>
      <w:r>
        <w:t xml:space="preserve">📝 QCM (une seule bonne réponse par question)</w:t>
      </w:r>
    </w:p>
    <w:p>
      <w:pPr>
        <w:pStyle w:val="Compact"/>
        <w:numPr>
          <w:ilvl w:val="0"/>
          <w:numId w:val="1436"/>
        </w:numPr>
      </w:pPr>
      <w:r>
        <w:t xml:space="preserve">Un style de caractère, contrairement à un style de paragraphe, ne peut pas inclure :</w:t>
      </w:r>
    </w:p>
    <w:p>
      <w:pPr>
        <w:pStyle w:val="Compact"/>
        <w:numPr>
          <w:ilvl w:val="1"/>
          <w:numId w:val="1437"/>
        </w:numPr>
      </w:pPr>
    </w:p>
    <w:p>
      <w:pPr>
        <w:pStyle w:val="Compact"/>
        <w:numPr>
          <w:ilvl w:val="2"/>
          <w:numId w:val="1438"/>
        </w:numPr>
      </w:pPr>
      <w:r>
        <w:t xml:space="preserve">Une couleur de police</w:t>
      </w:r>
    </w:p>
    <w:p>
      <w:pPr>
        <w:pStyle w:val="Compact"/>
        <w:numPr>
          <w:ilvl w:val="1"/>
          <w:numId w:val="1437"/>
        </w:numPr>
      </w:pPr>
    </w:p>
    <w:p>
      <w:pPr>
        <w:pStyle w:val="Compact"/>
        <w:numPr>
          <w:ilvl w:val="2"/>
          <w:numId w:val="1439"/>
        </w:numPr>
      </w:pPr>
      <w:r>
        <w:t xml:space="preserve">Un attribut gras</w:t>
      </w:r>
    </w:p>
    <w:p>
      <w:pPr>
        <w:pStyle w:val="Compact"/>
        <w:numPr>
          <w:ilvl w:val="1"/>
          <w:numId w:val="1437"/>
        </w:numPr>
      </w:pPr>
    </w:p>
    <w:p>
      <w:pPr>
        <w:pStyle w:val="Compact"/>
        <w:numPr>
          <w:ilvl w:val="2"/>
          <w:numId w:val="1440"/>
        </w:numPr>
      </w:pPr>
      <w:r>
        <w:t xml:space="preserve">Une bordure de paragraphe</w:t>
      </w:r>
    </w:p>
    <w:p>
      <w:pPr>
        <w:pStyle w:val="Compact"/>
        <w:numPr>
          <w:ilvl w:val="1"/>
          <w:numId w:val="1437"/>
        </w:numPr>
      </w:pPr>
    </w:p>
    <w:p>
      <w:pPr>
        <w:pStyle w:val="Compact"/>
        <w:numPr>
          <w:ilvl w:val="2"/>
          <w:numId w:val="1441"/>
        </w:numPr>
      </w:pPr>
      <w:r>
        <w:t xml:space="preserve">Une taille de police</w:t>
      </w:r>
    </w:p>
    <w:p>
      <w:pPr>
        <w:pStyle w:val="Compact"/>
        <w:numPr>
          <w:ilvl w:val="0"/>
          <w:numId w:val="1436"/>
        </w:numPr>
      </w:pPr>
      <w:r>
        <w:t xml:space="preserve">Modifier un style via</w:t>
      </w:r>
      <w:r>
        <w:t xml:space="preserve"> </w:t>
      </w:r>
      <w:r>
        <w:t xml:space="preserve">“Mettre à jour pour correspondre à la sélection”</w:t>
      </w:r>
      <w:r>
        <w:t xml:space="preserve"> </w:t>
      </w:r>
      <w:r>
        <w:t xml:space="preserve">:</w:t>
      </w:r>
    </w:p>
    <w:p>
      <w:pPr>
        <w:pStyle w:val="Compact"/>
        <w:numPr>
          <w:ilvl w:val="1"/>
          <w:numId w:val="1442"/>
        </w:numPr>
      </w:pPr>
    </w:p>
    <w:p>
      <w:pPr>
        <w:pStyle w:val="Compact"/>
        <w:numPr>
          <w:ilvl w:val="2"/>
          <w:numId w:val="1443"/>
        </w:numPr>
      </w:pPr>
      <w:r>
        <w:t xml:space="preserve">N’affecte que le paragraphe sélectionné</w:t>
      </w:r>
    </w:p>
    <w:p>
      <w:pPr>
        <w:pStyle w:val="Compact"/>
        <w:numPr>
          <w:ilvl w:val="1"/>
          <w:numId w:val="1442"/>
        </w:numPr>
      </w:pPr>
    </w:p>
    <w:p>
      <w:pPr>
        <w:pStyle w:val="Compact"/>
        <w:numPr>
          <w:ilvl w:val="2"/>
          <w:numId w:val="1444"/>
        </w:numPr>
      </w:pPr>
      <w:r>
        <w:t xml:space="preserve">Affecte tous les paragraphes utilisant ce même style dans le document</w:t>
      </w:r>
    </w:p>
    <w:p>
      <w:pPr>
        <w:pStyle w:val="Compact"/>
        <w:numPr>
          <w:ilvl w:val="1"/>
          <w:numId w:val="1442"/>
        </w:numPr>
      </w:pPr>
    </w:p>
    <w:p>
      <w:pPr>
        <w:pStyle w:val="Compact"/>
        <w:numPr>
          <w:ilvl w:val="2"/>
          <w:numId w:val="1445"/>
        </w:numPr>
      </w:pPr>
      <w:r>
        <w:t xml:space="preserve">Supprime le style</w:t>
      </w:r>
    </w:p>
    <w:p>
      <w:pPr>
        <w:pStyle w:val="Compact"/>
        <w:numPr>
          <w:ilvl w:val="1"/>
          <w:numId w:val="1442"/>
        </w:numPr>
      </w:pPr>
    </w:p>
    <w:p>
      <w:pPr>
        <w:pStyle w:val="Compact"/>
        <w:numPr>
          <w:ilvl w:val="2"/>
          <w:numId w:val="1446"/>
        </w:numPr>
      </w:pPr>
      <w:r>
        <w:t xml:space="preserve">Fonctionne uniquement sur les styles de caractère</w:t>
      </w:r>
    </w:p>
    <w:p>
      <w:pPr>
        <w:pStyle w:val="Compact"/>
        <w:numPr>
          <w:ilvl w:val="0"/>
          <w:numId w:val="1436"/>
        </w:numPr>
      </w:pPr>
      <w:r>
        <w:t xml:space="preserve">Pour rendre un style disponible dans tout futur document vierge, il faut le copier vers :</w:t>
      </w:r>
    </w:p>
    <w:p>
      <w:pPr>
        <w:pStyle w:val="Compact"/>
        <w:numPr>
          <w:ilvl w:val="1"/>
          <w:numId w:val="1447"/>
        </w:numPr>
      </w:pPr>
    </w:p>
    <w:p>
      <w:pPr>
        <w:pStyle w:val="Compact"/>
        <w:numPr>
          <w:ilvl w:val="2"/>
          <w:numId w:val="1448"/>
        </w:numPr>
      </w:pPr>
      <w:r>
        <w:t xml:space="preserve">Le Presse-papiers Office</w:t>
      </w:r>
    </w:p>
    <w:p>
      <w:pPr>
        <w:pStyle w:val="Compact"/>
        <w:numPr>
          <w:ilvl w:val="1"/>
          <w:numId w:val="1447"/>
        </w:numPr>
      </w:pPr>
    </w:p>
    <w:p>
      <w:pPr>
        <w:pStyle w:val="Compact"/>
        <w:numPr>
          <w:ilvl w:val="2"/>
          <w:numId w:val="1449"/>
        </w:numPr>
      </w:pPr>
      <w:r>
        <w:t xml:space="preserve">Normal.dotm via l’Organisateur</w:t>
      </w:r>
    </w:p>
    <w:p>
      <w:pPr>
        <w:pStyle w:val="Compact"/>
        <w:numPr>
          <w:ilvl w:val="1"/>
          <w:numId w:val="1447"/>
        </w:numPr>
      </w:pPr>
    </w:p>
    <w:p>
      <w:pPr>
        <w:pStyle w:val="Compact"/>
        <w:numPr>
          <w:ilvl w:val="2"/>
          <w:numId w:val="1450"/>
        </w:numPr>
      </w:pPr>
      <w:r>
        <w:t xml:space="preserve">La barre d’outils Accès rapide</w:t>
      </w:r>
    </w:p>
    <w:p>
      <w:pPr>
        <w:pStyle w:val="Compact"/>
        <w:numPr>
          <w:ilvl w:val="1"/>
          <w:numId w:val="1447"/>
        </w:numPr>
      </w:pPr>
    </w:p>
    <w:p>
      <w:pPr>
        <w:pStyle w:val="Compact"/>
        <w:numPr>
          <w:ilvl w:val="2"/>
          <w:numId w:val="1451"/>
        </w:numPr>
      </w:pPr>
      <w:r>
        <w:t xml:space="preserve">Le dictionnaire personnalisé</w:t>
      </w:r>
    </w:p>
    <w:p>
      <w:pPr>
        <w:pStyle w:val="FirstParagraph"/>
      </w:pPr>
      <w:r>
        <w:rPr>
          <w:b/>
          <w:bCs/>
        </w:rPr>
        <w:t xml:space="preserve">Corrigé</w:t>
      </w:r>
      <w:r>
        <w:t xml:space="preserve"> </w:t>
      </w:r>
      <w:r>
        <w:t xml:space="preserve">: 1-c, 2-b, 3-b.</w:t>
      </w:r>
    </w:p>
    <w:p>
      <w:pPr>
        <w:pStyle w:val="BodyText"/>
      </w:pPr>
      <w:r>
        <w:t xml:space="preserve">📝 Vrai ou Faux</w:t>
      </w:r>
    </w:p>
    <w:p>
      <w:pPr>
        <w:pStyle w:val="Compact"/>
        <w:numPr>
          <w:ilvl w:val="0"/>
          <w:numId w:val="1452"/>
        </w:numPr>
      </w:pPr>
      <w:r>
        <w:t xml:space="preserve">Un style créé dans un document est automatiquement disponible dans tous les autres documents ouverts. —</w:t>
      </w:r>
      <w:r>
        <w:t xml:space="preserve"> </w:t>
      </w:r>
      <w:r>
        <w:rPr>
          <w:b/>
          <w:bCs/>
        </w:rPr>
        <w:t xml:space="preserve">Faux</w:t>
      </w:r>
      <w:r>
        <w:t xml:space="preserve">, sauf transfert explicite via l’Organisateur.</w:t>
      </w:r>
    </w:p>
    <w:p>
      <w:pPr>
        <w:pStyle w:val="Compact"/>
        <w:numPr>
          <w:ilvl w:val="0"/>
          <w:numId w:val="1452"/>
        </w:numPr>
      </w:pPr>
      <w:r>
        <w:t xml:space="preserve">Le style du paragraphe suivant détermine le style appliqué après un appui sur</w:t>
      </w:r>
      <w:r>
        <w:t xml:space="preserve"> </w:t>
      </w:r>
      <w:r>
        <w:rPr>
          <w:rStyle w:val="VerbatimChar"/>
        </w:rPr>
        <w:t xml:space="preserve">Entrée</w:t>
      </w:r>
      <w:r>
        <w:t xml:space="preserve">. —</w:t>
      </w:r>
      <w:r>
        <w:t xml:space="preserve"> </w:t>
      </w:r>
      <w:r>
        <w:rPr>
          <w:b/>
          <w:bCs/>
        </w:rPr>
        <w:t xml:space="preserve">Vrai</w:t>
      </w:r>
      <w:r>
        <w:t xml:space="preserve">.</w:t>
      </w:r>
    </w:p>
    <w:p>
      <w:pPr>
        <w:pStyle w:val="Compact"/>
        <w:numPr>
          <w:ilvl w:val="0"/>
          <w:numId w:val="1452"/>
        </w:numPr>
      </w:pPr>
      <w:r>
        <w:t xml:space="preserve">Modifier directement un style intégré comme</w:t>
      </w:r>
      <w:r>
        <w:t xml:space="preserve"> </w:t>
      </w:r>
      <w:r>
        <w:t xml:space="preserve">“Titre 1”</w:t>
      </w:r>
      <w:r>
        <w:t xml:space="preserve"> </w:t>
      </w:r>
      <w:r>
        <w:t xml:space="preserve">n’affecte que le document en cours d’édition. —</w:t>
      </w:r>
      <w:r>
        <w:t xml:space="preserve"> </w:t>
      </w:r>
      <w:r>
        <w:rPr>
          <w:b/>
          <w:bCs/>
        </w:rPr>
        <w:t xml:space="preserve">Vrai</w:t>
      </w:r>
      <w:r>
        <w:t xml:space="preserve"> </w:t>
      </w:r>
      <w:r>
        <w:t xml:space="preserve">(sauf transfert ultérieur vers un modèle partagé).</w:t>
      </w:r>
    </w:p>
    <w:p>
      <w:pPr>
        <w:pStyle w:val="Compact"/>
        <w:numPr>
          <w:ilvl w:val="0"/>
          <w:numId w:val="1452"/>
        </w:numPr>
      </w:pPr>
      <w:r>
        <w:t xml:space="preserve">Un style de paragraphe et un style de caractère peuvent tous deux être créés depuis le même volet de styles. —</w:t>
      </w:r>
      <w:r>
        <w:t xml:space="preserve"> </w:t>
      </w:r>
      <w:r>
        <w:rPr>
          <w:b/>
          <w:bCs/>
        </w:rPr>
        <w:t xml:space="preserve">Vrai</w:t>
      </w:r>
      <w:r>
        <w:t xml:space="preserve">.</w:t>
      </w:r>
    </w:p>
    <w:p>
      <w:pPr>
        <w:pStyle w:val="FirstParagraph"/>
      </w:pPr>
      <w:r>
        <w:t xml:space="preserve">📝 Questions ouvertes</w:t>
      </w:r>
    </w:p>
    <w:p>
      <w:pPr>
        <w:pStyle w:val="Compact"/>
        <w:numPr>
          <w:ilvl w:val="0"/>
          <w:numId w:val="1453"/>
        </w:numPr>
      </w:pPr>
      <w:r>
        <w:t xml:space="preserve">Explique pourquoi créer un nouveau style personnalisé est souvent préférable à modifier directement un style intégré comme</w:t>
      </w:r>
      <w:r>
        <w:t xml:space="preserve"> </w:t>
      </w:r>
      <w:r>
        <w:t xml:space="preserve">“Normal”</w:t>
      </w:r>
      <w:r>
        <w:t xml:space="preserve"> </w:t>
      </w:r>
      <w:r>
        <w:t xml:space="preserve">ou</w:t>
      </w:r>
      <w:r>
        <w:t xml:space="preserve"> </w:t>
      </w:r>
      <w:r>
        <w:t xml:space="preserve">“Titre 1”</w:t>
      </w:r>
      <w:r>
        <w:t xml:space="preserve">.</w:t>
      </w:r>
    </w:p>
    <w:p>
      <w:pPr>
        <w:pStyle w:val="Compact"/>
        <w:numPr>
          <w:ilvl w:val="0"/>
          <w:numId w:val="1453"/>
        </w:numPr>
      </w:pPr>
      <w:r>
        <w:t xml:space="preserve">Un collègue a créé un superbe style d’alerte dans un document, mais se plaint qu’il doive le recréer à chaque nouveau rapport. Que lui recommandes-tu ?</w:t>
      </w:r>
    </w:p>
    <w:p>
      <w:pPr>
        <w:pStyle w:val="FirstParagraph"/>
      </w:pPr>
      <w:r>
        <w:rPr>
          <w:b/>
          <w:bCs/>
        </w:rPr>
        <w:t xml:space="preserve">Corrigé 1</w:t>
      </w:r>
      <w:r>
        <w:t xml:space="preserve"> </w:t>
      </w:r>
      <w:r>
        <w:t xml:space="preserve">: modifier directement un style intégré affecte tout document existant ou futur basé sur le même modèle et utilisant ce style, un changement large aux conséquences parfois imprévues. Créer un nouveau style personnalisé, éventuellement basé sur le style intégré (section 17.5), permet d’obtenir l’effet désiré sans modifier le comportement des styles standards que d’autres documents ou utilisateurs continuent d’utiliser sans changement.</w:t>
      </w:r>
    </w:p>
    <w:p>
      <w:pPr>
        <w:pStyle w:val="BodyText"/>
      </w:pPr>
      <w:r>
        <w:rPr>
          <w:b/>
          <w:bCs/>
        </w:rPr>
        <w:t xml:space="preserve">Corrigé 2</w:t>
      </w:r>
      <w:r>
        <w:t xml:space="preserve"> </w:t>
      </w:r>
      <w:r>
        <w:t xml:space="preserve">: utiliser l’Organisateur (Gérer les styles &gt; Importer/Exporter, section 17.6) pour copier ce style vers Normal.dotm — il deviendra alors automatiquement disponible dans tout nouveau document vierge créé sur ce poste, sans avoir à le reconstruire manuellement à chaque rapport.</w:t>
      </w:r>
    </w:p>
    <w:bookmarkEnd w:id="347"/>
    <w:bookmarkStart w:id="348" w:name="exercices-16"/>
    <w:p>
      <w:pPr>
        <w:pStyle w:val="Heading2"/>
      </w:pPr>
      <w:r>
        <w:t xml:space="preserve">Exercices</w:t>
      </w:r>
    </w:p>
    <w:p>
      <w:pPr>
        <w:pStyle w:val="FirstParagraph"/>
      </w:pPr>
      <w:r>
        <w:t xml:space="preserve">📝 Exercice 17.1</w:t>
      </w:r>
    </w:p>
    <w:p>
      <w:pPr>
        <w:pStyle w:val="BodyText"/>
      </w:pPr>
      <w:r>
        <w:t xml:space="preserve">Crée un style de paragraphe personnalisé nommé</w:t>
      </w:r>
      <w:r>
        <w:t xml:space="preserve"> </w:t>
      </w:r>
      <w:r>
        <w:t xml:space="preserve">“Citation ONG”</w:t>
      </w:r>
      <w:r>
        <w:t xml:space="preserve"> </w:t>
      </w:r>
      <w:r>
        <w:t xml:space="preserve">(retrait gauche et droit, italique, taille légèrement réduite), applique-le à deux paragraphes différents d’un même document, puis modifie-le une seule fois pour vérifier que les deux paragraphes se mettent à jour simultanément.</w:t>
      </w:r>
    </w:p>
    <w:p>
      <w:pPr>
        <w:pStyle w:val="BodyText"/>
      </w:pPr>
      <w:r>
        <w:rPr>
          <w:b/>
          <w:bCs/>
        </w:rPr>
        <w:t xml:space="preserve">Corrigé :</w:t>
      </w:r>
      <w:r>
        <w:t xml:space="preserve"> </w:t>
      </w:r>
      <w:r>
        <w:t xml:space="preserve">réussi si la modification appliquée au style se répercute instantanément sur les deux paragraphes utilisant</w:t>
      </w:r>
      <w:r>
        <w:t xml:space="preserve"> </w:t>
      </w:r>
      <w:r>
        <w:t xml:space="preserve">“Citation ONG”</w:t>
      </w:r>
      <w:r>
        <w:t xml:space="preserve">, sans qu’aucune modification manuelle supplémentaire n’ait été nécessaire sur le second paragraphe.</w:t>
      </w:r>
    </w:p>
    <w:p>
      <w:pPr>
        <w:pStyle w:val="BodyText"/>
      </w:pPr>
      <w:r>
        <w:t xml:space="preserve">📝 Exercice 17.2</w:t>
      </w:r>
    </w:p>
    <w:p>
      <w:pPr>
        <w:pStyle w:val="BodyText"/>
      </w:pPr>
      <w:r>
        <w:t xml:space="preserve">Utilise l’Organisateur pour copier ce style</w:t>
      </w:r>
      <w:r>
        <w:t xml:space="preserve"> </w:t>
      </w:r>
      <w:r>
        <w:t xml:space="preserve">“Citation ONG”</w:t>
      </w:r>
      <w:r>
        <w:t xml:space="preserve"> </w:t>
      </w:r>
      <w:r>
        <w:t xml:space="preserve">vers Normal.dotm, puis ouvre un tout nouveau document vierge pour vérifier qu’il apparaît bien dans la galerie de styles rapides sans avoir été recréé.</w:t>
      </w:r>
    </w:p>
    <w:p>
      <w:pPr>
        <w:pStyle w:val="BodyText"/>
      </w:pPr>
      <w:r>
        <w:rPr>
          <w:b/>
          <w:bCs/>
        </w:rPr>
        <w:t xml:space="preserve">Corrigé :</w:t>
      </w:r>
      <w:r>
        <w:t xml:space="preserve"> </w:t>
      </w:r>
      <w:r>
        <w:t xml:space="preserve">réponse personnelle ; réussi si</w:t>
      </w:r>
      <w:r>
        <w:t xml:space="preserve"> </w:t>
      </w:r>
      <w:r>
        <w:t xml:space="preserve">“Citation ONG”</w:t>
      </w:r>
      <w:r>
        <w:t xml:space="preserve"> </w:t>
      </w:r>
      <w:r>
        <w:t xml:space="preserve">apparaît directement dans la galerie de styles d’un nouveau document vierge, confirmant le succès du transfert vers Normal.dotm.</w:t>
      </w:r>
    </w:p>
    <w:bookmarkEnd w:id="348"/>
    <w:bookmarkStart w:id="349" w:name="checklist-de-fin-de-chapitre-16"/>
    <w:p>
      <w:pPr>
        <w:pStyle w:val="Heading2"/>
      </w:pPr>
      <w:r>
        <w:t xml:space="preserve">Checklist de fin de chapitre</w:t>
      </w:r>
    </w:p>
    <w:p>
      <w:pPr>
        <w:pStyle w:val="FirstParagraph"/>
      </w:pPr>
      <w:r>
        <w:t xml:space="preserve">☐ Je sais expliquer pourquoi un style dépasse la simple mise en forme visuelle.</w:t>
      </w:r>
    </w:p>
    <w:p>
      <w:pPr>
        <w:pStyle w:val="BodyText"/>
      </w:pPr>
      <w:r>
        <w:t xml:space="preserve">☐ Je crée un style de paragraphe et un style de caractère, en choisissant le bon type.</w:t>
      </w:r>
    </w:p>
    <w:p>
      <w:pPr>
        <w:pStyle w:val="BodyText"/>
      </w:pPr>
      <w:r>
        <w:t xml:space="preserve">☐ Je modifie un style existant par les deux méthodes possibles.</w:t>
      </w:r>
    </w:p>
    <w:p>
      <w:pPr>
        <w:pStyle w:val="BodyText"/>
      </w:pPr>
      <w:r>
        <w:t xml:space="preserve">☐ Je comprends le rôle du style de base et du style du paragraphe suivant.</w:t>
      </w:r>
    </w:p>
    <w:p>
      <w:pPr>
        <w:pStyle w:val="BodyText"/>
      </w:pPr>
      <w:r>
        <w:t xml:space="preserve">☐ Je transfère un style vers un autre document ou modèle via l’Organisateur.</w:t>
      </w:r>
    </w:p>
    <w:bookmarkEnd w:id="349"/>
    <w:bookmarkStart w:id="350" w:name="aide-mémoire-16"/>
    <w:p>
      <w:pPr>
        <w:pStyle w:val="Heading2"/>
      </w:pPr>
      <w:r>
        <w:t xml:space="preserve">Aide-mémoire</w:t>
      </w:r>
    </w:p>
    <w:p>
      <w:pPr>
        <w:pStyle w:val="FirstParagraph"/>
      </w:pPr>
      <w:r>
        <w:t xml:space="preserve">📌 Points clés à retenir</w:t>
      </w:r>
    </w:p>
    <w:p>
      <w:pPr>
        <w:pStyle w:val="Compact"/>
        <w:numPr>
          <w:ilvl w:val="0"/>
          <w:numId w:val="1454"/>
        </w:numPr>
      </w:pPr>
      <w:r>
        <w:rPr>
          <w:b/>
          <w:bCs/>
        </w:rPr>
        <w:t xml:space="preserve">Style de paragraphe</w:t>
      </w:r>
      <w:r>
        <w:t xml:space="preserve"> </w:t>
      </w:r>
      <w:r>
        <w:t xml:space="preserve">= tout le paragraphe (dont mise en forme de caractère) ;</w:t>
      </w:r>
      <w:r>
        <w:t xml:space="preserve"> </w:t>
      </w:r>
      <w:r>
        <w:rPr>
          <w:b/>
          <w:bCs/>
        </w:rPr>
        <w:t xml:space="preserve">style de caractère</w:t>
      </w:r>
      <w:r>
        <w:t xml:space="preserve"> </w:t>
      </w:r>
      <w:r>
        <w:t xml:space="preserve">= une sélection seulement — MOS 2.3.1.</w:t>
      </w:r>
    </w:p>
    <w:p>
      <w:pPr>
        <w:pStyle w:val="Compact"/>
        <w:numPr>
          <w:ilvl w:val="0"/>
          <w:numId w:val="1454"/>
        </w:numPr>
      </w:pPr>
      <w:r>
        <w:rPr>
          <w:b/>
          <w:bCs/>
        </w:rPr>
        <w:t xml:space="preserve">Modifier un style</w:t>
      </w:r>
      <w:r>
        <w:t xml:space="preserve"> </w:t>
      </w:r>
      <w:r>
        <w:t xml:space="preserve">=</w:t>
      </w:r>
      <w:r>
        <w:t xml:space="preserve"> </w:t>
      </w:r>
      <w:r>
        <w:t xml:space="preserve">“Mettre à jour pour correspondre à la sélection”</w:t>
      </w:r>
      <w:r>
        <w:t xml:space="preserve"> </w:t>
      </w:r>
      <w:r>
        <w:t xml:space="preserve">(rapide) ou</w:t>
      </w:r>
      <w:r>
        <w:t xml:space="preserve"> </w:t>
      </w:r>
      <w:r>
        <w:t xml:space="preserve">“Modifier…”</w:t>
      </w:r>
      <w:r>
        <w:t xml:space="preserve"> </w:t>
      </w:r>
      <w:r>
        <w:t xml:space="preserve">(complet) — MOS 2.3.2.</w:t>
      </w:r>
    </w:p>
    <w:p>
      <w:pPr>
        <w:pStyle w:val="Compact"/>
        <w:numPr>
          <w:ilvl w:val="0"/>
          <w:numId w:val="1454"/>
        </w:numPr>
      </w:pPr>
      <w:r>
        <w:rPr>
          <w:b/>
          <w:bCs/>
        </w:rPr>
        <w:t xml:space="preserve">Style de base</w:t>
      </w:r>
      <w:r>
        <w:t xml:space="preserve"> </w:t>
      </w:r>
      <w:r>
        <w:t xml:space="preserve">= héritage d’attributs ;</w:t>
      </w:r>
      <w:r>
        <w:t xml:space="preserve"> </w:t>
      </w:r>
      <w:r>
        <w:rPr>
          <w:b/>
          <w:bCs/>
        </w:rPr>
        <w:t xml:space="preserve">style du paragraphe suivant</w:t>
      </w:r>
      <w:r>
        <w:t xml:space="preserve"> </w:t>
      </w:r>
      <w:r>
        <w:t xml:space="preserve">= enchaînement automatique après</w:t>
      </w:r>
      <w:r>
        <w:t xml:space="preserve"> </w:t>
      </w:r>
      <w:r>
        <w:rPr>
          <w:rStyle w:val="VerbatimChar"/>
        </w:rPr>
        <w:t xml:space="preserve">Entrée</w:t>
      </w:r>
      <w:r>
        <w:t xml:space="preserve">.</w:t>
      </w:r>
    </w:p>
    <w:p>
      <w:pPr>
        <w:pStyle w:val="Compact"/>
        <w:numPr>
          <w:ilvl w:val="0"/>
          <w:numId w:val="1454"/>
        </w:numPr>
      </w:pPr>
      <w:r>
        <w:rPr>
          <w:b/>
          <w:bCs/>
        </w:rPr>
        <w:t xml:space="preserve">Organisateur</w:t>
      </w:r>
      <w:r>
        <w:t xml:space="preserve"> </w:t>
      </w:r>
      <w:r>
        <w:t xml:space="preserve">(Gérer les styles &gt; Importer/Exporter) = transfert vers un autre document ou modèle, notamment Normal.dotm — MOS 2.3.3.</w:t>
      </w:r>
    </w:p>
    <w:p>
      <w:pPr>
        <w:pStyle w:val="FirstParagraph"/>
      </w:pPr>
      <w:r>
        <w:t xml:space="preserve">Aucun raccourci clavier dédié dans ce chapitre : toutes les actions passent par le volet Styles ou ses boîtes de dialogue associées.</w:t>
      </w:r>
    </w:p>
    <w:bookmarkEnd w:id="350"/>
    <w:bookmarkStart w:id="351" w:name="faq-16"/>
    <w:p>
      <w:pPr>
        <w:pStyle w:val="Heading2"/>
      </w:pPr>
      <w:r>
        <w:t xml:space="preserve">FAQ</w:t>
      </w:r>
    </w:p>
    <w:p>
      <w:pPr>
        <w:pStyle w:val="FirstParagraph"/>
      </w:pPr>
      <w:r>
        <w:t xml:space="preserve">Puis-je supprimer un style personnalisé que je ne veux plus voir dans une galerie encombrée ?</w:t>
      </w:r>
    </w:p>
    <w:p>
      <w:pPr>
        <w:pStyle w:val="BodyText"/>
      </w:pPr>
      <w:r>
        <w:t xml:space="preserve">Oui, un clic droit sur le style dans le volet complet des styles propose</w:t>
      </w:r>
      <w:r>
        <w:t xml:space="preserve"> </w:t>
      </w:r>
      <w:r>
        <w:t xml:space="preserve">“Supprimer [Nom du style]”</w:t>
      </w:r>
      <w:r>
        <w:t xml:space="preserve"> </w:t>
      </w:r>
      <w:r>
        <w:t xml:space="preserve">— les paragraphes qui l’utilisaient reviennent alors généralement au style</w:t>
      </w:r>
      <w:r>
        <w:t xml:space="preserve"> </w:t>
      </w:r>
      <w:r>
        <w:t xml:space="preserve">“Normal”</w:t>
      </w:r>
      <w:r>
        <w:t xml:space="preserve">.</w:t>
      </w:r>
    </w:p>
    <w:p>
      <w:pPr>
        <w:pStyle w:val="BodyText"/>
      </w:pPr>
      <w:r>
        <w:t xml:space="preserve">Un style de tableau (chapitre 26) fonctionne-t-il selon les mêmes principes que les styles de paragraphe et de caractère ?</w:t>
      </w:r>
    </w:p>
    <w:p>
      <w:pPr>
        <w:pStyle w:val="BodyText"/>
      </w:pPr>
      <w:r>
        <w:t xml:space="preserve">Oui, dans sa logique générale (nommé, réutilisable, modifiable globalement), mais avec des réglages spécifiques aux tableaux (bordures par zone, bandes alternées) plutôt qu’aux paragraphes ou aux caractères.</w:t>
      </w:r>
    </w:p>
    <w:p>
      <w:pPr>
        <w:pStyle w:val="BodyText"/>
      </w:pPr>
      <w:r>
        <w:t xml:space="preserve">Les styles personnalisés survivent-ils à un envoi du document à un collègue par e-mail ?</w:t>
      </w:r>
    </w:p>
    <w:p>
      <w:pPr>
        <w:pStyle w:val="BodyText"/>
      </w:pPr>
      <w:r>
        <w:t xml:space="preserve">Oui, un style créé dans un document (et non seulement transféré vers Normal.dotm) fait partie intégrante du fichier</w:t>
      </w:r>
      <w:r>
        <w:t xml:space="preserve"> </w:t>
      </w:r>
      <w:r>
        <w:rPr>
          <w:rStyle w:val="VerbatimChar"/>
        </w:rPr>
        <w:t xml:space="preserve">.docx</w:t>
      </w:r>
      <w:r>
        <w:t xml:space="preserve"> </w:t>
      </w:r>
      <w:r>
        <w:t xml:space="preserve">lui-même et voyage avec lui, contrairement à un style transféré uniquement vers le modèle local d’un poste.</w:t>
      </w:r>
    </w:p>
    <w:bookmarkEnd w:id="351"/>
    <w:bookmarkStart w:id="352" w:name="Xeafed8c24d2b453a2216934c200a71ff9e88fb2"/>
    <w:p>
      <w:pPr>
        <w:pStyle w:val="Heading2"/>
      </w:pPr>
      <w:r>
        <w:t xml:space="preserve">Références et ressources complémentaires</w:t>
      </w:r>
    </w:p>
    <w:p>
      <w:pPr>
        <w:pStyle w:val="Compact"/>
        <w:numPr>
          <w:ilvl w:val="0"/>
          <w:numId w:val="1455"/>
        </w:numPr>
      </w:pPr>
      <w:r>
        <w:t xml:space="preserve">Documentation officielle sur la création et la gestion des styles :</w:t>
      </w:r>
      <w:r>
        <w:t xml:space="preserve"> </w:t>
      </w:r>
      <w:hyperlink r:id="rId57">
        <w:r>
          <w:rPr>
            <w:rStyle w:val="Hyperlink"/>
          </w:rPr>
          <w:t xml:space="preserve">https://support.microsoft.com/office</w:t>
        </w:r>
      </w:hyperlink>
    </w:p>
    <w:p>
      <w:pPr>
        <w:pStyle w:val="Compact"/>
        <w:numPr>
          <w:ilvl w:val="0"/>
          <w:numId w:val="1455"/>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455"/>
        </w:numPr>
      </w:pPr>
      <w:r>
        <w:t xml:space="preserve">Application des styles aux modèles de document : chapitre 19.</w:t>
      </w:r>
    </w:p>
    <w:p>
      <w:pPr>
        <w:pStyle w:val="FirstParagraph"/>
      </w:pPr>
      <w:r>
        <w:rPr>
          <w:i/>
          <w:iCs/>
        </w:rPr>
        <w:t xml:space="preserve">Chapitre suivant : thèmes du document — pour comprendre comment un thème visuel s’articule avec les styles vus dans ce chapitre, au niveau de tout un document plutôt que d’un style isolé.</w:t>
      </w:r>
    </w:p>
    <w:p>
      <w:pPr>
        <w:pStyle w:val="BodyText"/>
      </w:pPr>
      <w:r>
        <w:t xml:space="preserve">CHAPITRE 18</w:t>
      </w:r>
    </w:p>
    <w:bookmarkEnd w:id="352"/>
    <w:bookmarkEnd w:id="353"/>
    <w:bookmarkStart w:id="373" w:name="thèmes-du-document"/>
    <w:p>
      <w:pPr>
        <w:pStyle w:val="Heading1"/>
      </w:pPr>
      <w:r>
        <w:t xml:space="preserve">Thèmes du document</w:t>
      </w:r>
    </w:p>
    <w:p>
      <w:pPr>
        <w:pStyle w:val="FirstParagraph"/>
      </w:pPr>
      <w:r>
        <w:t xml:space="preserve">🎯 Objectifs pédagogiques</w:t>
      </w:r>
      <w:r>
        <w:t xml:space="preserve"> </w:t>
      </w:r>
      <w:r>
        <w:t xml:space="preserve">À la fin de ce chapitre, tu sauras : expliquer ce qu’est un thème et comment il s’articule avec les styles vus au chapitre 17 ; appliquer un thème prédéfini et un jeu de styles (style set) à tout un document en un clic ; créer un jeu de couleurs personnalisé reprenant l’identité visuelle d’une organisation ; créer un jeu de polices personnalisé combinant une police de titres et une police de corps de texte ; enregistrer un thème entièrement personnalisé, combinant couleurs, polices et effets ; et créer puis enregistrer un jeu de styles personnalisé réutilisable.</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Appliquer des jeux de styles (style sets)</w:t>
            </w:r>
          </w:p>
        </w:tc>
        <w:tc>
          <w:tcPr/>
          <w:p>
            <w:pPr>
              <w:pStyle w:val="Compact"/>
            </w:pPr>
            <w:r>
              <w:t xml:space="preserve">MO-100 Word Associate — Manage Documents</w:t>
            </w:r>
          </w:p>
        </w:tc>
        <w:tc>
          <w:tcPr/>
          <w:p>
            <w:pPr>
              <w:pStyle w:val="Compact"/>
            </w:pPr>
            <w:r>
              <w:t xml:space="preserve">1.2.2</w:t>
            </w:r>
          </w:p>
        </w:tc>
      </w:tr>
      <w:tr>
        <w:tc>
          <w:tcPr/>
          <w:p>
            <w:pPr>
              <w:pStyle w:val="Compact"/>
            </w:pPr>
            <w:r>
              <w:t xml:space="preserve">Créer des jeux de couleurs personnalisés</w:t>
            </w:r>
          </w:p>
        </w:tc>
        <w:tc>
          <w:tcPr/>
          <w:p>
            <w:pPr>
              <w:pStyle w:val="Compact"/>
            </w:pPr>
            <w:r>
              <w:t xml:space="preserve">MO-101 Word Expert — Create Custom Document Elements</w:t>
            </w:r>
          </w:p>
        </w:tc>
        <w:tc>
          <w:tcPr/>
          <w:p>
            <w:pPr>
              <w:pStyle w:val="Compact"/>
            </w:pPr>
            <w:r>
              <w:t xml:space="preserve">3.2.1</w:t>
            </w:r>
          </w:p>
        </w:tc>
      </w:tr>
      <w:tr>
        <w:tc>
          <w:tcPr/>
          <w:p>
            <w:pPr>
              <w:pStyle w:val="Compact"/>
            </w:pPr>
            <w:r>
              <w:t xml:space="preserve">Créer des jeux de polices personnalisés</w:t>
            </w:r>
          </w:p>
        </w:tc>
        <w:tc>
          <w:tcPr/>
          <w:p>
            <w:pPr>
              <w:pStyle w:val="Compact"/>
            </w:pPr>
            <w:r>
              <w:t xml:space="preserve">MO-101 Word Expert — Create Custom Document Elements</w:t>
            </w:r>
          </w:p>
        </w:tc>
        <w:tc>
          <w:tcPr/>
          <w:p>
            <w:pPr>
              <w:pStyle w:val="Compact"/>
            </w:pPr>
            <w:r>
              <w:t xml:space="preserve">3.2.2</w:t>
            </w:r>
          </w:p>
        </w:tc>
      </w:tr>
      <w:tr>
        <w:tc>
          <w:tcPr/>
          <w:p>
            <w:pPr>
              <w:pStyle w:val="Compact"/>
            </w:pPr>
            <w:r>
              <w:t xml:space="preserve">Créer des thèmes personnalisés</w:t>
            </w:r>
          </w:p>
        </w:tc>
        <w:tc>
          <w:tcPr/>
          <w:p>
            <w:pPr>
              <w:pStyle w:val="Compact"/>
            </w:pPr>
            <w:r>
              <w:t xml:space="preserve">MO-101 Word Expert — Create Custom Document Elements</w:t>
            </w:r>
          </w:p>
        </w:tc>
        <w:tc>
          <w:tcPr/>
          <w:p>
            <w:pPr>
              <w:pStyle w:val="Compact"/>
            </w:pPr>
            <w:r>
              <w:t xml:space="preserve">3.2.3</w:t>
            </w:r>
          </w:p>
        </w:tc>
      </w:tr>
      <w:tr>
        <w:tc>
          <w:tcPr/>
          <w:p>
            <w:pPr>
              <w:pStyle w:val="Compact"/>
            </w:pPr>
            <w:r>
              <w:t xml:space="preserve">Créer des jeux de styles personnalisés</w:t>
            </w:r>
          </w:p>
        </w:tc>
        <w:tc>
          <w:tcPr/>
          <w:p>
            <w:pPr>
              <w:pStyle w:val="Compact"/>
            </w:pPr>
            <w:r>
              <w:t xml:space="preserve">MO-101 Word Expert — Create Custom Document Elements</w:t>
            </w:r>
          </w:p>
        </w:tc>
        <w:tc>
          <w:tcPr/>
          <w:p>
            <w:pPr>
              <w:pStyle w:val="Compact"/>
            </w:pPr>
            <w:r>
              <w:t xml:space="preserve">3.2.4</w:t>
            </w:r>
          </w:p>
        </w:tc>
      </w:tr>
    </w:tbl>
    <w:p>
      <w:pPr>
        <w:pStyle w:val="BodyText"/>
      </w:pPr>
      <w:r>
        <w:t xml:space="preserve">Ce chapitre couvre la quasi-totalité du sous-domaine MOS Expert</w:t>
      </w:r>
      <w:r>
        <w:t xml:space="preserve"> </w:t>
      </w:r>
      <w:r>
        <w:rPr>
          <w:b/>
          <w:bCs/>
        </w:rPr>
        <w:t xml:space="preserve">3.2 Create custom design elements</w:t>
      </w:r>
      <w:r>
        <w:t xml:space="preserve">, un autre chapitre à très fort rendement pour la Partie 14, dans la continuité du chapitre 17 sur les styles.</w:t>
      </w:r>
    </w:p>
    <w:p>
      <w:pPr>
        <w:pStyle w:val="BodyText"/>
      </w:pPr>
      <w:r>
        <w:rPr>
          <w:b/>
          <w:bCs/>
        </w:rPr>
        <w:t xml:space="preserve">Prérequis</w:t>
      </w:r>
      <w:r>
        <w:t xml:space="preserve"> </w:t>
      </w:r>
      <w:r>
        <w:t xml:space="preserve">: chapitre 17 (styles), dont ce chapitre prolonge directement la logique à l’échelle de tout un document.</w:t>
      </w:r>
    </w:p>
    <w:p>
      <w:pPr>
        <w:pStyle w:val="BodyText"/>
      </w:pPr>
      <w:r>
        <w:t xml:space="preserve">🎬 Mise en situation</w:t>
      </w:r>
      <w:r>
        <w:t xml:space="preserve"> </w:t>
      </w:r>
      <w:r>
        <w:t xml:space="preserve">L’ONG a désormais une charte graphique officielle : un bleu institutionnel précis, un vert secondaire, et deux polices (une pour les titres, une autre plus sobre pour le texte courant). Ta responsable te demande de faire en sorte que</w:t>
      </w:r>
      <w:r>
        <w:t xml:space="preserve"> </w:t>
      </w:r>
      <w:r>
        <w:rPr>
          <w:b/>
          <w:bCs/>
        </w:rPr>
        <w:t xml:space="preserve">tous</w:t>
      </w:r>
      <w:r>
        <w:t xml:space="preserve"> </w:t>
      </w:r>
      <w:r>
        <w:t xml:space="preserve">les documents Word de l’organisation — rapports, lettres, la lettre d’information du chapitre 16 — respectent cette charte automatiquement, sans que chaque personne de l’équipe n’ait à choisir manuellement une couleur ou une police à chaque nouveau document. Ce chapitre montre comment un thème résout ce problème à la racine, à un niveau que les styles individuels du chapitre 17 ne couvrent pas à eux seuls.</w:t>
      </w:r>
    </w:p>
    <w:bookmarkStart w:id="354" w:name="Xc9afe7c03c3b1b7f840529fb81e254fa33f7147"/>
    <w:p>
      <w:pPr>
        <w:pStyle w:val="Heading2"/>
      </w:pPr>
      <w:r>
        <w:t xml:space="preserve">18.1 Qu’est-ce qu’un thème, et comment il s’articule avec les styles</w:t>
      </w:r>
    </w:p>
    <w:p>
      <w:pPr>
        <w:pStyle w:val="FirstParagraph"/>
      </w:pPr>
      <w:r>
        <w:t xml:space="preserve">📌 À retenir — le lien essentiel avec le chapitre 17</w:t>
      </w:r>
      <w:r>
        <w:t xml:space="preserve"> </w:t>
      </w:r>
      <w:r>
        <w:t xml:space="preserve">Un</w:t>
      </w:r>
      <w:r>
        <w:t xml:space="preserve"> </w:t>
      </w:r>
      <w:r>
        <w:t xml:space="preserve">thème</w:t>
      </w:r>
      <w:r>
        <w:t xml:space="preserve"> </w:t>
      </w:r>
      <w:r>
        <w:t xml:space="preserve">regroupe trois éléments appliqués à</w:t>
      </w:r>
      <w:r>
        <w:t xml:space="preserve"> </w:t>
      </w:r>
      <w:r>
        <w:t xml:space="preserve">tout</w:t>
      </w:r>
      <w:r>
        <w:t xml:space="preserve"> </w:t>
      </w:r>
      <w:r>
        <w:t xml:space="preserve">le document en une seule fois : un jeu de</w:t>
      </w:r>
      <w:r>
        <w:t xml:space="preserve"> </w:t>
      </w:r>
      <w:r>
        <w:t xml:space="preserve">couleurs</w:t>
      </w:r>
      <w:r>
        <w:t xml:space="preserve">, un jeu de</w:t>
      </w:r>
      <w:r>
        <w:t xml:space="preserve"> </w:t>
      </w:r>
      <w:r>
        <w:t xml:space="preserve">polices</w:t>
      </w:r>
      <w:r>
        <w:t xml:space="preserve"> </w:t>
      </w:r>
      <w:r>
        <w:t xml:space="preserve">(une pour les titres, une pour le corps), et un jeu d’</w:t>
      </w:r>
      <w:r>
        <w:t xml:space="preserve">effets</w:t>
      </w:r>
      <w:r>
        <w:t xml:space="preserve"> </w:t>
      </w:r>
      <w:r>
        <w:t xml:space="preserve">(ombres, reflets pour les objets graphiques, chapitre 22). Les styles du chapitre 17 (Titre 1, Normal…) ne définissent pas de couleur ou de police en valeur absolue, mais font le plus souvent référence aux couleurs et polices</w:t>
      </w:r>
      <w:r>
        <w:t xml:space="preserve"> </w:t>
      </w:r>
      <w:r>
        <w:t xml:space="preserve">du thème actif</w:t>
      </w:r>
      <w:r>
        <w:t xml:space="preserve"> </w:t>
      </w:r>
      <w:r>
        <w:t xml:space="preserve">— changer de thème change donc instantanément l’apparence de tous les styles qui s’y réfèrent, sans toucher à un seul style individuellement.</w:t>
      </w:r>
    </w:p>
    <w:p>
      <w:pPr>
        <w:pStyle w:val="BodyText"/>
      </w:pPr>
      <w:r>
        <w:t xml:space="preserve">💡 Analogie</w:t>
      </w:r>
      <w:r>
        <w:t xml:space="preserve"> </w:t>
      </w:r>
      <w:r>
        <w:t xml:space="preserve">Si un style (chapitre 17) est la recette précise d’un plat, le thème est le menu complet du restaurant : changer de thème, c’est un peu comme changer de chef cuisinier tout en gardant les mêmes noms de plats à la carte — chaque plat (</w:t>
      </w:r>
      <w:r>
        <w:t xml:space="preserve">“Titre 1”</w:t>
      </w:r>
      <w:r>
        <w:t xml:space="preserve">,</w:t>
      </w:r>
      <w:r>
        <w:t xml:space="preserve"> </w:t>
      </w:r>
      <w:r>
        <w:t xml:space="preserve">“Normal”</w:t>
      </w:r>
      <w:r>
        <w:t xml:space="preserve">) reste identifiable par son nom, mais son exécution concrète (couleurs, polices) change selon le thème actif, sans avoir à réécrire chaque recette individuellement.</w:t>
      </w:r>
    </w:p>
    <w:bookmarkEnd w:id="354"/>
    <w:bookmarkStart w:id="355" w:name="X033671e797b9532ed230999931014175fd2efee"/>
    <w:p>
      <w:pPr>
        <w:pStyle w:val="Heading2"/>
      </w:pPr>
      <w:r>
        <w:t xml:space="preserve">18.2 Appliquer un thème prédéfini et un jeu de styles</w:t>
      </w:r>
    </w:p>
    <w:p>
      <w:pPr>
        <w:pStyle w:val="FirstParagraph"/>
      </w:pPr>
      <w:r>
        <w:t xml:space="preserve">🛠️ Atelier 46 — Changer l’apparence globale du rapport en un clic</w:t>
      </w:r>
    </w:p>
    <w:p>
      <w:pPr>
        <w:pStyle w:val="BodyText"/>
      </w:pPr>
      <w:r>
        <w:rPr>
          <w:b/>
          <w:bCs/>
        </w:rPr>
        <w:t xml:space="preserve">Objectif</w:t>
      </w:r>
      <w:r>
        <w:t xml:space="preserve"> </w:t>
      </w:r>
      <w:r>
        <w:t xml:space="preserve">: observer concrètement l’effet d’un thème sur un document déjà structuré avec des styles (chapitre 17).</w:t>
      </w:r>
    </w:p>
    <w:p>
      <w:pPr>
        <w:pStyle w:val="BodyText"/>
      </w:pPr>
      <w:r>
        <w:rPr>
          <w:b/>
          <w:bCs/>
        </w:rPr>
        <w:t xml:space="preserve">Préparation</w:t>
      </w:r>
      <w:r>
        <w:t xml:space="preserve"> </w:t>
      </w:r>
      <w:r>
        <w:t xml:space="preserve">: reprends le rapport mensuel, avec ses styles de titre déjà appliqués (chapitre 9).</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Création</w:t>
      </w:r>
      <w:r>
        <w:t xml:space="preserve"> </w:t>
      </w:r>
      <w:r>
        <w:t xml:space="preserve">(Ruban, chapitre 3), groupe Mise en forme du document, survole les vignettes de la galerie</w:t>
      </w:r>
      <w:r>
        <w:t xml:space="preserve"> </w:t>
      </w:r>
      <w:r>
        <w:rPr>
          <w:b/>
          <w:bCs/>
        </w:rPr>
        <w:t xml:space="preserve">Thèmes</w:t>
      </w:r>
      <w:r>
        <w:t xml:space="preserve"> </w:t>
      </w:r>
      <w:r>
        <w:t xml:space="preserve">: un aperçu instantané s’affiche dans le document.</w:t>
      </w:r>
      <w:r>
        <w:t xml:space="preserve"> </w:t>
      </w:r>
      <w:r>
        <w:t xml:space="preserve">2. Clique sur un thème différent de celui par défaut (</w:t>
      </w:r>
      <w:r>
        <w:t xml:space="preserve">“Faceted”</w:t>
      </w:r>
      <w:r>
        <w:t xml:space="preserve"> </w:t>
      </w:r>
      <w:r>
        <w:t xml:space="preserve">ou un autre nom selon la version) : observe que les couleurs des titres et les polices changent instantanément, sans qu’un seul style n’ait été modifié individuellement.</w:t>
      </w:r>
      <w:r>
        <w:t xml:space="preserve"> </w:t>
      </w:r>
      <w:r>
        <w:t xml:space="preserve">3. Dans le même groupe, ouvre la galerie</w:t>
      </w:r>
      <w:r>
        <w:t xml:space="preserve"> </w:t>
      </w:r>
      <w:r>
        <w:rPr>
          <w:b/>
          <w:bCs/>
        </w:rPr>
        <w:t xml:space="preserve">“Jeux de styles”</w:t>
      </w:r>
      <w:r>
        <w:t xml:space="preserve"> </w:t>
      </w:r>
      <w:r>
        <w:t xml:space="preserve">(Style Sets) : chaque vignette propose une variante d’espacement et de hiérarchie visuelle des styles existants (plus ou moins de contraste entre Titre 1 et le corps, par exemple), sans changer les couleurs ni les polices du thème actif.</w:t>
      </w:r>
    </w:p>
    <w:p>
      <w:pPr>
        <w:pStyle w:val="BodyText"/>
      </w:pPr>
      <w:r>
        <w:rPr>
          <w:b/>
          <w:bCs/>
        </w:rPr>
        <w:t xml:space="preserve">Résultat attendu</w:t>
      </w:r>
      <w:r>
        <w:t xml:space="preserve"> </w:t>
      </w:r>
      <w:r>
        <w:t xml:space="preserve">: deux leviers indépendants et complémentaires — le thème (couleurs/polices/effets) et le jeu de styles (hiérarchie visuelle) — permettent de transformer radicalement l’apparence d’un document déjà structuré, en quelques clics seulement.</w:t>
      </w:r>
    </w:p>
    <w:p>
      <w:pPr>
        <w:pStyle w:val="BodyText"/>
      </w:pPr>
      <w:r>
        <w:t xml:space="preserve">🎓 Compétence MOS — 1.2.2 Apply style sets (MO-100 Associate)</w:t>
      </w:r>
      <w:r>
        <w:t xml:space="preserve"> </w:t>
      </w:r>
      <w:r>
        <w:t xml:space="preserve">L’atelier 46 correspond à cet objectif pour sa partie</w:t>
      </w:r>
      <w:r>
        <w:t xml:space="preserve"> </w:t>
      </w:r>
      <w:r>
        <w:t xml:space="preserve">“jeu de styles”</w:t>
      </w:r>
      <w:r>
        <w:t xml:space="preserve">.</w:t>
      </w:r>
      <w:r>
        <w:t xml:space="preserve"> </w:t>
      </w:r>
      <w:r>
        <w:rPr>
          <w:b/>
          <w:bCs/>
        </w:rPr>
        <w:t xml:space="preserve">Distinction à retenir pour l’examen</w:t>
      </w:r>
      <w:r>
        <w:t xml:space="preserve"> </w:t>
      </w:r>
      <w:r>
        <w:t xml:space="preserve">:</w:t>
      </w:r>
      <w:r>
        <w:t xml:space="preserve"> </w:t>
      </w:r>
      <w:r>
        <w:t xml:space="preserve">“Thèmes”</w:t>
      </w:r>
      <w:r>
        <w:t xml:space="preserve"> </w:t>
      </w:r>
      <w:r>
        <w:t xml:space="preserve">et</w:t>
      </w:r>
      <w:r>
        <w:t xml:space="preserve"> </w:t>
      </w:r>
      <w:r>
        <w:t xml:space="preserve">“Jeux de styles”</w:t>
      </w:r>
      <w:r>
        <w:t xml:space="preserve"> </w:t>
      </w:r>
      <w:r>
        <w:t xml:space="preserve">sont deux galeries adjacentes mais distinctes du même groupe du Ruban — un changement de thème modifie les couleurs et polices, un changement de jeu de styles modifie la hiérarchie visuelle (tailles, espacements relatifs) sans toucher aux couleurs ni aux polices choisies par le thème.</w:t>
      </w:r>
    </w:p>
    <w:bookmarkEnd w:id="355"/>
    <w:bookmarkStart w:id="356" w:name="créer-un-jeu-de-couleurs-personnalisé"/>
    <w:p>
      <w:pPr>
        <w:pStyle w:val="Heading2"/>
      </w:pPr>
      <w:r>
        <w:t xml:space="preserve">18.3 Créer un jeu de couleurs personnalisé</w:t>
      </w:r>
    </w:p>
    <w:p>
      <w:pPr>
        <w:pStyle w:val="FirstParagraph"/>
      </w:pPr>
      <w:r>
        <w:t xml:space="preserve">🛠️ Atelier 47 — Créer les couleurs officielles de l’ONG</w:t>
      </w:r>
    </w:p>
    <w:p>
      <w:pPr>
        <w:pStyle w:val="BodyText"/>
      </w:pPr>
      <w:r>
        <w:rPr>
          <w:b/>
          <w:bCs/>
        </w:rPr>
        <w:t xml:space="preserve">Objectif</w:t>
      </w:r>
      <w:r>
        <w:t xml:space="preserve"> </w:t>
      </w:r>
      <w:r>
        <w:t xml:space="preserve">: répondre à la première partie de la mise en situation d’ouverture.</w:t>
      </w:r>
    </w:p>
    <w:p>
      <w:pPr>
        <w:pStyle w:val="BodyText"/>
      </w:pPr>
      <w:r>
        <w:rPr>
          <w:b/>
          <w:bCs/>
        </w:rPr>
        <w:t xml:space="preserve">Préparation</w:t>
      </w:r>
      <w:r>
        <w:t xml:space="preserve"> </w:t>
      </w:r>
      <w:r>
        <w:t xml:space="preserve">: reprends le document de l’atelier 46. Connais à l’avance les codes couleur exacts de la charte (par exemple, un bleu institutionnel</w:t>
      </w:r>
      <w:r>
        <w:t xml:space="preserve"> </w:t>
      </w:r>
      <w:r>
        <w:rPr>
          <w:rStyle w:val="VerbatimChar"/>
        </w:rPr>
        <w:t xml:space="preserve">#1B4F72</w:t>
      </w:r>
      <w:r>
        <w:t xml:space="preserve"> </w:t>
      </w:r>
      <w:r>
        <w:t xml:space="preserve">et un vert secondaire</w:t>
      </w:r>
      <w:r>
        <w:t xml:space="preserve"> </w:t>
      </w:r>
      <w:r>
        <w:rPr>
          <w:rStyle w:val="VerbatimChar"/>
        </w:rPr>
        <w:t xml:space="preserve">#27AE60</w:t>
      </w:r>
      <w:r>
        <w:t xml:space="preserve">).</w:t>
      </w:r>
    </w:p>
    <w:p>
      <w:pPr>
        <w:pStyle w:val="BodyText"/>
      </w:pPr>
      <w:r>
        <w:rPr>
          <w:b/>
          <w:bCs/>
        </w:rPr>
        <w:t xml:space="preserve">Étapes détaillées</w:t>
      </w:r>
      <w:r>
        <w:t xml:space="preserve"> </w:t>
      </w:r>
      <w:r>
        <w:t xml:space="preserve">:</w:t>
      </w:r>
      <w:r>
        <w:t xml:space="preserve"> </w:t>
      </w:r>
      <w:r>
        <w:t xml:space="preserve">1. Onglet Création, groupe Mise en forme du document, clique sur</w:t>
      </w:r>
      <w:r>
        <w:t xml:space="preserve"> </w:t>
      </w:r>
      <w:r>
        <w:rPr>
          <w:b/>
          <w:bCs/>
        </w:rPr>
        <w:t xml:space="preserve">Couleurs</w:t>
      </w:r>
      <w:r>
        <w:t xml:space="preserve">, puis</w:t>
      </w:r>
      <w:r>
        <w:t xml:space="preserve"> </w:t>
      </w:r>
      <w:r>
        <w:rPr>
          <w:b/>
          <w:bCs/>
        </w:rPr>
        <w:t xml:space="preserve">“Personnaliser les couleurs…”</w:t>
      </w:r>
      <w:r>
        <w:t xml:space="preserve"> </w:t>
      </w:r>
      <w:r>
        <w:t xml:space="preserve">en bas de la galerie.</w:t>
      </w:r>
      <w:r>
        <w:t xml:space="preserve"> </w:t>
      </w:r>
      <w:r>
        <w:t xml:space="preserve">2. La boîte de dialogue affiche douze zones de couleur (Couleur de texte/arrière-plan foncé et clair, six couleurs d’accentuation, deux couleurs de lien hypertexte) : clique sur le menu déroulant de</w:t>
      </w:r>
      <w:r>
        <w:t xml:space="preserve"> </w:t>
      </w:r>
      <w:r>
        <w:rPr>
          <w:b/>
          <w:bCs/>
        </w:rPr>
        <w:t xml:space="preserve">“Accentuation 1”</w:t>
      </w:r>
      <w:r>
        <w:t xml:space="preserve">, choisis</w:t>
      </w:r>
      <w:r>
        <w:t xml:space="preserve"> </w:t>
      </w:r>
      <w:r>
        <w:rPr>
          <w:b/>
          <w:bCs/>
        </w:rPr>
        <w:t xml:space="preserve">“Autres couleurs…”</w:t>
      </w:r>
      <w:r>
        <w:t xml:space="preserve">, puis saisis le code hexadécimal exact</w:t>
      </w:r>
      <w:r>
        <w:t xml:space="preserve"> </w:t>
      </w:r>
      <w:r>
        <w:rPr>
          <w:rStyle w:val="VerbatimChar"/>
        </w:rPr>
        <w:t xml:space="preserve">1B4F72</w:t>
      </w:r>
      <w:r>
        <w:t xml:space="preserve"> </w:t>
      </w:r>
      <w:r>
        <w:t xml:space="preserve">dans l’onglet Personnalisées.</w:t>
      </w:r>
      <w:r>
        <w:t xml:space="preserve"> </w:t>
      </w:r>
      <w:r>
        <w:t xml:space="preserve">3. Répète pour</w:t>
      </w:r>
      <w:r>
        <w:t xml:space="preserve"> </w:t>
      </w:r>
      <w:r>
        <w:rPr>
          <w:b/>
          <w:bCs/>
        </w:rPr>
        <w:t xml:space="preserve">“Accentuation 2”</w:t>
      </w:r>
      <w:r>
        <w:t xml:space="preserve"> </w:t>
      </w:r>
      <w:r>
        <w:t xml:space="preserve">avec le vert</w:t>
      </w:r>
      <w:r>
        <w:t xml:space="preserve"> </w:t>
      </w:r>
      <w:r>
        <w:rPr>
          <w:rStyle w:val="VerbatimChar"/>
        </w:rPr>
        <w:t xml:space="preserve">27AE60</w:t>
      </w:r>
      <w:r>
        <w:t xml:space="preserve">.</w:t>
      </w:r>
      <w:r>
        <w:t xml:space="preserve"> </w:t>
      </w:r>
      <w:r>
        <w:t xml:space="preserve">4. En bas de la boîte de dialogue, nomme ce jeu de couleurs</w:t>
      </w:r>
      <w:r>
        <w:t xml:space="preserve"> </w:t>
      </w:r>
      <w:r>
        <w:rPr>
          <w:b/>
          <w:bCs/>
        </w:rPr>
        <w:t xml:space="preserve">“ONG Exemple”</w:t>
      </w:r>
      <w:r>
        <w:t xml:space="preserve">, puis clique sur</w:t>
      </w:r>
      <w:r>
        <w:t xml:space="preserve"> </w:t>
      </w:r>
      <w:r>
        <w:rPr>
          <w:b/>
          <w:bCs/>
        </w:rPr>
        <w:t xml:space="preserve">Enregistrer</w:t>
      </w:r>
      <w:r>
        <w:t xml:space="preserve">.</w:t>
      </w:r>
    </w:p>
    <w:p>
      <w:pPr>
        <w:pStyle w:val="BodyText"/>
      </w:pPr>
      <w:r>
        <w:rPr>
          <w:b/>
          <w:bCs/>
        </w:rPr>
        <w:t xml:space="preserve">Résultat attendu</w:t>
      </w:r>
      <w:r>
        <w:t xml:space="preserve"> </w:t>
      </w:r>
      <w:r>
        <w:t xml:space="preserve">: ce jeu de couleurs personnalisé apparaît désormais dans la galerie Couleurs, sous une section</w:t>
      </w:r>
      <w:r>
        <w:t xml:space="preserve"> </w:t>
      </w:r>
      <w:r>
        <w:t xml:space="preserve">“Personnalisé”</w:t>
      </w:r>
      <w:r>
        <w:t xml:space="preserve">, réutilisable dans tout futur document sans devoir ressaisir les codes hexadécimaux.</w:t>
      </w:r>
    </w:p>
    <w:p>
      <w:pPr>
        <w:pStyle w:val="BodyText"/>
      </w:pPr>
      <w:r>
        <w:t xml:space="preserve">🎓 Compétence MOS — 3.2.1 Create custom color sets (MO-101 Expert)</w:t>
      </w:r>
      <w:r>
        <w:t xml:space="preserve"> </w:t>
      </w:r>
      <w:r>
        <w:t xml:space="preserve">L’atelier 47 correspond exactement à cet objectif.</w:t>
      </w:r>
      <w:r>
        <w:t xml:space="preserve"> </w:t>
      </w:r>
      <w:r>
        <w:rPr>
          <w:b/>
          <w:bCs/>
        </w:rPr>
        <w:t xml:space="preserve">Recommandation</w:t>
      </w:r>
      <w:r>
        <w:t xml:space="preserve"> </w:t>
      </w:r>
      <w:r>
        <w:t xml:space="preserve">: toujours utiliser le code hexadécimal exact fourni par une charte graphique plutôt que de choisir une couleur</w:t>
      </w:r>
      <w:r>
        <w:t xml:space="preserve"> </w:t>
      </w:r>
      <w:r>
        <w:t xml:space="preserve">“à l’œil”</w:t>
      </w:r>
      <w:r>
        <w:t xml:space="preserve"> </w:t>
      </w:r>
      <w:r>
        <w:t xml:space="preserve">dans la roue de couleurs — une nuance visuellement proche mais techniquement différente reste détectable à l’impression professionnelle ou par un logiciel de contrôle qualité.</w:t>
      </w:r>
    </w:p>
    <w:p>
      <w:pPr>
        <w:pStyle w:val="BodyText"/>
      </w:pPr>
      <w:r>
        <w:t xml:space="preserve">💼 Cas professionnel — Établissement scolaire</w:t>
      </w:r>
      <w:r>
        <w:t xml:space="preserve"> </w:t>
      </w:r>
      <w:r>
        <w:t xml:space="preserve">Un établissement universitaire (comme UJEPH) enregistre un jeu de couleurs reprenant exactement les teintes de son blason officiel, garantissant que tous les documents administratifs produits par différents services (secrétariat, direction, communication) utilisent rigoureusement la même identité visuelle, sans dépendre de la mémoire ou du jugement visuel de chaque rédacteur.</w:t>
      </w:r>
    </w:p>
    <w:bookmarkEnd w:id="356"/>
    <w:bookmarkStart w:id="357" w:name="créer-un-jeu-de-polices-personnalisé"/>
    <w:p>
      <w:pPr>
        <w:pStyle w:val="Heading2"/>
      </w:pPr>
      <w:r>
        <w:t xml:space="preserve">18.4 Créer un jeu de polices personnalisé</w:t>
      </w:r>
    </w:p>
    <w:p>
      <w:pPr>
        <w:pStyle w:val="FirstParagraph"/>
      </w:pPr>
      <w:r>
        <w:t xml:space="preserve">🛠️ Atelier 48 — Associer les deux polices officielles de l’ONG</w:t>
      </w:r>
    </w:p>
    <w:p>
      <w:pPr>
        <w:pStyle w:val="BodyText"/>
      </w:pPr>
      <w:r>
        <w:rPr>
          <w:b/>
          <w:bCs/>
        </w:rPr>
        <w:t xml:space="preserve">Objectif</w:t>
      </w:r>
      <w:r>
        <w:t xml:space="preserve"> </w:t>
      </w:r>
      <w:r>
        <w:t xml:space="preserve">: répondre à la deuxième partie de la mise en situation d’ouverture.</w:t>
      </w:r>
    </w:p>
    <w:p>
      <w:pPr>
        <w:pStyle w:val="BodyText"/>
      </w:pPr>
      <w:r>
        <w:rPr>
          <w:b/>
          <w:bCs/>
        </w:rPr>
        <w:t xml:space="preserve">Préparation</w:t>
      </w:r>
      <w:r>
        <w:t xml:space="preserve"> </w:t>
      </w:r>
      <w:r>
        <w:t xml:space="preserve">: reprends le document de l’atelier 47.</w:t>
      </w:r>
    </w:p>
    <w:p>
      <w:pPr>
        <w:pStyle w:val="BodyText"/>
      </w:pPr>
      <w:r>
        <w:rPr>
          <w:b/>
          <w:bCs/>
        </w:rPr>
        <w:t xml:space="preserve">Étapes détaillées</w:t>
      </w:r>
      <w:r>
        <w:t xml:space="preserve"> </w:t>
      </w:r>
      <w:r>
        <w:t xml:space="preserve">:</w:t>
      </w:r>
      <w:r>
        <w:t xml:space="preserve"> </w:t>
      </w:r>
      <w:r>
        <w:t xml:space="preserve">1. Onglet Création, groupe Mise en forme du document, clique sur</w:t>
      </w:r>
      <w:r>
        <w:t xml:space="preserve"> </w:t>
      </w:r>
      <w:r>
        <w:rPr>
          <w:b/>
          <w:bCs/>
        </w:rPr>
        <w:t xml:space="preserve">Polices</w:t>
      </w:r>
      <w:r>
        <w:t xml:space="preserve">, puis</w:t>
      </w:r>
      <w:r>
        <w:t xml:space="preserve"> </w:t>
      </w:r>
      <w:r>
        <w:rPr>
          <w:b/>
          <w:bCs/>
        </w:rPr>
        <w:t xml:space="preserve">“Personnaliser les polices…”</w:t>
      </w:r>
      <w:r>
        <w:t xml:space="preserve">.</w:t>
      </w:r>
      <w:r>
        <w:t xml:space="preserve"> </w:t>
      </w:r>
      <w:r>
        <w:t xml:space="preserve">2. Choisis la police pour</w:t>
      </w:r>
      <w:r>
        <w:t xml:space="preserve"> </w:t>
      </w:r>
      <w:r>
        <w:rPr>
          <w:b/>
          <w:bCs/>
        </w:rPr>
        <w:t xml:space="preserve">“Police du titre”</w:t>
      </w:r>
      <w:r>
        <w:t xml:space="preserve"> </w:t>
      </w:r>
      <w:r>
        <w:t xml:space="preserve">(par exemple</w:t>
      </w:r>
      <w:r>
        <w:t xml:space="preserve"> </w:t>
      </w:r>
      <w:r>
        <w:t xml:space="preserve">“Montserrat”</w:t>
      </w:r>
      <w:r>
        <w:t xml:space="preserve">, si installée) et pour</w:t>
      </w:r>
      <w:r>
        <w:t xml:space="preserve"> </w:t>
      </w:r>
      <w:r>
        <w:rPr>
          <w:b/>
          <w:bCs/>
        </w:rPr>
        <w:t xml:space="preserve">“Police du corps de texte”</w:t>
      </w:r>
      <w:r>
        <w:t xml:space="preserve"> </w:t>
      </w:r>
      <w:r>
        <w:t xml:space="preserve">(par exemple</w:t>
      </w:r>
      <w:r>
        <w:t xml:space="preserve"> </w:t>
      </w:r>
      <w:r>
        <w:t xml:space="preserve">“Calibri”</w:t>
      </w:r>
      <w:r>
        <w:t xml:space="preserve">, plus sobre pour la lecture continue).</w:t>
      </w:r>
      <w:r>
        <w:t xml:space="preserve"> </w:t>
      </w:r>
      <w:r>
        <w:t xml:space="preserve">3. Nomme ce jeu de polices</w:t>
      </w:r>
      <w:r>
        <w:t xml:space="preserve"> </w:t>
      </w:r>
      <w:r>
        <w:rPr>
          <w:b/>
          <w:bCs/>
        </w:rPr>
        <w:t xml:space="preserve">“ONG Exemple”</w:t>
      </w:r>
      <w:r>
        <w:t xml:space="preserve">, clique sur</w:t>
      </w:r>
      <w:r>
        <w:t xml:space="preserve"> </w:t>
      </w:r>
      <w:r>
        <w:rPr>
          <w:b/>
          <w:bCs/>
        </w:rPr>
        <w:t xml:space="preserve">Enregistrer</w:t>
      </w:r>
      <w:r>
        <w:t xml:space="preserve">.</w:t>
      </w:r>
    </w:p>
    <w:p>
      <w:pPr>
        <w:pStyle w:val="BodyText"/>
      </w:pPr>
      <w:r>
        <w:t xml:space="preserve">🎓 Compétence MOS — 3.2.2 Create custom font sets (MO-101 Expert)</w:t>
      </w:r>
      <w:r>
        <w:t xml:space="preserve"> </w:t>
      </w:r>
      <w:r>
        <w:t xml:space="preserve">L’atelier 48 correspond exactement à cet objectif.</w:t>
      </w:r>
      <w:r>
        <w:t xml:space="preserve"> </w:t>
      </w:r>
      <w:r>
        <w:rPr>
          <w:b/>
          <w:bCs/>
        </w:rPr>
        <w:t xml:space="preserve">Piège fréquent</w:t>
      </w:r>
      <w:r>
        <w:t xml:space="preserve"> </w:t>
      </w:r>
      <w:r>
        <w:t xml:space="preserve">: une police choisie dans ce jeu de polices personnalisé ne s’affiche correctement que si elle est installée sur la machine qui ouvre le document — un rappel direct du sujet de compatibilité DOCX déjà abordé au chapitre 1 et à l’annexe C.</w:t>
      </w:r>
    </w:p>
    <w:p>
      <w:pPr>
        <w:pStyle w:val="BodyText"/>
      </w:pPr>
      <w:r>
        <w:t xml:space="preserve">✅ Bonne pratique</w:t>
      </w:r>
      <w:r>
        <w:t xml:space="preserve"> </w:t>
      </w:r>
      <w:r>
        <w:t xml:space="preserve">Choisir une police de titre et une police de corps suffisamment</w:t>
      </w:r>
      <w:r>
        <w:t xml:space="preserve"> </w:t>
      </w:r>
      <w:r>
        <w:t xml:space="preserve">contrastées</w:t>
      </w:r>
      <w:r>
        <w:t xml:space="preserve"> </w:t>
      </w:r>
      <w:r>
        <w:t xml:space="preserve">visuellement (par exemple une police à empattements pour les titres, une police sans empattement pour le corps, ou l’inverse) renforce la hiérarchie visuelle du document, plutôt que d’utiliser deux polices trop similaires qui n’apportent aucune distinction perceptible entre titres et texte courant.</w:t>
      </w:r>
    </w:p>
    <w:bookmarkEnd w:id="357"/>
    <w:bookmarkStart w:id="358" w:name="Xcab079bf1ed623e62c4ba93b4ef1ae0ba873448"/>
    <w:p>
      <w:pPr>
        <w:pStyle w:val="Heading2"/>
      </w:pPr>
      <w:r>
        <w:t xml:space="preserve">18.5 Enregistrer un thème personnalisé complet</w:t>
      </w:r>
    </w:p>
    <w:p>
      <w:pPr>
        <w:pStyle w:val="FirstParagraph"/>
      </w:pPr>
      <w:r>
        <w:t xml:space="preserve">🛠️ Atelier 49 — Combiner couleurs et polices en un thème unique réutilisable</w:t>
      </w:r>
    </w:p>
    <w:p>
      <w:pPr>
        <w:pStyle w:val="BodyText"/>
      </w:pPr>
      <w:r>
        <w:rPr>
          <w:b/>
          <w:bCs/>
        </w:rPr>
        <w:t xml:space="preserve">Objectif</w:t>
      </w:r>
      <w:r>
        <w:t xml:space="preserve"> </w:t>
      </w:r>
      <w:r>
        <w:t xml:space="preserve">: finaliser la charte graphique de l’ONG en un seul thème complet, transférable à toute l’équipe.</w:t>
      </w:r>
    </w:p>
    <w:p>
      <w:pPr>
        <w:pStyle w:val="BodyText"/>
      </w:pPr>
      <w:r>
        <w:rPr>
          <w:b/>
          <w:bCs/>
        </w:rPr>
        <w:t xml:space="preserve">Préparation</w:t>
      </w:r>
      <w:r>
        <w:t xml:space="preserve"> </w:t>
      </w:r>
      <w:r>
        <w:t xml:space="preserve">: reprends le document des ateliers 47 et 48, qui utilise déjà le jeu de couleurs et le jeu de polices</w:t>
      </w:r>
      <w:r>
        <w:t xml:space="preserve"> </w:t>
      </w:r>
      <w:r>
        <w:t xml:space="preserve">“ONG Exemple”</w:t>
      </w:r>
      <w:r>
        <w:t xml:space="preserve">.</w:t>
      </w:r>
    </w:p>
    <w:p>
      <w:pPr>
        <w:pStyle w:val="BodyText"/>
      </w:pPr>
      <w:r>
        <w:rPr>
          <w:b/>
          <w:bCs/>
        </w:rPr>
        <w:t xml:space="preserve">Étapes détaillées</w:t>
      </w:r>
      <w:r>
        <w:t xml:space="preserve"> </w:t>
      </w:r>
      <w:r>
        <w:t xml:space="preserve">:</w:t>
      </w:r>
      <w:r>
        <w:t xml:space="preserve"> </w:t>
      </w:r>
      <w:r>
        <w:t xml:space="preserve">1. Onglet Création, groupe Mise en forme du document, clique sur la flèche déroulante de la galerie</w:t>
      </w:r>
      <w:r>
        <w:t xml:space="preserve"> </w:t>
      </w:r>
      <w:r>
        <w:rPr>
          <w:b/>
          <w:bCs/>
        </w:rPr>
        <w:t xml:space="preserve">Thèmes</w:t>
      </w:r>
      <w:r>
        <w:t xml:space="preserve">, puis</w:t>
      </w:r>
      <w:r>
        <w:t xml:space="preserve"> </w:t>
      </w:r>
      <w:r>
        <w:rPr>
          <w:b/>
          <w:bCs/>
        </w:rPr>
        <w:t xml:space="preserve">“Enregistrer le thème actuel…”</w:t>
      </w:r>
      <w:r>
        <w:t xml:space="preserve">.</w:t>
      </w:r>
      <w:r>
        <w:t xml:space="preserve"> </w:t>
      </w:r>
      <w:r>
        <w:t xml:space="preserve">2. Nomme le fichier</w:t>
      </w:r>
      <w:r>
        <w:t xml:space="preserve"> </w:t>
      </w:r>
      <w:r>
        <w:rPr>
          <w:b/>
          <w:bCs/>
        </w:rPr>
        <w:t xml:space="preserve">“Theme ONG Exemple”</w:t>
      </w:r>
      <w:r>
        <w:t xml:space="preserve">, conserve l’emplacement par défaut proposé (le dossier</w:t>
      </w:r>
      <w:r>
        <w:t xml:space="preserve"> </w:t>
      </w:r>
      <w:r>
        <w:t xml:space="preserve">“Document Themes”</w:t>
      </w:r>
      <w:r>
        <w:t xml:space="preserve"> </w:t>
      </w:r>
      <w:r>
        <w:t xml:space="preserve">du profil utilisateur — c’est cet emplacement précis qui permet au thème d’apparaître ensuite dans la galerie de tout document), puis clique sur</w:t>
      </w:r>
      <w:r>
        <w:t xml:space="preserve"> </w:t>
      </w:r>
      <w:r>
        <w:rPr>
          <w:b/>
          <w:bCs/>
        </w:rPr>
        <w:t xml:space="preserve">Enregistrer</w:t>
      </w:r>
      <w:r>
        <w:t xml:space="preserve">.</w:t>
      </w:r>
      <w:r>
        <w:t xml:space="preserve"> </w:t>
      </w:r>
      <w:r>
        <w:t xml:space="preserve">3. Pour transmettre ce thème à un collègue, envoie-lui simplement le fichier</w:t>
      </w:r>
      <w:r>
        <w:t xml:space="preserve"> </w:t>
      </w:r>
      <w:r>
        <w:rPr>
          <w:rStyle w:val="VerbatimChar"/>
        </w:rPr>
        <w:t xml:space="preserve">.thmx</w:t>
      </w:r>
      <w:r>
        <w:t xml:space="preserve"> </w:t>
      </w:r>
      <w:r>
        <w:t xml:space="preserve">généré : il devra le copier dans son propre dossier</w:t>
      </w:r>
      <w:r>
        <w:t xml:space="preserve"> </w:t>
      </w:r>
      <w:r>
        <w:t xml:space="preserve">“Document Themes”</w:t>
      </w:r>
      <w:r>
        <w:t xml:space="preserve"> </w:t>
      </w:r>
      <w:r>
        <w:t xml:space="preserve">(ou l’importer directement via</w:t>
      </w:r>
      <w:r>
        <w:t xml:space="preserve"> </w:t>
      </w:r>
      <w:r>
        <w:t xml:space="preserve">“Parcourir les thèmes…”</w:t>
      </w:r>
      <w:r>
        <w:t xml:space="preserve"> </w:t>
      </w:r>
      <w:r>
        <w:t xml:space="preserve">dans la même galerie) pour le voir apparaître dans sa propre galerie Thèmes.</w:t>
      </w:r>
    </w:p>
    <w:p>
      <w:pPr>
        <w:pStyle w:val="BodyText"/>
      </w:pPr>
      <w:r>
        <w:rPr>
          <w:b/>
          <w:bCs/>
        </w:rPr>
        <w:t xml:space="preserve">Résultat attendu</w:t>
      </w:r>
      <w:r>
        <w:t xml:space="preserve"> </w:t>
      </w:r>
      <w:r>
        <w:t xml:space="preserve">: un fichier de thème réutilisable, combinant couleurs et polices de l’ONG, applicable en un clic à n’importe quel document futur, par n’importe quel membre de l’équipe disposant de ce même fichier.</w:t>
      </w:r>
    </w:p>
    <w:p>
      <w:pPr>
        <w:pStyle w:val="BodyText"/>
      </w:pPr>
      <w:r>
        <w:t xml:space="preserve">🎓 Compétence MOS — 3.2.3 Create custom themes (MO-101 Expert)</w:t>
      </w:r>
      <w:r>
        <w:t xml:space="preserve"> </w:t>
      </w:r>
      <w:r>
        <w:t xml:space="preserve">L’atelier 49 correspond exactement à cet objectif.</w:t>
      </w:r>
      <w:r>
        <w:t xml:space="preserve"> </w:t>
      </w:r>
      <w:r>
        <w:rPr>
          <w:b/>
          <w:bCs/>
        </w:rPr>
        <w:t xml:space="preserve">Distinction avec la section 17.6</w:t>
      </w:r>
      <w:r>
        <w:t xml:space="preserve"> </w:t>
      </w:r>
      <w:r>
        <w:t xml:space="preserve">: transférer un thème (fichier</w:t>
      </w:r>
      <w:r>
        <w:t xml:space="preserve"> </w:t>
      </w:r>
      <w:r>
        <w:rPr>
          <w:rStyle w:val="VerbatimChar"/>
        </w:rPr>
        <w:t xml:space="preserve">.thmx</w:t>
      </w:r>
      <w:r>
        <w:t xml:space="preserve"> </w:t>
      </w:r>
      <w:r>
        <w:t xml:space="preserve">indépendant) est un mécanisme différent de transférer des styles individuels via l’Organisateur — un thème et des styles sont deux niveaux distincts qui peuvent chacun être partagés séparément, ou ensemble via un modèle complet (chapitre 19).</w:t>
      </w:r>
    </w:p>
    <w:bookmarkEnd w:id="358"/>
    <w:bookmarkStart w:id="359" w:name="Xb581ed5a755955982d336bb76965d4949d46ae5"/>
    <w:p>
      <w:pPr>
        <w:pStyle w:val="Heading2"/>
      </w:pPr>
      <w:r>
        <w:t xml:space="preserve">18.6 Créer et enregistrer un jeu de styles personnalisé</w:t>
      </w:r>
    </w:p>
    <w:p>
      <w:pPr>
        <w:pStyle w:val="FirstParagraph"/>
      </w:pPr>
      <w:r>
        <w:t xml:space="preserve">Au-delà des jeux de styles prédéfinis vus en section 18.2, il est possible de créer sa propre variante de hiérarchie visuelle.</w:t>
      </w:r>
    </w:p>
    <w:p>
      <w:pPr>
        <w:pStyle w:val="BodyText"/>
      </w:pPr>
      <w:r>
        <w:t xml:space="preserve">📝 Procédure — Enregistrer un jeu de styles personnalisé</w:t>
      </w:r>
    </w:p>
    <w:p>
      <w:pPr>
        <w:pStyle w:val="Compact"/>
        <w:numPr>
          <w:ilvl w:val="0"/>
          <w:numId w:val="1456"/>
        </w:numPr>
      </w:pPr>
      <w:r>
        <w:t xml:space="preserve">Ajuste manuellement l’apparence de plusieurs styles du document (par exemple, via</w:t>
      </w:r>
      <w:r>
        <w:t xml:space="preserve"> </w:t>
      </w:r>
      <w:r>
        <w:t xml:space="preserve">“Modifier…”</w:t>
      </w:r>
      <w:r>
        <w:t xml:space="preserve"> </w:t>
      </w:r>
      <w:r>
        <w:t xml:space="preserve">sur Titre 1 et Titre 2, chapitre 17) jusqu’à obtenir la hiérarchie visuelle souhaitée.</w:t>
      </w:r>
    </w:p>
    <w:p>
      <w:pPr>
        <w:pStyle w:val="Compact"/>
        <w:numPr>
          <w:ilvl w:val="0"/>
          <w:numId w:val="1456"/>
        </w:numPr>
      </w:pPr>
      <w:r>
        <w:t xml:space="preserve">Onglet Création, groupe Mise en forme du document, clique sur la flèche déroulante de la galerie</w:t>
      </w:r>
      <w:r>
        <w:t xml:space="preserve"> </w:t>
      </w:r>
      <w:r>
        <w:rPr>
          <w:b/>
          <w:bCs/>
        </w:rPr>
        <w:t xml:space="preserve">Jeux de styles</w:t>
      </w:r>
      <w:r>
        <w:t xml:space="preserve">, puis</w:t>
      </w:r>
      <w:r>
        <w:t xml:space="preserve"> </w:t>
      </w:r>
      <w:r>
        <w:rPr>
          <w:b/>
          <w:bCs/>
        </w:rPr>
        <w:t xml:space="preserve">“Enregistrer en tant que nouveau jeu de styles rapides…”</w:t>
      </w:r>
      <w:r>
        <w:t xml:space="preserve">.</w:t>
      </w:r>
    </w:p>
    <w:p>
      <w:pPr>
        <w:pStyle w:val="Compact"/>
        <w:numPr>
          <w:ilvl w:val="0"/>
          <w:numId w:val="1456"/>
        </w:numPr>
      </w:pPr>
      <w:r>
        <w:t xml:space="preserve">Nomme ce jeu de styles (par exemple</w:t>
      </w:r>
      <w:r>
        <w:t xml:space="preserve"> </w:t>
      </w:r>
      <w:r>
        <w:t xml:space="preserve">“ONG Exemple — Rapports”</w:t>
      </w:r>
      <w:r>
        <w:t xml:space="preserve">), clique sur</w:t>
      </w:r>
      <w:r>
        <w:t xml:space="preserve"> </w:t>
      </w:r>
      <w:r>
        <w:rPr>
          <w:b/>
          <w:bCs/>
        </w:rPr>
        <w:t xml:space="preserve">Enregistrer</w:t>
      </w:r>
      <w:r>
        <w:t xml:space="preserve">.</w:t>
      </w:r>
    </w:p>
    <w:p>
      <w:pPr>
        <w:pStyle w:val="FirstParagraph"/>
      </w:pPr>
      <w:r>
        <w:t xml:space="preserve">🎓 Compétence MOS — 3.2.4 Create custom style sets (MO-101 Expert)</w:t>
      </w:r>
      <w:r>
        <w:t xml:space="preserve"> </w:t>
      </w:r>
      <w:r>
        <w:t xml:space="preserve">Cette procédure correspond exactement à cet objectif, complétant le sous-domaine MOS 3.2 dans son intégralité au fil de ce chapitre.</w:t>
      </w:r>
    </w:p>
    <w:bookmarkEnd w:id="359"/>
    <w:bookmarkStart w:id="360" w:name="défi-16"/>
    <w:p>
      <w:pPr>
        <w:pStyle w:val="Heading2"/>
      </w:pPr>
      <w:r>
        <w:t xml:space="preserve">Défi</w:t>
      </w:r>
    </w:p>
    <w:p>
      <w:pPr>
        <w:pStyle w:val="FirstParagraph"/>
      </w:pPr>
      <w:r>
        <w:t xml:space="preserve">🏆 Défi — Construire l’identité visuelle complète d’une organisation fictive</w:t>
      </w:r>
      <w:r>
        <w:t xml:space="preserve"> </w:t>
      </w:r>
      <w:r>
        <w:t xml:space="preserve">Choisis une organisation fictive (une PME, une association, un établissement scolaire) et définis pour elle deux couleurs d’accentuation précises (codes hexadécimaux), une police de titre et une police de corps. Crée successivement le jeu de couleurs, le jeu de polices, puis le thème complet regroupant les deux, en leur donnant des noms cohérents avec l’organisation choisie. Applique ce thème à un document de test d’au moins deux pages avec plusieurs niveaux de titres.</w:t>
      </w:r>
    </w:p>
    <w:bookmarkEnd w:id="360"/>
    <w:bookmarkStart w:id="361" w:name="erreurs-fréquentes-17"/>
    <w:p>
      <w:pPr>
        <w:pStyle w:val="Heading2"/>
      </w:pPr>
      <w:r>
        <w:t xml:space="preserve">Erreurs fréquentes</w:t>
      </w:r>
    </w:p>
    <w:p>
      <w:pPr>
        <w:pStyle w:val="FirstParagraph"/>
      </w:pPr>
      <w:r>
        <w:t xml:space="preserve">⚠️ Erreur n°1 — Confondre thème et jeu de styles</w:t>
      </w:r>
      <w:r>
        <w:t xml:space="preserve"> </w:t>
      </w:r>
      <w:r>
        <w:t xml:space="preserve">Comme signalé en section 18.2, ces deux galeries adjacentes du Ruban contrôlent des aspects différents (couleurs/polices contre hiérarchie visuelle) — appliquer l’un en pensant changer l’autre est une confusion fréquente chez les débutants découvrant cette section du Ruban pour la première fois.</w:t>
      </w:r>
    </w:p>
    <w:p>
      <w:pPr>
        <w:pStyle w:val="BodyText"/>
      </w:pPr>
      <w:r>
        <w:t xml:space="preserve">⚠️ Erreur n°2 — Choisir une couleur</w:t>
      </w:r>
      <w:r>
        <w:t xml:space="preserve"> </w:t>
      </w:r>
      <w:r>
        <w:t xml:space="preserve">“à l’œil”</w:t>
      </w:r>
      <w:r>
        <w:t xml:space="preserve"> </w:t>
      </w:r>
      <w:r>
        <w:t xml:space="preserve">plutôt qu’un code hexadécimal exact</w:t>
      </w:r>
      <w:r>
        <w:t xml:space="preserve"> </w:t>
      </w:r>
      <w:r>
        <w:t xml:space="preserve">Comme signalé en section 18.3, une couleur choisie visuellement dans la roue de couleurs plutôt qu’avec le code exact d’une charte graphique introduit un écart, parfois minime mais réel, entre les documents produits par différentes personnes d’une même organisation.</w:t>
      </w:r>
    </w:p>
    <w:p>
      <w:pPr>
        <w:pStyle w:val="BodyText"/>
      </w:pPr>
      <w:r>
        <w:t xml:space="preserve">⚠️ Erreur n°3 — Oublier de transférer le fichier de thème à toute l’équipe</w:t>
      </w:r>
      <w:r>
        <w:t xml:space="preserve"> </w:t>
      </w:r>
      <w:r>
        <w:t xml:space="preserve">Créer un thème personnalisé magnifique sur son propre poste, sans le partager activement (fichier</w:t>
      </w:r>
      <w:r>
        <w:t xml:space="preserve"> </w:t>
      </w:r>
      <w:r>
        <w:rPr>
          <w:rStyle w:val="VerbatimChar"/>
        </w:rPr>
        <w:t xml:space="preserve">.thmx</w:t>
      </w:r>
      <w:r>
        <w:t xml:space="preserve">, section 18.5) avec le reste de l’équipe, limite son bénéfice au seul créateur — un thème d’organisation n’a de valeur que s’il est effectivement utilisé par tous ceux qui produisent des documents en son nom.</w:t>
      </w:r>
    </w:p>
    <w:bookmarkEnd w:id="361"/>
    <w:bookmarkStart w:id="362" w:name="dépannage-17"/>
    <w:p>
      <w:pPr>
        <w:pStyle w:val="Heading2"/>
      </w:pPr>
      <w:r>
        <w:t xml:space="preserve">Dépannage</w:t>
      </w:r>
    </w:p>
    <w:p>
      <w:pPr>
        <w:pStyle w:val="FirstParagraph"/>
      </w:pPr>
      <w:r>
        <w:t xml:space="preserve">🩺 Symptôme : un thème transmis par un collègue n’apparaît pas dans ma galerie Thèmes</w:t>
      </w:r>
    </w:p>
    <w:p>
      <w:pPr>
        <w:pStyle w:val="Compact"/>
        <w:numPr>
          <w:ilvl w:val="0"/>
          <w:numId w:val="1457"/>
        </w:numPr>
      </w:pPr>
      <w:r>
        <w:rPr>
          <w:b/>
          <w:bCs/>
        </w:rPr>
        <w:t xml:space="preserve">Diagnostic</w:t>
      </w:r>
      <w:r>
        <w:t xml:space="preserve"> </w:t>
      </w:r>
      <w:r>
        <w:t xml:space="preserve">: le fichier</w:t>
      </w:r>
      <w:r>
        <w:t xml:space="preserve"> </w:t>
      </w:r>
      <w:r>
        <w:rPr>
          <w:rStyle w:val="VerbatimChar"/>
        </w:rPr>
        <w:t xml:space="preserve">.thmx</w:t>
      </w:r>
      <w:r>
        <w:t xml:space="preserve"> </w:t>
      </w:r>
      <w:r>
        <w:t xml:space="preserve">reçu n’a probablement pas été placé dans le bon dossier, ou n’a pas été importé via</w:t>
      </w:r>
      <w:r>
        <w:t xml:space="preserve"> </w:t>
      </w:r>
      <w:r>
        <w:t xml:space="preserve">“Parcourir les thèmes…”</w:t>
      </w:r>
      <w:r>
        <w:t xml:space="preserve">.</w:t>
      </w:r>
    </w:p>
    <w:p>
      <w:pPr>
        <w:pStyle w:val="Compact"/>
        <w:numPr>
          <w:ilvl w:val="0"/>
          <w:numId w:val="1457"/>
        </w:numPr>
      </w:pPr>
      <w:r>
        <w:rPr>
          <w:b/>
          <w:bCs/>
        </w:rPr>
        <w:t xml:space="preserve">Résolution</w:t>
      </w:r>
      <w:r>
        <w:t xml:space="preserve"> </w:t>
      </w:r>
      <w:r>
        <w:t xml:space="preserve">: utiliser directement Création &gt; Thèmes &gt;</w:t>
      </w:r>
      <w:r>
        <w:t xml:space="preserve"> </w:t>
      </w:r>
      <w:r>
        <w:rPr>
          <w:b/>
          <w:bCs/>
        </w:rPr>
        <w:t xml:space="preserve">“Parcourir les thèmes…”</w:t>
      </w:r>
      <w:r>
        <w:t xml:space="preserve"> </w:t>
      </w:r>
      <w:r>
        <w:t xml:space="preserve">et naviguer jusqu’au fichier</w:t>
      </w:r>
      <w:r>
        <w:t xml:space="preserve"> </w:t>
      </w:r>
      <w:r>
        <w:rPr>
          <w:rStyle w:val="VerbatimChar"/>
        </w:rPr>
        <w:t xml:space="preserve">.thmx</w:t>
      </w:r>
      <w:r>
        <w:t xml:space="preserve"> </w:t>
      </w:r>
      <w:r>
        <w:t xml:space="preserve">reçu, plutôt que de le copier manuellement dans un dossier système.</w:t>
      </w:r>
    </w:p>
    <w:p>
      <w:pPr>
        <w:pStyle w:val="FirstParagraph"/>
      </w:pPr>
      <w:r>
        <w:t xml:space="preserve">🩺 Symptôme : les polices du thème personnalisé s’affichent différemment sur un autre poste</w:t>
      </w:r>
    </w:p>
    <w:p>
      <w:pPr>
        <w:pStyle w:val="Compact"/>
        <w:numPr>
          <w:ilvl w:val="0"/>
          <w:numId w:val="1458"/>
        </w:numPr>
      </w:pPr>
      <w:r>
        <w:rPr>
          <w:b/>
          <w:bCs/>
        </w:rPr>
        <w:t xml:space="preserve">Diagnostic</w:t>
      </w:r>
      <w:r>
        <w:t xml:space="preserve"> </w:t>
      </w:r>
      <w:r>
        <w:t xml:space="preserve">: comme signalé en section 18.4, la police choisie n’est probablement pas installée sur cet autre poste, Word la remplaçant alors silencieusement par une police de substitution proche.</w:t>
      </w:r>
    </w:p>
    <w:p>
      <w:pPr>
        <w:pStyle w:val="Compact"/>
        <w:numPr>
          <w:ilvl w:val="0"/>
          <w:numId w:val="1458"/>
        </w:numPr>
      </w:pPr>
      <w:r>
        <w:rPr>
          <w:b/>
          <w:bCs/>
        </w:rPr>
        <w:t xml:space="preserve">Résolution</w:t>
      </w:r>
      <w:r>
        <w:t xml:space="preserve"> </w:t>
      </w:r>
      <w:r>
        <w:t xml:space="preserve">: vérifier que les polices personnalisées de la charte sont bien installées sur tous les postes de l’équipe, ou choisir des polices largement répandues (comme celles pré-installées avec Microsoft 365) pour éviter ce problème.</w:t>
      </w:r>
    </w:p>
    <w:bookmarkEnd w:id="362"/>
    <w:bookmarkStart w:id="363" w:name="en-entreprise-17"/>
    <w:p>
      <w:pPr>
        <w:pStyle w:val="Heading2"/>
      </w:pPr>
      <w:r>
        <w:t xml:space="preserve">En entreprise</w:t>
      </w:r>
    </w:p>
    <w:p>
      <w:pPr>
        <w:pStyle w:val="Compact"/>
        <w:numPr>
          <w:ilvl w:val="0"/>
          <w:numId w:val="1459"/>
        </w:numPr>
      </w:pPr>
      <w:r>
        <w:rPr>
          <w:b/>
          <w:bCs/>
        </w:rPr>
        <w:t xml:space="preserve">Bonne pratique répandue</w:t>
      </w:r>
      <w:r>
        <w:t xml:space="preserve"> </w:t>
      </w:r>
      <w:r>
        <w:t xml:space="preserve">: centraliser la création d’un thème d’organisation (couleurs, polices) au sein d’une seule personne ou d’une petite équipe de communication, plutôt que de laisser chaque employé créer sa propre variante approximative.</w:t>
      </w:r>
    </w:p>
    <w:p>
      <w:pPr>
        <w:pStyle w:val="Compact"/>
        <w:numPr>
          <w:ilvl w:val="0"/>
          <w:numId w:val="1459"/>
        </w:numPr>
      </w:pPr>
      <w:r>
        <w:rPr>
          <w:b/>
          <w:bCs/>
        </w:rPr>
        <w:t xml:space="preserve">Bonne pratique répandue</w:t>
      </w:r>
      <w:r>
        <w:t xml:space="preserve"> </w:t>
      </w:r>
      <w:r>
        <w:t xml:space="preserve">: distribuer le fichier de thème</w:t>
      </w:r>
      <w:r>
        <w:t xml:space="preserve"> </w:t>
      </w:r>
      <w:r>
        <w:rPr>
          <w:rStyle w:val="VerbatimChar"/>
        </w:rPr>
        <w:t xml:space="preserve">.thmx</w:t>
      </w:r>
      <w:r>
        <w:t xml:space="preserve"> </w:t>
      </w:r>
      <w:r>
        <w:t xml:space="preserve">officiel via un espace partagé (SharePoint/OneDrive, chapitre 41) accessible à toute l’équipe, avec une procédure d’installation documentée.</w:t>
      </w:r>
    </w:p>
    <w:p>
      <w:pPr>
        <w:pStyle w:val="Compact"/>
        <w:numPr>
          <w:ilvl w:val="0"/>
          <w:numId w:val="1459"/>
        </w:numPr>
      </w:pPr>
      <w:r>
        <w:rPr>
          <w:b/>
          <w:bCs/>
        </w:rPr>
        <w:t xml:space="preserve">Erreur classique observée</w:t>
      </w:r>
      <w:r>
        <w:t xml:space="preserve"> </w:t>
      </w:r>
      <w:r>
        <w:t xml:space="preserve">: des documents d’une même organisation utilisant des nuances de bleu visiblement différentes d’un rapport à l’autre, faute d’un thème centralisé et effectivement partagé.</w:t>
      </w:r>
    </w:p>
    <w:bookmarkEnd w:id="363"/>
    <w:bookmarkStart w:id="364" w:name="astuces-avancées-17"/>
    <w:p>
      <w:pPr>
        <w:pStyle w:val="Heading2"/>
      </w:pPr>
      <w:r>
        <w:t xml:space="preserve">Astuces avancées</w:t>
      </w:r>
    </w:p>
    <w:p>
      <w:pPr>
        <w:pStyle w:val="FirstParagraph"/>
      </w:pPr>
      <w:r>
        <w:t xml:space="preserve">🚀 Astuce experte — associer un thème complet à un modèle d’entreprise</w:t>
      </w:r>
      <w:r>
        <w:t xml:space="preserve"> </w:t>
      </w:r>
      <w:r>
        <w:t xml:space="preserve">Le moyen le plus fiable de garantir qu’une organisation entière utilise toujours le bon thème n’est pas de compter sur chaque utilisateur pour l’appliquer manuellement, mais d’intégrer directement le thème personnalisé dans un</w:t>
      </w:r>
      <w:r>
        <w:t xml:space="preserve"> </w:t>
      </w:r>
      <w:r>
        <w:rPr>
          <w:b/>
          <w:bCs/>
        </w:rPr>
        <w:t xml:space="preserve">modèle</w:t>
      </w:r>
      <w:r>
        <w:t xml:space="preserve"> </w:t>
      </w:r>
      <w:r>
        <w:t xml:space="preserve">(</w:t>
      </w:r>
      <w:r>
        <w:rPr>
          <w:rStyle w:val="VerbatimChar"/>
        </w:rPr>
        <w:t xml:space="preserve">.dotx</w:t>
      </w:r>
      <w:r>
        <w:t xml:space="preserve">, chapitre 19) : tout nouveau document créé à partir de ce modèle hérite alors automatiquement du thème correct, sans aucune action requise de la part de l’utilisateur.</w:t>
      </w:r>
    </w:p>
    <w:bookmarkEnd w:id="364"/>
    <w:bookmarkStart w:id="365" w:name="préparation-mos-6"/>
    <w:p>
      <w:pPr>
        <w:pStyle w:val="Heading2"/>
      </w:pPr>
      <w:r>
        <w:t xml:space="preserve">🎓 Préparation MOS</w:t>
      </w:r>
    </w:p>
    <w:p>
      <w:pPr>
        <w:pStyle w:val="FirstParagraph"/>
      </w:pPr>
      <w:r>
        <w:t xml:space="preserve">🎓 Préparation MOS — synthèse de ce chapitre pour l’examen</w:t>
      </w:r>
      <w:r>
        <w:t xml:space="preserve"> </w:t>
      </w:r>
      <w:r>
        <w:t xml:space="preserve">Ce chapitre couvre un objectif Associate (1.2.2) et l’intégralité du sous-domaine Expert</w:t>
      </w:r>
      <w:r>
        <w:t xml:space="preserve"> </w:t>
      </w:r>
      <w:r>
        <w:rPr>
          <w:b/>
          <w:bCs/>
        </w:rPr>
        <w:t xml:space="preserve">3.2 Create custom design elements</w:t>
      </w:r>
      <w:r>
        <w:t xml:space="preserve"> </w:t>
      </w:r>
      <w:r>
        <w:t xml:space="preserve">(quatre objectifs).</w:t>
      </w:r>
      <w:r>
        <w:t xml:space="preserve"> </w:t>
      </w:r>
      <w:r>
        <w:rPr>
          <w:b/>
          <w:bCs/>
        </w:rPr>
        <w:t xml:space="preserve">Piège fréquent</w:t>
      </w:r>
      <w:r>
        <w:t xml:space="preserve"> </w:t>
      </w:r>
      <w:r>
        <w:t xml:space="preserve">: les quatre commandes de création (couleurs, polices, thème, jeu de styles) se trouvent toutes dans le même groupe</w:t>
      </w:r>
      <w:r>
        <w:t xml:space="preserve"> </w:t>
      </w:r>
      <w:r>
        <w:t xml:space="preserve">“Mise en forme du document”</w:t>
      </w:r>
      <w:r>
        <w:t xml:space="preserve"> </w:t>
      </w:r>
      <w:r>
        <w:t xml:space="preserve">de l’onglet Création, mais chacune ouvre une boîte de dialogue ou un menu différent — mémoriser précisément l’emplacement de chacune avant l’examen évite une perte de temps inutile en situation chronométrée.</w:t>
      </w:r>
    </w:p>
    <w:bookmarkEnd w:id="365"/>
    <w:bookmarkStart w:id="366" w:name="résumé-du-chapitre-17"/>
    <w:p>
      <w:pPr>
        <w:pStyle w:val="Heading2"/>
      </w:pPr>
      <w:r>
        <w:t xml:space="preserve">Résumé du chapitre</w:t>
      </w:r>
    </w:p>
    <w:p>
      <w:pPr>
        <w:pStyle w:val="Compact"/>
        <w:numPr>
          <w:ilvl w:val="0"/>
          <w:numId w:val="1460"/>
        </w:numPr>
      </w:pPr>
      <w:r>
        <w:t xml:space="preserve">Un thème regroupe couleurs, polices et effets, appliqué à tout le document ; les styles (chapitre 17) y font souvent référence plutôt que de définir des valeurs fixes.</w:t>
      </w:r>
    </w:p>
    <w:p>
      <w:pPr>
        <w:pStyle w:val="Compact"/>
        <w:numPr>
          <w:ilvl w:val="0"/>
          <w:numId w:val="1460"/>
        </w:numPr>
      </w:pPr>
      <w:r>
        <w:t xml:space="preserve">Thèmes et jeux de styles sont deux galeries adjacentes mais indépendantes : couleurs/polices contre hiérarchie visuelle — objectif MOS Associate 1.2.2 pour les jeux de styles.</w:t>
      </w:r>
    </w:p>
    <w:p>
      <w:pPr>
        <w:pStyle w:val="Compact"/>
        <w:numPr>
          <w:ilvl w:val="0"/>
          <w:numId w:val="1460"/>
        </w:numPr>
      </w:pPr>
      <w:r>
        <w:t xml:space="preserve">Un jeu de couleurs personnalisé se crée avec des codes hexadécimaux exacts, jamais choisis à l’œil pour une charte graphique officielle — objectif MOS Expert 3.2.1.</w:t>
      </w:r>
    </w:p>
    <w:p>
      <w:pPr>
        <w:pStyle w:val="Compact"/>
        <w:numPr>
          <w:ilvl w:val="0"/>
          <w:numId w:val="1460"/>
        </w:numPr>
      </w:pPr>
      <w:r>
        <w:t xml:space="preserve">Un jeu de polices personnalisé associe une police de titre et une police de corps, idéalement contrastées — objectif MOS Expert 3.2.2.</w:t>
      </w:r>
    </w:p>
    <w:p>
      <w:pPr>
        <w:pStyle w:val="Compact"/>
        <w:numPr>
          <w:ilvl w:val="0"/>
          <w:numId w:val="1460"/>
        </w:numPr>
      </w:pPr>
      <w:r>
        <w:t xml:space="preserve">Un thème complet (fichier</w:t>
      </w:r>
      <w:r>
        <w:t xml:space="preserve"> </w:t>
      </w:r>
      <w:r>
        <w:rPr>
          <w:rStyle w:val="VerbatimChar"/>
        </w:rPr>
        <w:t xml:space="preserve">.thmx</w:t>
      </w:r>
      <w:r>
        <w:t xml:space="preserve">) se crée et se transfère à toute une équipe pour une identité visuelle cohérente — objectif MOS Expert 3.2.3.</w:t>
      </w:r>
    </w:p>
    <w:p>
      <w:pPr>
        <w:pStyle w:val="Compact"/>
        <w:numPr>
          <w:ilvl w:val="0"/>
          <w:numId w:val="1460"/>
        </w:numPr>
      </w:pPr>
      <w:r>
        <w:t xml:space="preserve">Un jeu de styles personnalisé enregistre une hiérarchie visuelle propre, réutilisable au-delà des jeux de styles prédéfinis — objectif MOS Expert 3.2.4.</w:t>
      </w:r>
    </w:p>
    <w:bookmarkEnd w:id="366"/>
    <w:bookmarkStart w:id="367" w:name="quiz-17"/>
    <w:p>
      <w:pPr>
        <w:pStyle w:val="Heading2"/>
      </w:pPr>
      <w:r>
        <w:t xml:space="preserve">Quiz</w:t>
      </w:r>
    </w:p>
    <w:p>
      <w:pPr>
        <w:pStyle w:val="FirstParagraph"/>
      </w:pPr>
      <w:r>
        <w:t xml:space="preserve">📝 QCM (une seule bonne réponse par question)</w:t>
      </w:r>
    </w:p>
    <w:p>
      <w:pPr>
        <w:pStyle w:val="Compact"/>
        <w:numPr>
          <w:ilvl w:val="0"/>
          <w:numId w:val="1461"/>
        </w:numPr>
      </w:pPr>
      <w:r>
        <w:t xml:space="preserve">Un thème regroupe :</w:t>
      </w:r>
    </w:p>
    <w:p>
      <w:pPr>
        <w:pStyle w:val="Compact"/>
        <w:numPr>
          <w:ilvl w:val="1"/>
          <w:numId w:val="1462"/>
        </w:numPr>
      </w:pPr>
    </w:p>
    <w:p>
      <w:pPr>
        <w:pStyle w:val="Compact"/>
        <w:numPr>
          <w:ilvl w:val="2"/>
          <w:numId w:val="1463"/>
        </w:numPr>
      </w:pPr>
      <w:r>
        <w:t xml:space="preserve">Uniquement des couleurs</w:t>
      </w:r>
    </w:p>
    <w:p>
      <w:pPr>
        <w:pStyle w:val="Compact"/>
        <w:numPr>
          <w:ilvl w:val="1"/>
          <w:numId w:val="1462"/>
        </w:numPr>
      </w:pPr>
    </w:p>
    <w:p>
      <w:pPr>
        <w:pStyle w:val="Compact"/>
        <w:numPr>
          <w:ilvl w:val="2"/>
          <w:numId w:val="1464"/>
        </w:numPr>
      </w:pPr>
      <w:r>
        <w:t xml:space="preserve">Couleurs, polices et effets</w:t>
      </w:r>
    </w:p>
    <w:p>
      <w:pPr>
        <w:pStyle w:val="Compact"/>
        <w:numPr>
          <w:ilvl w:val="1"/>
          <w:numId w:val="1462"/>
        </w:numPr>
      </w:pPr>
    </w:p>
    <w:p>
      <w:pPr>
        <w:pStyle w:val="Compact"/>
        <w:numPr>
          <w:ilvl w:val="2"/>
          <w:numId w:val="1465"/>
        </w:numPr>
      </w:pPr>
      <w:r>
        <w:t xml:space="preserve">Uniquement des styles de paragraphe</w:t>
      </w:r>
    </w:p>
    <w:p>
      <w:pPr>
        <w:pStyle w:val="Compact"/>
        <w:numPr>
          <w:ilvl w:val="1"/>
          <w:numId w:val="1462"/>
        </w:numPr>
      </w:pPr>
    </w:p>
    <w:p>
      <w:pPr>
        <w:pStyle w:val="Compact"/>
        <w:numPr>
          <w:ilvl w:val="2"/>
          <w:numId w:val="1466"/>
        </w:numPr>
      </w:pPr>
      <w:r>
        <w:t xml:space="preserve">Uniquement la mise en page des sections</w:t>
      </w:r>
    </w:p>
    <w:p>
      <w:pPr>
        <w:pStyle w:val="Compact"/>
        <w:numPr>
          <w:ilvl w:val="0"/>
          <w:numId w:val="1461"/>
        </w:numPr>
      </w:pPr>
      <w:r>
        <w:t xml:space="preserve">Changer de</w:t>
      </w:r>
      <w:r>
        <w:t xml:space="preserve"> </w:t>
      </w:r>
      <w:r>
        <w:t xml:space="preserve">“Jeu de styles”</w:t>
      </w:r>
      <w:r>
        <w:t xml:space="preserve"> </w:t>
      </w:r>
      <w:r>
        <w:t xml:space="preserve">(Style Set) modifie principalement :</w:t>
      </w:r>
    </w:p>
    <w:p>
      <w:pPr>
        <w:pStyle w:val="Compact"/>
        <w:numPr>
          <w:ilvl w:val="1"/>
          <w:numId w:val="1467"/>
        </w:numPr>
      </w:pPr>
    </w:p>
    <w:p>
      <w:pPr>
        <w:pStyle w:val="Compact"/>
        <w:numPr>
          <w:ilvl w:val="2"/>
          <w:numId w:val="1468"/>
        </w:numPr>
      </w:pPr>
      <w:r>
        <w:t xml:space="preserve">Les couleurs du document</w:t>
      </w:r>
    </w:p>
    <w:p>
      <w:pPr>
        <w:pStyle w:val="Compact"/>
        <w:numPr>
          <w:ilvl w:val="1"/>
          <w:numId w:val="1467"/>
        </w:numPr>
      </w:pPr>
    </w:p>
    <w:p>
      <w:pPr>
        <w:pStyle w:val="Compact"/>
        <w:numPr>
          <w:ilvl w:val="2"/>
          <w:numId w:val="1469"/>
        </w:numPr>
      </w:pPr>
      <w:r>
        <w:t xml:space="preserve">La hiérarchie visuelle (tailles, espacements) sans changer les couleurs ni les polices du thème</w:t>
      </w:r>
    </w:p>
    <w:p>
      <w:pPr>
        <w:pStyle w:val="Compact"/>
        <w:numPr>
          <w:ilvl w:val="1"/>
          <w:numId w:val="1467"/>
        </w:numPr>
      </w:pPr>
    </w:p>
    <w:p>
      <w:pPr>
        <w:pStyle w:val="Compact"/>
        <w:numPr>
          <w:ilvl w:val="2"/>
          <w:numId w:val="1470"/>
        </w:numPr>
      </w:pPr>
      <w:r>
        <w:t xml:space="preserve">Le format de papier</w:t>
      </w:r>
    </w:p>
    <w:p>
      <w:pPr>
        <w:pStyle w:val="Compact"/>
        <w:numPr>
          <w:ilvl w:val="1"/>
          <w:numId w:val="1467"/>
        </w:numPr>
      </w:pPr>
    </w:p>
    <w:p>
      <w:pPr>
        <w:pStyle w:val="Compact"/>
        <w:numPr>
          <w:ilvl w:val="2"/>
          <w:numId w:val="1471"/>
        </w:numPr>
      </w:pPr>
      <w:r>
        <w:t xml:space="preserve">La langue de correction</w:t>
      </w:r>
    </w:p>
    <w:p>
      <w:pPr>
        <w:pStyle w:val="Compact"/>
        <w:numPr>
          <w:ilvl w:val="0"/>
          <w:numId w:val="1461"/>
        </w:numPr>
      </w:pPr>
      <w:r>
        <w:t xml:space="preserve">Pour qu’une couleur de charte graphique soit reproduite exactement, il faut utiliser :</w:t>
      </w:r>
    </w:p>
    <w:p>
      <w:pPr>
        <w:pStyle w:val="Compact"/>
        <w:numPr>
          <w:ilvl w:val="1"/>
          <w:numId w:val="1472"/>
        </w:numPr>
      </w:pPr>
    </w:p>
    <w:p>
      <w:pPr>
        <w:pStyle w:val="Compact"/>
        <w:numPr>
          <w:ilvl w:val="2"/>
          <w:numId w:val="1473"/>
        </w:numPr>
      </w:pPr>
      <w:r>
        <w:t xml:space="preserve">La roue de couleurs à l’œil</w:t>
      </w:r>
    </w:p>
    <w:p>
      <w:pPr>
        <w:pStyle w:val="Compact"/>
        <w:numPr>
          <w:ilvl w:val="1"/>
          <w:numId w:val="1472"/>
        </w:numPr>
      </w:pPr>
    </w:p>
    <w:p>
      <w:pPr>
        <w:pStyle w:val="Compact"/>
        <w:numPr>
          <w:ilvl w:val="2"/>
          <w:numId w:val="1474"/>
        </w:numPr>
      </w:pPr>
      <w:r>
        <w:t xml:space="preserve">Le code hexadécimal exact</w:t>
      </w:r>
    </w:p>
    <w:p>
      <w:pPr>
        <w:pStyle w:val="Compact"/>
        <w:numPr>
          <w:ilvl w:val="1"/>
          <w:numId w:val="1472"/>
        </w:numPr>
      </w:pPr>
    </w:p>
    <w:p>
      <w:pPr>
        <w:pStyle w:val="Compact"/>
        <w:numPr>
          <w:ilvl w:val="2"/>
          <w:numId w:val="1475"/>
        </w:numPr>
      </w:pPr>
      <w:r>
        <w:t xml:space="preserve">Le nuancier par défaut de Word uniquement</w:t>
      </w:r>
    </w:p>
    <w:p>
      <w:pPr>
        <w:pStyle w:val="Compact"/>
        <w:numPr>
          <w:ilvl w:val="1"/>
          <w:numId w:val="1472"/>
        </w:numPr>
      </w:pPr>
    </w:p>
    <w:p>
      <w:pPr>
        <w:pStyle w:val="Compact"/>
        <w:numPr>
          <w:ilvl w:val="2"/>
          <w:numId w:val="1476"/>
        </w:numPr>
      </w:pPr>
      <w:r>
        <w:t xml:space="preserve">Une capture d’écran de la couleur</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477"/>
        </w:numPr>
      </w:pPr>
      <w:r>
        <w:t xml:space="preserve">Modifier un thème modifie automatiquement l’apparence des styles qui y font référence. —</w:t>
      </w:r>
      <w:r>
        <w:t xml:space="preserve"> </w:t>
      </w:r>
      <w:r>
        <w:rPr>
          <w:b/>
          <w:bCs/>
        </w:rPr>
        <w:t xml:space="preserve">Vrai</w:t>
      </w:r>
      <w:r>
        <w:t xml:space="preserve">.</w:t>
      </w:r>
    </w:p>
    <w:p>
      <w:pPr>
        <w:pStyle w:val="Compact"/>
        <w:numPr>
          <w:ilvl w:val="0"/>
          <w:numId w:val="1477"/>
        </w:numPr>
      </w:pPr>
      <w:r>
        <w:t xml:space="preserve">Un thème personnalisé s’enregistre dans un fichier portant l’extension</w:t>
      </w:r>
      <w:r>
        <w:t xml:space="preserve"> </w:t>
      </w:r>
      <w:r>
        <w:rPr>
          <w:rStyle w:val="VerbatimChar"/>
        </w:rPr>
        <w:t xml:space="preserve">.thmx</w:t>
      </w:r>
      <w:r>
        <w:t xml:space="preserve">. —</w:t>
      </w:r>
      <w:r>
        <w:t xml:space="preserve"> </w:t>
      </w:r>
      <w:r>
        <w:rPr>
          <w:b/>
          <w:bCs/>
        </w:rPr>
        <w:t xml:space="preserve">Vrai</w:t>
      </w:r>
      <w:r>
        <w:t xml:space="preserve">.</w:t>
      </w:r>
    </w:p>
    <w:p>
      <w:pPr>
        <w:pStyle w:val="Compact"/>
        <w:numPr>
          <w:ilvl w:val="0"/>
          <w:numId w:val="1477"/>
        </w:numPr>
      </w:pPr>
      <w:r>
        <w:t xml:space="preserve">Les jeux de couleurs et les jeux de polices ne peuvent pas être créés séparément, uniquement ensemble via un thème complet. —</w:t>
      </w:r>
      <w:r>
        <w:t xml:space="preserve"> </w:t>
      </w:r>
      <w:r>
        <w:rPr>
          <w:b/>
          <w:bCs/>
        </w:rPr>
        <w:t xml:space="preserve">Faux</w:t>
      </w:r>
      <w:r>
        <w:t xml:space="preserve">, ils peuvent être créés et enregistrés indépendamment.</w:t>
      </w:r>
    </w:p>
    <w:p>
      <w:pPr>
        <w:pStyle w:val="Compact"/>
        <w:numPr>
          <w:ilvl w:val="0"/>
          <w:numId w:val="1477"/>
        </w:numPr>
      </w:pPr>
      <w:r>
        <w:t xml:space="preserve">Une police non installée sur le poste du destinataire s’affiche toujours de façon identique à l’originale. —</w:t>
      </w:r>
      <w:r>
        <w:t xml:space="preserve"> </w:t>
      </w:r>
      <w:r>
        <w:rPr>
          <w:b/>
          <w:bCs/>
        </w:rPr>
        <w:t xml:space="preserve">Faux</w:t>
      </w:r>
      <w:r>
        <w:t xml:space="preserve"> </w:t>
      </w:r>
      <w:r>
        <w:t xml:space="preserve">(Word la remplace silencieusement par une police de substitution).</w:t>
      </w:r>
    </w:p>
    <w:p>
      <w:pPr>
        <w:pStyle w:val="FirstParagraph"/>
      </w:pPr>
      <w:r>
        <w:t xml:space="preserve">📝 Questions ouvertes</w:t>
      </w:r>
    </w:p>
    <w:p>
      <w:pPr>
        <w:pStyle w:val="Compact"/>
        <w:numPr>
          <w:ilvl w:val="0"/>
          <w:numId w:val="1478"/>
        </w:numPr>
      </w:pPr>
      <w:r>
        <w:t xml:space="preserve">Explique la différence entre un thème et un jeu de styles, avec un exemple concret de ce que chacun modifierait sur un même document.</w:t>
      </w:r>
    </w:p>
    <w:p>
      <w:pPr>
        <w:pStyle w:val="Compact"/>
        <w:numPr>
          <w:ilvl w:val="0"/>
          <w:numId w:val="1478"/>
        </w:numPr>
      </w:pPr>
      <w:r>
        <w:t xml:space="preserve">Un collègue a créé un superbe thème pour son propre document, mais le reste de l’équipe ne le voit pas dans sa galerie Thèmes. Explique-lui comment le partager correctement.</w:t>
      </w:r>
    </w:p>
    <w:p>
      <w:pPr>
        <w:pStyle w:val="FirstParagraph"/>
      </w:pPr>
      <w:r>
        <w:rPr>
          <w:b/>
          <w:bCs/>
        </w:rPr>
        <w:t xml:space="preserve">Corrigé 1</w:t>
      </w:r>
      <w:r>
        <w:t xml:space="preserve"> </w:t>
      </w:r>
      <w:r>
        <w:t xml:space="preserve">: un thème modifie les couleurs (par exemple, tous les titres passeraient du bleu au vert) et les polices (Montserrat remplacée par Calibri) de tout le document ; un jeu de styles, lui, ne changerait ni les couleurs ni les polices, mais par exemple l’espacement entre le titre et le texte qui suit, ou le contraste de taille entre Titre 1 et Titre 2 — deux leviers indépendants qui peuvent se combiner librement.</w:t>
      </w:r>
    </w:p>
    <w:p>
      <w:pPr>
        <w:pStyle w:val="BodyText"/>
      </w:pPr>
      <w:r>
        <w:rPr>
          <w:b/>
          <w:bCs/>
        </w:rPr>
        <w:t xml:space="preserve">Corrigé 2</w:t>
      </w:r>
      <w:r>
        <w:t xml:space="preserve"> </w:t>
      </w:r>
      <w:r>
        <w:t xml:space="preserve">: enregistrer le thème comme fichier</w:t>
      </w:r>
      <w:r>
        <w:t xml:space="preserve"> </w:t>
      </w:r>
      <w:r>
        <w:rPr>
          <w:rStyle w:val="VerbatimChar"/>
        </w:rPr>
        <w:t xml:space="preserve">.thmx</w:t>
      </w:r>
      <w:r>
        <w:t xml:space="preserve"> </w:t>
      </w:r>
      <w:r>
        <w:t xml:space="preserve">(Thèmes &gt;</w:t>
      </w:r>
      <w:r>
        <w:t xml:space="preserve"> </w:t>
      </w:r>
      <w:r>
        <w:t xml:space="preserve">“Enregistrer le thème actuel…”</w:t>
      </w:r>
      <w:r>
        <w:t xml:space="preserve">, section 18.5), puis transmettre ce fichier au reste de l’équipe, qui devra l’importer via</w:t>
      </w:r>
      <w:r>
        <w:t xml:space="preserve"> </w:t>
      </w:r>
      <w:r>
        <w:t xml:space="preserve">“Parcourir les thèmes…”</w:t>
      </w:r>
      <w:r>
        <w:t xml:space="preserve"> </w:t>
      </w:r>
      <w:r>
        <w:t xml:space="preserve">dans sa propre galerie Thèmes pour le voir apparaître et pouvoir l’appliquer à ses propres documents.</w:t>
      </w:r>
    </w:p>
    <w:bookmarkEnd w:id="367"/>
    <w:bookmarkStart w:id="368" w:name="exercices-17"/>
    <w:p>
      <w:pPr>
        <w:pStyle w:val="Heading2"/>
      </w:pPr>
      <w:r>
        <w:t xml:space="preserve">Exercices</w:t>
      </w:r>
    </w:p>
    <w:p>
      <w:pPr>
        <w:pStyle w:val="FirstParagraph"/>
      </w:pPr>
      <w:r>
        <w:t xml:space="preserve">📝 Exercice 18.1</w:t>
      </w:r>
    </w:p>
    <w:p>
      <w:pPr>
        <w:pStyle w:val="BodyText"/>
      </w:pPr>
      <w:r>
        <w:t xml:space="preserve">Crée un jeu de couleurs personnalisé avec deux couleurs d’accentuation de ton choix (codes hexadécimaux précis), applique-le à un document de test contenant au moins deux niveaux de titres, et observe le résultat visuel.</w:t>
      </w:r>
    </w:p>
    <w:p>
      <w:pPr>
        <w:pStyle w:val="BodyText"/>
      </w:pPr>
      <w:r>
        <w:rPr>
          <w:b/>
          <w:bCs/>
        </w:rPr>
        <w:t xml:space="preserve">Corrigé :</w:t>
      </w:r>
      <w:r>
        <w:t xml:space="preserve"> </w:t>
      </w:r>
      <w:r>
        <w:t xml:space="preserve">réussi si les couleurs d’accentuation choisies apparaissent correctement sur les titres du document, et si le jeu de couleurs personnalisé reste disponible dans la galerie Couleurs pour un usage futur.</w:t>
      </w:r>
    </w:p>
    <w:p>
      <w:pPr>
        <w:pStyle w:val="BodyText"/>
      </w:pPr>
      <w:r>
        <w:t xml:space="preserve">📝 Exercice 18.2</w:t>
      </w:r>
    </w:p>
    <w:p>
      <w:pPr>
        <w:pStyle w:val="BodyText"/>
      </w:pPr>
      <w:r>
        <w:t xml:space="preserve">Combine ce jeu de couleurs avec un jeu de polices personnalisé (une police de titre, une police de corps) en un thème complet enregistré, puis vérifie que ce thème apparaît bien dans la galerie Thèmes d’un nouveau document.</w:t>
      </w:r>
    </w:p>
    <w:p>
      <w:pPr>
        <w:pStyle w:val="BodyText"/>
      </w:pPr>
      <w:r>
        <w:rPr>
          <w:b/>
          <w:bCs/>
        </w:rPr>
        <w:t xml:space="preserve">Corrigé :</w:t>
      </w:r>
      <w:r>
        <w:t xml:space="preserve"> </w:t>
      </w:r>
      <w:r>
        <w:t xml:space="preserve">réponse personnelle ; réussi si le thème complet apparaît dans la section personnalisée de la galerie Thèmes et reproduit fidèlement couleurs et polices sur un nouveau document où il est appliqué.</w:t>
      </w:r>
    </w:p>
    <w:bookmarkEnd w:id="368"/>
    <w:bookmarkStart w:id="369" w:name="checklist-de-fin-de-chapitre-17"/>
    <w:p>
      <w:pPr>
        <w:pStyle w:val="Heading2"/>
      </w:pPr>
      <w:r>
        <w:t xml:space="preserve">Checklist de fin de chapitre</w:t>
      </w:r>
    </w:p>
    <w:p>
      <w:pPr>
        <w:pStyle w:val="FirstParagraph"/>
      </w:pPr>
      <w:r>
        <w:t xml:space="preserve">☐ Je sais expliquer comment un thème s’articule avec les styles du chapitre 17.</w:t>
      </w:r>
    </w:p>
    <w:p>
      <w:pPr>
        <w:pStyle w:val="BodyText"/>
      </w:pPr>
      <w:r>
        <w:t xml:space="preserve">☐ Je distingue clairement un thème (couleurs/polices/effets) d’un jeu de styles (hiérarchie visuelle).</w:t>
      </w:r>
    </w:p>
    <w:p>
      <w:pPr>
        <w:pStyle w:val="BodyText"/>
      </w:pPr>
      <w:r>
        <w:t xml:space="preserve">☐ Je crée un jeu de couleurs personnalisé avec des codes hexadécimaux exacts.</w:t>
      </w:r>
    </w:p>
    <w:p>
      <w:pPr>
        <w:pStyle w:val="BodyText"/>
      </w:pPr>
      <w:r>
        <w:t xml:space="preserve">☐ Je crée un jeu de polices personnalisé, avec une police de titre et une police de corps contrastées.</w:t>
      </w:r>
    </w:p>
    <w:p>
      <w:pPr>
        <w:pStyle w:val="BodyText"/>
      </w:pPr>
      <w:r>
        <w:t xml:space="preserve">☐ J’enregistre un thème complet réutilisable et transférable à une équipe.</w:t>
      </w:r>
    </w:p>
    <w:p>
      <w:pPr>
        <w:pStyle w:val="BodyText"/>
      </w:pPr>
      <w:r>
        <w:t xml:space="preserve">☐ Je crée et enregistre un jeu de styles personnalisé.</w:t>
      </w:r>
    </w:p>
    <w:bookmarkEnd w:id="369"/>
    <w:bookmarkStart w:id="370" w:name="aide-mémoire-17"/>
    <w:p>
      <w:pPr>
        <w:pStyle w:val="Heading2"/>
      </w:pPr>
      <w:r>
        <w:t xml:space="preserve">Aide-mémoire</w:t>
      </w:r>
    </w:p>
    <w:p>
      <w:pPr>
        <w:pStyle w:val="FirstParagraph"/>
      </w:pPr>
      <w:r>
        <w:t xml:space="preserve">📌 Points clés à retenir</w:t>
      </w:r>
    </w:p>
    <w:p>
      <w:pPr>
        <w:pStyle w:val="Compact"/>
        <w:numPr>
          <w:ilvl w:val="0"/>
          <w:numId w:val="1479"/>
        </w:numPr>
      </w:pPr>
      <w:r>
        <w:rPr>
          <w:b/>
          <w:bCs/>
        </w:rPr>
        <w:t xml:space="preserve">Thème</w:t>
      </w:r>
      <w:r>
        <w:t xml:space="preserve"> </w:t>
      </w:r>
      <w:r>
        <w:t xml:space="preserve">= couleurs + polices + effets, appliqué à tout le document — les styles y font référence.</w:t>
      </w:r>
    </w:p>
    <w:p>
      <w:pPr>
        <w:pStyle w:val="Compact"/>
        <w:numPr>
          <w:ilvl w:val="0"/>
          <w:numId w:val="1479"/>
        </w:numPr>
      </w:pPr>
      <w:r>
        <w:rPr>
          <w:b/>
          <w:bCs/>
        </w:rPr>
        <w:t xml:space="preserve">Jeu de styles</w:t>
      </w:r>
      <w:r>
        <w:t xml:space="preserve"> </w:t>
      </w:r>
      <w:r>
        <w:t xml:space="preserve">≠ thème : hiérarchie visuelle uniquement, sans toucher aux couleurs/polices — MOS 1.2.2.</w:t>
      </w:r>
    </w:p>
    <w:p>
      <w:pPr>
        <w:pStyle w:val="Compact"/>
        <w:numPr>
          <w:ilvl w:val="0"/>
          <w:numId w:val="1479"/>
        </w:numPr>
      </w:pPr>
      <w:r>
        <w:rPr>
          <w:b/>
          <w:bCs/>
        </w:rPr>
        <w:t xml:space="preserve">Jeu de couleurs personnalisé</w:t>
      </w:r>
      <w:r>
        <w:t xml:space="preserve"> </w:t>
      </w:r>
      <w:r>
        <w:t xml:space="preserve">= toujours par code hexadécimal exact — MOS 3.2.1.</w:t>
      </w:r>
    </w:p>
    <w:p>
      <w:pPr>
        <w:pStyle w:val="Compact"/>
        <w:numPr>
          <w:ilvl w:val="0"/>
          <w:numId w:val="1479"/>
        </w:numPr>
      </w:pPr>
      <w:r>
        <w:rPr>
          <w:b/>
          <w:bCs/>
        </w:rPr>
        <w:t xml:space="preserve">Jeu de polices personnalisé</w:t>
      </w:r>
      <w:r>
        <w:t xml:space="preserve"> </w:t>
      </w:r>
      <w:r>
        <w:t xml:space="preserve">= titre + corps, idéalement contrastés — MOS 3.2.2.</w:t>
      </w:r>
    </w:p>
    <w:p>
      <w:pPr>
        <w:pStyle w:val="Compact"/>
        <w:numPr>
          <w:ilvl w:val="0"/>
          <w:numId w:val="1479"/>
        </w:numPr>
      </w:pPr>
      <w:r>
        <w:rPr>
          <w:b/>
          <w:bCs/>
        </w:rPr>
        <w:t xml:space="preserve">Thème complet</w:t>
      </w:r>
      <w:r>
        <w:t xml:space="preserve"> </w:t>
      </w:r>
      <w:r>
        <w:t xml:space="preserve">= fichier</w:t>
      </w:r>
      <w:r>
        <w:t xml:space="preserve"> </w:t>
      </w:r>
      <w:r>
        <w:rPr>
          <w:rStyle w:val="VerbatimChar"/>
        </w:rPr>
        <w:t xml:space="preserve">.thmx</w:t>
      </w:r>
      <w:r>
        <w:t xml:space="preserve">, transférable via</w:t>
      </w:r>
      <w:r>
        <w:t xml:space="preserve"> </w:t>
      </w:r>
      <w:r>
        <w:t xml:space="preserve">“Parcourir les thèmes…”</w:t>
      </w:r>
      <w:r>
        <w:t xml:space="preserve"> </w:t>
      </w:r>
      <w:r>
        <w:t xml:space="preserve">— MOS 3.2.3.</w:t>
      </w:r>
    </w:p>
    <w:p>
      <w:pPr>
        <w:pStyle w:val="Compact"/>
        <w:numPr>
          <w:ilvl w:val="0"/>
          <w:numId w:val="1479"/>
        </w:numPr>
      </w:pPr>
      <w:r>
        <w:rPr>
          <w:b/>
          <w:bCs/>
        </w:rPr>
        <w:t xml:space="preserve">Jeu de styles personnalisé</w:t>
      </w:r>
      <w:r>
        <w:t xml:space="preserve"> </w:t>
      </w:r>
      <w:r>
        <w:t xml:space="preserve">=</w:t>
      </w:r>
      <w:r>
        <w:t xml:space="preserve"> </w:t>
      </w:r>
      <w:r>
        <w:t xml:space="preserve">“Enregistrer en tant que nouveau jeu de styles rapides”</w:t>
      </w:r>
      <w:r>
        <w:t xml:space="preserve"> </w:t>
      </w:r>
      <w:r>
        <w:t xml:space="preserve">— MOS 3.2.4.</w:t>
      </w:r>
    </w:p>
    <w:p>
      <w:pPr>
        <w:pStyle w:val="FirstParagraph"/>
      </w:pPr>
      <w:r>
        <w:t xml:space="preserve">Aucun raccourci clavier dédié : toutes les commandes passent par l’onglet Création du Ruban.</w:t>
      </w:r>
    </w:p>
    <w:bookmarkEnd w:id="370"/>
    <w:bookmarkStart w:id="371" w:name="faq-17"/>
    <w:p>
      <w:pPr>
        <w:pStyle w:val="Heading2"/>
      </w:pPr>
      <w:r>
        <w:t xml:space="preserve">FAQ</w:t>
      </w:r>
    </w:p>
    <w:p>
      <w:pPr>
        <w:pStyle w:val="FirstParagraph"/>
      </w:pPr>
      <w:r>
        <w:t xml:space="preserve">Un thème s’applique-t-il aussi aux tableaux et aux graphiques du document ?</w:t>
      </w:r>
    </w:p>
    <w:p>
      <w:pPr>
        <w:pStyle w:val="BodyText"/>
      </w:pPr>
      <w:r>
        <w:t xml:space="preserve">Oui, les styles de tableau (chapitre 26) et les graphiques (chapitre 24) font également référence aux couleurs du thème actif par défaut, garantissant une cohérence visuelle globale au-delà du seul texte.</w:t>
      </w:r>
    </w:p>
    <w:p>
      <w:pPr>
        <w:pStyle w:val="BodyText"/>
      </w:pPr>
      <w:r>
        <w:t xml:space="preserve">Puis-je revenir au thème par défaut de Word après avoir appliqué un thème personnalisé ?</w:t>
      </w:r>
    </w:p>
    <w:p>
      <w:pPr>
        <w:pStyle w:val="BodyText"/>
      </w:pPr>
      <w:r>
        <w:t xml:space="preserve">Oui, la galerie Thèmes propose toujours le thème</w:t>
      </w:r>
      <w:r>
        <w:t xml:space="preserve"> </w:t>
      </w:r>
      <w:r>
        <w:t xml:space="preserve">“Office”</w:t>
      </w:r>
      <w:r>
        <w:t xml:space="preserve"> </w:t>
      </w:r>
      <w:r>
        <w:t xml:space="preserve">par défaut aux côtés des thèmes personnalisés enregistrés, sans jamais supprimer l’un au profit de l’autre.</w:t>
      </w:r>
    </w:p>
    <w:p>
      <w:pPr>
        <w:pStyle w:val="BodyText"/>
      </w:pPr>
      <w:r>
        <w:t xml:space="preserve">Le thème d’un document PowerPoint peut-il être réutilisé dans Word ?</w:t>
      </w:r>
    </w:p>
    <w:p>
      <w:pPr>
        <w:pStyle w:val="BodyText"/>
      </w:pPr>
      <w:r>
        <w:t xml:space="preserve">Oui, les thèmes Office (fichiers</w:t>
      </w:r>
      <w:r>
        <w:t xml:space="preserve"> </w:t>
      </w:r>
      <w:r>
        <w:rPr>
          <w:rStyle w:val="VerbatimChar"/>
        </w:rPr>
        <w:t xml:space="preserve">.thmx</w:t>
      </w:r>
      <w:r>
        <w:t xml:space="preserve">) sont partagés entre Word, Excel et PowerPoint — un thème créé dans l’un peut être importé et appliqué directement dans les autres, cohérent avec l’écosystème Microsoft 365 évoqué au chapitre 1.</w:t>
      </w:r>
    </w:p>
    <w:bookmarkEnd w:id="371"/>
    <w:bookmarkStart w:id="372" w:name="Xecc39a5e089a73f9dfa60c3105e8440f7883216"/>
    <w:p>
      <w:pPr>
        <w:pStyle w:val="Heading2"/>
      </w:pPr>
      <w:r>
        <w:t xml:space="preserve">Références et ressources complémentaires</w:t>
      </w:r>
    </w:p>
    <w:p>
      <w:pPr>
        <w:pStyle w:val="Compact"/>
        <w:numPr>
          <w:ilvl w:val="0"/>
          <w:numId w:val="1480"/>
        </w:numPr>
      </w:pPr>
      <w:r>
        <w:t xml:space="preserve">Documentation officielle sur les thèmes Office :</w:t>
      </w:r>
      <w:r>
        <w:t xml:space="preserve"> </w:t>
      </w:r>
      <w:hyperlink r:id="rId57">
        <w:r>
          <w:rPr>
            <w:rStyle w:val="Hyperlink"/>
          </w:rPr>
          <w:t xml:space="preserve">https://support.microsoft.com/office</w:t>
        </w:r>
      </w:hyperlink>
    </w:p>
    <w:p>
      <w:pPr>
        <w:pStyle w:val="Compact"/>
        <w:numPr>
          <w:ilvl w:val="0"/>
          <w:numId w:val="1480"/>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480"/>
        </w:numPr>
      </w:pPr>
      <w:r>
        <w:t xml:space="preserve">Intégration d’un thème dans un modèle d’entreprise complet : chapitre 19.</w:t>
      </w:r>
    </w:p>
    <w:p>
      <w:pPr>
        <w:pStyle w:val="FirstParagraph"/>
      </w:pPr>
      <w:r>
        <w:rPr>
          <w:i/>
          <w:iCs/>
        </w:rPr>
        <w:t xml:space="preserve">Chapitre suivant : modèles — créer, utiliser, personnaliser. Ce chapitre montrera comment figer définitivement styles (chapitre 17) et thème (ce chapitre) dans un fichier modèle réutilisable, sans dépendre d’un transfert manuel répété à chaque nouveau document.</w:t>
      </w:r>
    </w:p>
    <w:p>
      <w:pPr>
        <w:pStyle w:val="BodyText"/>
      </w:pPr>
      <w:r>
        <w:t xml:space="preserve">CHAPITRE 19</w:t>
      </w:r>
    </w:p>
    <w:bookmarkEnd w:id="372"/>
    <w:bookmarkEnd w:id="373"/>
    <w:bookmarkStart w:id="390" w:name="modèles-créer-utiliser-personnaliser"/>
    <w:p>
      <w:pPr>
        <w:pStyle w:val="Heading1"/>
      </w:pPr>
      <w:r>
        <w:t xml:space="preserve">Modèles : créer, utiliser, personnaliser</w:t>
      </w:r>
    </w:p>
    <w:p>
      <w:pPr>
        <w:pStyle w:val="FirstParagraph"/>
      </w:pPr>
      <w:r>
        <w:t xml:space="preserve">🎯 Objectifs pédagogiques</w:t>
      </w:r>
      <w:r>
        <w:t xml:space="preserve"> </w:t>
      </w:r>
      <w:r>
        <w:t xml:space="preserve">À la fin de ce chapitre, tu sauras : expliquer précisément ce qui distingue un modèle d’un document ordinaire ; construire un modèle complet de zéro, combinant les styles (chapitre 17) et le thème (chapitre 18) d’une organisation ; enregistrer ce modèle au bon format et au bon emplacement pour qu’il apparaisse dans la galerie Fichier &gt; Nouveau ; modifier correctement un modèle existant sans accidentellement le confondre avec un document qui en découle ; et distinguer un modèle personnel d’un modèle d’organisation partagé.</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Modifier des modèles de document existants</w:t>
            </w:r>
          </w:p>
        </w:tc>
        <w:tc>
          <w:tcPr/>
          <w:p>
            <w:pPr>
              <w:pStyle w:val="Compact"/>
            </w:pPr>
            <w:r>
              <w:t xml:space="preserve">MO-101 Word Expert — Manage Document Options and Settings</w:t>
            </w:r>
          </w:p>
        </w:tc>
        <w:tc>
          <w:tcPr/>
          <w:p>
            <w:pPr>
              <w:pStyle w:val="Compact"/>
            </w:pPr>
            <w:r>
              <w:t xml:space="preserve">1.1.1</w:t>
            </w:r>
          </w:p>
        </w:tc>
      </w:tr>
    </w:tbl>
    <w:p>
      <w:pPr>
        <w:pStyle w:val="BodyText"/>
      </w:pPr>
      <w:r>
        <w:rPr>
          <w:b/>
          <w:bCs/>
        </w:rPr>
        <w:t xml:space="preserve">Prérequis</w:t>
      </w:r>
      <w:r>
        <w:t xml:space="preserve"> </w:t>
      </w:r>
      <w:r>
        <w:t xml:space="preserve">: chapitre 5 (créer un document à partir d’un modèle existant), chapitre 17 (styles) et chapitre 18 (thèmes), tous deux réutilisés directement dans ce chapitre.</w:t>
      </w:r>
    </w:p>
    <w:p>
      <w:pPr>
        <w:pStyle w:val="BodyText"/>
      </w:pPr>
      <w:r>
        <w:t xml:space="preserve">🎬 Mise en situation</w:t>
      </w:r>
      <w:r>
        <w:t xml:space="preserve"> </w:t>
      </w:r>
      <w:r>
        <w:t xml:space="preserve">Le rapport mensuel de l’ONG, désormais doté de ses styles personnalisés (chapitre 17) et de son thème officiel (chapitre 18), doit être reproductible chaque mois par n’importe quel membre de l’équipe, sans que chacun ne doive reconstruire cette mise en forme depuis un ancien rapport copié-collé. Ta responsable demande un vrai</w:t>
      </w:r>
      <w:r>
        <w:t xml:space="preserve"> </w:t>
      </w:r>
      <w:r>
        <w:rPr>
          <w:b/>
          <w:bCs/>
        </w:rPr>
        <w:t xml:space="preserve">modèle</w:t>
      </w:r>
      <w:r>
        <w:t xml:space="preserve"> </w:t>
      </w:r>
      <w:r>
        <w:t xml:space="preserve">de rapport mensuel : ouvrable en un clic depuis Fichier &gt; Nouveau, avec la structure de base déjà en place (titre, sections types, styles et thème corrects), mais jamais risqué d’être écrasé par erreur en travaillant sur un rapport particulier. Ce chapitre boucle la logique commencée au chapitre 4 (Normal.dotm), approfondie aux chapitres 17 et 18.</w:t>
      </w:r>
    </w:p>
    <w:bookmarkStart w:id="374" w:name="ce-qui-distingue-un-modèle-dun-document"/>
    <w:p>
      <w:pPr>
        <w:pStyle w:val="Heading2"/>
      </w:pPr>
      <w:r>
        <w:t xml:space="preserve">19.1 Ce qui distingue un modèle d’un document</w:t>
      </w:r>
    </w:p>
    <w:p>
      <w:pPr>
        <w:pStyle w:val="FirstParagraph"/>
      </w:pPr>
      <w:r>
        <w:t xml:space="preserve">📌 À retenir — la synthèse de plusieurs chapitres précédents</w:t>
      </w:r>
      <w:r>
        <w:t xml:space="preserve"> </w:t>
      </w:r>
      <w:r>
        <w:t xml:space="preserve">Un</w:t>
      </w:r>
      <w:r>
        <w:t xml:space="preserve"> </w:t>
      </w:r>
      <w:r>
        <w:t xml:space="preserve">modèle</w:t>
      </w:r>
      <w:r>
        <w:t xml:space="preserve"> </w:t>
      </w:r>
      <w:r>
        <w:t xml:space="preserve">(extension</w:t>
      </w:r>
      <w:r>
        <w:t xml:space="preserve"> </w:t>
      </w:r>
      <w:r>
        <w:t xml:space="preserve">.dotx</w:t>
      </w:r>
      <w:r>
        <w:t xml:space="preserve">, ou</w:t>
      </w:r>
      <w:r>
        <w:t xml:space="preserve"> </w:t>
      </w:r>
      <w:r>
        <w:t xml:space="preserve">.dotm</w:t>
      </w:r>
      <w:r>
        <w:t xml:space="preserve"> </w:t>
      </w:r>
      <w:r>
        <w:t xml:space="preserve">s’il contient des macros, chapitre 36) est un fichier</w:t>
      </w:r>
      <w:r>
        <w:t xml:space="preserve"> </w:t>
      </w:r>
      <w:r>
        <w:t xml:space="preserve">distinct</w:t>
      </w:r>
      <w:r>
        <w:t xml:space="preserve"> </w:t>
      </w:r>
      <w:r>
        <w:t xml:space="preserve">d’un document (</w:t>
      </w:r>
      <w:r>
        <w:t xml:space="preserve">.docx</w:t>
      </w:r>
      <w:r>
        <w:t xml:space="preserve">), qui sert de point de départ réutilisable. Ouvrir un modèle via Fichier &gt; Nouveau (chapitre 5) crée toujours une</w:t>
      </w:r>
      <w:r>
        <w:t xml:space="preserve"> </w:t>
      </w:r>
      <w:r>
        <w:t xml:space="preserve">copie</w:t>
      </w:r>
      <w:r>
        <w:t xml:space="preserve"> </w:t>
      </w:r>
      <w:r>
        <w:t xml:space="preserve">de travail au format document, laissant le modèle source intact — c’est exactement le mécanisme déjà rencontré au chapitre 4 avec Normal.dotm, le modèle invisible utilisé par défaut pour tout document vierge.</w:t>
      </w:r>
    </w:p>
    <w:p>
      <w:pPr>
        <w:pStyle w:val="BodyText"/>
      </w:pPr>
      <w:r>
        <w:t xml:space="preserve">💡 Analogie</w:t>
      </w:r>
      <w:r>
        <w:t xml:space="preserve"> </w:t>
      </w:r>
      <w:r>
        <w:t xml:space="preserve">Un modèle est comme un moule à gâteau : on peut l’utiliser autant de fois que nécessaire pour produire des gâteaux (des documents) identiques dans leur forme, sans jamais</w:t>
      </w:r>
      <w:r>
        <w:t xml:space="preserve"> </w:t>
      </w:r>
      <w:r>
        <w:t xml:space="preserve">“consommer”</w:t>
      </w:r>
      <w:r>
        <w:t xml:space="preserve"> </w:t>
      </w:r>
      <w:r>
        <w:t xml:space="preserve">ou modifier le moule lui-même en cuisinant. Modifier le moule (le modèle) change la forme de tous les futurs gâteaux, mais jamais celle des gâteaux déjà sortis du four (les documents déjà créés et enregistrés séparément).</w:t>
      </w:r>
    </w:p>
    <w:bookmarkEnd w:id="374"/>
    <w:bookmarkStart w:id="375" w:name="créer-un-modèle-complet-de-zéro"/>
    <w:p>
      <w:pPr>
        <w:pStyle w:val="Heading2"/>
      </w:pPr>
      <w:r>
        <w:t xml:space="preserve">19.2 Créer un modèle complet de zéro</w:t>
      </w:r>
    </w:p>
    <w:p>
      <w:pPr>
        <w:pStyle w:val="FirstParagraph"/>
      </w:pPr>
      <w:r>
        <w:t xml:space="preserve">🛠️ Atelier 50 — Construire le modèle de rapport mensuel de l’ONG</w:t>
      </w:r>
    </w:p>
    <w:p>
      <w:pPr>
        <w:pStyle w:val="BodyText"/>
      </w:pPr>
      <w:r>
        <w:rPr>
          <w:b/>
          <w:bCs/>
        </w:rPr>
        <w:t xml:space="preserve">Objectif</w:t>
      </w:r>
      <w:r>
        <w:t xml:space="preserve"> </w:t>
      </w:r>
      <w:r>
        <w:t xml:space="preserve">: répondre à la demande de la mise en situation d’ouverture.</w:t>
      </w:r>
    </w:p>
    <w:p>
      <w:pPr>
        <w:pStyle w:val="BodyText"/>
      </w:pPr>
      <w:r>
        <w:rPr>
          <w:b/>
          <w:bCs/>
        </w:rPr>
        <w:t xml:space="preserve">Préparation</w:t>
      </w:r>
      <w:r>
        <w:t xml:space="preserve"> </w:t>
      </w:r>
      <w:r>
        <w:t xml:space="preserve">: ouvre un nouveau document vierge.</w:t>
      </w:r>
    </w:p>
    <w:p>
      <w:pPr>
        <w:pStyle w:val="BodyText"/>
      </w:pPr>
      <w:r>
        <w:rPr>
          <w:b/>
          <w:bCs/>
        </w:rPr>
        <w:t xml:space="preserve">Étapes détaillées</w:t>
      </w:r>
      <w:r>
        <w:t xml:space="preserve"> </w:t>
      </w:r>
      <w:r>
        <w:t xml:space="preserve">:</w:t>
      </w:r>
      <w:r>
        <w:t xml:space="preserve"> </w:t>
      </w:r>
      <w:r>
        <w:t xml:space="preserve">1. Construis la structure de base du rapport : un titre (</w:t>
      </w:r>
      <w:r>
        <w:t xml:space="preserve">“Rapport mensuel — [Mois] [Année]”</w:t>
      </w:r>
      <w:r>
        <w:t xml:space="preserve">) avec le style Titre 1, suivi de sections types avec Titre 2 (</w:t>
      </w:r>
      <w:r>
        <w:t xml:space="preserve">“Résumé exécutif”</w:t>
      </w:r>
      <w:r>
        <w:t xml:space="preserve">,</w:t>
      </w:r>
      <w:r>
        <w:t xml:space="preserve"> </w:t>
      </w:r>
      <w:r>
        <w:t xml:space="preserve">“Activités du mois”</w:t>
      </w:r>
      <w:r>
        <w:t xml:space="preserve">,</w:t>
      </w:r>
      <w:r>
        <w:t xml:space="preserve"> </w:t>
      </w:r>
      <w:r>
        <w:t xml:space="preserve">“Situation financière”</w:t>
      </w:r>
      <w:r>
        <w:t xml:space="preserve">,</w:t>
      </w:r>
      <w:r>
        <w:t xml:space="preserve"> </w:t>
      </w:r>
      <w:r>
        <w:t xml:space="preserve">“Perspectives”</w:t>
      </w:r>
      <w:r>
        <w:t xml:space="preserve">), chacune suivie d’un court texte de substitution entre crochets (par exemple</w:t>
      </w:r>
      <w:r>
        <w:t xml:space="preserve"> </w:t>
      </w:r>
      <w:r>
        <w:t xml:space="preserve">“[Décrire ici les activités principales du mois]”</w:t>
      </w:r>
      <w:r>
        <w:t xml:space="preserve">).</w:t>
      </w:r>
      <w:r>
        <w:t xml:space="preserve"> </w:t>
      </w:r>
      <w:r>
        <w:t xml:space="preserve">2. Applique le thème</w:t>
      </w:r>
      <w:r>
        <w:t xml:space="preserve"> </w:t>
      </w:r>
      <w:r>
        <w:t xml:space="preserve">“ONG Exemple”</w:t>
      </w:r>
      <w:r>
        <w:t xml:space="preserve"> </w:t>
      </w:r>
      <w:r>
        <w:t xml:space="preserve">et le jeu de styles personnalisé créés au chapitre 18.</w:t>
      </w:r>
      <w:r>
        <w:t xml:space="preserve"> </w:t>
      </w:r>
      <w:r>
        <w:t xml:space="preserve">3. Ajoute l’en-tête et la numérotation de page (chapitre 14) attendus pour tout rapport de l’organisation.</w:t>
      </w:r>
      <w:r>
        <w:t xml:space="preserve"> </w:t>
      </w:r>
      <w:r>
        <w:t xml:space="preserve">4. Une fois la structure satisfaisante, va dans</w:t>
      </w:r>
      <w:r>
        <w:t xml:space="preserve"> </w:t>
      </w:r>
      <w:r>
        <w:rPr>
          <w:b/>
          <w:bCs/>
        </w:rPr>
        <w:t xml:space="preserve">Fichier &gt; Enregistrer sous</w:t>
      </w:r>
      <w:r>
        <w:t xml:space="preserve"> </w:t>
      </w:r>
      <w:r>
        <w:t xml:space="preserve">(chapitre 5).</w:t>
      </w:r>
      <w:r>
        <w:t xml:space="preserve"> </w:t>
      </w:r>
      <w:r>
        <w:t xml:space="preserve">5. Dans le menu déroulant</w:t>
      </w:r>
      <w:r>
        <w:t xml:space="preserve"> </w:t>
      </w:r>
      <w:r>
        <w:t xml:space="preserve">“Type”</w:t>
      </w:r>
      <w:r>
        <w:t xml:space="preserve">, choisis **“Modèle Word (*.dotx)</w:t>
      </w:r>
      <w:r>
        <w:t xml:space="preserve">“** : Word bascule automatiquement l’emplacement d’enregistrement proposé vers le dossier</w:t>
      </w:r>
      <w:r>
        <w:t xml:space="preserve"> </w:t>
      </w:r>
      <w:r>
        <w:rPr>
          <w:b/>
          <w:bCs/>
        </w:rPr>
        <w:t xml:space="preserve">”Modèles Office personnalisés”</w:t>
      </w:r>
      <w:r>
        <w:t xml:space="preserve"> </w:t>
      </w:r>
      <w:r>
        <w:t xml:space="preserve">de ton profil utilisateur.</w:t>
      </w:r>
      <w:r>
        <w:t xml:space="preserve"> </w:t>
      </w:r>
      <w:r>
        <w:t xml:space="preserve">6. Nomme le fichier”</w:t>
      </w:r>
      <w:r>
        <w:t xml:space="preserve">Rapport mensuel ONG Exemple”, clique sur</w:t>
      </w:r>
      <w:r>
        <w:t xml:space="preserve"> </w:t>
      </w:r>
      <w:r>
        <w:rPr>
          <w:b/>
          <w:bCs/>
        </w:rPr>
        <w:t xml:space="preserve">Enregistrer</w:t>
      </w:r>
      <w:r>
        <w:t xml:space="preserve">.</w:t>
      </w:r>
    </w:p>
    <w:p>
      <w:pPr>
        <w:pStyle w:val="BodyText"/>
      </w:pPr>
      <w:r>
        <w:rPr>
          <w:b/>
          <w:bCs/>
        </w:rPr>
        <w:t xml:space="preserve">Résultat attendu</w:t>
      </w:r>
      <w:r>
        <w:t xml:space="preserve"> </w:t>
      </w:r>
      <w:r>
        <w:t xml:space="preserve">: ouvrir désormais Fichier &gt; Nouveau affiche ce modèle dans une section dédiée (</w:t>
      </w:r>
      <w:r>
        <w:t xml:space="preserve">“Personnel”</w:t>
      </w:r>
      <w:r>
        <w:t xml:space="preserve">), prêt à générer un nouveau rapport en un clic, avec toute la structure, les styles et le thème déjà en place.</w:t>
      </w:r>
    </w:p>
    <w:p>
      <w:pPr>
        <w:pStyle w:val="BodyText"/>
      </w:pPr>
      <w:r>
        <w:rPr>
          <w:b/>
          <w:bCs/>
        </w:rPr>
        <w:t xml:space="preserve">Dépannage</w:t>
      </w:r>
      <w:r>
        <w:t xml:space="preserve"> </w:t>
      </w:r>
      <w:r>
        <w:t xml:space="preserve">: si le modèle n’apparaît pas dans Fichier &gt; Nouveau après l’enregistrement, vérifie que le dossier de destination choisi à l’étape 5 était bien le dossier</w:t>
      </w:r>
      <w:r>
        <w:t xml:space="preserve"> </w:t>
      </w:r>
      <w:r>
        <w:t xml:space="preserve">“Modèles Office personnalisés”</w:t>
      </w:r>
      <w:r>
        <w:t xml:space="preserve"> </w:t>
      </w:r>
      <w:r>
        <w:t xml:space="preserve">par défaut, et non un autre dossier sélectionné par erreur.</w:t>
      </w:r>
    </w:p>
    <w:p>
      <w:pPr>
        <w:pStyle w:val="BodyText"/>
      </w:pPr>
      <w:r>
        <w:t xml:space="preserve">💼 Cas professionnel — Cabinet juridique</w:t>
      </w:r>
      <w:r>
        <w:t xml:space="preserve"> </w:t>
      </w:r>
      <w:r>
        <w:t xml:space="preserve">Un cabinet juridique construit un modèle de contrat-type incluant déjà les clauses standards, la numérotation multiniveaux (chapitre 11) des articles, et les styles de mise en forme officiels du cabinet — chaque nouveau contrat spécifique à un client démarre alors de ce modèle plutôt que d’un document vierge ou, pire, de la copie d’un ancien contrat d’un autre client (avec le risque d’y laisser des informations confidentielles oubliées).</w:t>
      </w:r>
    </w:p>
    <w:bookmarkEnd w:id="375"/>
    <w:bookmarkStart w:id="376" w:name="modifier-un-modèle-existant"/>
    <w:p>
      <w:pPr>
        <w:pStyle w:val="Heading2"/>
      </w:pPr>
      <w:r>
        <w:t xml:space="preserve">19.3 Modifier un modèle existant</w:t>
      </w:r>
    </w:p>
    <w:p>
      <w:pPr>
        <w:pStyle w:val="FirstParagraph"/>
      </w:pPr>
      <w:r>
        <w:t xml:space="preserve">🛠️ Atelier 51 — Corriger une coquille dans le modèle sans créer de nouveau document</w:t>
      </w:r>
    </w:p>
    <w:p>
      <w:pPr>
        <w:pStyle w:val="BodyText"/>
      </w:pPr>
      <w:r>
        <w:rPr>
          <w:b/>
          <w:bCs/>
        </w:rPr>
        <w:t xml:space="preserve">Objectif</w:t>
      </w:r>
      <w:r>
        <w:t xml:space="preserve"> </w:t>
      </w:r>
      <w:r>
        <w:t xml:space="preserve">: apprendre la manipulation correcte pour éditer le modèle lui-même, distincte de son utilisation habituelle.</w:t>
      </w:r>
    </w:p>
    <w:p>
      <w:pPr>
        <w:pStyle w:val="BodyText"/>
      </w:pPr>
      <w:r>
        <w:rPr>
          <w:b/>
          <w:bCs/>
        </w:rPr>
        <w:t xml:space="preserve">Préparation</w:t>
      </w:r>
      <w:r>
        <w:t xml:space="preserve"> </w:t>
      </w:r>
      <w:r>
        <w:t xml:space="preserve">: le modèle</w:t>
      </w:r>
      <w:r>
        <w:t xml:space="preserve"> </w:t>
      </w:r>
      <w:r>
        <w:t xml:space="preserve">“Rapport mensuel ONG Exemple”</w:t>
      </w:r>
      <w:r>
        <w:t xml:space="preserve"> </w:t>
      </w:r>
      <w:r>
        <w:t xml:space="preserve">de l’atelier 50 contient une erreur à corriger (par exemple, une faute dans</w:t>
      </w:r>
      <w:r>
        <w:t xml:space="preserve"> </w:t>
      </w:r>
      <w:r>
        <w:t xml:space="preserve">“Perspectives”</w:t>
      </w:r>
      <w:r>
        <w:t xml:space="preserve"> </w:t>
      </w:r>
      <w:r>
        <w:t xml:space="preserve">tapée</w:t>
      </w:r>
      <w:r>
        <w:t xml:space="preserve"> </w:t>
      </w:r>
      <w:r>
        <w:t xml:space="preserve">“Perspective”</w:t>
      </w:r>
      <w:r>
        <w:t xml:space="preserve"> </w:t>
      </w:r>
      <w:r>
        <w:t xml:space="preserve">au singulier par erreur).</w:t>
      </w:r>
    </w:p>
    <w:p>
      <w:pPr>
        <w:pStyle w:val="BodyText"/>
      </w:pPr>
      <w:r>
        <w:rPr>
          <w:b/>
          <w:bCs/>
        </w:rPr>
        <w:t xml:space="preserve">Étapes détaillées</w:t>
      </w:r>
      <w:r>
        <w:t xml:space="preserve"> </w:t>
      </w:r>
      <w:r>
        <w:t xml:space="preserve">:</w:t>
      </w:r>
      <w:r>
        <w:t xml:space="preserve"> </w:t>
      </w:r>
      <w:r>
        <w:t xml:space="preserve">1. Ouvre l’explorateur de fichiers Windows, navigue jusqu’au dossier</w:t>
      </w:r>
      <w:r>
        <w:t xml:space="preserve"> </w:t>
      </w:r>
      <w:r>
        <w:t xml:space="preserve">“Modèles Office personnalisés”</w:t>
      </w:r>
      <w:r>
        <w:t xml:space="preserve"> </w:t>
      </w:r>
      <w:r>
        <w:t xml:space="preserve">(généralement</w:t>
      </w:r>
      <w:r>
        <w:t xml:space="preserve"> </w:t>
      </w:r>
      <w:r>
        <w:rPr>
          <w:rStyle w:val="VerbatimChar"/>
        </w:rPr>
        <w:t xml:space="preserve">Documents\Modèles Office personnalisés</w:t>
      </w:r>
      <w:r>
        <w:t xml:space="preserve">).</w:t>
      </w:r>
      <w:r>
        <w:t xml:space="preserve"> </w:t>
      </w:r>
      <w:r>
        <w:t xml:space="preserve">2.</w:t>
      </w:r>
      <w:r>
        <w:t xml:space="preserve"> </w:t>
      </w:r>
      <w:r>
        <w:rPr>
          <w:b/>
          <w:bCs/>
        </w:rPr>
        <w:t xml:space="preserve">Double-clique directement</w:t>
      </w:r>
      <w:r>
        <w:t xml:space="preserve"> </w:t>
      </w:r>
      <w:r>
        <w:t xml:space="preserve">sur le fichier</w:t>
      </w:r>
      <w:r>
        <w:t xml:space="preserve"> </w:t>
      </w:r>
      <w:r>
        <w:rPr>
          <w:rStyle w:val="VerbatimChar"/>
        </w:rPr>
        <w:t xml:space="preserve">.dotx</w:t>
      </w:r>
      <w:r>
        <w:t xml:space="preserve"> </w:t>
      </w:r>
      <w:r>
        <w:t xml:space="preserve">lui-même — contrairement à l’ouverture via Fichier &gt; Nouveau (chapitre 5), cela ouvre le</w:t>
      </w:r>
      <w:r>
        <w:t xml:space="preserve"> </w:t>
      </w:r>
      <w:r>
        <w:rPr>
          <w:b/>
          <w:bCs/>
        </w:rPr>
        <w:t xml:space="preserve">modèle en édition directe</w:t>
      </w:r>
      <w:r>
        <w:t xml:space="preserve">, pas une copie de travail.</w:t>
      </w:r>
      <w:r>
        <w:t xml:space="preserve"> </w:t>
      </w:r>
      <w:r>
        <w:t xml:space="preserve">3. Corrige la coquille (</w:t>
      </w:r>
      <w:r>
        <w:t xml:space="preserve">“Perspectives”</w:t>
      </w:r>
      <w:r>
        <w:t xml:space="preserve"> </w:t>
      </w:r>
      <w:r>
        <w:t xml:space="preserve">au pluriel), puis enregistre normalement (</w:t>
      </w:r>
      <w:r>
        <w:rPr>
          <w:rStyle w:val="VerbatimChar"/>
        </w:rPr>
        <w:t xml:space="preserve">Ctrl+S</w:t>
      </w:r>
      <w:r>
        <w:t xml:space="preserve">) : cette fois, c’est bien le fichier modèle lui-même qui est mis à jour.</w:t>
      </w:r>
      <w:r>
        <w:t xml:space="preserve"> </w:t>
      </w:r>
      <w:r>
        <w:t xml:space="preserve">4. Ferme le fichier, puis vérifie via Fichier &gt; Nouveau qu’un nouveau document créé à partir de ce modèle reflète bien la correction.</w:t>
      </w:r>
    </w:p>
    <w:p>
      <w:pPr>
        <w:pStyle w:val="BodyText"/>
      </w:pPr>
      <w:r>
        <w:rPr>
          <w:b/>
          <w:bCs/>
        </w:rPr>
        <w:t xml:space="preserve">Résultat attendu</w:t>
      </w:r>
      <w:r>
        <w:t xml:space="preserve"> </w:t>
      </w:r>
      <w:r>
        <w:t xml:space="preserve">: le modèle est corrigé une seule fois, et tout futur document créé à partir de lui hérite automatiquement de la correction — sans avoir à corriger individuellement chaque rapport déjà produit auparavant (qui reste, lui, inchangé, cohérent avec le principe du chapitre 19.1).</w:t>
      </w:r>
    </w:p>
    <w:p>
      <w:pPr>
        <w:pStyle w:val="BodyText"/>
      </w:pPr>
      <w:r>
        <w:t xml:space="preserve">🎓 Compétence MOS — 1.1.1 Modify existing document templates (MO-101 Expert)</w:t>
      </w:r>
      <w:r>
        <w:t xml:space="preserve"> </w:t>
      </w:r>
      <w:r>
        <w:t xml:space="preserve">L’atelier 51 correspond exactement à cet objectif.</w:t>
      </w:r>
      <w:r>
        <w:t xml:space="preserve"> </w:t>
      </w:r>
      <w:r>
        <w:rPr>
          <w:b/>
          <w:bCs/>
        </w:rPr>
        <w:t xml:space="preserve">Piège fréquent en examen</w:t>
      </w:r>
      <w:r>
        <w:t xml:space="preserve"> </w:t>
      </w:r>
      <w:r>
        <w:t xml:space="preserve">: la manipulation attendue (double-clic direct sur le fichier</w:t>
      </w:r>
      <w:r>
        <w:t xml:space="preserve"> </w:t>
      </w:r>
      <w:r>
        <w:rPr>
          <w:rStyle w:val="VerbatimChar"/>
        </w:rPr>
        <w:t xml:space="preserve">.dotx</w:t>
      </w:r>
      <w:r>
        <w:t xml:space="preserve">, ou Fichier &gt; Ouvrir en ciblant explicitement le fichier modèle) diffère de l’usage courant (Fichier &gt; Nouveau) — une confusion entre les deux est spécifiquement ce que l’erreur n°1 du chapitre 5 mettait déjà en garde, dans le sens inverse cette fois : ici, c’est bien le modèle qu’on veut éditer, pas une copie.</w:t>
      </w:r>
    </w:p>
    <w:p>
      <w:pPr>
        <w:pStyle w:val="BodyText"/>
      </w:pPr>
      <w:r>
        <w:t xml:space="preserve">📌 À retenir — le rappel exact du chapitre 5</w:t>
      </w:r>
      <w:r>
        <w:t xml:space="preserve"> </w:t>
      </w:r>
      <w:r>
        <w:t xml:space="preserve">Rappel de l’erreur n°1 du chapitre 5 : ouvrir un modèle directement depuis l’explorateur modifie le modèle lui-même, alors qu’un usage normal (Fichier &gt; Nouveau) crée une copie de travail. Ce chapitre montre que ce comportement, présenté comme un piège au chapitre 5, devient ici un</w:t>
      </w:r>
      <w:r>
        <w:t xml:space="preserve"> </w:t>
      </w:r>
      <w:r>
        <w:t xml:space="preserve">outil volontaire et recherché</w:t>
      </w:r>
      <w:r>
        <w:t xml:space="preserve"> </w:t>
      </w:r>
      <w:r>
        <w:t xml:space="preserve">dès qu’il s’agit de corriger ou faire évoluer le modèle en tant que tel.</w:t>
      </w:r>
    </w:p>
    <w:bookmarkEnd w:id="376"/>
    <w:bookmarkStart w:id="377" w:name="X15a06ce16141c5ab08ab6c56078ee21ad8ce8cf"/>
    <w:p>
      <w:pPr>
        <w:pStyle w:val="Heading2"/>
      </w:pPr>
      <w:r>
        <w:t xml:space="preserve">19.4 Modèles personnels contre modèles d’organisation partagés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de modèle</w:t>
            </w:r>
          </w:p>
        </w:tc>
        <w:tc>
          <w:tcPr/>
          <w:p>
            <w:pPr>
              <w:pStyle w:val="Compact"/>
            </w:pPr>
            <w:r>
              <w:t xml:space="preserve">Emplacement</w:t>
            </w:r>
          </w:p>
        </w:tc>
        <w:tc>
          <w:tcPr/>
          <w:p>
            <w:pPr>
              <w:pStyle w:val="Compact"/>
            </w:pPr>
            <w:r>
              <w:t xml:space="preserve">Visibilité</w:t>
            </w:r>
          </w:p>
        </w:tc>
      </w:tr>
      <w:tr>
        <w:tc>
          <w:tcPr/>
          <w:p>
            <w:pPr>
              <w:pStyle w:val="Compact"/>
            </w:pPr>
            <w:r>
              <w:rPr>
                <w:b/>
                <w:bCs/>
              </w:rPr>
              <w:t xml:space="preserve">Modèle personnel</w:t>
            </w:r>
          </w:p>
        </w:tc>
        <w:tc>
          <w:tcPr/>
          <w:p>
            <w:pPr>
              <w:pStyle w:val="Compact"/>
            </w:pPr>
            <w:r>
              <w:t xml:space="preserve">Dossier</w:t>
            </w:r>
            <w:r>
              <w:t xml:space="preserve"> </w:t>
            </w:r>
            <w:r>
              <w:t xml:space="preserve">“Modèles Office personnalisés”</w:t>
            </w:r>
            <w:r>
              <w:t xml:space="preserve"> </w:t>
            </w:r>
            <w:r>
              <w:t xml:space="preserve">du profil utilisateur</w:t>
            </w:r>
          </w:p>
        </w:tc>
        <w:tc>
          <w:tcPr/>
          <w:p>
            <w:pPr>
              <w:pStyle w:val="Compact"/>
            </w:pPr>
            <w:r>
              <w:t xml:space="preserve">Uniquement sur ce poste, pour cet utilisateur</w:t>
            </w:r>
          </w:p>
        </w:tc>
      </w:tr>
      <w:tr>
        <w:tc>
          <w:tcPr/>
          <w:p>
            <w:pPr>
              <w:pStyle w:val="Compact"/>
            </w:pPr>
            <w:r>
              <w:rPr>
                <w:b/>
                <w:bCs/>
              </w:rPr>
              <w:t xml:space="preserve">Modèle d’organisation</w:t>
            </w:r>
          </w:p>
        </w:tc>
        <w:tc>
          <w:tcPr/>
          <w:p>
            <w:pPr>
              <w:pStyle w:val="Compact"/>
            </w:pPr>
            <w:r>
              <w:t xml:space="preserve">Espace SharePoint dédié aux modèles d’entreprise (configuré par un administrateur Microsoft 365)</w:t>
            </w:r>
          </w:p>
        </w:tc>
        <w:tc>
          <w:tcPr/>
          <w:p>
            <w:pPr>
              <w:pStyle w:val="Compact"/>
            </w:pPr>
            <w:r>
              <w:t xml:space="preserve">Accessible à tous les membres autorisés de l’organisation, depuis Fichier &gt; Nouveau, onglet dédié</w:t>
            </w:r>
          </w:p>
        </w:tc>
      </w:tr>
    </w:tbl>
    <w:p>
      <w:pPr>
        <w:pStyle w:val="BodyText"/>
      </w:pPr>
      <w:r>
        <w:t xml:space="preserve">💡 Astuce</w:t>
      </w:r>
      <w:r>
        <w:t xml:space="preserve"> </w:t>
      </w:r>
      <w:r>
        <w:t xml:space="preserve">Un modèle d’organisation configuré via SharePoint (chapitre 41) apparaît directement dans Fichier &gt; Nouveau sous un onglet propre à l’entreprise, visible par tous les collaborateurs autorisés — la solution la plus robuste pour une organisation de plusieurs personnes, comparée à la distribution manuelle de fichiers</w:t>
      </w:r>
      <w:r>
        <w:t xml:space="preserve"> </w:t>
      </w:r>
      <w:r>
        <w:rPr>
          <w:rStyle w:val="VerbatimChar"/>
        </w:rPr>
        <w:t xml:space="preserve">.dotx</w:t>
      </w:r>
      <w:r>
        <w:t xml:space="preserve"> </w:t>
      </w:r>
      <w:r>
        <w:t xml:space="preserve">par e-mail, plus simple à mettre en place mais plus fragile dans la durée (versions qui divergent, oubli de mise à jour chez certains).</w:t>
      </w:r>
    </w:p>
    <w:bookmarkEnd w:id="377"/>
    <w:bookmarkStart w:id="378" w:name="défi-17"/>
    <w:p>
      <w:pPr>
        <w:pStyle w:val="Heading2"/>
      </w:pPr>
      <w:r>
        <w:t xml:space="preserve">Défi</w:t>
      </w:r>
    </w:p>
    <w:p>
      <w:pPr>
        <w:pStyle w:val="FirstParagraph"/>
      </w:pPr>
      <w:r>
        <w:t xml:space="preserve">🏆 Défi — Construire un modèle de lettre officielle</w:t>
      </w:r>
      <w:r>
        <w:t xml:space="preserve"> </w:t>
      </w:r>
      <w:r>
        <w:t xml:space="preserve">Construis un modèle de lettre officielle complet pour une organisation fictive : en-tête avec logo textuel et coordonnées, zone de date alignée à droite (tabulation, chapitre 12), formule d’appel et de politesse type, avec des styles personnalisés cohérents. Enregistre-le comme modèle</w:t>
      </w:r>
      <w:r>
        <w:t xml:space="preserve"> </w:t>
      </w:r>
      <w:r>
        <w:rPr>
          <w:rStyle w:val="VerbatimChar"/>
        </w:rPr>
        <w:t xml:space="preserve">.dotx</w:t>
      </w:r>
      <w:r>
        <w:t xml:space="preserve">, puis crée deux lettres différentes à partir de lui pour vérifier que chacune reste indépendante et n’affecte jamais le modèle source.</w:t>
      </w:r>
    </w:p>
    <w:bookmarkEnd w:id="378"/>
    <w:bookmarkStart w:id="379" w:name="erreurs-fréquentes-18"/>
    <w:p>
      <w:pPr>
        <w:pStyle w:val="Heading2"/>
      </w:pPr>
      <w:r>
        <w:t xml:space="preserve">Erreurs fréquentes</w:t>
      </w:r>
    </w:p>
    <w:p>
      <w:pPr>
        <w:pStyle w:val="FirstParagraph"/>
      </w:pPr>
      <w:r>
        <w:t xml:space="preserve">⚠️ Erreur n°1 — Continuer à copier un ancien document plutôt que créer un vrai modèle</w:t>
      </w:r>
      <w:r>
        <w:t xml:space="preserve"> </w:t>
      </w:r>
      <w:r>
        <w:t xml:space="preserve">Copier-coller un ancien rapport et en effacer le contenu spécifique pour</w:t>
      </w:r>
      <w:r>
        <w:t xml:space="preserve"> </w:t>
      </w:r>
      <w:r>
        <w:t xml:space="preserve">“faire un nouveau rapport”</w:t>
      </w:r>
      <w:r>
        <w:t xml:space="preserve"> </w:t>
      </w:r>
      <w:r>
        <w:t xml:space="preserve">fonctionne à court terme, mais accumule le risque d’oublier une information confidentielle du document d’origine (chapitre 42) et ne bénéficie jamais des avantages d’un vrai modèle (apparition dans Fichier &gt; Nouveau, mise à jour centralisée en cas de correction).</w:t>
      </w:r>
    </w:p>
    <w:p>
      <w:pPr>
        <w:pStyle w:val="BodyText"/>
      </w:pPr>
      <w:r>
        <w:t xml:space="preserve">⚠️ Erreur n°2 — Modifier accidentellement le modèle en pensant créer un nouveau document</w:t>
      </w:r>
      <w:r>
        <w:t xml:space="preserve"> </w:t>
      </w:r>
      <w:r>
        <w:t xml:space="preserve">Double-cliquer sur un fichier</w:t>
      </w:r>
      <w:r>
        <w:t xml:space="preserve"> </w:t>
      </w:r>
      <w:r>
        <w:rPr>
          <w:rStyle w:val="VerbatimChar"/>
        </w:rPr>
        <w:t xml:space="preserve">.dotx</w:t>
      </w:r>
      <w:r>
        <w:t xml:space="preserve"> </w:t>
      </w:r>
      <w:r>
        <w:t xml:space="preserve">en pensant qu’il se comportera comme un</w:t>
      </w:r>
      <w:r>
        <w:t xml:space="preserve"> </w:t>
      </w:r>
      <w:r>
        <w:rPr>
          <w:rStyle w:val="VerbatimChar"/>
        </w:rPr>
        <w:t xml:space="preserve">.docx</w:t>
      </w:r>
      <w:r>
        <w:t xml:space="preserve"> </w:t>
      </w:r>
      <w:r>
        <w:t xml:space="preserve">ordinaire (l’ouvrir pour l’utiliser, pas pour le modifier) risque de modifier silencieusement le modèle partagé par toute l’équipe — l’inverse exact de la manipulation volontaire de la section 19.3, mais accidentelle cette fois.</w:t>
      </w:r>
    </w:p>
    <w:p>
      <w:pPr>
        <w:pStyle w:val="BodyText"/>
      </w:pPr>
      <w:r>
        <w:t xml:space="preserve">⚠️ Erreur n°3 — Oublier de vérifier le type de fichier lors de l’enregistrement d’un modèle</w:t>
      </w:r>
      <w:r>
        <w:t xml:space="preserve"> </w:t>
      </w:r>
      <w:r>
        <w:t xml:space="preserve">Enregistrer un modèle nouvellement créé au format</w:t>
      </w:r>
      <w:r>
        <w:t xml:space="preserve"> </w:t>
      </w:r>
      <w:r>
        <w:rPr>
          <w:rStyle w:val="VerbatimChar"/>
        </w:rPr>
        <w:t xml:space="preserve">.docx</w:t>
      </w:r>
      <w:r>
        <w:t xml:space="preserve"> </w:t>
      </w:r>
      <w:r>
        <w:t xml:space="preserve">par erreur (plutôt que</w:t>
      </w:r>
      <w:r>
        <w:t xml:space="preserve"> </w:t>
      </w:r>
      <w:r>
        <w:rPr>
          <w:rStyle w:val="VerbatimChar"/>
        </w:rPr>
        <w:t xml:space="preserve">.dotx</w:t>
      </w:r>
      <w:r>
        <w:t xml:space="preserve">) le fait apparaître comme un document ordinaire, pas comme un modèle — il n’apparaîtra jamais dans la galerie Fichier &gt; Nouveau, un oubli fréquent qui déroute lors de la première tentative de création d’un modèle.</w:t>
      </w:r>
    </w:p>
    <w:bookmarkEnd w:id="379"/>
    <w:bookmarkStart w:id="380" w:name="dépannage-18"/>
    <w:p>
      <w:pPr>
        <w:pStyle w:val="Heading2"/>
      </w:pPr>
      <w:r>
        <w:t xml:space="preserve">Dépannage</w:t>
      </w:r>
    </w:p>
    <w:p>
      <w:pPr>
        <w:pStyle w:val="FirstParagraph"/>
      </w:pPr>
      <w:r>
        <w:t xml:space="preserve">🩺 Symptôme : le modèle personnel n’apparaît pas dans Fichier &gt; Nouveau</w:t>
      </w:r>
    </w:p>
    <w:p>
      <w:pPr>
        <w:pStyle w:val="Compact"/>
        <w:numPr>
          <w:ilvl w:val="0"/>
          <w:numId w:val="1481"/>
        </w:numPr>
      </w:pPr>
      <w:r>
        <w:rPr>
          <w:b/>
          <w:bCs/>
        </w:rPr>
        <w:t xml:space="preserve">Diagnostic</w:t>
      </w:r>
      <w:r>
        <w:t xml:space="preserve"> </w:t>
      </w:r>
      <w:r>
        <w:t xml:space="preserve">: le fichier a probablement été enregistré au mauvais format (</w:t>
      </w:r>
      <w:r>
        <w:rPr>
          <w:rStyle w:val="VerbatimChar"/>
        </w:rPr>
        <w:t xml:space="preserve">.docx</w:t>
      </w:r>
      <w:r>
        <w:t xml:space="preserve"> </w:t>
      </w:r>
      <w:r>
        <w:t xml:space="preserve">au lieu de</w:t>
      </w:r>
      <w:r>
        <w:t xml:space="preserve"> </w:t>
      </w:r>
      <w:r>
        <w:rPr>
          <w:rStyle w:val="VerbatimChar"/>
        </w:rPr>
        <w:t xml:space="preserve">.dotx</w:t>
      </w:r>
      <w:r>
        <w:t xml:space="preserve">) ou dans le mauvais dossier.</w:t>
      </w:r>
    </w:p>
    <w:p>
      <w:pPr>
        <w:pStyle w:val="Compact"/>
        <w:numPr>
          <w:ilvl w:val="0"/>
          <w:numId w:val="1481"/>
        </w:numPr>
      </w:pPr>
      <w:r>
        <w:rPr>
          <w:b/>
          <w:bCs/>
        </w:rPr>
        <w:t xml:space="preserve">Résolution</w:t>
      </w:r>
      <w:r>
        <w:t xml:space="preserve"> </w:t>
      </w:r>
      <w:r>
        <w:t xml:space="preserve">: vérifier l’extension du fichier dans l’explorateur (afficher les extensions de fichiers si nécessaire) et son emplacement exact, en le déplaçant si besoin vers le dossier</w:t>
      </w:r>
      <w:r>
        <w:t xml:space="preserve"> </w:t>
      </w:r>
      <w:r>
        <w:t xml:space="preserve">“Modèles Office personnalisés”</w:t>
      </w:r>
      <w:r>
        <w:t xml:space="preserve"> </w:t>
      </w:r>
      <w:r>
        <w:t xml:space="preserve">correct.</w:t>
      </w:r>
    </w:p>
    <w:p>
      <w:pPr>
        <w:pStyle w:val="FirstParagraph"/>
      </w:pPr>
      <w:r>
        <w:t xml:space="preserve">🩺 Symptôme : une modification du modèle ne se répercute pas sur un document déjà créé à partir de lui</w:t>
      </w:r>
    </w:p>
    <w:p>
      <w:pPr>
        <w:pStyle w:val="Compact"/>
        <w:numPr>
          <w:ilvl w:val="0"/>
          <w:numId w:val="1482"/>
        </w:numPr>
      </w:pPr>
      <w:r>
        <w:rPr>
          <w:b/>
          <w:bCs/>
        </w:rPr>
        <w:t xml:space="preserve">Diagnostic</w:t>
      </w:r>
      <w:r>
        <w:t xml:space="preserve"> </w:t>
      </w:r>
      <w:r>
        <w:t xml:space="preserve">: c’est le comportement</w:t>
      </w:r>
      <w:r>
        <w:t xml:space="preserve"> </w:t>
      </w:r>
      <w:r>
        <w:rPr>
          <w:b/>
          <w:bCs/>
        </w:rPr>
        <w:t xml:space="preserve">normal et attendu</w:t>
      </w:r>
      <w:r>
        <w:t xml:space="preserve">, pas un bug — un document créé à partir d’un modèle devient, dès sa création, totalement indépendant de ce modèle (section 19.1), à l’exception des styles explicitement liés (chapitre 17) qui peuvent, eux, être mis à jour séparément via l’Organisateur.</w:t>
      </w:r>
    </w:p>
    <w:p>
      <w:pPr>
        <w:pStyle w:val="Compact"/>
        <w:numPr>
          <w:ilvl w:val="0"/>
          <w:numId w:val="1482"/>
        </w:numPr>
      </w:pPr>
      <w:r>
        <w:rPr>
          <w:b/>
          <w:bCs/>
        </w:rPr>
        <w:t xml:space="preserve">Résolution</w:t>
      </w:r>
      <w:r>
        <w:t xml:space="preserve"> </w:t>
      </w:r>
      <w:r>
        <w:t xml:space="preserve">: aucune action nécessaire ; si une mise à jour rétroactive de documents déjà créés est réellement souhaitée, elle doit être faite manuellement, document par document, ou via l’Organisateur pour les seuls styles concernés.</w:t>
      </w:r>
    </w:p>
    <w:bookmarkEnd w:id="380"/>
    <w:bookmarkStart w:id="381" w:name="en-entreprise-18"/>
    <w:p>
      <w:pPr>
        <w:pStyle w:val="Heading2"/>
      </w:pPr>
      <w:r>
        <w:t xml:space="preserve">En entreprise</w:t>
      </w:r>
    </w:p>
    <w:p>
      <w:pPr>
        <w:pStyle w:val="Compact"/>
        <w:numPr>
          <w:ilvl w:val="0"/>
          <w:numId w:val="1483"/>
        </w:numPr>
      </w:pPr>
      <w:r>
        <w:rPr>
          <w:b/>
          <w:bCs/>
        </w:rPr>
        <w:t xml:space="preserve">Bonne pratique répandue</w:t>
      </w:r>
      <w:r>
        <w:t xml:space="preserve"> </w:t>
      </w:r>
      <w:r>
        <w:t xml:space="preserve">: créer un modèle dès qu’un même type de document (rapport, lettre, facture) est produit plus de deux ou trois fois avec une structure similaire, plutôt que de continuer à copier un ancien fichier indéfiniment.</w:t>
      </w:r>
    </w:p>
    <w:p>
      <w:pPr>
        <w:pStyle w:val="Compact"/>
        <w:numPr>
          <w:ilvl w:val="0"/>
          <w:numId w:val="1483"/>
        </w:numPr>
      </w:pPr>
      <w:r>
        <w:rPr>
          <w:b/>
          <w:bCs/>
        </w:rPr>
        <w:t xml:space="preserve">Bonne pratique répandue</w:t>
      </w:r>
      <w:r>
        <w:t xml:space="preserve"> </w:t>
      </w:r>
      <w:r>
        <w:t xml:space="preserve">: centraliser les modèles d’organisation sur un espace SharePoint partagé plutôt que par distribution manuelle de fichiers, pour garantir que toute l’équipe utilise toujours la version la plus à jour.</w:t>
      </w:r>
    </w:p>
    <w:p>
      <w:pPr>
        <w:pStyle w:val="Compact"/>
        <w:numPr>
          <w:ilvl w:val="0"/>
          <w:numId w:val="1483"/>
        </w:numPr>
      </w:pPr>
      <w:r>
        <w:rPr>
          <w:b/>
          <w:bCs/>
        </w:rPr>
        <w:t xml:space="preserve">Erreur classique observée</w:t>
      </w:r>
      <w:r>
        <w:t xml:space="preserve"> </w:t>
      </w:r>
      <w:r>
        <w:t xml:space="preserve">: plusieurs versions légèrement différentes d’un</w:t>
      </w:r>
      <w:r>
        <w:t xml:space="preserve"> </w:t>
      </w:r>
      <w:r>
        <w:t xml:space="preserve">“même”</w:t>
      </w:r>
      <w:r>
        <w:t xml:space="preserve"> </w:t>
      </w:r>
      <w:r>
        <w:t xml:space="preserve">modèle circulant par e-mail dans une équipe, chacun ayant reçu et modifié sa propre copie sans savoir laquelle faisait référence.</w:t>
      </w:r>
    </w:p>
    <w:bookmarkEnd w:id="381"/>
    <w:bookmarkStart w:id="382" w:name="astuces-avancées-18"/>
    <w:p>
      <w:pPr>
        <w:pStyle w:val="Heading2"/>
      </w:pPr>
      <w:r>
        <w:t xml:space="preserve">Astuces avancées</w:t>
      </w:r>
    </w:p>
    <w:p>
      <w:pPr>
        <w:pStyle w:val="FirstParagraph"/>
      </w:pPr>
      <w:r>
        <w:t xml:space="preserve">🚀 Astuce experte — modèles avec macros (.dotm)</w:t>
      </w:r>
      <w:r>
        <w:t xml:space="preserve"> </w:t>
      </w:r>
      <w:r>
        <w:t xml:space="preserve">Un modèle enregistré au format</w:t>
      </w:r>
      <w:r>
        <w:t xml:space="preserve"> </w:t>
      </w:r>
      <w:r>
        <w:rPr>
          <w:b/>
          <w:bCs/>
        </w:rPr>
        <w:t xml:space="preserve">.dotm</w:t>
      </w:r>
      <w:r>
        <w:t xml:space="preserve"> </w:t>
      </w:r>
      <w:r>
        <w:t xml:space="preserve">(plutôt que</w:t>
      </w:r>
      <w:r>
        <w:t xml:space="preserve"> </w:t>
      </w:r>
      <w:r>
        <w:rPr>
          <w:rStyle w:val="VerbatimChar"/>
        </w:rPr>
        <w:t xml:space="preserve">.dotx</w:t>
      </w:r>
      <w:r>
        <w:t xml:space="preserve">) peut contenir des macros (chapitre 36) directement utilisables dans tout document créé à partir de lui — utile pour un modèle qui automatise une tâche répétitive (générer automatiquement une numérotation de dossier, par exemple) dès sa création, sans configuration supplémentaire de l’utilisateur final.</w:t>
      </w:r>
    </w:p>
    <w:bookmarkEnd w:id="382"/>
    <w:bookmarkStart w:id="383" w:name="résumé-du-chapitre-18"/>
    <w:p>
      <w:pPr>
        <w:pStyle w:val="Heading2"/>
      </w:pPr>
      <w:r>
        <w:t xml:space="preserve">Résumé du chapitre</w:t>
      </w:r>
    </w:p>
    <w:p>
      <w:pPr>
        <w:pStyle w:val="Compact"/>
        <w:numPr>
          <w:ilvl w:val="0"/>
          <w:numId w:val="1484"/>
        </w:numPr>
      </w:pPr>
      <w:r>
        <w:t xml:space="preserve">Un modèle (</w:t>
      </w:r>
      <w:r>
        <w:rPr>
          <w:rStyle w:val="VerbatimChar"/>
        </w:rPr>
        <w:t xml:space="preserve">.dotx</w:t>
      </w:r>
      <w:r>
        <w:t xml:space="preserve">/</w:t>
      </w:r>
      <w:r>
        <w:rPr>
          <w:rStyle w:val="VerbatimChar"/>
        </w:rPr>
        <w:t xml:space="preserve">.dotm</w:t>
      </w:r>
      <w:r>
        <w:t xml:space="preserve">) est un fichier distinct d’un document (</w:t>
      </w:r>
      <w:r>
        <w:rPr>
          <w:rStyle w:val="VerbatimChar"/>
        </w:rPr>
        <w:t xml:space="preserve">.docx</w:t>
      </w:r>
      <w:r>
        <w:t xml:space="preserve">), servant de point de départ réutilisable sans jamais être modifié par l’usage normal (Fichier &gt; Nouveau).</w:t>
      </w:r>
    </w:p>
    <w:p>
      <w:pPr>
        <w:pStyle w:val="Compact"/>
        <w:numPr>
          <w:ilvl w:val="0"/>
          <w:numId w:val="1484"/>
        </w:numPr>
      </w:pPr>
      <w:r>
        <w:t xml:space="preserve">Construire un modèle complet combine structure de base, styles personnalisés (chapitre 17) et thème (chapitre 18), enregistré via</w:t>
      </w:r>
      <w:r>
        <w:t xml:space="preserve"> </w:t>
      </w:r>
      <w:r>
        <w:t xml:space="preserve">“Enregistrer sous”</w:t>
      </w:r>
      <w:r>
        <w:t xml:space="preserve"> </w:t>
      </w:r>
      <w:r>
        <w:t xml:space="preserve">en choisissant explicitement le type</w:t>
      </w:r>
      <w:r>
        <w:t xml:space="preserve"> </w:t>
      </w:r>
      <w:r>
        <w:t xml:space="preserve">“Modèle Word”</w:t>
      </w:r>
      <w:r>
        <w:t xml:space="preserve">.</w:t>
      </w:r>
    </w:p>
    <w:p>
      <w:pPr>
        <w:pStyle w:val="Compact"/>
        <w:numPr>
          <w:ilvl w:val="0"/>
          <w:numId w:val="1484"/>
        </w:numPr>
      </w:pPr>
      <w:r>
        <w:t xml:space="preserve">Modifier un modèle existant nécessite de l’ouvrir directement (double-clic sur le fichier, pas via Fichier &gt; Nouveau) — objectif MOS Expert 1.1.1.</w:t>
      </w:r>
    </w:p>
    <w:p>
      <w:pPr>
        <w:pStyle w:val="Compact"/>
        <w:numPr>
          <w:ilvl w:val="0"/>
          <w:numId w:val="1484"/>
        </w:numPr>
      </w:pPr>
      <w:r>
        <w:t xml:space="preserve">Un modèle personnel reste local à un poste ; un modèle d’organisation partagé via SharePoint est accessible à toute une équipe de façon centralisée et à jour.</w:t>
      </w:r>
    </w:p>
    <w:p>
      <w:pPr>
        <w:pStyle w:val="Compact"/>
        <w:numPr>
          <w:ilvl w:val="0"/>
          <w:numId w:val="1484"/>
        </w:numPr>
      </w:pPr>
      <w:r>
        <w:t xml:space="preserve">Modifier un modèle ne modifie jamais rétroactivement les documents déjà créés à partir de lui — un comportement normal, pas une limitation.</w:t>
      </w:r>
    </w:p>
    <w:bookmarkEnd w:id="383"/>
    <w:bookmarkStart w:id="384" w:name="quiz-18"/>
    <w:p>
      <w:pPr>
        <w:pStyle w:val="Heading2"/>
      </w:pPr>
      <w:r>
        <w:t xml:space="preserve">Quiz</w:t>
      </w:r>
    </w:p>
    <w:p>
      <w:pPr>
        <w:pStyle w:val="FirstParagraph"/>
      </w:pPr>
      <w:r>
        <w:t xml:space="preserve">📝 QCM (une seule bonne réponse par question)</w:t>
      </w:r>
    </w:p>
    <w:p>
      <w:pPr>
        <w:pStyle w:val="Compact"/>
        <w:numPr>
          <w:ilvl w:val="0"/>
          <w:numId w:val="1485"/>
        </w:numPr>
      </w:pPr>
      <w:r>
        <w:t xml:space="preserve">Pour modifier un modèle existant lui-même (pas créer un document à partir de lui) :</w:t>
      </w:r>
    </w:p>
    <w:p>
      <w:pPr>
        <w:pStyle w:val="Compact"/>
        <w:numPr>
          <w:ilvl w:val="1"/>
          <w:numId w:val="1486"/>
        </w:numPr>
      </w:pPr>
    </w:p>
    <w:p>
      <w:pPr>
        <w:pStyle w:val="Compact"/>
        <w:numPr>
          <w:ilvl w:val="2"/>
          <w:numId w:val="1487"/>
        </w:numPr>
      </w:pPr>
      <w:r>
        <w:t xml:space="preserve">Fichier &gt; Nouveau, puis choisir le modèle</w:t>
      </w:r>
    </w:p>
    <w:p>
      <w:pPr>
        <w:pStyle w:val="Compact"/>
        <w:numPr>
          <w:ilvl w:val="1"/>
          <w:numId w:val="1486"/>
        </w:numPr>
      </w:pPr>
    </w:p>
    <w:p>
      <w:pPr>
        <w:pStyle w:val="Compact"/>
        <w:numPr>
          <w:ilvl w:val="2"/>
          <w:numId w:val="1488"/>
        </w:numPr>
      </w:pPr>
      <w:r>
        <w:t xml:space="preserve">Double-cliquer directement sur le fichier</w:t>
      </w:r>
      <w:r>
        <w:t xml:space="preserve"> </w:t>
      </w:r>
      <w:r>
        <w:rPr>
          <w:rStyle w:val="VerbatimChar"/>
        </w:rPr>
        <w:t xml:space="preserve">.dotx</w:t>
      </w:r>
    </w:p>
    <w:p>
      <w:pPr>
        <w:pStyle w:val="Compact"/>
        <w:numPr>
          <w:ilvl w:val="1"/>
          <w:numId w:val="1486"/>
        </w:numPr>
      </w:pPr>
    </w:p>
    <w:p>
      <w:pPr>
        <w:pStyle w:val="Compact"/>
        <w:numPr>
          <w:ilvl w:val="2"/>
          <w:numId w:val="1489"/>
        </w:numPr>
      </w:pPr>
      <w:r>
        <w:t xml:space="preserve">Copier-coller le contenu dans un nouveau document</w:t>
      </w:r>
    </w:p>
    <w:p>
      <w:pPr>
        <w:pStyle w:val="Compact"/>
        <w:numPr>
          <w:ilvl w:val="1"/>
          <w:numId w:val="1486"/>
        </w:numPr>
      </w:pPr>
    </w:p>
    <w:p>
      <w:pPr>
        <w:pStyle w:val="Compact"/>
        <w:numPr>
          <w:ilvl w:val="2"/>
          <w:numId w:val="1490"/>
        </w:numPr>
      </w:pPr>
      <w:r>
        <w:t xml:space="preserve">Impossible, les modèles ne sont jamais modifiables</w:t>
      </w:r>
    </w:p>
    <w:p>
      <w:pPr>
        <w:pStyle w:val="Compact"/>
        <w:numPr>
          <w:ilvl w:val="0"/>
          <w:numId w:val="1485"/>
        </w:numPr>
      </w:pPr>
      <w:r>
        <w:t xml:space="preserve">Enregistrer un modèle au format</w:t>
      </w:r>
      <w:r>
        <w:t xml:space="preserve"> </w:t>
      </w:r>
      <w:r>
        <w:rPr>
          <w:rStyle w:val="VerbatimChar"/>
        </w:rPr>
        <w:t xml:space="preserve">.docx</w:t>
      </w:r>
      <w:r>
        <w:t xml:space="preserve"> </w:t>
      </w:r>
      <w:r>
        <w:t xml:space="preserve">par erreur plutôt que</w:t>
      </w:r>
      <w:r>
        <w:t xml:space="preserve"> </w:t>
      </w:r>
      <w:r>
        <w:rPr>
          <w:rStyle w:val="VerbatimChar"/>
        </w:rPr>
        <w:t xml:space="preserve">.dotx</w:t>
      </w:r>
      <w:r>
        <w:t xml:space="preserve"> </w:t>
      </w:r>
      <w:r>
        <w:t xml:space="preserve">a pour conséquence :</w:t>
      </w:r>
    </w:p>
    <w:p>
      <w:pPr>
        <w:pStyle w:val="Compact"/>
        <w:numPr>
          <w:ilvl w:val="1"/>
          <w:numId w:val="1491"/>
        </w:numPr>
      </w:pPr>
    </w:p>
    <w:p>
      <w:pPr>
        <w:pStyle w:val="Compact"/>
        <w:numPr>
          <w:ilvl w:val="2"/>
          <w:numId w:val="1492"/>
        </w:numPr>
      </w:pPr>
      <w:r>
        <w:t xml:space="preserve">Aucune, les deux formats sont strictement identiques</w:t>
      </w:r>
    </w:p>
    <w:p>
      <w:pPr>
        <w:pStyle w:val="Compact"/>
        <w:numPr>
          <w:ilvl w:val="1"/>
          <w:numId w:val="1491"/>
        </w:numPr>
      </w:pPr>
    </w:p>
    <w:p>
      <w:pPr>
        <w:pStyle w:val="Compact"/>
        <w:numPr>
          <w:ilvl w:val="2"/>
          <w:numId w:val="1493"/>
        </w:numPr>
      </w:pPr>
      <w:r>
        <w:t xml:space="preserve">Le fichier n’apparaît pas dans la galerie Fichier &gt; Nouveau</w:t>
      </w:r>
    </w:p>
    <w:p>
      <w:pPr>
        <w:pStyle w:val="Compact"/>
        <w:numPr>
          <w:ilvl w:val="1"/>
          <w:numId w:val="1491"/>
        </w:numPr>
      </w:pPr>
    </w:p>
    <w:p>
      <w:pPr>
        <w:pStyle w:val="Compact"/>
        <w:numPr>
          <w:ilvl w:val="2"/>
          <w:numId w:val="1494"/>
        </w:numPr>
      </w:pPr>
      <w:r>
        <w:t xml:space="preserve">Le document devient automatiquement un modèle</w:t>
      </w:r>
    </w:p>
    <w:p>
      <w:pPr>
        <w:pStyle w:val="Compact"/>
        <w:numPr>
          <w:ilvl w:val="1"/>
          <w:numId w:val="1491"/>
        </w:numPr>
      </w:pPr>
    </w:p>
    <w:p>
      <w:pPr>
        <w:pStyle w:val="Compact"/>
        <w:numPr>
          <w:ilvl w:val="2"/>
          <w:numId w:val="1495"/>
        </w:numPr>
      </w:pPr>
      <w:r>
        <w:t xml:space="preserve">Le fichier est corrompu</w:t>
      </w:r>
    </w:p>
    <w:p>
      <w:pPr>
        <w:pStyle w:val="Compact"/>
        <w:numPr>
          <w:ilvl w:val="0"/>
          <w:numId w:val="1485"/>
        </w:numPr>
      </w:pPr>
      <w:r>
        <w:t xml:space="preserve">Modifier un modèle après que dix documents ont déjà été créés à partir de lui :</w:t>
      </w:r>
    </w:p>
    <w:p>
      <w:pPr>
        <w:pStyle w:val="Compact"/>
        <w:numPr>
          <w:ilvl w:val="1"/>
          <w:numId w:val="1496"/>
        </w:numPr>
      </w:pPr>
    </w:p>
    <w:p>
      <w:pPr>
        <w:pStyle w:val="Compact"/>
        <w:numPr>
          <w:ilvl w:val="2"/>
          <w:numId w:val="1497"/>
        </w:numPr>
      </w:pPr>
      <w:r>
        <w:t xml:space="preserve">Modifie automatiquement les dix documents existants</w:t>
      </w:r>
    </w:p>
    <w:p>
      <w:pPr>
        <w:pStyle w:val="Compact"/>
        <w:numPr>
          <w:ilvl w:val="1"/>
          <w:numId w:val="1496"/>
        </w:numPr>
      </w:pPr>
    </w:p>
    <w:p>
      <w:pPr>
        <w:pStyle w:val="Compact"/>
        <w:numPr>
          <w:ilvl w:val="2"/>
          <w:numId w:val="1498"/>
        </w:numPr>
      </w:pPr>
      <w:r>
        <w:t xml:space="preserve">N’affecte que les futurs documents créés à partir de ce modèle</w:t>
      </w:r>
    </w:p>
    <w:p>
      <w:pPr>
        <w:pStyle w:val="Compact"/>
        <w:numPr>
          <w:ilvl w:val="1"/>
          <w:numId w:val="1496"/>
        </w:numPr>
      </w:pPr>
    </w:p>
    <w:p>
      <w:pPr>
        <w:pStyle w:val="Compact"/>
        <w:numPr>
          <w:ilvl w:val="2"/>
          <w:numId w:val="1499"/>
        </w:numPr>
      </w:pPr>
      <w:r>
        <w:t xml:space="preserve">Supprime les dix documents existants</w:t>
      </w:r>
    </w:p>
    <w:p>
      <w:pPr>
        <w:pStyle w:val="Compact"/>
        <w:numPr>
          <w:ilvl w:val="1"/>
          <w:numId w:val="1496"/>
        </w:numPr>
      </w:pPr>
    </w:p>
    <w:p>
      <w:pPr>
        <w:pStyle w:val="Compact"/>
        <w:numPr>
          <w:ilvl w:val="2"/>
          <w:numId w:val="1500"/>
        </w:numPr>
      </w:pPr>
      <w:r>
        <w:t xml:space="preserve">Nécessite de recréer les dix documents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501"/>
        </w:numPr>
      </w:pPr>
      <w:r>
        <w:t xml:space="preserve">Un modèle et un document sont deux formats de fichiers distincts. —</w:t>
      </w:r>
      <w:r>
        <w:t xml:space="preserve"> </w:t>
      </w:r>
      <w:r>
        <w:rPr>
          <w:b/>
          <w:bCs/>
        </w:rPr>
        <w:t xml:space="preserve">Vrai</w:t>
      </w:r>
      <w:r>
        <w:t xml:space="preserve"> </w:t>
      </w:r>
      <w:r>
        <w:t xml:space="preserve">(</w:t>
      </w:r>
      <w:r>
        <w:rPr>
          <w:rStyle w:val="VerbatimChar"/>
        </w:rPr>
        <w:t xml:space="preserve">.dotx</w:t>
      </w:r>
      <w:r>
        <w:t xml:space="preserve">/</w:t>
      </w:r>
      <w:r>
        <w:rPr>
          <w:rStyle w:val="VerbatimChar"/>
        </w:rPr>
        <w:t xml:space="preserve">.dotm</w:t>
      </w:r>
      <w:r>
        <w:t xml:space="preserve"> </w:t>
      </w:r>
      <w:r>
        <w:t xml:space="preserve">contre</w:t>
      </w:r>
      <w:r>
        <w:t xml:space="preserve"> </w:t>
      </w:r>
      <w:r>
        <w:rPr>
          <w:rStyle w:val="VerbatimChar"/>
        </w:rPr>
        <w:t xml:space="preserve">.docx</w:t>
      </w:r>
      <w:r>
        <w:t xml:space="preserve">/</w:t>
      </w:r>
      <w:r>
        <w:rPr>
          <w:rStyle w:val="VerbatimChar"/>
        </w:rPr>
        <w:t xml:space="preserve">.docm</w:t>
      </w:r>
      <w:r>
        <w:t xml:space="preserve">).</w:t>
      </w:r>
    </w:p>
    <w:p>
      <w:pPr>
        <w:pStyle w:val="Compact"/>
        <w:numPr>
          <w:ilvl w:val="0"/>
          <w:numId w:val="1501"/>
        </w:numPr>
      </w:pPr>
      <w:r>
        <w:t xml:space="preserve">Modifier un modèle modifie rétroactivement tous les documents déjà créés à partir de lui. —</w:t>
      </w:r>
      <w:r>
        <w:t xml:space="preserve"> </w:t>
      </w:r>
      <w:r>
        <w:rPr>
          <w:b/>
          <w:bCs/>
        </w:rPr>
        <w:t xml:space="preserve">Faux</w:t>
      </w:r>
      <w:r>
        <w:t xml:space="preserve">, sauf pour les styles liés via l’Organisateur.</w:t>
      </w:r>
    </w:p>
    <w:p>
      <w:pPr>
        <w:pStyle w:val="Compact"/>
        <w:numPr>
          <w:ilvl w:val="0"/>
          <w:numId w:val="1501"/>
        </w:numPr>
      </w:pPr>
      <w:r>
        <w:t xml:space="preserve">Un modèle d’organisation partagé via SharePoint est visible par tous les collaborateurs autorisés depuis Fichier &gt; Nouveau. —</w:t>
      </w:r>
      <w:r>
        <w:t xml:space="preserve"> </w:t>
      </w:r>
      <w:r>
        <w:rPr>
          <w:b/>
          <w:bCs/>
        </w:rPr>
        <w:t xml:space="preserve">Vrai</w:t>
      </w:r>
      <w:r>
        <w:t xml:space="preserve">.</w:t>
      </w:r>
    </w:p>
    <w:p>
      <w:pPr>
        <w:pStyle w:val="Compact"/>
        <w:numPr>
          <w:ilvl w:val="0"/>
          <w:numId w:val="1501"/>
        </w:numPr>
      </w:pPr>
      <w:r>
        <w:t xml:space="preserve">Un modèle ne peut jamais contenir de macros. —</w:t>
      </w:r>
      <w:r>
        <w:t xml:space="preserve"> </w:t>
      </w:r>
      <w:r>
        <w:rPr>
          <w:b/>
          <w:bCs/>
        </w:rPr>
        <w:t xml:space="preserve">Faux</w:t>
      </w:r>
      <w:r>
        <w:t xml:space="preserve"> </w:t>
      </w:r>
      <w:r>
        <w:t xml:space="preserve">(format</w:t>
      </w:r>
      <w:r>
        <w:t xml:space="preserve"> </w:t>
      </w:r>
      <w:r>
        <w:rPr>
          <w:rStyle w:val="VerbatimChar"/>
        </w:rPr>
        <w:t xml:space="preserve">.dotm</w:t>
      </w:r>
      <w:r>
        <w:t xml:space="preserve">, chapitre 36).</w:t>
      </w:r>
    </w:p>
    <w:p>
      <w:pPr>
        <w:pStyle w:val="FirstParagraph"/>
      </w:pPr>
      <w:r>
        <w:t xml:space="preserve">📝 Questions ouvertes</w:t>
      </w:r>
    </w:p>
    <w:p>
      <w:pPr>
        <w:pStyle w:val="Compact"/>
        <w:numPr>
          <w:ilvl w:val="0"/>
          <w:numId w:val="1502"/>
        </w:numPr>
      </w:pPr>
      <w:r>
        <w:t xml:space="preserve">Explique pourquoi construire un vrai modèle est préférable à copier-coller un ancien document, avec un risque concret que cela évite.</w:t>
      </w:r>
    </w:p>
    <w:p>
      <w:pPr>
        <w:pStyle w:val="Compact"/>
        <w:numPr>
          <w:ilvl w:val="0"/>
          <w:numId w:val="1502"/>
        </w:numPr>
      </w:pPr>
      <w:r>
        <w:t xml:space="preserve">Un collègue a corrigé une erreur dans le modèle d’entreprise, mais se demande pourquoi les rapports du mois dernier affichent toujours l’ancienne erreur. Explique-lui pourquoi c’est normal.</w:t>
      </w:r>
    </w:p>
    <w:p>
      <w:pPr>
        <w:pStyle w:val="FirstParagraph"/>
      </w:pPr>
      <w:r>
        <w:rPr>
          <w:b/>
          <w:bCs/>
        </w:rPr>
        <w:t xml:space="preserve">Corrigé 1</w:t>
      </w:r>
      <w:r>
        <w:t xml:space="preserve"> </w:t>
      </w:r>
      <w:r>
        <w:t xml:space="preserve">: copier un ancien document risque de laisser des informations spécifiques au document d’origine (un nom de client précédent, un montant confidentiel) que l’auteur pourrait oublier de supprimer, en plus de ne bénéficier d’aucune des fonctionnalités propres à un vrai modèle (apparition centralisée dans Fichier &gt; Nouveau, mise à jour homogène en cas de correction future).</w:t>
      </w:r>
    </w:p>
    <w:p>
      <w:pPr>
        <w:pStyle w:val="BodyText"/>
      </w:pPr>
      <w:r>
        <w:rPr>
          <w:b/>
          <w:bCs/>
        </w:rPr>
        <w:t xml:space="preserve">Corrigé 2</w:t>
      </w:r>
      <w:r>
        <w:t xml:space="preserve"> </w:t>
      </w:r>
      <w:r>
        <w:t xml:space="preserve">: un document créé à partir d’un modèle devient, dès sa création, un fichier totalement indépendant de ce modèle — modifier le modèle après coup n’a d’effet que sur les futurs documents créés à partir de lui, jamais sur ceux déjà existants et enregistrés séparément, sauf mise à jour manuelle de ces documents ou usage de l’Organisateur pour les seuls styles concernés (chapitre 17).</w:t>
      </w:r>
    </w:p>
    <w:bookmarkEnd w:id="384"/>
    <w:bookmarkStart w:id="385" w:name="exercices-18"/>
    <w:p>
      <w:pPr>
        <w:pStyle w:val="Heading2"/>
      </w:pPr>
      <w:r>
        <w:t xml:space="preserve">Exercices</w:t>
      </w:r>
    </w:p>
    <w:p>
      <w:pPr>
        <w:pStyle w:val="FirstParagraph"/>
      </w:pPr>
      <w:r>
        <w:t xml:space="preserve">📝 Exercice 19.1</w:t>
      </w:r>
    </w:p>
    <w:p>
      <w:pPr>
        <w:pStyle w:val="BodyText"/>
      </w:pPr>
      <w:r>
        <w:t xml:space="preserve">Construis un modèle simple de compte rendu de réunion (titre, date, liste des participants, ordre du jour en liste numérotée, section</w:t>
      </w:r>
      <w:r>
        <w:t xml:space="preserve"> </w:t>
      </w:r>
      <w:r>
        <w:t xml:space="preserve">“Décisions prises”</w:t>
      </w:r>
      <w:r>
        <w:t xml:space="preserve">), enregistre-le au format</w:t>
      </w:r>
      <w:r>
        <w:t xml:space="preserve"> </w:t>
      </w:r>
      <w:r>
        <w:rPr>
          <w:rStyle w:val="VerbatimChar"/>
        </w:rPr>
        <w:t xml:space="preserve">.dotx</w:t>
      </w:r>
      <w:r>
        <w:t xml:space="preserve"> </w:t>
      </w:r>
      <w:r>
        <w:t xml:space="preserve">dans le dossier de modèles personnels, puis vérifie qu’il apparaît bien dans Fichier &gt; Nouveau.</w:t>
      </w:r>
    </w:p>
    <w:p>
      <w:pPr>
        <w:pStyle w:val="BodyText"/>
      </w:pPr>
      <w:r>
        <w:rPr>
          <w:b/>
          <w:bCs/>
        </w:rPr>
        <w:t xml:space="preserve">Corrigé :</w:t>
      </w:r>
      <w:r>
        <w:t xml:space="preserve"> </w:t>
      </w:r>
      <w:r>
        <w:t xml:space="preserve">réussi si le modèle apparaît dans une section dédiée de Fichier &gt; Nouveau et que l’ouvrir crée bien une copie de travail (</w:t>
      </w:r>
      <w:r>
        <w:rPr>
          <w:rStyle w:val="VerbatimChar"/>
        </w:rPr>
        <w:t xml:space="preserve">.docx</w:t>
      </w:r>
      <w:r>
        <w:t xml:space="preserve">) sans jamais modifier le fichier modèle original.</w:t>
      </w:r>
    </w:p>
    <w:p>
      <w:pPr>
        <w:pStyle w:val="BodyText"/>
      </w:pPr>
      <w:r>
        <w:t xml:space="preserve">📝 Exercice 19.2</w:t>
      </w:r>
    </w:p>
    <w:p>
      <w:pPr>
        <w:pStyle w:val="BodyText"/>
      </w:pPr>
      <w:r>
        <w:t xml:space="preserve">Ouvre ce modèle directement depuis l’explorateur de fichiers (pas via Fichier &gt; Nouveau), ajoute une section supplémentaire (</w:t>
      </w:r>
      <w:r>
        <w:t xml:space="preserve">“Prochaines étapes”</w:t>
      </w:r>
      <w:r>
        <w:t xml:space="preserve">), enregistre. Crée ensuite un nouveau document à partir de ce modèle mis à jour pour vérifier que la nouvelle section y apparaît bien.</w:t>
      </w:r>
    </w:p>
    <w:p>
      <w:pPr>
        <w:pStyle w:val="BodyText"/>
      </w:pPr>
      <w:r>
        <w:rPr>
          <w:b/>
          <w:bCs/>
        </w:rPr>
        <w:t xml:space="preserve">Corrigé :</w:t>
      </w:r>
      <w:r>
        <w:t xml:space="preserve"> </w:t>
      </w:r>
      <w:r>
        <w:t xml:space="preserve">réponse personnelle ; réussi si la nouvelle section</w:t>
      </w:r>
      <w:r>
        <w:t xml:space="preserve"> </w:t>
      </w:r>
      <w:r>
        <w:t xml:space="preserve">“Prochaines étapes”</w:t>
      </w:r>
      <w:r>
        <w:t xml:space="preserve"> </w:t>
      </w:r>
      <w:r>
        <w:t xml:space="preserve">apparaît dans tout nouveau document créé après la modification du modèle, confirmant la bonne compréhension de la distinction entre édition du modèle et création d’un document à partir de lui.</w:t>
      </w:r>
    </w:p>
    <w:bookmarkEnd w:id="385"/>
    <w:bookmarkStart w:id="386" w:name="checklist-de-fin-de-chapitre-18"/>
    <w:p>
      <w:pPr>
        <w:pStyle w:val="Heading2"/>
      </w:pPr>
      <w:r>
        <w:t xml:space="preserve">Checklist de fin de chapitre</w:t>
      </w:r>
    </w:p>
    <w:p>
      <w:pPr>
        <w:pStyle w:val="FirstParagraph"/>
      </w:pPr>
      <w:r>
        <w:t xml:space="preserve">☐ Je sais expliquer ce qui distingue un modèle d’un document ordinaire.</w:t>
      </w:r>
    </w:p>
    <w:p>
      <w:pPr>
        <w:pStyle w:val="BodyText"/>
      </w:pPr>
      <w:r>
        <w:t xml:space="preserve">☐ Je construis un modèle complet combinant structure, styles et thème.</w:t>
      </w:r>
    </w:p>
    <w:p>
      <w:pPr>
        <w:pStyle w:val="BodyText"/>
      </w:pPr>
      <w:r>
        <w:t xml:space="preserve">☐ Je sais ouvrir un modèle directement pour le modifier, sans créer de copie accidentelle.</w:t>
      </w:r>
    </w:p>
    <w:p>
      <w:pPr>
        <w:pStyle w:val="BodyText"/>
      </w:pPr>
      <w:r>
        <w:t xml:space="preserve">☐ Je distingue un modèle personnel d’un modèle d’organisation partagé.</w:t>
      </w:r>
    </w:p>
    <w:p>
      <w:pPr>
        <w:pStyle w:val="BodyText"/>
      </w:pPr>
      <w:r>
        <w:t xml:space="preserve">☐ Je vérifie systématiquement le format de fichier (</w:t>
      </w:r>
      <w:r>
        <w:rPr>
          <w:rStyle w:val="VerbatimChar"/>
        </w:rPr>
        <w:t xml:space="preserve">.dotx</w:t>
      </w:r>
      <w:r>
        <w:t xml:space="preserve">) lors de l’enregistrement d’un modèle.</w:t>
      </w:r>
    </w:p>
    <w:bookmarkEnd w:id="386"/>
    <w:bookmarkStart w:id="387" w:name="aide-mémoire-18"/>
    <w:p>
      <w:pPr>
        <w:pStyle w:val="Heading2"/>
      </w:pPr>
      <w:r>
        <w:t xml:space="preserve">Aide-mémoire</w:t>
      </w:r>
    </w:p>
    <w:p>
      <w:pPr>
        <w:pStyle w:val="FirstParagraph"/>
      </w:pPr>
      <w:r>
        <w:t xml:space="preserve">📌 Points clés à retenir</w:t>
      </w:r>
    </w:p>
    <w:p>
      <w:pPr>
        <w:pStyle w:val="Compact"/>
        <w:numPr>
          <w:ilvl w:val="0"/>
          <w:numId w:val="1503"/>
        </w:numPr>
      </w:pPr>
      <w:r>
        <w:rPr>
          <w:b/>
          <w:bCs/>
        </w:rPr>
        <w:t xml:space="preserve">Modèle</w:t>
      </w:r>
      <w:r>
        <w:t xml:space="preserve"> </w:t>
      </w:r>
      <w:r>
        <w:t xml:space="preserve">(</w:t>
      </w:r>
      <w:r>
        <w:rPr>
          <w:rStyle w:val="VerbatimChar"/>
        </w:rPr>
        <w:t xml:space="preserve">.dotx</w:t>
      </w:r>
      <w:r>
        <w:t xml:space="preserve">/</w:t>
      </w:r>
      <w:r>
        <w:rPr>
          <w:rStyle w:val="VerbatimChar"/>
        </w:rPr>
        <w:t xml:space="preserve">.dotm</w:t>
      </w:r>
      <w:r>
        <w:t xml:space="preserve">) ≠</w:t>
      </w:r>
      <w:r>
        <w:t xml:space="preserve"> </w:t>
      </w:r>
      <w:r>
        <w:rPr>
          <w:b/>
          <w:bCs/>
        </w:rPr>
        <w:t xml:space="preserve">document</w:t>
      </w:r>
      <w:r>
        <w:t xml:space="preserve"> </w:t>
      </w:r>
      <w:r>
        <w:t xml:space="preserve">(</w:t>
      </w:r>
      <w:r>
        <w:rPr>
          <w:rStyle w:val="VerbatimChar"/>
        </w:rPr>
        <w:t xml:space="preserve">.docx</w:t>
      </w:r>
      <w:r>
        <w:t xml:space="preserve">/</w:t>
      </w:r>
      <w:r>
        <w:rPr>
          <w:rStyle w:val="VerbatimChar"/>
        </w:rPr>
        <w:t xml:space="preserve">.docm</w:t>
      </w:r>
      <w:r>
        <w:t xml:space="preserve">) — deux formats distincts.</w:t>
      </w:r>
    </w:p>
    <w:p>
      <w:pPr>
        <w:pStyle w:val="Compact"/>
        <w:numPr>
          <w:ilvl w:val="0"/>
          <w:numId w:val="1503"/>
        </w:numPr>
      </w:pPr>
      <w:r>
        <w:rPr>
          <w:b/>
          <w:bCs/>
        </w:rPr>
        <w:t xml:space="preserve">Fichier &gt; Nouveau</w:t>
      </w:r>
      <w:r>
        <w:t xml:space="preserve"> </w:t>
      </w:r>
      <w:r>
        <w:t xml:space="preserve">= crée une copie ;</w:t>
      </w:r>
      <w:r>
        <w:t xml:space="preserve"> </w:t>
      </w:r>
      <w:r>
        <w:rPr>
          <w:b/>
          <w:bCs/>
        </w:rPr>
        <w:t xml:space="preserve">double-clic direct sur le fichier</w:t>
      </w:r>
      <w:r>
        <w:t xml:space="preserve"> </w:t>
      </w:r>
      <w:r>
        <w:t xml:space="preserve">= édite le modèle lui-même — MOS Expert 1.1.1.</w:t>
      </w:r>
    </w:p>
    <w:p>
      <w:pPr>
        <w:pStyle w:val="Compact"/>
        <w:numPr>
          <w:ilvl w:val="0"/>
          <w:numId w:val="1503"/>
        </w:numPr>
      </w:pPr>
      <w:r>
        <w:rPr>
          <w:b/>
          <w:bCs/>
        </w:rPr>
        <w:t xml:space="preserve">Modifier un modèle</w:t>
      </w:r>
      <w:r>
        <w:t xml:space="preserve"> </w:t>
      </w:r>
      <w:r>
        <w:t xml:space="preserve">= n’affecte jamais rétroactivement les documents déjà créés.</w:t>
      </w:r>
    </w:p>
    <w:p>
      <w:pPr>
        <w:pStyle w:val="Compact"/>
        <w:numPr>
          <w:ilvl w:val="0"/>
          <w:numId w:val="1503"/>
        </w:numPr>
      </w:pPr>
      <w:r>
        <w:rPr>
          <w:b/>
          <w:bCs/>
        </w:rPr>
        <w:t xml:space="preserve">Modèle personnel</w:t>
      </w:r>
      <w:r>
        <w:t xml:space="preserve"> </w:t>
      </w:r>
      <w:r>
        <w:t xml:space="preserve">(poste local) contre</w:t>
      </w:r>
      <w:r>
        <w:t xml:space="preserve"> </w:t>
      </w:r>
      <w:r>
        <w:rPr>
          <w:b/>
          <w:bCs/>
        </w:rPr>
        <w:t xml:space="preserve">modèle d’organisation</w:t>
      </w:r>
      <w:r>
        <w:t xml:space="preserve"> </w:t>
      </w:r>
      <w:r>
        <w:t xml:space="preserve">(SharePoint, partagé).</w:t>
      </w:r>
    </w:p>
    <w:p>
      <w:pPr>
        <w:pStyle w:val="FirstParagraph"/>
      </w:pPr>
      <w:r>
        <w:t xml:space="preserve">Aucun raccourci clavier dédié : la création et la modification de modèles passent par Fichier &gt; Enregistrer sous ou l’explorateur de fichiers.</w:t>
      </w:r>
    </w:p>
    <w:bookmarkEnd w:id="387"/>
    <w:bookmarkStart w:id="388" w:name="faq-18"/>
    <w:p>
      <w:pPr>
        <w:pStyle w:val="Heading2"/>
      </w:pPr>
      <w:r>
        <w:t xml:space="preserve">FAQ</w:t>
      </w:r>
    </w:p>
    <w:p>
      <w:pPr>
        <w:pStyle w:val="FirstParagraph"/>
      </w:pPr>
      <w:r>
        <w:t xml:space="preserve">Puis-je transformer un document</w:t>
      </w:r>
      <w:r>
        <w:t xml:space="preserve"> </w:t>
      </w:r>
      <w:r>
        <w:rPr>
          <w:rStyle w:val="VerbatimChar"/>
        </w:rPr>
        <w:t xml:space="preserve">.docx</w:t>
      </w:r>
      <w:r>
        <w:t xml:space="preserve"> </w:t>
      </w:r>
      <w:r>
        <w:t xml:space="preserve">déjà existant en modèle ?</w:t>
      </w:r>
    </w:p>
    <w:p>
      <w:pPr>
        <w:pStyle w:val="BodyText"/>
      </w:pPr>
      <w:r>
        <w:t xml:space="preserve">Oui, ouvrir ce document et utiliser Fichier &gt; Enregistrer sous en choisissant le type “Modèle Word (*.dotx)” le convertit directement, sans perte de contenu ni de mise en forme.</w:t>
      </w:r>
    </w:p>
    <w:p>
      <w:pPr>
        <w:pStyle w:val="BodyText"/>
      </w:pPr>
      <w:r>
        <w:t xml:space="preserve">Un modèle peut-il inclure des styles sans inclure de contenu de texte ?</w:t>
      </w:r>
    </w:p>
    <w:p>
      <w:pPr>
        <w:pStyle w:val="BodyText"/>
      </w:pPr>
      <w:r>
        <w:t xml:space="preserve">Oui, un modèle totalement vierge en contenu mais riche en styles personnalisés (chapitre 17) et en thème (chapitre 18) reste un modèle parfaitement valide, souvent même préférable pour un usage flexible.</w:t>
      </w:r>
    </w:p>
    <w:p>
      <w:pPr>
        <w:pStyle w:val="BodyText"/>
      </w:pPr>
      <w:r>
        <w:t xml:space="preserve">Que devient un document si le modèle à partir duquel il a été créé est ensuite supprimé ?</w:t>
      </w:r>
    </w:p>
    <w:p>
      <w:pPr>
        <w:pStyle w:val="BodyText"/>
      </w:pPr>
      <w:r>
        <w:t xml:space="preserve">Rien de grave : le document reste pleinement fonctionnel et modifiable, totalement indépendant de son modèle d’origine dès sa création (section 19.1) — seule une éventuelle mise à jour future de styles liés via l’Organisateur deviendrait alors impossible depuis ce modèle précis.</w:t>
      </w:r>
    </w:p>
    <w:bookmarkEnd w:id="388"/>
    <w:bookmarkStart w:id="389" w:name="X0157df5bbf7ed752d09019371c707a498c50bb4"/>
    <w:p>
      <w:pPr>
        <w:pStyle w:val="Heading2"/>
      </w:pPr>
      <w:r>
        <w:t xml:space="preserve">Références et ressources complémentaires</w:t>
      </w:r>
    </w:p>
    <w:p>
      <w:pPr>
        <w:pStyle w:val="Compact"/>
        <w:numPr>
          <w:ilvl w:val="0"/>
          <w:numId w:val="1504"/>
        </w:numPr>
      </w:pPr>
      <w:r>
        <w:t xml:space="preserve">Documentation officielle sur la création de modèles :</w:t>
      </w:r>
      <w:r>
        <w:t xml:space="preserve"> </w:t>
      </w:r>
      <w:hyperlink r:id="rId57">
        <w:r>
          <w:rPr>
            <w:rStyle w:val="Hyperlink"/>
          </w:rPr>
          <w:t xml:space="preserve">https://support.microsoft.com/office</w:t>
        </w:r>
      </w:hyperlink>
    </w:p>
    <w:p>
      <w:pPr>
        <w:pStyle w:val="Compact"/>
        <w:numPr>
          <w:ilvl w:val="0"/>
          <w:numId w:val="1504"/>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504"/>
        </w:numPr>
      </w:pPr>
      <w:r>
        <w:t xml:space="preserve">Modèles avec macros et automatisation : chapitre 36.</w:t>
      </w:r>
    </w:p>
    <w:p>
      <w:pPr>
        <w:pStyle w:val="FirstParagraph"/>
      </w:pPr>
      <w:r>
        <w:rPr>
          <w:i/>
          <w:iCs/>
        </w:rPr>
        <w:t xml:space="preserve">Chapitre suivant : cohérence visuelle et jeux de styles — pour clore la Partie 5 en consolidant l’ensemble des outils de cohérence (styles, thèmes, modèles) vus depuis le chapitre 17 en une méthode de travail unifiée.</w:t>
      </w:r>
    </w:p>
    <w:p>
      <w:pPr>
        <w:pStyle w:val="BodyText"/>
      </w:pPr>
      <w:r>
        <w:t xml:space="preserve">CHAPITRE 20</w:t>
      </w:r>
    </w:p>
    <w:bookmarkEnd w:id="389"/>
    <w:bookmarkEnd w:id="390"/>
    <w:bookmarkStart w:id="408" w:name="cohérence-visuelle-et-jeux-de-styles"/>
    <w:p>
      <w:pPr>
        <w:pStyle w:val="Heading1"/>
      </w:pPr>
      <w:r>
        <w:t xml:space="preserve">Cohérence visuelle et jeux de styles</w:t>
      </w:r>
    </w:p>
    <w:p>
      <w:pPr>
        <w:pStyle w:val="FirstParagraph"/>
      </w:pPr>
      <w:r>
        <w:t xml:space="preserve">🎯 Objectifs pédagogiques</w:t>
      </w:r>
      <w:r>
        <w:t xml:space="preserve"> </w:t>
      </w:r>
      <w:r>
        <w:t xml:space="preserve">À la fin de ce chapitre, tu sauras : expliquer comment styles, thème et modèle s’articulent ensemble comme un seul système de cohérence, plutôt que trois fonctionnalités isolées ; auditer un document existant pour repérer les incohérences visuelles qui trahissent une absence de méthode ; construire, de bout en bout, une méthode de travail reproductible pour garantir la cohérence documentaire d’une petite organisation ; et mener à bien un mini-projet combinant l’ensemble des notions de la Partie 5.</w:t>
      </w:r>
    </w:p>
    <w:p>
      <w:pPr>
        <w:pStyle w:val="BodyText"/>
      </w:pPr>
      <w:r>
        <w:rPr>
          <w:b/>
          <w:bCs/>
        </w:rPr>
        <w:t xml:space="preserve">Matrice de compétences MOS</w:t>
      </w:r>
    </w:p>
    <w:p>
      <w:pPr>
        <w:pStyle w:val="BodyText"/>
      </w:pPr>
      <w:r>
        <w:t xml:space="preserve">Ce chapitre de synthèse ne couvre aucun objectif MOS supplémentaire au-delà de ceux déjà traités en détail aux chapitres 17 (création et modification de styles), 18 (thèmes et jeux de styles) et 19 (modèles). Il consolide leur usage combiné en une méthode, un savoir-faire transversal réellement attendu à l’examen mais qui ne correspond à aucun objectif isolé du référentiel.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chapitres 17, 18 et 19, dont ce chapitre combine directement les acquis.</w:t>
      </w:r>
    </w:p>
    <w:p>
      <w:pPr>
        <w:pStyle w:val="BodyText"/>
      </w:pPr>
      <w:r>
        <w:t xml:space="preserve">🎬 Mise en situation</w:t>
      </w:r>
      <w:r>
        <w:t xml:space="preserve"> </w:t>
      </w:r>
      <w:r>
        <w:t xml:space="preserve">Trois mois après la mise en place des styles, du thème et du modèle de l’ONG (chapitres 17 à 19), ta responsable te transmet un rapport reçu d’un nouveau collègue, visiblement pas encore formé à ces outils : titres tantôt en gras manuel tantôt en vrai style, deux nuances de bleu légèrement différentes selon les pages, un espacement de paragraphe tantôt réglé tantôt simulé par des lignes vides.</w:t>
      </w:r>
      <w:r>
        <w:t xml:space="preserve"> </w:t>
      </w:r>
      <w:r>
        <w:t xml:space="preserve">“On dirait que chacun fait un peu à sa sauce”</w:t>
      </w:r>
      <w:r>
        <w:t xml:space="preserve">, constate-t-elle. Ce chapitre te donne la méthode pour diagnostiquer précisément ce type de problème et y remédier durablement, pas seulement sur ce document isolé.</w:t>
      </w:r>
    </w:p>
    <w:bookmarkStart w:id="391" w:name="Xbf9a714f54161d8a953c0d4eab152d41a5933ba"/>
    <w:p>
      <w:pPr>
        <w:pStyle w:val="Heading2"/>
      </w:pPr>
      <w:r>
        <w:t xml:space="preserve">20.1 Le triangle de la cohérence : styles, thème, modèle</w:t>
      </w:r>
    </w:p>
    <w:p>
      <w:pPr>
        <w:pStyle w:val="FirstParagraph"/>
      </w:pPr>
      <w:r>
        <w:t xml:space="preserve">📌 À retenir — la synthèse de trois chapitres</w:t>
      </w:r>
      <w:r>
        <w:t xml:space="preserve"> </w:t>
      </w:r>
      <w:r>
        <w:t xml:space="preserve">Trois niveaux, imbriqués, garantissent la cohérence visuelle d’une organisation :</w:t>
      </w:r>
    </w:p>
    <w:p>
      <w:pPr>
        <w:pStyle w:val="SourceCode"/>
      </w:pPr>
      <w:r>
        <w:rPr>
          <w:rStyle w:val="VerbatimChar"/>
        </w:rPr>
        <w:t xml:space="preserve">                      MODELE (.dotx)</w:t>
      </w:r>
      <w:r>
        <w:br/>
      </w:r>
      <w:r>
        <w:rPr>
          <w:rStyle w:val="VerbatimChar"/>
        </w:rPr>
        <w:t xml:space="preserve">                  point de depart reutilisable</w:t>
      </w:r>
      <w:r>
        <w:br/>
      </w:r>
      <w:r>
        <w:rPr>
          <w:rStyle w:val="VerbatimChar"/>
        </w:rPr>
        <w:t xml:space="preserve">                 (chapitre 19)</w:t>
      </w:r>
      <w:r>
        <w:br/>
      </w:r>
      <w:r>
        <w:rPr>
          <w:rStyle w:val="VerbatimChar"/>
        </w:rPr>
        <w:t xml:space="preserve">                        |</w:t>
      </w:r>
      <w:r>
        <w:br/>
      </w:r>
      <w:r>
        <w:rPr>
          <w:rStyle w:val="VerbatimChar"/>
        </w:rPr>
        <w:t xml:space="preserve">            contient et applique</w:t>
      </w:r>
      <w:r>
        <w:br/>
      </w:r>
      <w:r>
        <w:rPr>
          <w:rStyle w:val="VerbatimChar"/>
        </w:rPr>
        <w:t xml:space="preserve">                        |</w:t>
      </w:r>
      <w:r>
        <w:br/>
      </w:r>
      <w:r>
        <w:rPr>
          <w:rStyle w:val="VerbatimChar"/>
        </w:rPr>
        <w:t xml:space="preserve">                        v</w:t>
      </w:r>
      <w:r>
        <w:br/>
      </w:r>
      <w:r>
        <w:rPr>
          <w:rStyle w:val="VerbatimChar"/>
        </w:rPr>
        <w:t xml:space="preserve">        STYLES  &lt;-------+--------&gt;  THEME</w:t>
      </w:r>
      <w:r>
        <w:br/>
      </w:r>
      <w:r>
        <w:rPr>
          <w:rStyle w:val="VerbatimChar"/>
        </w:rPr>
        <w:t xml:space="preserve">   (Titre 1, Normal,           (couleurs, polices,</w:t>
      </w:r>
      <w:r>
        <w:br/>
      </w:r>
      <w:r>
        <w:rPr>
          <w:rStyle w:val="VerbatimChar"/>
        </w:rPr>
        <w:t xml:space="preserve">    Alerte financiere...)       effets - chapitre 18)</w:t>
      </w:r>
      <w:r>
        <w:br/>
      </w:r>
      <w:r>
        <w:rPr>
          <w:rStyle w:val="VerbatimChar"/>
        </w:rPr>
        <w:t xml:space="preserve">    definition du CONTENU       definition de l'APPARENCE</w:t>
      </w:r>
      <w:r>
        <w:br/>
      </w:r>
      <w:r>
        <w:rPr>
          <w:rStyle w:val="VerbatimChar"/>
        </w:rPr>
        <w:t xml:space="preserve">    structurel (chapitre 17)    globale reutilisee par</w:t>
      </w:r>
      <w:r>
        <w:br/>
      </w:r>
      <w:r>
        <w:rPr>
          <w:rStyle w:val="VerbatimChar"/>
        </w:rPr>
        <w:t xml:space="preserve">                                les styles</w:t>
      </w:r>
    </w:p>
    <w:p>
      <w:pPr>
        <w:pStyle w:val="Compact"/>
        <w:numPr>
          <w:ilvl w:val="0"/>
          <w:numId w:val="1505"/>
        </w:numPr>
      </w:pPr>
      <w:r>
        <w:t xml:space="preserve">Le</w:t>
      </w:r>
      <w:r>
        <w:t xml:space="preserve"> </w:t>
      </w:r>
      <w:r>
        <w:rPr>
          <w:b/>
          <w:bCs/>
        </w:rPr>
        <w:t xml:space="preserve">thème</w:t>
      </w:r>
      <w:r>
        <w:t xml:space="preserve"> </w:t>
      </w:r>
      <w:r>
        <w:t xml:space="preserve">(chapitre 18) définit l’apparence globale (couleurs, polices) sans se soucier de la structure du document.</w:t>
      </w:r>
    </w:p>
    <w:p>
      <w:pPr>
        <w:pStyle w:val="Compact"/>
        <w:numPr>
          <w:ilvl w:val="0"/>
          <w:numId w:val="1505"/>
        </w:numPr>
      </w:pPr>
      <w:r>
        <w:t xml:space="preserve">Les</w:t>
      </w:r>
      <w:r>
        <w:t xml:space="preserve"> </w:t>
      </w:r>
      <w:r>
        <w:rPr>
          <w:b/>
          <w:bCs/>
        </w:rPr>
        <w:t xml:space="preserve">styles</w:t>
      </w:r>
      <w:r>
        <w:t xml:space="preserve"> </w:t>
      </w:r>
      <w:r>
        <w:t xml:space="preserve">(chapitre 17) définissent la structure (ceci est un titre, ceci est une alerte) en faisant référence, autant que possible, aux couleurs et polices du thème plutôt qu’à des valeurs fixes.</w:t>
      </w:r>
    </w:p>
    <w:p>
      <w:pPr>
        <w:pStyle w:val="Compact"/>
        <w:numPr>
          <w:ilvl w:val="0"/>
          <w:numId w:val="1505"/>
        </w:numPr>
      </w:pPr>
      <w:r>
        <w:t xml:space="preserve">Le</w:t>
      </w:r>
      <w:r>
        <w:t xml:space="preserve"> </w:t>
      </w:r>
      <w:r>
        <w:rPr>
          <w:b/>
          <w:bCs/>
        </w:rPr>
        <w:t xml:space="preserve">modèle</w:t>
      </w:r>
      <w:r>
        <w:t xml:space="preserve"> </w:t>
      </w:r>
      <w:r>
        <w:t xml:space="preserve">(chapitre 19) fige cette combinaison styles + thème dans un fichier de départ réutilisable, pour que chaque nouveau document en hérite automatiquement, sans reconstruction manuelle.</w:t>
      </w:r>
    </w:p>
    <w:p>
      <w:pPr>
        <w:pStyle w:val="FirstParagraph"/>
      </w:pPr>
      <w:r>
        <w:t xml:space="preserve">💡 Pourquoi ce triangle, et pas un seul outil</w:t>
      </w:r>
      <w:r>
        <w:t xml:space="preserve"> </w:t>
      </w:r>
      <w:r>
        <w:t xml:space="preserve">Un thème seul, sans styles cohérents, ne sert à rien si chaque rédacteur continue à mettre en forme manuellement (chapitre 9) plutôt que d’appliquer les styles disponibles. Des styles parfaits, sans modèle pour les diffuser, restent enfermés dans le seul document où ils ont été créés (rappel du chapitre 17, section 17.6). Les trois s’appuient l’un sur l’autre ; retirer un des trois affaiblit sérieusement les deux autres.</w:t>
      </w:r>
    </w:p>
    <w:bookmarkEnd w:id="391"/>
    <w:bookmarkStart w:id="392" w:name="diagnostiquer-un-document-incohérent"/>
    <w:p>
      <w:pPr>
        <w:pStyle w:val="Heading2"/>
      </w:pPr>
      <w:r>
        <w:t xml:space="preserve">20.2 Diagnostiquer un document incohérent</w:t>
      </w:r>
    </w:p>
    <w:p>
      <w:pPr>
        <w:pStyle w:val="FirstParagraph"/>
      </w:pPr>
      <w:r>
        <w:t xml:space="preserve">🛠️ Atelier 52 — Auditer le rapport du nouveau collègue</w:t>
      </w:r>
    </w:p>
    <w:p>
      <w:pPr>
        <w:pStyle w:val="BodyText"/>
      </w:pPr>
      <w:r>
        <w:rPr>
          <w:b/>
          <w:bCs/>
        </w:rPr>
        <w:t xml:space="preserve">Objectif</w:t>
      </w:r>
      <w:r>
        <w:t xml:space="preserve"> </w:t>
      </w:r>
      <w:r>
        <w:t xml:space="preserve">: repérer méthodiquement les incohérences décrites dans la mise en situation, avant de les corriger.</w:t>
      </w:r>
    </w:p>
    <w:p>
      <w:pPr>
        <w:pStyle w:val="BodyText"/>
      </w:pPr>
      <w:r>
        <w:rPr>
          <w:b/>
          <w:bCs/>
        </w:rPr>
        <w:t xml:space="preserve">Préparation</w:t>
      </w:r>
      <w:r>
        <w:t xml:space="preserve"> </w:t>
      </w:r>
      <w:r>
        <w:t xml:space="preserve">: reprends (ou recrée un exemple similaire) un document avec des incohérences volontaires : un titre en gras manuel plutôt qu’en style Titre 1, une couleur bleue légèrement différente du thème officiel sur un autre titre, un espacement simulé par lignes vides sur certains paragraphes.</w:t>
      </w:r>
    </w:p>
    <w:p>
      <w:pPr>
        <w:pStyle w:val="BodyText"/>
      </w:pPr>
      <w:r>
        <w:rPr>
          <w:b/>
          <w:bCs/>
        </w:rPr>
        <w:t xml:space="preserve">Étapes détaillées — grille d’audit</w:t>
      </w:r>
      <w:r>
        <w:t xml:space="preserve"> </w:t>
      </w:r>
      <w:r>
        <w:t xml:space="preserve">:</w:t>
      </w:r>
      <w:r>
        <w:t xml:space="preserve"> </w:t>
      </w:r>
      <w:r>
        <w:t xml:space="preserve">1.</w:t>
      </w:r>
      <w:r>
        <w:t xml:space="preserve"> </w:t>
      </w:r>
      <w:r>
        <w:rPr>
          <w:b/>
          <w:bCs/>
        </w:rPr>
        <w:t xml:space="preserve">Styles réellement utilisés</w:t>
      </w:r>
      <w:r>
        <w:t xml:space="preserve"> </w:t>
      </w:r>
      <w:r>
        <w:t xml:space="preserve">: clique dans chaque titre du document et vérifie, dans le volet Styles (chapitre 9), si le style affiché correspond bien à</w:t>
      </w:r>
      <w:r>
        <w:t xml:space="preserve"> </w:t>
      </w:r>
      <w:r>
        <w:t xml:space="preserve">“Titre 1”</w:t>
      </w:r>
      <w:r>
        <w:t xml:space="preserve">/</w:t>
      </w:r>
      <w:r>
        <w:t xml:space="preserve">“Titre 2”</w:t>
      </w:r>
      <w:r>
        <w:t xml:space="preserve">, ou si c’est</w:t>
      </w:r>
      <w:r>
        <w:t xml:space="preserve"> </w:t>
      </w:r>
      <w:r>
        <w:t xml:space="preserve">“Normal”</w:t>
      </w:r>
      <w:r>
        <w:t xml:space="preserve"> </w:t>
      </w:r>
      <w:r>
        <w:t xml:space="preserve">avec une mise en forme manuelle qui l’imite visuellement.</w:t>
      </w:r>
      <w:r>
        <w:t xml:space="preserve"> </w:t>
      </w:r>
      <w:r>
        <w:t xml:space="preserve">2.</w:t>
      </w:r>
      <w:r>
        <w:t xml:space="preserve"> </w:t>
      </w:r>
      <w:r>
        <w:rPr>
          <w:b/>
          <w:bCs/>
        </w:rPr>
        <w:t xml:space="preserve">Couleurs</w:t>
      </w:r>
      <w:r>
        <w:t xml:space="preserve"> </w:t>
      </w:r>
      <w:r>
        <w:t xml:space="preserve">: sélectionne chaque élément coloré et vérifie, dans le sélecteur de couleur (chapitre 9), s’il s’agit d’une couleur du</w:t>
      </w:r>
      <w:r>
        <w:t xml:space="preserve"> </w:t>
      </w:r>
      <w:r>
        <w:rPr>
          <w:b/>
          <w:bCs/>
        </w:rPr>
        <w:t xml:space="preserve">thème actif</w:t>
      </w:r>
      <w:r>
        <w:t xml:space="preserve"> </w:t>
      </w:r>
      <w:r>
        <w:t xml:space="preserve">(affichée dans la rangée du haut du sélecteur, avec un nom comme</w:t>
      </w:r>
      <w:r>
        <w:t xml:space="preserve"> </w:t>
      </w:r>
      <w:r>
        <w:t xml:space="preserve">“Accentuation 1”</w:t>
      </w:r>
      <w:r>
        <w:t xml:space="preserve">) ou d’une couleur</w:t>
      </w:r>
      <w:r>
        <w:t xml:space="preserve"> </w:t>
      </w:r>
      <w:r>
        <w:rPr>
          <w:b/>
          <w:bCs/>
        </w:rPr>
        <w:t xml:space="preserve">standard/personnalisée</w:t>
      </w:r>
      <w:r>
        <w:t xml:space="preserve"> </w:t>
      </w:r>
      <w:r>
        <w:t xml:space="preserve">saisie manuellement (rangées du bas) — cette dernière ne changera jamais si le thème est modifié plus tard.</w:t>
      </w:r>
      <w:r>
        <w:t xml:space="preserve"> </w:t>
      </w:r>
      <w:r>
        <w:t xml:space="preserve">3.</w:t>
      </w:r>
      <w:r>
        <w:t xml:space="preserve"> </w:t>
      </w:r>
      <w:r>
        <w:rPr>
          <w:b/>
          <w:bCs/>
        </w:rPr>
        <w:t xml:space="preserve">Espacement</w:t>
      </w:r>
      <w:r>
        <w:t xml:space="preserve"> </w:t>
      </w:r>
      <w:r>
        <w:t xml:space="preserve">: affiche les marques de mise en forme (</w:t>
      </w:r>
      <w:r>
        <w:rPr>
          <w:rStyle w:val="VerbatimChar"/>
        </w:rPr>
        <w:t xml:space="preserve">Ctrl+Maj+8</w:t>
      </w:r>
      <w:r>
        <w:t xml:space="preserve">, chapitre 6) pour repérer d’éventuelles lignes vides utilisées à la place d’un réglage d’espacement de paragraphe (chapitre 10).</w:t>
      </w:r>
      <w:r>
        <w:t xml:space="preserve"> </w:t>
      </w:r>
      <w:r>
        <w:t xml:space="preserve">4. Note chaque incohérence trouvée dans une liste, avec sa localisation précise dans le document.</w:t>
      </w:r>
    </w:p>
    <w:p>
      <w:pPr>
        <w:pStyle w:val="BodyText"/>
      </w:pPr>
      <w:r>
        <w:rPr>
          <w:b/>
          <w:bCs/>
        </w:rPr>
        <w:t xml:space="preserve">Résultat attendu</w:t>
      </w:r>
      <w:r>
        <w:t xml:space="preserve"> </w:t>
      </w:r>
      <w:r>
        <w:t xml:space="preserve">: une liste concrète et localisée des écarts entre ce document et la méthode attendue, prête à être corrigée section 20.3 plutôt que par une relecture visuelle approximative.</w:t>
      </w:r>
    </w:p>
    <w:p>
      <w:pPr>
        <w:pStyle w:val="BodyText"/>
      </w:pPr>
      <w:r>
        <w:t xml:space="preserve">💡 Comment reconnaître une couleur de thème d’une couleur figée</w:t>
      </w:r>
      <w:r>
        <w:t xml:space="preserve"> </w:t>
      </w:r>
      <w:r>
        <w:t xml:space="preserve">Dans le sélecteur de couleur, les couleurs de la rangée du haut portent un nom lié au thème (</w:t>
      </w:r>
      <w:r>
        <w:t xml:space="preserve">“Accentuation 1”</w:t>
      </w:r>
      <w:r>
        <w:t xml:space="preserve">,</w:t>
      </w:r>
      <w:r>
        <w:t xml:space="preserve"> </w:t>
      </w:r>
      <w:r>
        <w:t xml:space="preserve">“Arrière-plan 2”</w:t>
      </w:r>
      <w:r>
        <w:t xml:space="preserve">) et changeraient automatiquement si le thème actif changeait. Les couleurs des rangées suivantes (</w:t>
      </w:r>
      <w:r>
        <w:t xml:space="preserve">“Couleurs standard”</w:t>
      </w:r>
      <w:r>
        <w:t xml:space="preserve">,</w:t>
      </w:r>
      <w:r>
        <w:t xml:space="preserve"> </w:t>
      </w:r>
      <w:r>
        <w:t xml:space="preserve">“Personnalisées”</w:t>
      </w:r>
      <w:r>
        <w:t xml:space="preserve">) restent, elles, figées quel que soit le thème appliqué ensuite — une différence invisible à l’œil sur le moment, mais déterminante pour la cohérence à long terme d’une organisation qui ferait évoluer sa charte graphique.</w:t>
      </w:r>
    </w:p>
    <w:bookmarkEnd w:id="392"/>
    <w:bookmarkStart w:id="393" w:name="X1a864d9a223b54faab73b82088c97e1e9447f21"/>
    <w:p>
      <w:pPr>
        <w:pStyle w:val="Heading2"/>
      </w:pPr>
      <w:r>
        <w:t xml:space="preserve">20.3 Corriger méthodiquement, sans tout reconstruire</w:t>
      </w:r>
    </w:p>
    <w:p>
      <w:pPr>
        <w:pStyle w:val="FirstParagraph"/>
      </w:pPr>
      <w:r>
        <w:t xml:space="preserve">🛠️ Atelier 53 — Remettre le rapport en conformité</w:t>
      </w:r>
    </w:p>
    <w:p>
      <w:pPr>
        <w:pStyle w:val="BodyText"/>
      </w:pPr>
      <w:r>
        <w:rPr>
          <w:b/>
          <w:bCs/>
        </w:rPr>
        <w:t xml:space="preserve">Objectif</w:t>
      </w:r>
      <w:r>
        <w:t xml:space="preserve"> </w:t>
      </w:r>
      <w:r>
        <w:t xml:space="preserve">: corriger chaque incohérence relevée à l’atelier 52, en réutilisant les outils déjà maîtrisés plutôt qu’en retapant le document.</w:t>
      </w:r>
    </w:p>
    <w:p>
      <w:pPr>
        <w:pStyle w:val="BodyText"/>
      </w:pPr>
      <w:r>
        <w:rPr>
          <w:b/>
          <w:bCs/>
        </w:rPr>
        <w:t xml:space="preserve">Préparation</w:t>
      </w:r>
      <w:r>
        <w:t xml:space="preserve"> </w:t>
      </w:r>
      <w:r>
        <w:t xml:space="preserve">: reprends le document audité et la liste d’incohérences de l’atelier 52.</w:t>
      </w:r>
    </w:p>
    <w:p>
      <w:pPr>
        <w:pStyle w:val="BodyText"/>
      </w:pPr>
      <w:r>
        <w:rPr>
          <w:b/>
          <w:bCs/>
        </w:rPr>
        <w:t xml:space="preserve">Étapes détaillées</w:t>
      </w:r>
      <w:r>
        <w:t xml:space="preserve"> </w:t>
      </w:r>
      <w:r>
        <w:t xml:space="preserve">:</w:t>
      </w:r>
      <w:r>
        <w:t xml:space="preserve"> </w:t>
      </w:r>
      <w:r>
        <w:t xml:space="preserve">1. Pour chaque titre en gras manuel : sélectionne-le, applique le vrai style</w:t>
      </w:r>
      <w:r>
        <w:t xml:space="preserve"> </w:t>
      </w:r>
      <w:r>
        <w:t xml:space="preserve">“Titre 1”</w:t>
      </w:r>
      <w:r>
        <w:t xml:space="preserve"> </w:t>
      </w:r>
      <w:r>
        <w:t xml:space="preserve">ou</w:t>
      </w:r>
      <w:r>
        <w:t xml:space="preserve"> </w:t>
      </w:r>
      <w:r>
        <w:t xml:space="preserve">“Titre 2”</w:t>
      </w:r>
      <w:r>
        <w:t xml:space="preserve"> </w:t>
      </w:r>
      <w:r>
        <w:t xml:space="preserve">(chapitre 9) — la mise en forme manuelle disparaît automatiquement au profit du style.</w:t>
      </w:r>
      <w:r>
        <w:t xml:space="preserve"> </w:t>
      </w:r>
      <w:r>
        <w:t xml:space="preserve">2. Pour chaque couleur figée hors thème : sélectionne l’élément concerné, rouvre le sélecteur de couleur, choisis cette fois la couleur d’accentuation du thème plutôt que la couleur standard utilisée par erreur.</w:t>
      </w:r>
      <w:r>
        <w:t xml:space="preserve"> </w:t>
      </w:r>
      <w:r>
        <w:t xml:space="preserve">3. Pour chaque espacement simulé par lignes vides : supprime les lignes vides, applique le réglage d’espacement de paragraphe correct (chapitre 10), idéalement en vérifiant que le style utilisé l’intègre déjà nativement plutôt que de le régler paragraphe par paragraphe.</w:t>
      </w:r>
      <w:r>
        <w:t xml:space="preserve"> </w:t>
      </w:r>
      <w:r>
        <w:t xml:space="preserve">4. Une fois toutes les corrections faites, relance un audit rapide (étapes de l’atelier 52) pour confirmer qu’aucune incohérence ne subsiste.</w:t>
      </w:r>
    </w:p>
    <w:p>
      <w:pPr>
        <w:pStyle w:val="BodyText"/>
      </w:pPr>
      <w:r>
        <w:rPr>
          <w:b/>
          <w:bCs/>
        </w:rPr>
        <w:t xml:space="preserve">Résultat attendu</w:t>
      </w:r>
      <w:r>
        <w:t xml:space="preserve"> </w:t>
      </w:r>
      <w:r>
        <w:t xml:space="preserve">: un document entièrement conforme, corrigé en réutilisant les styles et le thème existants, sans retaper le moindre mot du contenu original.</w:t>
      </w:r>
    </w:p>
    <w:p>
      <w:pPr>
        <w:pStyle w:val="BodyText"/>
      </w:pPr>
      <w:r>
        <w:t xml:space="preserve">✅ Bonne pratique</w:t>
      </w:r>
      <w:r>
        <w:t xml:space="preserve"> </w:t>
      </w:r>
      <w:r>
        <w:t xml:space="preserve">Face à un document incohérent produit par un collègue, la correction méthodique (styles et couleurs de thème réappliqués) est presque toujours plus rapide que la reconstruction manuelle depuis zéro — un argument concret à faire valoir auprès d’une équipe encore réticente à apprendre les styles.</w:t>
      </w:r>
    </w:p>
    <w:bookmarkEnd w:id="393"/>
    <w:bookmarkStart w:id="394" w:name="Xcb8e28bce7d562e25c66b75c7e346c77b464b9a"/>
    <w:p>
      <w:pPr>
        <w:pStyle w:val="Heading2"/>
      </w:pPr>
      <w:r>
        <w:t xml:space="preserve">20.4 Construire une méthode de travail durable pour une organisation</w:t>
      </w:r>
    </w:p>
    <w:p>
      <w:pPr>
        <w:pStyle w:val="FirstParagraph"/>
      </w:pPr>
      <w:r>
        <w:t xml:space="preserve">💼 Cas professionnel — ONG</w:t>
      </w:r>
      <w:r>
        <w:t xml:space="preserve"> </w:t>
      </w:r>
      <w:r>
        <w:t xml:space="preserve">Après l’incident du rapport incohérent, l’ONG de la mise en situation formalise une procédure courte, documentée une seule fois : (1) tout nouveau rapport démarre du modèle officiel (chapitre 19), jamais d’un document vierge ni d’une copie d’un ancien rapport ; (2) toute mise en forme utilise un style existant, jamais un attribut de caractère manuel isolé pour un titre ou une alerte ; (3) toute couleur provient du sélecteur de thème, jamais d’une couleur standard ou personnalisée saisie au hasard. Cette procédure, une fois écrite et partagée, prévient la plupart des incohérences futures sans nécessiter de contrôle qualité systématique après coup.</w:t>
      </w:r>
    </w:p>
    <w:p>
      <w:pPr>
        <w:pStyle w:val="BodyText"/>
      </w:pPr>
      <w:r>
        <w:t xml:space="preserve">🚀 Astuce experte — restreindre les styles disponibles pour forcer la cohérence</w:t>
      </w:r>
      <w:r>
        <w:t xml:space="preserve"> </w:t>
      </w:r>
      <w:r>
        <w:t xml:space="preserve">Le volet complet des styles (chapitre 17) propose, via</w:t>
      </w:r>
      <w:r>
        <w:t xml:space="preserve"> </w:t>
      </w:r>
      <w:r>
        <w:t xml:space="preserve">“Gérer les styles”</w:t>
      </w:r>
      <w:r>
        <w:t xml:space="preserve"> </w:t>
      </w:r>
      <w:r>
        <w:t xml:space="preserve">&gt; onglet</w:t>
      </w:r>
      <w:r>
        <w:t xml:space="preserve"> </w:t>
      </w:r>
      <w:r>
        <w:t xml:space="preserve">“Restreindre”</w:t>
      </w:r>
      <w:r>
        <w:t xml:space="preserve">, de limiter les styles visibles dans la galerie aux seuls styles officiels de l’organisation — masquant les styles intégrés non pertinents (comme certains styles de citation ou de bibliographie non utilisés par cette organisation précise) pour réduire le risque qu’un collaborateur choisisse, par méconnaissance, un style inadapté plutôt que celui réellement attendu.</w:t>
      </w:r>
    </w:p>
    <w:bookmarkEnd w:id="394"/>
    <w:bookmarkStart w:id="395" w:name="mini-projet-de-fin-de-partie"/>
    <w:p>
      <w:pPr>
        <w:pStyle w:val="Heading2"/>
      </w:pPr>
      <w:r>
        <w:t xml:space="preserve">Mini-projet de fin de partie</w:t>
      </w:r>
    </w:p>
    <w:p>
      <w:pPr>
        <w:pStyle w:val="FirstParagraph"/>
      </w:pPr>
      <w:r>
        <w:t xml:space="preserve">🏗️ Mini-projet — Identité documentaire complète d’une organisation fictive</w:t>
      </w:r>
    </w:p>
    <w:p>
      <w:pPr>
        <w:pStyle w:val="BodyText"/>
      </w:pPr>
      <w:r>
        <w:rPr>
          <w:b/>
          <w:bCs/>
        </w:rPr>
        <w:t xml:space="preserve">Contexte</w:t>
      </w:r>
      <w:r>
        <w:t xml:space="preserve"> </w:t>
      </w:r>
      <w:r>
        <w:t xml:space="preserve">: ce mini-projet combine l’intégralité de la Partie 5 (chapitres 17 à 20) en un seul livrable concret, à la manière d’une mission réelle de mise en cohérence documentaire.</w:t>
      </w:r>
    </w:p>
    <w:p>
      <w:pPr>
        <w:pStyle w:val="BodyText"/>
      </w:pPr>
      <w:r>
        <w:rPr>
          <w:b/>
          <w:bCs/>
        </w:rPr>
        <w:t xml:space="preserve">Objectif</w:t>
      </w:r>
      <w:r>
        <w:t xml:space="preserve"> </w:t>
      </w:r>
      <w:r>
        <w:t xml:space="preserve">: construire, pour une organisation fictive de ton choix (PME, association, cabinet, établissement scolaire), un système complet de cohérence documentaire prêt à être partagé avec une équipe.</w:t>
      </w:r>
    </w:p>
    <w:p>
      <w:pPr>
        <w:pStyle w:val="BodyText"/>
      </w:pPr>
      <w:r>
        <w:rPr>
          <w:b/>
          <w:bCs/>
        </w:rPr>
        <w:t xml:space="preserve">Livrables attendus</w:t>
      </w:r>
      <w:r>
        <w:t xml:space="preserve"> </w:t>
      </w:r>
      <w:r>
        <w:t xml:space="preserve">:</w:t>
      </w:r>
      <w:r>
        <w:t xml:space="preserve"> </w:t>
      </w:r>
      <w:r>
        <w:t xml:space="preserve">1. Un</w:t>
      </w:r>
      <w:r>
        <w:t xml:space="preserve"> </w:t>
      </w:r>
      <w:r>
        <w:rPr>
          <w:b/>
          <w:bCs/>
        </w:rPr>
        <w:t xml:space="preserve">jeu de couleurs personnalisé</w:t>
      </w:r>
      <w:r>
        <w:t xml:space="preserve"> </w:t>
      </w:r>
      <w:r>
        <w:t xml:space="preserve">(chapitre 18) reprenant deux couleurs précises (codes hexadécimaux) de l’identité visuelle choisie.</w:t>
      </w:r>
      <w:r>
        <w:t xml:space="preserve"> </w:t>
      </w:r>
      <w:r>
        <w:t xml:space="preserve">2. Un</w:t>
      </w:r>
      <w:r>
        <w:t xml:space="preserve"> </w:t>
      </w:r>
      <w:r>
        <w:rPr>
          <w:b/>
          <w:bCs/>
        </w:rPr>
        <w:t xml:space="preserve">jeu de polices personnalisé</w:t>
      </w:r>
      <w:r>
        <w:t xml:space="preserve"> </w:t>
      </w:r>
      <w:r>
        <w:t xml:space="preserve">(chapitre 18) associant une police de titre et une police de corps cohérentes.</w:t>
      </w:r>
      <w:r>
        <w:t xml:space="preserve"> </w:t>
      </w:r>
      <w:r>
        <w:t xml:space="preserve">3. Un</w:t>
      </w:r>
      <w:r>
        <w:t xml:space="preserve"> </w:t>
      </w:r>
      <w:r>
        <w:rPr>
          <w:b/>
          <w:bCs/>
        </w:rPr>
        <w:t xml:space="preserve">thème complet</w:t>
      </w:r>
      <w:r>
        <w:t xml:space="preserve"> </w:t>
      </w:r>
      <w:r>
        <w:t xml:space="preserve">(chapitre 18) combinant les deux éléments précédents, enregistré en fichier</w:t>
      </w:r>
      <w:r>
        <w:t xml:space="preserve"> </w:t>
      </w:r>
      <w:r>
        <w:rPr>
          <w:rStyle w:val="VerbatimChar"/>
        </w:rPr>
        <w:t xml:space="preserve">.thmx</w:t>
      </w:r>
      <w:r>
        <w:t xml:space="preserve">.</w:t>
      </w:r>
      <w:r>
        <w:t xml:space="preserve"> </w:t>
      </w:r>
      <w:r>
        <w:t xml:space="preserve">4. Au moins</w:t>
      </w:r>
      <w:r>
        <w:t xml:space="preserve"> </w:t>
      </w:r>
      <w:r>
        <w:rPr>
          <w:b/>
          <w:bCs/>
        </w:rPr>
        <w:t xml:space="preserve">trois styles personnalisés</w:t>
      </w:r>
      <w:r>
        <w:t xml:space="preserve"> </w:t>
      </w:r>
      <w:r>
        <w:t xml:space="preserve">(chapitre 17) : un style de titre principal dérivé du thème, un style d’alerte ou de mise en avant (encadré, couleur), et un style de citation ou de note — chacun faisant référence aux couleurs du thème plutôt qu’à des couleurs figées.</w:t>
      </w:r>
      <w:r>
        <w:t xml:space="preserve"> </w:t>
      </w:r>
      <w:r>
        <w:t xml:space="preserve">5. Un</w:t>
      </w:r>
      <w:r>
        <w:t xml:space="preserve"> </w:t>
      </w:r>
      <w:r>
        <w:rPr>
          <w:b/>
          <w:bCs/>
        </w:rPr>
        <w:t xml:space="preserve">modèle</w:t>
      </w:r>
      <w:r>
        <w:t xml:space="preserve"> </w:t>
      </w:r>
      <w:r>
        <w:t xml:space="preserve">(</w:t>
      </w:r>
      <w:r>
        <w:rPr>
          <w:rStyle w:val="VerbatimChar"/>
        </w:rPr>
        <w:t xml:space="preserve">.dotx</w:t>
      </w:r>
      <w:r>
        <w:t xml:space="preserve">, chapitre 19) intégrant le thème et les styles précédents, avec une structure de base minimale (titre, deux ou trois sections types) prête à être utilisée pour un premier document réel de cette organisation.</w:t>
      </w:r>
      <w:r>
        <w:t xml:space="preserve"> </w:t>
      </w:r>
      <w:r>
        <w:t xml:space="preserve">6. Un</w:t>
      </w:r>
      <w:r>
        <w:t xml:space="preserve"> </w:t>
      </w:r>
      <w:r>
        <w:rPr>
          <w:b/>
          <w:bCs/>
        </w:rPr>
        <w:t xml:space="preserve">document de test</w:t>
      </w:r>
      <w:r>
        <w:t xml:space="preserve"> </w:t>
      </w:r>
      <w:r>
        <w:t xml:space="preserve">créé à partir de ce modèle, démontrant que styles, thème et modèle fonctionnent bien ensemble sans incohérence (vérifiable avec la grille d’audit de la section 20.2).</w:t>
      </w:r>
    </w:p>
    <w:p>
      <w:pPr>
        <w:pStyle w:val="BodyText"/>
      </w:pPr>
      <w:r>
        <w:rPr>
          <w:b/>
          <w:bCs/>
        </w:rPr>
        <w:t xml:space="preserve">Critères de réussite</w:t>
      </w:r>
      <w:r>
        <w:t xml:space="preserve"> </w:t>
      </w:r>
      <w:r>
        <w:t xml:space="preserve">: le document de test final ne doit présenter aucune des trois incohérences types identifiées en section 20.2 — aucune couleur figée hors thème, aucun style imité manuellement, aucun espacement simulé par lignes vides.</w:t>
      </w:r>
    </w:p>
    <w:p>
      <w:pPr>
        <w:pStyle w:val="BodyText"/>
      </w:pPr>
      <w:r>
        <w:rPr>
          <w:b/>
          <w:bCs/>
        </w:rPr>
        <w:t xml:space="preserve">Format de restitution suggéré</w:t>
      </w:r>
      <w:r>
        <w:t xml:space="preserve"> </w:t>
      </w:r>
      <w:r>
        <w:t xml:space="preserve">: les quatre fichiers (jeu de couleurs et de polices intégrés au thème</w:t>
      </w:r>
      <w:r>
        <w:t xml:space="preserve"> </w:t>
      </w:r>
      <w:r>
        <w:rPr>
          <w:rStyle w:val="VerbatimChar"/>
        </w:rPr>
        <w:t xml:space="preserve">.thmx</w:t>
      </w:r>
      <w:r>
        <w:t xml:space="preserve">, modèle</w:t>
      </w:r>
      <w:r>
        <w:t xml:space="preserve"> </w:t>
      </w:r>
      <w:r>
        <w:rPr>
          <w:rStyle w:val="VerbatimChar"/>
        </w:rPr>
        <w:t xml:space="preserve">.dotx</w:t>
      </w:r>
      <w:r>
        <w:t xml:space="preserve">, document de test</w:t>
      </w:r>
      <w:r>
        <w:t xml:space="preserve"> </w:t>
      </w:r>
      <w:r>
        <w:rPr>
          <w:rStyle w:val="VerbatimChar"/>
        </w:rPr>
        <w:t xml:space="preserve">.docx</w:t>
      </w:r>
      <w:r>
        <w:t xml:space="preserve">) accompagnés d’un court texte expliquant les choix de couleurs et de polices retenus pour l’organisation choisie.</w:t>
      </w:r>
    </w:p>
    <w:bookmarkEnd w:id="395"/>
    <w:bookmarkStart w:id="396" w:name="défi-18"/>
    <w:p>
      <w:pPr>
        <w:pStyle w:val="Heading2"/>
      </w:pPr>
      <w:r>
        <w:t xml:space="preserve">Défi</w:t>
      </w:r>
    </w:p>
    <w:p>
      <w:pPr>
        <w:pStyle w:val="FirstParagraph"/>
      </w:pPr>
      <w:r>
        <w:t xml:space="preserve">🏆 Défi — Convaincre un collègue réticent</w:t>
      </w:r>
      <w:r>
        <w:t xml:space="preserve"> </w:t>
      </w:r>
      <w:r>
        <w:t xml:space="preserve">Un collègue expérimenté mais habitué à la mise en forme manuelle depuis des années te dit :</w:t>
      </w:r>
      <w:r>
        <w:t xml:space="preserve"> </w:t>
      </w:r>
      <w:r>
        <w:t xml:space="preserve">“Ça marche très bien comme ça depuis dix ans, pourquoi changer maintenant ?”</w:t>
      </w:r>
      <w:r>
        <w:t xml:space="preserve"> </w:t>
      </w:r>
      <w:r>
        <w:t xml:space="preserve">Rédige une réponse de 8 à 10 phrases qui ne se contente pas d’affirmer que les styles sont</w:t>
      </w:r>
      <w:r>
        <w:t xml:space="preserve"> </w:t>
      </w:r>
      <w:r>
        <w:t xml:space="preserve">“mieux”</w:t>
      </w:r>
      <w:r>
        <w:t xml:space="preserve">, mais qui s’appuie sur au moins trois arguments concrets tirés des chapitres 17 à 20 (temps de correction globale, cohérence entre plusieurs rédacteurs, facilité de mise à jour d’une charte graphique).</w:t>
      </w:r>
    </w:p>
    <w:bookmarkEnd w:id="396"/>
    <w:bookmarkStart w:id="397" w:name="erreurs-fréquentes-19"/>
    <w:p>
      <w:pPr>
        <w:pStyle w:val="Heading2"/>
      </w:pPr>
      <w:r>
        <w:t xml:space="preserve">Erreurs fréquentes</w:t>
      </w:r>
    </w:p>
    <w:p>
      <w:pPr>
        <w:pStyle w:val="FirstParagraph"/>
      </w:pPr>
      <w:r>
        <w:t xml:space="preserve">⚠️ Erreur n°1 — Corriger un document incohérent sans en identifier la cause structurelle</w:t>
      </w:r>
      <w:r>
        <w:t xml:space="preserve"> </w:t>
      </w:r>
      <w:r>
        <w:t xml:space="preserve">Corriger visuellement un titre mal formaté sans vérifier s’il utilise réellement le bon style laisse le problème structurel intact (invisible à la navigation par titres, chapitre 6, ou à une future table des matières, chapitre 28) même si le rendu visuel semble corrigé.</w:t>
      </w:r>
    </w:p>
    <w:p>
      <w:pPr>
        <w:pStyle w:val="BodyText"/>
      </w:pPr>
      <w:r>
        <w:t xml:space="preserve">⚠️ Erreur n°2 — Créer un thème et des styles sans jamais les intégrer à un modèle</w:t>
      </w:r>
      <w:r>
        <w:t xml:space="preserve"> </w:t>
      </w:r>
      <w:r>
        <w:t xml:space="preserve">Un travail de cohérence visuelle qui s’arrête aux chapitres 17 et 18, sans passer par le chapitre 19, oblige chaque nouveau document à réappliquer manuellement thème et styles depuis un document existant copié — un raccourci fragile plutôt qu’une véritable solution durable.</w:t>
      </w:r>
    </w:p>
    <w:p>
      <w:pPr>
        <w:pStyle w:val="BodyText"/>
      </w:pPr>
      <w:r>
        <w:t xml:space="preserve">⚠️ Erreur n°3 — Négliger la formation de l’équipe une fois les outils en place</w:t>
      </w:r>
      <w:r>
        <w:t xml:space="preserve"> </w:t>
      </w:r>
      <w:r>
        <w:t xml:space="preserve">Construire un système de cohérence documentaire irréprochable ne sert à rien si les personnes qui rédigent réellement les documents de l’organisation ne savent pas où trouver le modèle, ni pourquoi utiliser les styles plutôt que la mise en forme manuelle — la méthode de la section 20.4 doit être accompagnée d’une communication claire, pas seulement d’un fichier déposé quelque part.</w:t>
      </w:r>
    </w:p>
    <w:bookmarkEnd w:id="397"/>
    <w:bookmarkStart w:id="398" w:name="dépannage-19"/>
    <w:p>
      <w:pPr>
        <w:pStyle w:val="Heading2"/>
      </w:pPr>
      <w:r>
        <w:t xml:space="preserve">Dépannage</w:t>
      </w:r>
    </w:p>
    <w:p>
      <w:pPr>
        <w:pStyle w:val="FirstParagraph"/>
      </w:pPr>
      <w:r>
        <w:t xml:space="preserve">🩺 Symptôme : après correction, certains éléments reviennent à leur état incohérent après réouverture du document</w:t>
      </w:r>
    </w:p>
    <w:p>
      <w:pPr>
        <w:pStyle w:val="Compact"/>
        <w:numPr>
          <w:ilvl w:val="0"/>
          <w:numId w:val="1506"/>
        </w:numPr>
      </w:pPr>
      <w:r>
        <w:rPr>
          <w:b/>
          <w:bCs/>
        </w:rPr>
        <w:t xml:space="preserve">Diagnostic</w:t>
      </w:r>
      <w:r>
        <w:t xml:space="preserve"> </w:t>
      </w:r>
      <w:r>
        <w:t xml:space="preserve">: la correction a probablement été appliquée à une copie ou un brouillon non enregistré, ou un style intégré modifié localement a été écrasé par une version différente présente dans un modèle lié.</w:t>
      </w:r>
    </w:p>
    <w:p>
      <w:pPr>
        <w:pStyle w:val="Compact"/>
        <w:numPr>
          <w:ilvl w:val="0"/>
          <w:numId w:val="1506"/>
        </w:numPr>
      </w:pPr>
      <w:r>
        <w:rPr>
          <w:b/>
          <w:bCs/>
        </w:rPr>
        <w:t xml:space="preserve">Résolution</w:t>
      </w:r>
      <w:r>
        <w:t xml:space="preserve"> </w:t>
      </w:r>
      <w:r>
        <w:t xml:space="preserve">: vérifier que le document a bien été enregistré (</w:t>
      </w:r>
      <w:r>
        <w:rPr>
          <w:rStyle w:val="VerbatimChar"/>
        </w:rPr>
        <w:t xml:space="preserve">Ctrl+S</w:t>
      </w:r>
      <w:r>
        <w:t xml:space="preserve">) après chaque correction, et que le modèle attaché au document (chapitre 19) ne contredit pas les styles modifiés directement dans le document.</w:t>
      </w:r>
    </w:p>
    <w:bookmarkEnd w:id="398"/>
    <w:bookmarkStart w:id="399" w:name="en-entreprise-19"/>
    <w:p>
      <w:pPr>
        <w:pStyle w:val="Heading2"/>
      </w:pPr>
      <w:r>
        <w:t xml:space="preserve">En entreprise</w:t>
      </w:r>
    </w:p>
    <w:p>
      <w:pPr>
        <w:pStyle w:val="Compact"/>
        <w:numPr>
          <w:ilvl w:val="0"/>
          <w:numId w:val="1507"/>
        </w:numPr>
      </w:pPr>
      <w:r>
        <w:rPr>
          <w:b/>
          <w:bCs/>
        </w:rPr>
        <w:t xml:space="preserve">Bonne pratique répandue</w:t>
      </w:r>
      <w:r>
        <w:t xml:space="preserve"> </w:t>
      </w:r>
      <w:r>
        <w:t xml:space="preserve">: documenter par écrit, en une page simple, la procédure de cohérence documentaire d’une organisation (section 20.4), accessible à toute nouvelle recrue dès son arrivée.</w:t>
      </w:r>
    </w:p>
    <w:p>
      <w:pPr>
        <w:pStyle w:val="Compact"/>
        <w:numPr>
          <w:ilvl w:val="0"/>
          <w:numId w:val="1507"/>
        </w:numPr>
      </w:pPr>
      <w:r>
        <w:rPr>
          <w:b/>
          <w:bCs/>
        </w:rPr>
        <w:t xml:space="preserve">Bonne pratique répandue</w:t>
      </w:r>
      <w:r>
        <w:t xml:space="preserve"> </w:t>
      </w:r>
      <w:r>
        <w:t xml:space="preserve">: désigner une personne responsable de la maintenance du thème et du modèle officiels, pour éviter que plusieurs versions légèrement différentes ne circulent sans coordination.</w:t>
      </w:r>
    </w:p>
    <w:p>
      <w:pPr>
        <w:pStyle w:val="Compact"/>
        <w:numPr>
          <w:ilvl w:val="0"/>
          <w:numId w:val="1507"/>
        </w:numPr>
      </w:pPr>
      <w:r>
        <w:rPr>
          <w:b/>
          <w:bCs/>
        </w:rPr>
        <w:t xml:space="preserve">Erreur classique observée</w:t>
      </w:r>
      <w:r>
        <w:t xml:space="preserve"> </w:t>
      </w:r>
      <w:r>
        <w:t xml:space="preserve">: un système de cohérence documentaire techniquement parfait mais jamais communiqué à l’équipe, aussi inutile qu’un modèle jamais utilisé.</w:t>
      </w:r>
    </w:p>
    <w:bookmarkEnd w:id="399"/>
    <w:bookmarkStart w:id="400" w:name="astuces-avancées-19"/>
    <w:p>
      <w:pPr>
        <w:pStyle w:val="Heading2"/>
      </w:pPr>
      <w:r>
        <w:t xml:space="preserve">Astuces avancées</w:t>
      </w:r>
    </w:p>
    <w:p>
      <w:pPr>
        <w:pStyle w:val="FirstParagraph"/>
      </w:pPr>
      <w:r>
        <w:t xml:space="preserve">🚀 Astuce experte — vérifier la cohérence par un script ou un contrôle qualité périodique</w:t>
      </w:r>
      <w:r>
        <w:t xml:space="preserve"> </w:t>
      </w:r>
      <w:r>
        <w:t xml:space="preserve">Une organisation produisant un grand volume de documents peut envisager, au-delà de ce manuel, une macro (chapitre 36) de contrôle qualité qui parcourt automatiquement un document et signale toute mise en forme manuelle suspecte (police hors thème, couleur figée) — une automatisation avancée qui prolonge directement la grille d’audit manuelle de la section 20.2.</w:t>
      </w:r>
    </w:p>
    <w:bookmarkEnd w:id="400"/>
    <w:bookmarkStart w:id="401" w:name="résumé-du-chapitre-19"/>
    <w:p>
      <w:pPr>
        <w:pStyle w:val="Heading2"/>
      </w:pPr>
      <w:r>
        <w:t xml:space="preserve">Résumé du chapitre</w:t>
      </w:r>
    </w:p>
    <w:p>
      <w:pPr>
        <w:pStyle w:val="Compact"/>
        <w:numPr>
          <w:ilvl w:val="0"/>
          <w:numId w:val="1508"/>
        </w:numPr>
      </w:pPr>
      <w:r>
        <w:t xml:space="preserve">Styles, thème et modèle forment un triangle de cohérence interdépendant : retirer l’un des trois affaiblit sérieusement les deux autres.</w:t>
      </w:r>
    </w:p>
    <w:p>
      <w:pPr>
        <w:pStyle w:val="Compact"/>
        <w:numPr>
          <w:ilvl w:val="0"/>
          <w:numId w:val="1508"/>
        </w:numPr>
      </w:pPr>
      <w:r>
        <w:t xml:space="preserve">Un audit méthodique (styles réellement utilisés, couleurs de thème contre couleurs figées, espacement réel contre lignes vides) repère les incohérences plus fiablement qu’une simple relecture visuelle.</w:t>
      </w:r>
    </w:p>
    <w:p>
      <w:pPr>
        <w:pStyle w:val="Compact"/>
        <w:numPr>
          <w:ilvl w:val="0"/>
          <w:numId w:val="1508"/>
        </w:numPr>
      </w:pPr>
      <w:r>
        <w:t xml:space="preserve">Corriger un document incohérent en réappliquant styles et couleurs de thème existants est presque toujours plus rapide qu’une reconstruction manuelle complète.</w:t>
      </w:r>
    </w:p>
    <w:p>
      <w:pPr>
        <w:pStyle w:val="Compact"/>
        <w:numPr>
          <w:ilvl w:val="0"/>
          <w:numId w:val="1508"/>
        </w:numPr>
      </w:pPr>
      <w:r>
        <w:t xml:space="preserve">Une méthode de travail documentée et communiquée à toute une équipe prévient la récurrence des incohérences, bien au-delà de la correction ponctuelle d’un seul document.</w:t>
      </w:r>
    </w:p>
    <w:p>
      <w:pPr>
        <w:pStyle w:val="Compact"/>
        <w:numPr>
          <w:ilvl w:val="0"/>
          <w:numId w:val="1508"/>
        </w:numPr>
      </w:pPr>
      <w:r>
        <w:t xml:space="preserve">Le mini-projet de ce chapitre combine l’intégralité de la Partie 5 en un livrable concret et réutilisable.</w:t>
      </w:r>
    </w:p>
    <w:bookmarkEnd w:id="401"/>
    <w:bookmarkStart w:id="402" w:name="quiz-19"/>
    <w:p>
      <w:pPr>
        <w:pStyle w:val="Heading2"/>
      </w:pPr>
      <w:r>
        <w:t xml:space="preserve">Quiz</w:t>
      </w:r>
    </w:p>
    <w:p>
      <w:pPr>
        <w:pStyle w:val="FirstParagraph"/>
      </w:pPr>
      <w:r>
        <w:t xml:space="preserve">📝 QCM (une seule bonne réponse par question)</w:t>
      </w:r>
    </w:p>
    <w:p>
      <w:pPr>
        <w:pStyle w:val="Compact"/>
        <w:numPr>
          <w:ilvl w:val="0"/>
          <w:numId w:val="1509"/>
        </w:numPr>
      </w:pPr>
      <w:r>
        <w:t xml:space="preserve">Une couleur de thème (rangée du haut du sélecteur de couleur) se distingue d’une couleur standard car :</w:t>
      </w:r>
    </w:p>
    <w:p>
      <w:pPr>
        <w:pStyle w:val="Compact"/>
        <w:numPr>
          <w:ilvl w:val="1"/>
          <w:numId w:val="1510"/>
        </w:numPr>
      </w:pPr>
    </w:p>
    <w:p>
      <w:pPr>
        <w:pStyle w:val="Compact"/>
        <w:numPr>
          <w:ilvl w:val="2"/>
          <w:numId w:val="1511"/>
        </w:numPr>
      </w:pPr>
      <w:r>
        <w:t xml:space="preserve">Elle est toujours plus foncée</w:t>
      </w:r>
    </w:p>
    <w:p>
      <w:pPr>
        <w:pStyle w:val="Compact"/>
        <w:numPr>
          <w:ilvl w:val="1"/>
          <w:numId w:val="1510"/>
        </w:numPr>
      </w:pPr>
    </w:p>
    <w:p>
      <w:pPr>
        <w:pStyle w:val="Compact"/>
        <w:numPr>
          <w:ilvl w:val="2"/>
          <w:numId w:val="1512"/>
        </w:numPr>
      </w:pPr>
      <w:r>
        <w:t xml:space="preserve">Elle change automatiquement si le thème actif change</w:t>
      </w:r>
    </w:p>
    <w:p>
      <w:pPr>
        <w:pStyle w:val="Compact"/>
        <w:numPr>
          <w:ilvl w:val="1"/>
          <w:numId w:val="1510"/>
        </w:numPr>
      </w:pPr>
    </w:p>
    <w:p>
      <w:pPr>
        <w:pStyle w:val="Compact"/>
        <w:numPr>
          <w:ilvl w:val="2"/>
          <w:numId w:val="1513"/>
        </w:numPr>
      </w:pPr>
      <w:r>
        <w:t xml:space="preserve">Elle ne peut être appliquée qu’aux titres</w:t>
      </w:r>
    </w:p>
    <w:p>
      <w:pPr>
        <w:pStyle w:val="Compact"/>
        <w:numPr>
          <w:ilvl w:val="1"/>
          <w:numId w:val="1510"/>
        </w:numPr>
      </w:pPr>
    </w:p>
    <w:p>
      <w:pPr>
        <w:pStyle w:val="Compact"/>
        <w:numPr>
          <w:ilvl w:val="2"/>
          <w:numId w:val="1514"/>
        </w:numPr>
      </w:pPr>
      <w:r>
        <w:t xml:space="preserve">Elle est incompatible avec l’impression</w:t>
      </w:r>
    </w:p>
    <w:p>
      <w:pPr>
        <w:pStyle w:val="Compact"/>
        <w:numPr>
          <w:ilvl w:val="0"/>
          <w:numId w:val="1509"/>
        </w:numPr>
      </w:pPr>
      <w:r>
        <w:t xml:space="preserve">Le triangle de cohérence de ce chapitre relie :</w:t>
      </w:r>
    </w:p>
    <w:p>
      <w:pPr>
        <w:pStyle w:val="Compact"/>
        <w:numPr>
          <w:ilvl w:val="1"/>
          <w:numId w:val="1515"/>
        </w:numPr>
      </w:pPr>
    </w:p>
    <w:p>
      <w:pPr>
        <w:pStyle w:val="Compact"/>
        <w:numPr>
          <w:ilvl w:val="2"/>
          <w:numId w:val="1516"/>
        </w:numPr>
      </w:pPr>
      <w:r>
        <w:t xml:space="preserve">Styles, thème, modèle</w:t>
      </w:r>
    </w:p>
    <w:p>
      <w:pPr>
        <w:pStyle w:val="Compact"/>
        <w:numPr>
          <w:ilvl w:val="1"/>
          <w:numId w:val="1515"/>
        </w:numPr>
      </w:pPr>
    </w:p>
    <w:p>
      <w:pPr>
        <w:pStyle w:val="Compact"/>
        <w:numPr>
          <w:ilvl w:val="2"/>
          <w:numId w:val="1517"/>
        </w:numPr>
      </w:pPr>
      <w:r>
        <w:t xml:space="preserve">Tableaux, graphiques, images</w:t>
      </w:r>
    </w:p>
    <w:p>
      <w:pPr>
        <w:pStyle w:val="Compact"/>
        <w:numPr>
          <w:ilvl w:val="1"/>
          <w:numId w:val="1515"/>
        </w:numPr>
      </w:pPr>
    </w:p>
    <w:p>
      <w:pPr>
        <w:pStyle w:val="Compact"/>
        <w:numPr>
          <w:ilvl w:val="2"/>
          <w:numId w:val="1518"/>
        </w:numPr>
      </w:pPr>
      <w:r>
        <w:t xml:space="preserve">Marges, orientation, format</w:t>
      </w:r>
    </w:p>
    <w:p>
      <w:pPr>
        <w:pStyle w:val="Compact"/>
        <w:numPr>
          <w:ilvl w:val="1"/>
          <w:numId w:val="1515"/>
        </w:numPr>
      </w:pPr>
    </w:p>
    <w:p>
      <w:pPr>
        <w:pStyle w:val="Compact"/>
        <w:numPr>
          <w:ilvl w:val="2"/>
          <w:numId w:val="1519"/>
        </w:numPr>
      </w:pPr>
      <w:r>
        <w:t xml:space="preserve">Commentaires, révisions, protection</w:t>
      </w:r>
    </w:p>
    <w:p>
      <w:pPr>
        <w:pStyle w:val="Compact"/>
        <w:numPr>
          <w:ilvl w:val="0"/>
          <w:numId w:val="1509"/>
        </w:numPr>
      </w:pPr>
      <w:r>
        <w:t xml:space="preserve">La méthode la plus efficace pour corriger un document truffé d’incohérences est généralement :</w:t>
      </w:r>
    </w:p>
    <w:p>
      <w:pPr>
        <w:pStyle w:val="Compact"/>
        <w:numPr>
          <w:ilvl w:val="1"/>
          <w:numId w:val="1520"/>
        </w:numPr>
      </w:pPr>
    </w:p>
    <w:p>
      <w:pPr>
        <w:pStyle w:val="Compact"/>
        <w:numPr>
          <w:ilvl w:val="2"/>
          <w:numId w:val="1521"/>
        </w:numPr>
      </w:pPr>
      <w:r>
        <w:t xml:space="preserve">Retaper tout le document</w:t>
      </w:r>
    </w:p>
    <w:p>
      <w:pPr>
        <w:pStyle w:val="Compact"/>
        <w:numPr>
          <w:ilvl w:val="1"/>
          <w:numId w:val="1520"/>
        </w:numPr>
      </w:pPr>
    </w:p>
    <w:p>
      <w:pPr>
        <w:pStyle w:val="Compact"/>
        <w:numPr>
          <w:ilvl w:val="2"/>
          <w:numId w:val="1522"/>
        </w:numPr>
      </w:pPr>
      <w:r>
        <w:t xml:space="preserve">Réappliquer les styles et couleurs de thème existants</w:t>
      </w:r>
    </w:p>
    <w:p>
      <w:pPr>
        <w:pStyle w:val="Compact"/>
        <w:numPr>
          <w:ilvl w:val="1"/>
          <w:numId w:val="1520"/>
        </w:numPr>
      </w:pPr>
    </w:p>
    <w:p>
      <w:pPr>
        <w:pStyle w:val="Compact"/>
        <w:numPr>
          <w:ilvl w:val="2"/>
          <w:numId w:val="1523"/>
        </w:numPr>
      </w:pPr>
      <w:r>
        <w:t xml:space="preserve">Convertir le document en PDF</w:t>
      </w:r>
    </w:p>
    <w:p>
      <w:pPr>
        <w:pStyle w:val="Compact"/>
        <w:numPr>
          <w:ilvl w:val="1"/>
          <w:numId w:val="1520"/>
        </w:numPr>
      </w:pPr>
    </w:p>
    <w:p>
      <w:pPr>
        <w:pStyle w:val="Compact"/>
        <w:numPr>
          <w:ilvl w:val="2"/>
          <w:numId w:val="1524"/>
        </w:numPr>
      </w:pPr>
      <w:r>
        <w:t xml:space="preserve">Supprimer toute mise en forme sans la remplacer</w:t>
      </w:r>
    </w:p>
    <w:p>
      <w:pPr>
        <w:pStyle w:val="FirstParagraph"/>
      </w:pPr>
      <w:r>
        <w:rPr>
          <w:b/>
          <w:bCs/>
        </w:rPr>
        <w:t xml:space="preserve">Corrigé</w:t>
      </w:r>
      <w:r>
        <w:t xml:space="preserve"> </w:t>
      </w:r>
      <w:r>
        <w:t xml:space="preserve">: 1-b, 2-a, 3-b.</w:t>
      </w:r>
    </w:p>
    <w:p>
      <w:pPr>
        <w:pStyle w:val="BodyText"/>
      </w:pPr>
      <w:r>
        <w:t xml:space="preserve">📝 Vrai ou Faux</w:t>
      </w:r>
    </w:p>
    <w:p>
      <w:pPr>
        <w:pStyle w:val="Compact"/>
        <w:numPr>
          <w:ilvl w:val="0"/>
          <w:numId w:val="1525"/>
        </w:numPr>
      </w:pPr>
      <w:r>
        <w:t xml:space="preserve">Un thème et des styles cohérents suffisent à garantir la cohérence documentaire sans modèle ni formation de l’équipe. —</w:t>
      </w:r>
      <w:r>
        <w:t xml:space="preserve"> </w:t>
      </w:r>
      <w:r>
        <w:rPr>
          <w:b/>
          <w:bCs/>
        </w:rPr>
        <w:t xml:space="preserve">Faux</w:t>
      </w:r>
      <w:r>
        <w:t xml:space="preserve"> </w:t>
      </w:r>
      <w:r>
        <w:t xml:space="preserve">(les trois éléments et la communication sont nécessaires).</w:t>
      </w:r>
    </w:p>
    <w:p>
      <w:pPr>
        <w:pStyle w:val="Compact"/>
        <w:numPr>
          <w:ilvl w:val="0"/>
          <w:numId w:val="1525"/>
        </w:numPr>
      </w:pPr>
      <w:r>
        <w:t xml:space="preserve">Une couleur</w:t>
      </w:r>
      <w:r>
        <w:t xml:space="preserve"> </w:t>
      </w:r>
      <w:r>
        <w:t xml:space="preserve">“standard”</w:t>
      </w:r>
      <w:r>
        <w:t xml:space="preserve"> </w:t>
      </w:r>
      <w:r>
        <w:t xml:space="preserve">saisie manuellement reste figée même si le thème du document change ensuite. —</w:t>
      </w:r>
      <w:r>
        <w:t xml:space="preserve"> </w:t>
      </w:r>
      <w:r>
        <w:rPr>
          <w:b/>
          <w:bCs/>
        </w:rPr>
        <w:t xml:space="preserve">Vrai</w:t>
      </w:r>
      <w:r>
        <w:t xml:space="preserve">.</w:t>
      </w:r>
    </w:p>
    <w:p>
      <w:pPr>
        <w:pStyle w:val="Compact"/>
        <w:numPr>
          <w:ilvl w:val="0"/>
          <w:numId w:val="1525"/>
        </w:numPr>
      </w:pPr>
      <w:r>
        <w:t xml:space="preserve">Corriger un titre en lui appliquant le bon style est généralement plus rapide que de retaper tout le document. —</w:t>
      </w:r>
      <w:r>
        <w:t xml:space="preserve"> </w:t>
      </w:r>
      <w:r>
        <w:rPr>
          <w:b/>
          <w:bCs/>
        </w:rPr>
        <w:t xml:space="preserve">Vrai</w:t>
      </w:r>
      <w:r>
        <w:t xml:space="preserve">.</w:t>
      </w:r>
    </w:p>
    <w:p>
      <w:pPr>
        <w:pStyle w:val="Compact"/>
        <w:numPr>
          <w:ilvl w:val="0"/>
          <w:numId w:val="1525"/>
        </w:numPr>
      </w:pPr>
      <w:r>
        <w:t xml:space="preserve">La cohérence documentaire d’une organisation ne concerne que l’aspect visuel, jamais la méthode de travail de l’équipe. —</w:t>
      </w:r>
      <w:r>
        <w:t xml:space="preserve"> </w:t>
      </w:r>
      <w:r>
        <w:rPr>
          <w:b/>
          <w:bCs/>
        </w:rPr>
        <w:t xml:space="preserve">Faux</w:t>
      </w:r>
      <w:r>
        <w:t xml:space="preserve">.</w:t>
      </w:r>
    </w:p>
    <w:p>
      <w:pPr>
        <w:pStyle w:val="FirstParagraph"/>
      </w:pPr>
      <w:r>
        <w:t xml:space="preserve">📝 Questions ouvertes</w:t>
      </w:r>
    </w:p>
    <w:p>
      <w:pPr>
        <w:pStyle w:val="Compact"/>
        <w:numPr>
          <w:ilvl w:val="0"/>
          <w:numId w:val="1526"/>
        </w:numPr>
      </w:pPr>
      <w:r>
        <w:t xml:space="preserve">Explique pourquoi retirer un seul des trois éléments du triangle de cohérence (styles, thème, modèle) affaiblit les deux autres.</w:t>
      </w:r>
    </w:p>
    <w:p>
      <w:pPr>
        <w:pStyle w:val="Compact"/>
        <w:numPr>
          <w:ilvl w:val="0"/>
          <w:numId w:val="1526"/>
        </w:numPr>
      </w:pPr>
      <w:r>
        <w:t xml:space="preserve">Un collègue affirme que ses documents sont</w:t>
      </w:r>
      <w:r>
        <w:t xml:space="preserve"> </w:t>
      </w:r>
      <w:r>
        <w:t xml:space="preserve">“cohérents”</w:t>
      </w:r>
      <w:r>
        <w:t xml:space="preserve"> </w:t>
      </w:r>
      <w:r>
        <w:t xml:space="preserve">simplement parce qu’ils ont tous la même couleur de titre. Explique-lui pourquoi cela ne suffit pas à garantir une vraie cohérence structurelle.</w:t>
      </w:r>
    </w:p>
    <w:p>
      <w:pPr>
        <w:pStyle w:val="FirstParagraph"/>
      </w:pPr>
      <w:r>
        <w:rPr>
          <w:b/>
          <w:bCs/>
        </w:rPr>
        <w:t xml:space="preserve">Corrigé 1</w:t>
      </w:r>
      <w:r>
        <w:t xml:space="preserve"> </w:t>
      </w:r>
      <w:r>
        <w:t xml:space="preserve">: sans modèle, styles et thème restent enfermés dans un seul document, jamais diffusés à l’équipe ; sans styles, un thème n’a aucun contenu structurel auquel s’appliquer, laissant les rédacteurs mettre en forme manuellement malgré tout ; sans thème, les styles doivent définir des couleurs et polices figées, perdant la possibilité de faire évoluer l’identité visuelle d’un seul geste. Les trois se soutiennent mutuellement.</w:t>
      </w:r>
    </w:p>
    <w:p>
      <w:pPr>
        <w:pStyle w:val="BodyText"/>
      </w:pPr>
      <w:r>
        <w:rPr>
          <w:b/>
          <w:bCs/>
        </w:rPr>
        <w:t xml:space="preserve">Corrigé 2</w:t>
      </w:r>
      <w:r>
        <w:t xml:space="preserve"> </w:t>
      </w:r>
      <w:r>
        <w:t xml:space="preserve">: une même couleur de titre obtenue par mise en forme manuelle (gras + couleur appliqués à la main) plutôt que par un vrai style ne porte aucune information structurelle pour Word — elle n’apparaît pas dans la navigation par titres (chapitre 6), ne peut pas alimenter une table des matières automatique (chapitre 28), et ne se met pas à jour globalement si la charte graphique évolue (contrairement à un vrai style, chapitre 17). Une cohérence purement visuelle, sans structure réelle sous-jacente, reste fragile et limitée.</w:t>
      </w:r>
    </w:p>
    <w:bookmarkEnd w:id="402"/>
    <w:bookmarkStart w:id="403" w:name="exercices-19"/>
    <w:p>
      <w:pPr>
        <w:pStyle w:val="Heading2"/>
      </w:pPr>
      <w:r>
        <w:t xml:space="preserve">Exercices</w:t>
      </w:r>
    </w:p>
    <w:p>
      <w:pPr>
        <w:pStyle w:val="FirstParagraph"/>
      </w:pPr>
      <w:r>
        <w:t xml:space="preserve">📝 Exercice 20.1</w:t>
      </w:r>
    </w:p>
    <w:p>
      <w:pPr>
        <w:pStyle w:val="BodyText"/>
      </w:pPr>
      <w:r>
        <w:t xml:space="preserve">Sur un document de test contenant volontairement trois incohérences (un titre en gras manuel, une couleur standard plutôt que de thème, un espacement simulé par ligne vide), applique la grille d’audit de la section 20.2 pour toutes les identifier par écrit avant de les corriger.</w:t>
      </w:r>
    </w:p>
    <w:p>
      <w:pPr>
        <w:pStyle w:val="BodyText"/>
      </w:pPr>
      <w:r>
        <w:rPr>
          <w:b/>
          <w:bCs/>
        </w:rPr>
        <w:t xml:space="preserve">Corrigé :</w:t>
      </w:r>
      <w:r>
        <w:t xml:space="preserve"> </w:t>
      </w:r>
      <w:r>
        <w:t xml:space="preserve">réussi si les trois incohérences sont correctement identifiées et localisées avant toute correction, démontrant une application méthodique de la grille d’audit plutôt qu’une correction menée uniquement à l’instinct visuel.</w:t>
      </w:r>
    </w:p>
    <w:p>
      <w:pPr>
        <w:pStyle w:val="BodyText"/>
      </w:pPr>
      <w:r>
        <w:t xml:space="preserve">📝 Exercice 20.2</w:t>
      </w:r>
    </w:p>
    <w:p>
      <w:pPr>
        <w:pStyle w:val="BodyText"/>
      </w:pPr>
      <w:r>
        <w:t xml:space="preserve">Rédige, en une demi-page, la procédure de cohérence documentaire (section 20.4) que tu recommanderais à une petite organisation de cinq personnes n’ayant jamais utilisé de styles, thème ou modèle auparavant.</w:t>
      </w:r>
    </w:p>
    <w:p>
      <w:pPr>
        <w:pStyle w:val="BodyText"/>
      </w:pPr>
      <w:r>
        <w:rPr>
          <w:b/>
          <w:bCs/>
        </w:rPr>
        <w:t xml:space="preserve">Corrigé :</w:t>
      </w:r>
      <w:r>
        <w:t xml:space="preserve"> </w:t>
      </w:r>
      <w:r>
        <w:t xml:space="preserve">réponse personnelle ; une bonne réponse couvre au minimum : le point de départ obligatoire (modèle plutôt que document vierge ou copie), la règle d’usage des styles plutôt que la mise en forme manuelle, la règle d’usage des couleurs de thème plutôt que des couleurs figées, et une mention de la nécessité de communiquer cette procédure à toute l’équipe.</w:t>
      </w:r>
    </w:p>
    <w:bookmarkEnd w:id="403"/>
    <w:bookmarkStart w:id="404" w:name="checklist-de-fin-de-chapitre-19"/>
    <w:p>
      <w:pPr>
        <w:pStyle w:val="Heading2"/>
      </w:pPr>
      <w:r>
        <w:t xml:space="preserve">Checklist de fin de chapitre</w:t>
      </w:r>
    </w:p>
    <w:p>
      <w:pPr>
        <w:pStyle w:val="FirstParagraph"/>
      </w:pPr>
      <w:r>
        <w:t xml:space="preserve">☐ Je sais expliquer comment styles, thème et modèle forment un système interdépendant.</w:t>
      </w:r>
    </w:p>
    <w:p>
      <w:pPr>
        <w:pStyle w:val="BodyText"/>
      </w:pPr>
      <w:r>
        <w:t xml:space="preserve">☐ Je sais auditer un document pour repérer les incohérences visuelles et structurelles.</w:t>
      </w:r>
    </w:p>
    <w:p>
      <w:pPr>
        <w:pStyle w:val="BodyText"/>
      </w:pPr>
      <w:r>
        <w:t xml:space="preserve">☐ Je corrige un document incohérent en réappliquant styles et couleurs de thème plutôt qu’en le retapant.</w:t>
      </w:r>
    </w:p>
    <w:p>
      <w:pPr>
        <w:pStyle w:val="BodyText"/>
      </w:pPr>
      <w:r>
        <w:t xml:space="preserve">☐ Je sais formuler une méthode de travail documentée pour une organisation.</w:t>
      </w:r>
    </w:p>
    <w:p>
      <w:pPr>
        <w:pStyle w:val="BodyText"/>
      </w:pPr>
      <w:r>
        <w:t xml:space="preserve">☐ J’ai mené à bien le mini-projet combinant l’ensemble de la Partie 5.</w:t>
      </w:r>
    </w:p>
    <w:bookmarkEnd w:id="404"/>
    <w:bookmarkStart w:id="405" w:name="aide-mémoire-19"/>
    <w:p>
      <w:pPr>
        <w:pStyle w:val="Heading2"/>
      </w:pPr>
      <w:r>
        <w:t xml:space="preserve">Aide-mémoire</w:t>
      </w:r>
    </w:p>
    <w:p>
      <w:pPr>
        <w:pStyle w:val="FirstParagraph"/>
      </w:pPr>
      <w:r>
        <w:t xml:space="preserve">📌 Points clés à retenir</w:t>
      </w:r>
    </w:p>
    <w:p>
      <w:pPr>
        <w:pStyle w:val="Compact"/>
        <w:numPr>
          <w:ilvl w:val="0"/>
          <w:numId w:val="1527"/>
        </w:numPr>
      </w:pPr>
      <w:r>
        <w:rPr>
          <w:b/>
          <w:bCs/>
        </w:rPr>
        <w:t xml:space="preserve">Triangle de cohérence</w:t>
      </w:r>
      <w:r>
        <w:t xml:space="preserve"> </w:t>
      </w:r>
      <w:r>
        <w:t xml:space="preserve">= styles (structure) + thème (apparence) + modèle (diffusion) — les trois s’appuient l’un sur l’autre.</w:t>
      </w:r>
    </w:p>
    <w:p>
      <w:pPr>
        <w:pStyle w:val="Compact"/>
        <w:numPr>
          <w:ilvl w:val="0"/>
          <w:numId w:val="1527"/>
        </w:numPr>
      </w:pPr>
      <w:r>
        <w:rPr>
          <w:b/>
          <w:bCs/>
        </w:rPr>
        <w:t xml:space="preserve">Audit rapide</w:t>
      </w:r>
      <w:r>
        <w:t xml:space="preserve"> </w:t>
      </w:r>
      <w:r>
        <w:t xml:space="preserve">: styles réellement utilisés, couleurs de thème contre couleurs figées, espacement réel contre lignes vides.</w:t>
      </w:r>
    </w:p>
    <w:p>
      <w:pPr>
        <w:pStyle w:val="Compact"/>
        <w:numPr>
          <w:ilvl w:val="0"/>
          <w:numId w:val="1527"/>
        </w:numPr>
      </w:pPr>
      <w:r>
        <w:rPr>
          <w:b/>
          <w:bCs/>
        </w:rPr>
        <w:t xml:space="preserve">Corriger ≠ retaper</w:t>
      </w:r>
      <w:r>
        <w:t xml:space="preserve"> </w:t>
      </w:r>
      <w:r>
        <w:t xml:space="preserve">: réappliquer styles et couleurs de thème existants est presque toujours plus rapide.</w:t>
      </w:r>
    </w:p>
    <w:p>
      <w:pPr>
        <w:pStyle w:val="Compact"/>
        <w:numPr>
          <w:ilvl w:val="0"/>
          <w:numId w:val="1527"/>
        </w:numPr>
      </w:pPr>
      <w:r>
        <w:rPr>
          <w:b/>
          <w:bCs/>
        </w:rPr>
        <w:t xml:space="preserve">Méthode documentée + communiquée</w:t>
      </w:r>
      <w:r>
        <w:t xml:space="preserve"> </w:t>
      </w:r>
      <w:r>
        <w:t xml:space="preserve">= condition nécessaire, au-delà des seuls outils techniques.</w:t>
      </w:r>
    </w:p>
    <w:p>
      <w:pPr>
        <w:pStyle w:val="FirstParagraph"/>
      </w:pPr>
      <w:r>
        <w:t xml:space="preserve">Aucun nouveau raccourci clavier dans ce chapitre de synthèse.</w:t>
      </w:r>
    </w:p>
    <w:bookmarkEnd w:id="405"/>
    <w:bookmarkStart w:id="406" w:name="faq-19"/>
    <w:p>
      <w:pPr>
        <w:pStyle w:val="Heading2"/>
      </w:pPr>
      <w:r>
        <w:t xml:space="preserve">FAQ</w:t>
      </w:r>
    </w:p>
    <w:p>
      <w:pPr>
        <w:pStyle w:val="FirstParagraph"/>
      </w:pPr>
      <w:r>
        <w:t xml:space="preserve">Existe-t-il un outil intégré à Word pour auditer automatiquement la cohérence d’un document ?</w:t>
      </w:r>
    </w:p>
    <w:p>
      <w:pPr>
        <w:pStyle w:val="BodyText"/>
      </w:pPr>
      <w:r>
        <w:t xml:space="preserve">Pas un outil dédié unique, mais l’Inspecteur de style (chapitre 17) et le volet Styles permettent une vérification manuelle assez rapide ; une automatisation plus poussée relève de macros personnalisées (chapitre 36).</w:t>
      </w:r>
    </w:p>
    <w:p>
      <w:pPr>
        <w:pStyle w:val="BodyText"/>
      </w:pPr>
      <w:r>
        <w:t xml:space="preserve">Le mini-projet de ce chapitre doit-il obligatoirement porter sur une ONG comme les exemples du manuel ?</w:t>
      </w:r>
    </w:p>
    <w:p>
      <w:pPr>
        <w:pStyle w:val="BodyText"/>
      </w:pPr>
      <w:r>
        <w:t xml:space="preserve">Non, le contexte (PME, association, cabinet, établissement scolaire) est entièrement libre — seul le livrable technique final (couleurs, polices, thème, styles, modèle, document de test) est attendu, quel que soit le secteur choisi.</w:t>
      </w:r>
    </w:p>
    <w:p>
      <w:pPr>
        <w:pStyle w:val="BodyText"/>
      </w:pPr>
      <w:r>
        <w:t xml:space="preserve">Une incohérence corrigée une fois peut-elle réapparaître plus tard dans le même document ?</w:t>
      </w:r>
    </w:p>
    <w:p>
      <w:pPr>
        <w:pStyle w:val="BodyText"/>
      </w:pPr>
      <w:r>
        <w:t xml:space="preserve">Oui, si un rédacteur revient ensuite à des habitudes de mise en forme manuelle sur ce même document — d’où l’importance de la méthode et de la communication (section 20.4), pas seulement d’une correction ponctuelle.</w:t>
      </w:r>
    </w:p>
    <w:bookmarkEnd w:id="406"/>
    <w:bookmarkStart w:id="407" w:name="X92ca1e41f9edff630ee1d43b6460569fd4662b5"/>
    <w:p>
      <w:pPr>
        <w:pStyle w:val="Heading2"/>
      </w:pPr>
      <w:r>
        <w:t xml:space="preserve">Références et ressources complémentaires</w:t>
      </w:r>
    </w:p>
    <w:p>
      <w:pPr>
        <w:pStyle w:val="Compact"/>
        <w:numPr>
          <w:ilvl w:val="0"/>
          <w:numId w:val="1528"/>
        </w:numPr>
      </w:pPr>
      <w:r>
        <w:t xml:space="preserve">Documentation officielle sur la cohérence de mise en forme dans Word :</w:t>
      </w:r>
      <w:r>
        <w:t xml:space="preserve"> </w:t>
      </w:r>
      <w:hyperlink r:id="rId57">
        <w:r>
          <w:rPr>
            <w:rStyle w:val="Hyperlink"/>
          </w:rPr>
          <w:t xml:space="preserve">https://support.microsoft.com/office</w:t>
        </w:r>
      </w:hyperlink>
    </w:p>
    <w:p>
      <w:pPr>
        <w:pStyle w:val="Compact"/>
        <w:numPr>
          <w:ilvl w:val="0"/>
          <w:numId w:val="1528"/>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528"/>
        </w:numPr>
      </w:pPr>
      <w:r>
        <w:t xml:space="preserve">Automatisation avancée du contrôle qualité documentaire : chapitre 36.</w:t>
      </w:r>
    </w:p>
    <w:p>
      <w:pPr>
        <w:pStyle w:val="FirstParagraph"/>
      </w:pPr>
      <w:r>
        <w:rPr>
          <w:i/>
          <w:iCs/>
        </w:rPr>
        <w:t xml:space="preserve">Chapitre suivant : la Partie 6 s’ouvre sur les objets visuels, en commençant par l’insertion et la mise en forme des images — un tout nouveau registre de compétences, aussi structuré méthodiquement que le texte l’a été jusqu’ici.</w:t>
      </w:r>
    </w:p>
    <w:p>
      <w:pPr>
        <w:pStyle w:val="BodyText"/>
      </w:pPr>
      <w:r>
        <w:t xml:space="preserve">CHAPITRE 21</w:t>
      </w:r>
    </w:p>
    <w:bookmarkEnd w:id="407"/>
    <w:bookmarkEnd w:id="408"/>
    <w:bookmarkStart w:id="430" w:name="images-insertion-et-mise-en-forme"/>
    <w:p>
      <w:pPr>
        <w:pStyle w:val="Heading1"/>
      </w:pPr>
      <w:r>
        <w:t xml:space="preserve">Images : insertion et mise en forme</w:t>
      </w:r>
    </w:p>
    <w:p>
      <w:pPr>
        <w:pStyle w:val="FirstParagraph"/>
      </w:pPr>
      <w:r>
        <w:t xml:space="preserve">🎯 Objectifs pédagogiques</w:t>
      </w:r>
      <w:r>
        <w:t xml:space="preserve"> </w:t>
      </w:r>
      <w:r>
        <w:t xml:space="preserve">À la fin de ce chapitre, tu sauras : insérer une image depuis un fichier local ou une bibliothèque d’images en ligne ; redimensionner et rogner une image avec précision ; choisir le bon habillage de texte selon que l’image doit s’intégrer au flux du texte ou s’en détacher librement ; positionner un objet avec exactitude sur la page ; appliquer des styles et effets visuels à une image (cadre, ombre, reflet) ; appliquer un effet artistique qui transforme radicalement le rendu d’une photo ; supprimer l’arrière-plan d’une image automatiquement ; et rédiger un texte de remplacement pour l’accessibilité.</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Insérer des images</w:t>
            </w:r>
          </w:p>
        </w:tc>
        <w:tc>
          <w:tcPr/>
          <w:p>
            <w:pPr>
              <w:pStyle w:val="Compact"/>
            </w:pPr>
            <w:r>
              <w:t xml:space="preserve">MO-100 Word Associate — Insert and Format Graphic Elements</w:t>
            </w:r>
          </w:p>
        </w:tc>
        <w:tc>
          <w:tcPr/>
          <w:p>
            <w:pPr>
              <w:pStyle w:val="Compact"/>
            </w:pPr>
            <w:r>
              <w:t xml:space="preserve">5.1.2</w:t>
            </w:r>
          </w:p>
        </w:tc>
      </w:tr>
      <w:tr>
        <w:tc>
          <w:tcPr/>
          <w:p>
            <w:pPr>
              <w:pStyle w:val="Compact"/>
            </w:pPr>
            <w:r>
              <w:t xml:space="preserve">Mettre en forme des éléments graphiques (taille, rognage)</w:t>
            </w:r>
          </w:p>
        </w:tc>
        <w:tc>
          <w:tcPr/>
          <w:p>
            <w:pPr>
              <w:pStyle w:val="Compact"/>
            </w:pPr>
            <w:r>
              <w:t xml:space="preserve">MO-100 Word Associate — Insert and Format Graphic Elements</w:t>
            </w:r>
          </w:p>
        </w:tc>
        <w:tc>
          <w:tcPr/>
          <w:p>
            <w:pPr>
              <w:pStyle w:val="Compact"/>
            </w:pPr>
            <w:r>
              <w:t xml:space="preserve">5.2.4</w:t>
            </w:r>
          </w:p>
        </w:tc>
      </w:tr>
      <w:tr>
        <w:tc>
          <w:tcPr/>
          <w:p>
            <w:pPr>
              <w:pStyle w:val="Compact"/>
            </w:pPr>
            <w:r>
              <w:t xml:space="preserve">Positionner des objets</w:t>
            </w:r>
          </w:p>
        </w:tc>
        <w:tc>
          <w:tcPr/>
          <w:p>
            <w:pPr>
              <w:pStyle w:val="Compact"/>
            </w:pPr>
            <w:r>
              <w:t xml:space="preserve">MO-100 Word Associate — Insert and Format Graphic Elements</w:t>
            </w:r>
          </w:p>
        </w:tc>
        <w:tc>
          <w:tcPr/>
          <w:p>
            <w:pPr>
              <w:pStyle w:val="Compact"/>
            </w:pPr>
            <w:r>
              <w:t xml:space="preserve">5.4.1</w:t>
            </w:r>
          </w:p>
        </w:tc>
      </w:tr>
      <w:tr>
        <w:tc>
          <w:tcPr/>
          <w:p>
            <w:pPr>
              <w:pStyle w:val="Compact"/>
            </w:pPr>
            <w:r>
              <w:t xml:space="preserve">Habiller le texte autour des objets</w:t>
            </w:r>
          </w:p>
        </w:tc>
        <w:tc>
          <w:tcPr/>
          <w:p>
            <w:pPr>
              <w:pStyle w:val="Compact"/>
            </w:pPr>
            <w:r>
              <w:t xml:space="preserve">MO-100 Word Associate — Insert and Format Graphic Elements</w:t>
            </w:r>
          </w:p>
        </w:tc>
        <w:tc>
          <w:tcPr/>
          <w:p>
            <w:pPr>
              <w:pStyle w:val="Compact"/>
            </w:pPr>
            <w:r>
              <w:t xml:space="preserve">5.4.2</w:t>
            </w:r>
          </w:p>
        </w:tc>
      </w:tr>
      <w:tr>
        <w:tc>
          <w:tcPr/>
          <w:p>
            <w:pPr>
              <w:pStyle w:val="Compact"/>
            </w:pPr>
            <w:r>
              <w:t xml:space="preserve">Appliquer des effets et styles d’image</w:t>
            </w:r>
          </w:p>
        </w:tc>
        <w:tc>
          <w:tcPr/>
          <w:p>
            <w:pPr>
              <w:pStyle w:val="Compact"/>
            </w:pPr>
            <w:r>
              <w:t xml:space="preserve">MO-100 Word Associate — Insert and Format Graphic Elements</w:t>
            </w:r>
          </w:p>
        </w:tc>
        <w:tc>
          <w:tcPr/>
          <w:p>
            <w:pPr>
              <w:pStyle w:val="Compact"/>
            </w:pPr>
            <w:r>
              <w:t xml:space="preserve">5.2.2</w:t>
            </w:r>
          </w:p>
        </w:tc>
      </w:tr>
      <w:tr>
        <w:tc>
          <w:tcPr/>
          <w:p>
            <w:pPr>
              <w:pStyle w:val="Compact"/>
            </w:pPr>
            <w:r>
              <w:t xml:space="preserve">Appliquer des effets artistiques</w:t>
            </w:r>
          </w:p>
        </w:tc>
        <w:tc>
          <w:tcPr/>
          <w:p>
            <w:pPr>
              <w:pStyle w:val="Compact"/>
            </w:pPr>
            <w:r>
              <w:t xml:space="preserve">MO-100 Word Associate — Insert and Format Graphic Elements</w:t>
            </w:r>
          </w:p>
        </w:tc>
        <w:tc>
          <w:tcPr/>
          <w:p>
            <w:pPr>
              <w:pStyle w:val="Compact"/>
            </w:pPr>
            <w:r>
              <w:t xml:space="preserve">5.2.1</w:t>
            </w:r>
          </w:p>
        </w:tc>
      </w:tr>
      <w:tr>
        <w:tc>
          <w:tcPr/>
          <w:p>
            <w:pPr>
              <w:pStyle w:val="Compact"/>
            </w:pPr>
            <w:r>
              <w:t xml:space="preserve">Supprimer l’arrière-plan d’une image</w:t>
            </w:r>
          </w:p>
        </w:tc>
        <w:tc>
          <w:tcPr/>
          <w:p>
            <w:pPr>
              <w:pStyle w:val="Compact"/>
            </w:pPr>
            <w:r>
              <w:t xml:space="preserve">MO-100 Word Associate — Insert and Format Graphic Elements</w:t>
            </w:r>
          </w:p>
        </w:tc>
        <w:tc>
          <w:tcPr/>
          <w:p>
            <w:pPr>
              <w:pStyle w:val="Compact"/>
            </w:pPr>
            <w:r>
              <w:t xml:space="preserve">5.2.3</w:t>
            </w:r>
          </w:p>
        </w:tc>
      </w:tr>
      <w:tr>
        <w:tc>
          <w:tcPr/>
          <w:p>
            <w:pPr>
              <w:pStyle w:val="Compact"/>
            </w:pPr>
            <w:r>
              <w:t xml:space="preserve">Ajouter du texte de remplacement pour l’accessibilité</w:t>
            </w:r>
          </w:p>
        </w:tc>
        <w:tc>
          <w:tcPr/>
          <w:p>
            <w:pPr>
              <w:pStyle w:val="Compact"/>
            </w:pPr>
            <w:r>
              <w:t xml:space="preserve">MO-100 Word Associate — Insert and Format Graphic Elements</w:t>
            </w:r>
          </w:p>
        </w:tc>
        <w:tc>
          <w:tcPr/>
          <w:p>
            <w:pPr>
              <w:pStyle w:val="Compact"/>
            </w:pPr>
            <w:r>
              <w:t xml:space="preserve">5.4.3</w:t>
            </w:r>
          </w:p>
        </w:tc>
      </w:tr>
    </w:tbl>
    <w:p>
      <w:pPr>
        <w:pStyle w:val="BodyText"/>
      </w:pPr>
      <w:r>
        <w:t xml:space="preserve">Ce chapitre ouvre la Partie 6 et couvre à lui seul la majorité du domaine MOS</w:t>
      </w:r>
      <w:r>
        <w:t xml:space="preserve"> </w:t>
      </w:r>
      <w:r>
        <w:rPr>
          <w:b/>
          <w:bCs/>
        </w:rPr>
        <w:t xml:space="preserve">5. Insert and Format Graphic Elements</w:t>
      </w:r>
      <w:r>
        <w:t xml:space="preserve">, un domaine entier de l’examen Associate consacré aux objets visuels.</w:t>
      </w:r>
    </w:p>
    <w:p>
      <w:pPr>
        <w:pStyle w:val="BodyText"/>
      </w:pPr>
      <w:r>
        <w:rPr>
          <w:b/>
          <w:bCs/>
        </w:rPr>
        <w:t xml:space="preserve">Prérequis</w:t>
      </w:r>
      <w:r>
        <w:t xml:space="preserve"> </w:t>
      </w:r>
      <w:r>
        <w:t xml:space="preserve">: chapitre 10 (mise en forme de paragraphe, dont l’alignement s’applique aussi à une image en ligne avec le texte).</w:t>
      </w:r>
    </w:p>
    <w:p>
      <w:pPr>
        <w:pStyle w:val="BodyText"/>
      </w:pPr>
      <w:r>
        <w:t xml:space="preserve">🎬 Mise en situation</w:t>
      </w:r>
      <w:r>
        <w:t xml:space="preserve"> </w:t>
      </w:r>
      <w:r>
        <w:t xml:space="preserve">Le rapport mensuel doit désormais inclure une photo de l’équipe lors d’une distribution de matériel scolaire, ainsi que le logo de l’ONG en en-tête (chapitre 14). Ta responsable demande que la photo</w:t>
      </w:r>
      <w:r>
        <w:t xml:space="preserve"> </w:t>
      </w:r>
      <w:r>
        <w:t xml:space="preserve">“s’intègre proprement avec le texte autour, pas collée n’importe comment”</w:t>
      </w:r>
      <w:r>
        <w:t xml:space="preserve">, et te rappelle qu’un lecteur malvoyant utilisant un lecteur d’écran doit pouvoir comprendre ce que représente cette photo même sans la voir. Ce chapitre couvre l’ensemble des compétences nécessaires pour répondre précisément à ces deux exigences.</w:t>
      </w:r>
    </w:p>
    <w:bookmarkStart w:id="409" w:name="insérer-une-image"/>
    <w:p>
      <w:pPr>
        <w:pStyle w:val="Heading2"/>
      </w:pPr>
      <w:r>
        <w:t xml:space="preserve">21.1 Insérer une image</w:t>
      </w:r>
    </w:p>
    <w:p>
      <w:pPr>
        <w:pStyle w:val="FirstParagraph"/>
      </w:pPr>
      <w:r>
        <w:t xml:space="preserve">🛠️ Atelier 54 — Insérer la photo de l’équipe</w:t>
      </w:r>
    </w:p>
    <w:p>
      <w:pPr>
        <w:pStyle w:val="BodyText"/>
      </w:pPr>
      <w:r>
        <w:rPr>
          <w:b/>
          <w:bCs/>
        </w:rPr>
        <w:t xml:space="preserve">Objectif</w:t>
      </w:r>
      <w:r>
        <w:t xml:space="preserve"> </w:t>
      </w:r>
      <w:r>
        <w:t xml:space="preserve">: insérer une image depuis un fichier local, la source la plus courante en contexte professionnel.</w:t>
      </w:r>
    </w:p>
    <w:p>
      <w:pPr>
        <w:pStyle w:val="BodyText"/>
      </w:pPr>
      <w:r>
        <w:rPr>
          <w:b/>
          <w:bCs/>
        </w:rPr>
        <w:t xml:space="preserve">Préparation</w:t>
      </w:r>
      <w:r>
        <w:t xml:space="preserve"> </w:t>
      </w:r>
      <w:r>
        <w:t xml:space="preserve">: dispose d’une image de test sur ton ordinateur (n’importe quelle photo).</w:t>
      </w:r>
    </w:p>
    <w:p>
      <w:pPr>
        <w:pStyle w:val="BodyText"/>
      </w:pPr>
      <w:r>
        <w:rPr>
          <w:b/>
          <w:bCs/>
        </w:rPr>
        <w:t xml:space="preserve">Étapes détaillées</w:t>
      </w:r>
      <w:r>
        <w:t xml:space="preserve"> </w:t>
      </w:r>
      <w:r>
        <w:t xml:space="preserve">:</w:t>
      </w:r>
      <w:r>
        <w:t xml:space="preserve"> </w:t>
      </w:r>
      <w:r>
        <w:t xml:space="preserve">1. Place le point d’insertion à l’endroit du document où l’image doit apparaître.</w:t>
      </w:r>
      <w:r>
        <w:t xml:space="preserve"> </w:t>
      </w:r>
      <w:r>
        <w:t xml:space="preserve">2. Onglet</w:t>
      </w:r>
      <w:r>
        <w:t xml:space="preserve"> </w:t>
      </w:r>
      <w:r>
        <w:rPr>
          <w:b/>
          <w:bCs/>
        </w:rPr>
        <w:t xml:space="preserve">Insertion</w:t>
      </w:r>
      <w:r>
        <w:t xml:space="preserve">, groupe Illustrations, clique sur</w:t>
      </w:r>
      <w:r>
        <w:t xml:space="preserve"> </w:t>
      </w:r>
      <w:r>
        <w:rPr>
          <w:b/>
          <w:bCs/>
        </w:rPr>
        <w:t xml:space="preserve">Images</w:t>
      </w:r>
      <w:r>
        <w:t xml:space="preserve">, puis</w:t>
      </w:r>
      <w:r>
        <w:t xml:space="preserve"> </w:t>
      </w:r>
      <w:r>
        <w:rPr>
          <w:b/>
          <w:bCs/>
        </w:rPr>
        <w:t xml:space="preserve">“Cet appareil…”</w:t>
      </w:r>
      <w:r>
        <w:t xml:space="preserve">.</w:t>
      </w:r>
      <w:r>
        <w:t xml:space="preserve"> </w:t>
      </w:r>
      <w:r>
        <w:t xml:space="preserve">3. Navigue jusqu’au fichier image, sélectionne-le, clique sur</w:t>
      </w:r>
      <w:r>
        <w:t xml:space="preserve"> </w:t>
      </w:r>
      <w:r>
        <w:rPr>
          <w:b/>
          <w:bCs/>
        </w:rPr>
        <w:t xml:space="preserve">Insérer</w:t>
      </w:r>
      <w:r>
        <w:t xml:space="preserve">.</w:t>
      </w:r>
      <w:r>
        <w:t xml:space="preserve"> </w:t>
      </w:r>
      <w:r>
        <w:t xml:space="preserve">4. L’image apparaît dans le document, sélectionnée par défaut, avec l’onglet contextuel</w:t>
      </w:r>
      <w:r>
        <w:t xml:space="preserve"> </w:t>
      </w:r>
      <w:r>
        <w:rPr>
          <w:b/>
          <w:bCs/>
        </w:rPr>
        <w:t xml:space="preserve">Format de l’image</w:t>
      </w:r>
      <w:r>
        <w:t xml:space="preserve"> </w:t>
      </w:r>
      <w:r>
        <w:t xml:space="preserve">désormais visible dans le Ruban (rappel du chapitre 3 sur les onglets contextuels).</w:t>
      </w:r>
    </w:p>
    <w:p>
      <w:pPr>
        <w:pStyle w:val="BodyText"/>
      </w:pPr>
      <w:r>
        <w:t xml:space="preserve">💡 Autres sources d’images</w:t>
      </w:r>
      <w:r>
        <w:t xml:space="preserve"> </w:t>
      </w:r>
      <w:r>
        <w:t xml:space="preserve">Le même menu Images propose aussi</w:t>
      </w:r>
      <w:r>
        <w:t xml:space="preserve"> </w:t>
      </w:r>
      <w:r>
        <w:rPr>
          <w:b/>
          <w:bCs/>
        </w:rPr>
        <w:t xml:space="preserve">“Images en ligne”</w:t>
      </w:r>
      <w:r>
        <w:t xml:space="preserve"> </w:t>
      </w:r>
      <w:r>
        <w:t xml:space="preserve">(recherche dans une bibliothèque d’images libres de droits intégrée à Word) et, selon la version, une galerie d’</w:t>
      </w:r>
      <w:r>
        <w:rPr>
          <w:b/>
          <w:bCs/>
        </w:rPr>
        <w:t xml:space="preserve">icônes</w:t>
      </w:r>
      <w:r>
        <w:t xml:space="preserve"> </w:t>
      </w:r>
      <w:r>
        <w:t xml:space="preserve">vectorielles simples (chapitre 25) — chacune avec ses propres implications de droits d’auteur, à vérifier avant tout usage professionnel ou commercial.</w:t>
      </w:r>
    </w:p>
    <w:p>
      <w:pPr>
        <w:pStyle w:val="BodyText"/>
      </w:pPr>
      <w:r>
        <w:t xml:space="preserve">🎓 Compétence MOS — 5.1.2 Insert pictures (MO-100 Associate)</w:t>
      </w:r>
      <w:r>
        <w:t xml:space="preserve"> </w:t>
      </w:r>
      <w:r>
        <w:t xml:space="preserve">L’atelier 54 correspond exactement à cet objectif.</w:t>
      </w:r>
      <w:r>
        <w:t xml:space="preserve"> </w:t>
      </w:r>
      <w:r>
        <w:rPr>
          <w:b/>
          <w:bCs/>
        </w:rPr>
        <w:t xml:space="preserve">Recommandation</w:t>
      </w:r>
      <w:r>
        <w:t xml:space="preserve"> </w:t>
      </w:r>
      <w:r>
        <w:t xml:space="preserve">: s’entraîner aussi à l’insertion depuis</w:t>
      </w:r>
      <w:r>
        <w:t xml:space="preserve"> </w:t>
      </w:r>
      <w:r>
        <w:t xml:space="preserve">“Images en ligne”</w:t>
      </w:r>
      <w:r>
        <w:t xml:space="preserve">, l’examen pouvant tester l’une ou l’autre source.</w:t>
      </w:r>
    </w:p>
    <w:bookmarkEnd w:id="409"/>
    <w:bookmarkStart w:id="410" w:name="redimensionner-et-rogner-une-image"/>
    <w:p>
      <w:pPr>
        <w:pStyle w:val="Heading2"/>
      </w:pPr>
      <w:r>
        <w:t xml:space="preserve">21.2 Redimensionner et rogner une image</w:t>
      </w:r>
    </w:p>
    <w:p>
      <w:pPr>
        <w:pStyle w:val="FirstParagraph"/>
      </w:pPr>
      <w:r>
        <w:t xml:space="preserve">🛠️ Atelier 55 — Ajuster la taille et cadrer la photo</w:t>
      </w:r>
    </w:p>
    <w:p>
      <w:pPr>
        <w:pStyle w:val="BodyText"/>
      </w:pPr>
      <w:r>
        <w:rPr>
          <w:b/>
          <w:bCs/>
        </w:rPr>
        <w:t xml:space="preserve">Objectif</w:t>
      </w:r>
      <w:r>
        <w:t xml:space="preserve"> </w:t>
      </w:r>
      <w:r>
        <w:t xml:space="preserve">: adapter la photo de l’équipe pour qu’elle occupe l’espace voulu sans déformation, en retirant les éléments indésirables sur les bords.</w:t>
      </w:r>
    </w:p>
    <w:p>
      <w:pPr>
        <w:pStyle w:val="BodyText"/>
      </w:pPr>
      <w:r>
        <w:rPr>
          <w:b/>
          <w:bCs/>
        </w:rPr>
        <w:t xml:space="preserve">Préparation</w:t>
      </w:r>
      <w:r>
        <w:t xml:space="preserve"> </w:t>
      </w:r>
      <w:r>
        <w:t xml:space="preserve">: reprends l’image de l’atelier 54, sélectionnée.</w:t>
      </w:r>
    </w:p>
    <w:p>
      <w:pPr>
        <w:pStyle w:val="BodyText"/>
      </w:pPr>
      <w:r>
        <w:rPr>
          <w:b/>
          <w:bCs/>
        </w:rPr>
        <w:t xml:space="preserve">Étapes détaillées</w:t>
      </w:r>
      <w:r>
        <w:t xml:space="preserve"> </w:t>
      </w:r>
      <w:r>
        <w:t xml:space="preserve">:</w:t>
      </w:r>
      <w:r>
        <w:t xml:space="preserve"> </w:t>
      </w:r>
      <w:r>
        <w:t xml:space="preserve">1. Fais glisser l’une des poignées</w:t>
      </w:r>
      <w:r>
        <w:t xml:space="preserve"> </w:t>
      </w:r>
      <w:r>
        <w:rPr>
          <w:b/>
          <w:bCs/>
        </w:rPr>
        <w:t xml:space="preserve">d’angle</w:t>
      </w:r>
      <w:r>
        <w:t xml:space="preserve"> </w:t>
      </w:r>
      <w:r>
        <w:t xml:space="preserve">(jamais celles du milieu d’un côté, qui déforment les proportions) pour redimensionner l’image en conservant ses proportions d’origine.</w:t>
      </w:r>
      <w:r>
        <w:t xml:space="preserve"> </w:t>
      </w:r>
      <w:r>
        <w:t xml:space="preserve">2. Pour une taille exacte, onglet contextuel Format de l’image, groupe Taille, saisis directement une</w:t>
      </w:r>
      <w:r>
        <w:t xml:space="preserve"> </w:t>
      </w:r>
      <w:r>
        <w:rPr>
          <w:b/>
          <w:bCs/>
        </w:rPr>
        <w:t xml:space="preserve">Hauteur</w:t>
      </w:r>
      <w:r>
        <w:t xml:space="preserve"> </w:t>
      </w:r>
      <w:r>
        <w:t xml:space="preserve">ou une</w:t>
      </w:r>
      <w:r>
        <w:t xml:space="preserve"> </w:t>
      </w:r>
      <w:r>
        <w:rPr>
          <w:b/>
          <w:bCs/>
        </w:rPr>
        <w:t xml:space="preserve">Largeur</w:t>
      </w:r>
      <w:r>
        <w:t xml:space="preserve"> </w:t>
      </w:r>
      <w:r>
        <w:t xml:space="preserve">en centimètres.</w:t>
      </w:r>
      <w:r>
        <w:t xml:space="preserve"> </w:t>
      </w:r>
      <w:r>
        <w:t xml:space="preserve">3. Clique sur</w:t>
      </w:r>
      <w:r>
        <w:t xml:space="preserve"> </w:t>
      </w:r>
      <w:r>
        <w:rPr>
          <w:b/>
          <w:bCs/>
        </w:rPr>
        <w:t xml:space="preserve">Rogner</w:t>
      </w:r>
      <w:r>
        <w:t xml:space="preserve"> </w:t>
      </w:r>
      <w:r>
        <w:t xml:space="preserve">(même groupe) : des repères noirs apparaissent aux bords de l’image. Fais-les glisser vers l’intérieur pour masquer les parties indésirables, puis clique en dehors de l’image ou appuie sur</w:t>
      </w:r>
      <w:r>
        <w:t xml:space="preserve"> </w:t>
      </w:r>
      <w:r>
        <w:rPr>
          <w:rStyle w:val="VerbatimChar"/>
        </w:rPr>
        <w:t xml:space="preserve">Échap</w:t>
      </w:r>
      <w:r>
        <w:t xml:space="preserve"> </w:t>
      </w:r>
      <w:r>
        <w:t xml:space="preserve">pour valider le rognage.</w:t>
      </w:r>
    </w:p>
    <w:p>
      <w:pPr>
        <w:pStyle w:val="BodyText"/>
      </w:pPr>
      <w:r>
        <w:t xml:space="preserve">🎓 Compétence MOS — 5.2.4 Format graphic elements (MO-100 Associate)</w:t>
      </w:r>
      <w:r>
        <w:t xml:space="preserve"> </w:t>
      </w:r>
      <w:r>
        <w:t xml:space="preserve">L’atelier 55 correspond à cet objectif pour sa partie taille/rognage.</w:t>
      </w:r>
      <w:r>
        <w:t xml:space="preserve"> </w:t>
      </w:r>
      <w:r>
        <w:rPr>
          <w:b/>
          <w:bCs/>
        </w:rPr>
        <w:t xml:space="preserve">Piège fréquent</w:t>
      </w:r>
      <w:r>
        <w:t xml:space="preserve"> </w:t>
      </w:r>
      <w:r>
        <w:t xml:space="preserve">: redimensionner depuis une poignée du milieu d’un côté (plutôt qu’un angle) déforme l’image en l’étirant, un résultat visuellement disgracieux et rarement voulu — toujours privilégier les poignées d’angle pour un redimensionnement proportionnel.</w:t>
      </w:r>
    </w:p>
    <w:p>
      <w:pPr>
        <w:pStyle w:val="BodyText"/>
      </w:pPr>
      <w:r>
        <w:t xml:space="preserve">⚠️ Attention — rogner ne supprime pas les données de l’image</w:t>
      </w:r>
      <w:r>
        <w:t xml:space="preserve"> </w:t>
      </w:r>
      <w:r>
        <w:t xml:space="preserve">Le rognage masque une partie de l’image sans la supprimer réellement du fichier — les données rognées restent techniquement présentes et peuvent être révélées par un rognage inversé, un point important pour la confidentialité si l’image rognée contenait une information sensible (chapitre 42 sur l’inspection de document, qui permet de compresser et supprimer définitivement les données rognées).</w:t>
      </w:r>
    </w:p>
    <w:bookmarkEnd w:id="410"/>
    <w:bookmarkStart w:id="411" w:name="habillage-du-texte-autour-dune-image"/>
    <w:p>
      <w:pPr>
        <w:pStyle w:val="Heading2"/>
      </w:pPr>
      <w:r>
        <w:t xml:space="preserve">21.3 Habillage du texte autour d’une image</w:t>
      </w:r>
    </w:p>
    <w:p>
      <w:pPr>
        <w:pStyle w:val="FirstParagraph"/>
      </w:pPr>
      <w:r>
        <w:t xml:space="preserve">📌 À retenir</w:t>
      </w:r>
      <w:r>
        <w:t xml:space="preserve"> </w:t>
      </w:r>
      <w:r>
        <w:t xml:space="preserve">Par défaut, une image insérée est</w:t>
      </w:r>
      <w:r>
        <w:t xml:space="preserve"> </w:t>
      </w:r>
      <w:r>
        <w:rPr>
          <w:b/>
          <w:bCs/>
        </w:rPr>
        <w:t xml:space="preserve">“Alignée sur le texte”</w:t>
      </w:r>
      <w:r>
        <w:t xml:space="preserve"> </w:t>
      </w:r>
      <w:r>
        <w:t xml:space="preserve">: elle se comporte comme un très grand caractère, occupant sa propre ligne, incapable de laisser le texte s’écouler à ses côtés. L’</w:t>
      </w:r>
      <w:r>
        <w:t xml:space="preserve">habillage du texte</w:t>
      </w:r>
      <w:r>
        <w:t xml:space="preserve"> </w:t>
      </w:r>
      <w:r>
        <w:t xml:space="preserve">change ce comportement pour permettre au texte de contourner l’image, ou à l’image de se positionner librement, indépendamment du flux du texte.</w:t>
      </w:r>
    </w:p>
    <w:p>
      <w:pPr>
        <w:pStyle w:val="BodyText"/>
      </w:pPr>
      <w:r>
        <w:t xml:space="preserve">🛠️ Atelier 56 — Faire flotter la photo avec le texte autour</w:t>
      </w:r>
    </w:p>
    <w:p>
      <w:pPr>
        <w:pStyle w:val="BodyText"/>
      </w:pPr>
      <w:r>
        <w:rPr>
          <w:b/>
          <w:bCs/>
        </w:rPr>
        <w:t xml:space="preserve">Objectif</w:t>
      </w:r>
      <w:r>
        <w:t xml:space="preserve"> </w:t>
      </w:r>
      <w:r>
        <w:t xml:space="preserve">: répondre précisément à la demande</w:t>
      </w:r>
      <w:r>
        <w:t xml:space="preserve"> </w:t>
      </w:r>
      <w:r>
        <w:t xml:space="preserve">“s’intègre proprement avec le texte autour”</w:t>
      </w:r>
      <w:r>
        <w:t xml:space="preserve"> </w:t>
      </w:r>
      <w:r>
        <w:t xml:space="preserve">de la mise en situation.</w:t>
      </w:r>
    </w:p>
    <w:p>
      <w:pPr>
        <w:pStyle w:val="BodyText"/>
      </w:pPr>
      <w:r>
        <w:rPr>
          <w:b/>
          <w:bCs/>
        </w:rPr>
        <w:t xml:space="preserve">Préparation</w:t>
      </w:r>
      <w:r>
        <w:t xml:space="preserve"> </w:t>
      </w:r>
      <w:r>
        <w:t xml:space="preserve">: reprends l’image de l’atelier 55, insérée au milieu d’un paragraphe de texte.</w:t>
      </w:r>
    </w:p>
    <w:p>
      <w:pPr>
        <w:pStyle w:val="BodyText"/>
      </w:pPr>
      <w:r>
        <w:rPr>
          <w:b/>
          <w:bCs/>
        </w:rPr>
        <w:t xml:space="preserve">Étapes détaillées</w:t>
      </w:r>
      <w:r>
        <w:t xml:space="preserve"> </w:t>
      </w:r>
      <w:r>
        <w:t xml:space="preserve">:</w:t>
      </w:r>
      <w:r>
        <w:t xml:space="preserve"> </w:t>
      </w:r>
      <w:r>
        <w:t xml:space="preserve">1. Sélectionne l’image, clique sur l’icône</w:t>
      </w:r>
      <w:r>
        <w:t xml:space="preserve"> </w:t>
      </w:r>
      <w:r>
        <w:rPr>
          <w:b/>
          <w:bCs/>
        </w:rPr>
        <w:t xml:space="preserve">“Options de disposition”</w:t>
      </w:r>
      <w:r>
        <w:t xml:space="preserve"> </w:t>
      </w:r>
      <w:r>
        <w:t xml:space="preserve">qui apparaît à sa droite (un petit icône flottant), ou onglet contextuel Format de l’image &gt;</w:t>
      </w:r>
      <w:r>
        <w:t xml:space="preserve"> </w:t>
      </w:r>
      <w:r>
        <w:rPr>
          <w:b/>
          <w:bCs/>
        </w:rPr>
        <w:t xml:space="preserve">Habillage du texte</w:t>
      </w:r>
      <w:r>
        <w:t xml:space="preserve">.</w:t>
      </w:r>
      <w:r>
        <w:t xml:space="preserve"> </w:t>
      </w:r>
      <w:r>
        <w:t xml:space="preserve">2. Choisis</w:t>
      </w:r>
      <w:r>
        <w:t xml:space="preserve"> </w:t>
      </w:r>
      <w:r>
        <w:rPr>
          <w:b/>
          <w:bCs/>
        </w:rPr>
        <w:t xml:space="preserve">“Rapproché”</w:t>
      </w:r>
      <w:r>
        <w:t xml:space="preserve"> </w:t>
      </w:r>
      <w:r>
        <w:t xml:space="preserve">: le texte épouse désormais le contour de l’image plutôt que de simplement l’entourer d’un rectangle.</w:t>
      </w:r>
      <w:r>
        <w:t xml:space="preserve"> </w:t>
      </w:r>
      <w:r>
        <w:t xml:space="preserve">3. Compare avec</w:t>
      </w:r>
      <w:r>
        <w:t xml:space="preserve"> </w:t>
      </w:r>
      <w:r>
        <w:rPr>
          <w:b/>
          <w:bCs/>
        </w:rPr>
        <w:t xml:space="preserve">“Carré”</w:t>
      </w:r>
      <w:r>
        <w:t xml:space="preserve"> </w:t>
      </w:r>
      <w:r>
        <w:t xml:space="preserve">(le texte entoure un rectangle imaginaire autour de l’image, y compris ses zones transparentes) et</w:t>
      </w:r>
      <w:r>
        <w:t xml:space="preserve"> </w:t>
      </w:r>
      <w:r>
        <w:rPr>
          <w:b/>
          <w:bCs/>
        </w:rPr>
        <w:t xml:space="preserve">“Haut et bas”</w:t>
      </w:r>
      <w:r>
        <w:t xml:space="preserve"> </w:t>
      </w:r>
      <w:r>
        <w:t xml:space="preserve">(l’image occupe toute la largeur, le texte s’arrête au-dessus et reprend en dessous).</w:t>
      </w:r>
      <w:r>
        <w:t xml:space="preserve"> </w:t>
      </w:r>
      <w:r>
        <w:t xml:space="preserve">4. Fais glisser l’image à différents endroits du paragraphe : observe que le texte se réorganise dynamiquement autour d’elle, quel que soit l’habillage choisi parmi les trois.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 d’habillage</w:t>
            </w:r>
          </w:p>
        </w:tc>
        <w:tc>
          <w:tcPr/>
          <w:p>
            <w:pPr>
              <w:pStyle w:val="Compact"/>
            </w:pPr>
            <w:r>
              <w:t xml:space="preserve">Effet</w:t>
            </w:r>
          </w:p>
        </w:tc>
      </w:tr>
      <w:tr>
        <w:tc>
          <w:tcPr/>
          <w:p>
            <w:pPr>
              <w:pStyle w:val="Compact"/>
            </w:pPr>
            <w:r>
              <w:rPr>
                <w:b/>
                <w:bCs/>
              </w:rPr>
              <w:t xml:space="preserve">Aligné sur le texte</w:t>
            </w:r>
            <w:r>
              <w:t xml:space="preserve"> </w:t>
            </w:r>
            <w:r>
              <w:t xml:space="preserve">(par défaut)</w:t>
            </w:r>
          </w:p>
        </w:tc>
        <w:tc>
          <w:tcPr/>
          <w:p>
            <w:pPr>
              <w:pStyle w:val="Compact"/>
            </w:pPr>
            <w:r>
              <w:t xml:space="preserve">L’image se comporte comme un caractère, occupe sa propre ligne</w:t>
            </w:r>
          </w:p>
        </w:tc>
      </w:tr>
      <w:tr>
        <w:tc>
          <w:tcPr/>
          <w:p>
            <w:pPr>
              <w:pStyle w:val="Compact"/>
            </w:pPr>
            <w:r>
              <w:rPr>
                <w:b/>
                <w:bCs/>
              </w:rPr>
              <w:t xml:space="preserve">Carré</w:t>
            </w:r>
          </w:p>
        </w:tc>
        <w:tc>
          <w:tcPr/>
          <w:p>
            <w:pPr>
              <w:pStyle w:val="Compact"/>
            </w:pPr>
            <w:r>
              <w:t xml:space="preserve">Le texte entoure un rectangle imaginaire autour de l’image</w:t>
            </w:r>
          </w:p>
        </w:tc>
      </w:tr>
      <w:tr>
        <w:tc>
          <w:tcPr/>
          <w:p>
            <w:pPr>
              <w:pStyle w:val="Compact"/>
            </w:pPr>
            <w:r>
              <w:rPr>
                <w:b/>
                <w:bCs/>
              </w:rPr>
              <w:t xml:space="preserve">Rapproché</w:t>
            </w:r>
          </w:p>
        </w:tc>
        <w:tc>
          <w:tcPr/>
          <w:p>
            <w:pPr>
              <w:pStyle w:val="Compact"/>
            </w:pPr>
            <w:r>
              <w:t xml:space="preserve">Le texte épouse le contour réel de l’image (utile pour une image détourée, section 21.6)</w:t>
            </w:r>
          </w:p>
        </w:tc>
      </w:tr>
      <w:tr>
        <w:tc>
          <w:tcPr/>
          <w:p>
            <w:pPr>
              <w:pStyle w:val="Compact"/>
            </w:pPr>
            <w:r>
              <w:rPr>
                <w:b/>
                <w:bCs/>
              </w:rPr>
              <w:t xml:space="preserve">Encadré</w:t>
            </w:r>
          </w:p>
        </w:tc>
        <w:tc>
          <w:tcPr/>
          <w:p>
            <w:pPr>
              <w:pStyle w:val="Compact"/>
            </w:pPr>
            <w:r>
              <w:t xml:space="preserve">Similaire à Rapproché, avec un espacement légèrement différent</w:t>
            </w:r>
          </w:p>
        </w:tc>
      </w:tr>
      <w:tr>
        <w:tc>
          <w:tcPr/>
          <w:p>
            <w:pPr>
              <w:pStyle w:val="Compact"/>
            </w:pPr>
            <w:r>
              <w:rPr>
                <w:b/>
                <w:bCs/>
              </w:rPr>
              <w:t xml:space="preserve">Haut et bas</w:t>
            </w:r>
          </w:p>
        </w:tc>
        <w:tc>
          <w:tcPr/>
          <w:p>
            <w:pPr>
              <w:pStyle w:val="Compact"/>
            </w:pPr>
            <w:r>
              <w:t xml:space="preserve">L’image occupe toute la largeur, le texte s’arrête au-dessus et reprend en dessous</w:t>
            </w:r>
          </w:p>
        </w:tc>
      </w:tr>
      <w:tr>
        <w:tc>
          <w:tcPr/>
          <w:p>
            <w:pPr>
              <w:pStyle w:val="Compact"/>
            </w:pPr>
            <w:r>
              <w:rPr>
                <w:b/>
                <w:bCs/>
              </w:rPr>
              <w:t xml:space="preserve">Derrière le texte</w:t>
            </w:r>
          </w:p>
        </w:tc>
        <w:tc>
          <w:tcPr/>
          <w:p>
            <w:pPr>
              <w:pStyle w:val="Compact"/>
            </w:pPr>
            <w:r>
              <w:t xml:space="preserve">L’image devient un arrière-plan, le texte passe par-dessus, illisible si mal contrasté</w:t>
            </w:r>
          </w:p>
        </w:tc>
      </w:tr>
      <w:tr>
        <w:tc>
          <w:tcPr/>
          <w:p>
            <w:pPr>
              <w:pStyle w:val="Compact"/>
            </w:pPr>
            <w:r>
              <w:rPr>
                <w:b/>
                <w:bCs/>
              </w:rPr>
              <w:t xml:space="preserve">Devant le texte</w:t>
            </w:r>
          </w:p>
        </w:tc>
        <w:tc>
          <w:tcPr/>
          <w:p>
            <w:pPr>
              <w:pStyle w:val="Compact"/>
            </w:pPr>
            <w:r>
              <w:t xml:space="preserve">L’image flotte librement au-dessus du texte, pouvant le masquer partiellement</w:t>
            </w:r>
          </w:p>
        </w:tc>
      </w:tr>
    </w:tbl>
    <w:p>
      <w:pPr>
        <w:pStyle w:val="BodyText"/>
      </w:pPr>
      <w:r>
        <w:t xml:space="preserve">🎓 Compétence MOS — 5.4.2 Wrap text around objects (MO-100 Associate)</w:t>
      </w:r>
      <w:r>
        <w:t xml:space="preserve"> </w:t>
      </w:r>
      <w:r>
        <w:t xml:space="preserve">L’atelier 56 et le tableau ci-dessus couvrent cet objectif.</w:t>
      </w:r>
      <w:r>
        <w:t xml:space="preserve"> </w:t>
      </w:r>
      <w:r>
        <w:rPr>
          <w:b/>
          <w:bCs/>
        </w:rPr>
        <w:t xml:space="preserve">Recommandation</w:t>
      </w:r>
      <w:r>
        <w:t xml:space="preserve"> </w:t>
      </w:r>
      <w:r>
        <w:t xml:space="preserve">: connaître les sept options par leur nom exact, l’examen pouvant demander un type d’habillage précis par son nom plutôt que par une simple description visuelle.</w:t>
      </w:r>
    </w:p>
    <w:bookmarkEnd w:id="411"/>
    <w:bookmarkStart w:id="412" w:name="positionner-précisément-un-objet"/>
    <w:p>
      <w:pPr>
        <w:pStyle w:val="Heading2"/>
      </w:pPr>
      <w:r>
        <w:t xml:space="preserve">21.4 Positionner précisément un objet</w:t>
      </w:r>
    </w:p>
    <w:p>
      <w:pPr>
        <w:pStyle w:val="FirstParagraph"/>
      </w:pPr>
      <w:r>
        <w:t xml:space="preserve">📝 Procédure — Positionner une image avec exactitude</w:t>
      </w:r>
    </w:p>
    <w:p>
      <w:pPr>
        <w:pStyle w:val="Compact"/>
        <w:numPr>
          <w:ilvl w:val="0"/>
          <w:numId w:val="1529"/>
        </w:numPr>
      </w:pPr>
      <w:r>
        <w:t xml:space="preserve">Sélectionne l’image (avec un habillage autre que</w:t>
      </w:r>
      <w:r>
        <w:t xml:space="preserve"> </w:t>
      </w:r>
      <w:r>
        <w:t xml:space="preserve">“Aligné sur le texte”</w:t>
      </w:r>
      <w:r>
        <w:t xml:space="preserve">, section 21.3).</w:t>
      </w:r>
    </w:p>
    <w:p>
      <w:pPr>
        <w:pStyle w:val="Compact"/>
        <w:numPr>
          <w:ilvl w:val="0"/>
          <w:numId w:val="1529"/>
        </w:numPr>
      </w:pPr>
      <w:r>
        <w:t xml:space="preserve">Onglet contextuel Format de l’image &gt;</w:t>
      </w:r>
      <w:r>
        <w:t xml:space="preserve"> </w:t>
      </w:r>
      <w:r>
        <w:rPr>
          <w:b/>
          <w:bCs/>
        </w:rPr>
        <w:t xml:space="preserve">Position</w:t>
      </w:r>
      <w:r>
        <w:t xml:space="preserve"> </w:t>
      </w:r>
      <w:r>
        <w:t xml:space="preserve">propose neuf positions rapides prédéfinies (coins et centres de la page).</w:t>
      </w:r>
    </w:p>
    <w:p>
      <w:pPr>
        <w:pStyle w:val="Compact"/>
        <w:numPr>
          <w:ilvl w:val="0"/>
          <w:numId w:val="1529"/>
        </w:numPr>
      </w:pPr>
      <w:r>
        <w:t xml:space="preserve">Pour un contrôle plus fin,</w:t>
      </w:r>
      <w:r>
        <w:t xml:space="preserve"> </w:t>
      </w:r>
      <w:r>
        <w:rPr>
          <w:b/>
          <w:bCs/>
        </w:rPr>
        <w:t xml:space="preserve">“Autres options de disposition…”</w:t>
      </w:r>
      <w:r>
        <w:t xml:space="preserve"> </w:t>
      </w:r>
      <w:r>
        <w:t xml:space="preserve">ouvre une boîte de dialogue complète permettant de fixer une position exacte en centimètres, relative à la page, à la marge ou au paragraphe — et de définir si l’image doit</w:t>
      </w:r>
      <w:r>
        <w:t xml:space="preserve"> </w:t>
      </w:r>
      <w:r>
        <w:rPr>
          <w:b/>
          <w:bCs/>
        </w:rPr>
        <w:t xml:space="preserve">“Déplacer avec le texte”</w:t>
      </w:r>
      <w:r>
        <w:t xml:space="preserve"> </w:t>
      </w:r>
      <w:r>
        <w:t xml:space="preserve">(elle suit le paragraphe auquel elle est ancrée si celui-ci se déplace) ou rester</w:t>
      </w:r>
      <w:r>
        <w:t xml:space="preserve"> </w:t>
      </w:r>
      <w:r>
        <w:rPr>
          <w:b/>
          <w:bCs/>
        </w:rPr>
        <w:t xml:space="preserve">“Ancrée”</w:t>
      </w:r>
      <w:r>
        <w:t xml:space="preserve"> </w:t>
      </w:r>
      <w:r>
        <w:t xml:space="preserve">à un endroit fixe de la page quel que soit le texte environnant.</w:t>
      </w:r>
    </w:p>
    <w:p>
      <w:pPr>
        <w:pStyle w:val="FirstParagraph"/>
      </w:pPr>
      <w:r>
        <w:t xml:space="preserve">🎓 Compétence MOS — 5.4.1 Position objects (MO-100 Associate)</w:t>
      </w:r>
      <w:r>
        <w:t xml:space="preserve"> </w:t>
      </w:r>
      <w:r>
        <w:t xml:space="preserve">Cette procédure correspond exactement à cet objectif.</w:t>
      </w:r>
      <w:r>
        <w:t xml:space="preserve"> </w:t>
      </w:r>
      <w:r>
        <w:rPr>
          <w:b/>
          <w:bCs/>
        </w:rPr>
        <w:t xml:space="preserve">Distinction à retenir</w:t>
      </w:r>
      <w:r>
        <w:t xml:space="preserve"> </w:t>
      </w:r>
      <w:r>
        <w:t xml:space="preserve">: les neuf positions rapides suffisent pour un placement approximatif standard ;</w:t>
      </w:r>
      <w:r>
        <w:t xml:space="preserve"> </w:t>
      </w:r>
      <w:r>
        <w:t xml:space="preserve">“Autres options de disposition”</w:t>
      </w:r>
      <w:r>
        <w:t xml:space="preserve"> </w:t>
      </w:r>
      <w:r>
        <w:t xml:space="preserve">est nécessaire pour une position exacte en centimètres, souvent ce qui est réellement demandé en situation d’examen plutôt qu’un simple coin de page.</w:t>
      </w:r>
    </w:p>
    <w:bookmarkEnd w:id="412"/>
    <w:bookmarkStart w:id="413" w:name="styles-et-effets-dimage"/>
    <w:p>
      <w:pPr>
        <w:pStyle w:val="Heading2"/>
      </w:pPr>
      <w:r>
        <w:t xml:space="preserve">21.5 Styles et effets d’image</w:t>
      </w:r>
    </w:p>
    <w:p>
      <w:pPr>
        <w:pStyle w:val="FirstParagraph"/>
      </w:pPr>
      <w:r>
        <w:t xml:space="preserve">🛠️ Atelier 57 — Appliquer un style de cadre à la photo</w:t>
      </w:r>
    </w:p>
    <w:p>
      <w:pPr>
        <w:pStyle w:val="BodyText"/>
      </w:pPr>
      <w:r>
        <w:rPr>
          <w:b/>
          <w:bCs/>
        </w:rPr>
        <w:t xml:space="preserve">Objectif</w:t>
      </w:r>
      <w:r>
        <w:t xml:space="preserve"> </w:t>
      </w:r>
      <w:r>
        <w:t xml:space="preserve">: donner à la photo un rendu plus soigné qu’une simple image brute insérée sans habillage visuel.</w:t>
      </w:r>
    </w:p>
    <w:p>
      <w:pPr>
        <w:pStyle w:val="BodyText"/>
      </w:pPr>
      <w:r>
        <w:rPr>
          <w:b/>
          <w:bCs/>
        </w:rPr>
        <w:t xml:space="preserve">Préparation</w:t>
      </w:r>
      <w:r>
        <w:t xml:space="preserve"> </w:t>
      </w:r>
      <w:r>
        <w:t xml:space="preserve">: reprends l’image des ateliers précédents.</w:t>
      </w:r>
    </w:p>
    <w:p>
      <w:pPr>
        <w:pStyle w:val="BodyText"/>
      </w:pPr>
      <w:r>
        <w:rPr>
          <w:b/>
          <w:bCs/>
        </w:rPr>
        <w:t xml:space="preserve">Étapes détaillées</w:t>
      </w:r>
      <w:r>
        <w:t xml:space="preserve"> </w:t>
      </w:r>
      <w:r>
        <w:t xml:space="preserve">:</w:t>
      </w:r>
      <w:r>
        <w:t xml:space="preserve"> </w:t>
      </w:r>
      <w:r>
        <w:t xml:space="preserve">1. Onglet contextuel Format de l’image, groupe</w:t>
      </w:r>
      <w:r>
        <w:t xml:space="preserve"> </w:t>
      </w:r>
      <w:r>
        <w:rPr>
          <w:b/>
          <w:bCs/>
        </w:rPr>
        <w:t xml:space="preserve">Styles d’images</w:t>
      </w:r>
      <w:r>
        <w:t xml:space="preserve">, survole les vignettes de la galerie (cadre simple, cadre arrondi avec ombre, ovale…) pour un aperçu instantané.</w:t>
      </w:r>
      <w:r>
        <w:t xml:space="preserve"> </w:t>
      </w:r>
      <w:r>
        <w:t xml:space="preserve">2. Clique sur un style sobre adapté à un rapport professionnel (un cadre fin, par exemple).</w:t>
      </w:r>
      <w:r>
        <w:t xml:space="preserve"> </w:t>
      </w:r>
      <w:r>
        <w:t xml:space="preserve">3. Pour un réglage plus fin qu’un style prédéfini, les menus déroulants</w:t>
      </w:r>
      <w:r>
        <w:t xml:space="preserve"> </w:t>
      </w:r>
      <w:r>
        <w:rPr>
          <w:b/>
          <w:bCs/>
        </w:rPr>
        <w:t xml:space="preserve">Bordure de l’image</w:t>
      </w:r>
      <w:r>
        <w:t xml:space="preserve">,</w:t>
      </w:r>
      <w:r>
        <w:t xml:space="preserve"> </w:t>
      </w:r>
      <w:r>
        <w:rPr>
          <w:b/>
          <w:bCs/>
        </w:rPr>
        <w:t xml:space="preserve">Effets de l’image</w:t>
      </w:r>
      <w:r>
        <w:t xml:space="preserve"> </w:t>
      </w:r>
      <w:r>
        <w:t xml:space="preserve">(ombre, réflexion, lueur, biseau, rotation 3D) et</w:t>
      </w:r>
      <w:r>
        <w:t xml:space="preserve"> </w:t>
      </w:r>
      <w:r>
        <w:rPr>
          <w:b/>
          <w:bCs/>
        </w:rPr>
        <w:t xml:space="preserve">Mise en forme de l’image</w:t>
      </w:r>
      <w:r>
        <w:t xml:space="preserve"> </w:t>
      </w:r>
      <w:r>
        <w:t xml:space="preserve">(panneau complet) permettent de composer un style entièrement personnalisé.</w:t>
      </w:r>
    </w:p>
    <w:p>
      <w:pPr>
        <w:pStyle w:val="BodyText"/>
      </w:pPr>
      <w:r>
        <w:t xml:space="preserve">🎓 Compétence MOS — 5.2.2 Apply picture effects and picture styles (MO-100 Associate)</w:t>
      </w:r>
      <w:r>
        <w:t xml:space="preserve"> </w:t>
      </w:r>
      <w:r>
        <w:t xml:space="preserve">L’atelier 57 correspond exactement à cet objectif.</w:t>
      </w:r>
      <w:r>
        <w:t xml:space="preserve"> </w:t>
      </w:r>
      <w:r>
        <w:rPr>
          <w:b/>
          <w:bCs/>
        </w:rPr>
        <w:t xml:space="preserve">Recommandation</w:t>
      </w:r>
      <w:r>
        <w:t xml:space="preserve"> </w:t>
      </w:r>
      <w:r>
        <w:t xml:space="preserve">: comme pour les effets de texte (chapitre 9), privilégier un style sobre pour un document professionnel plutôt que l’effet le plus spectaculaire de la galerie.</w:t>
      </w:r>
    </w:p>
    <w:bookmarkEnd w:id="413"/>
    <w:bookmarkStart w:id="414" w:name="effets-artistiques"/>
    <w:p>
      <w:pPr>
        <w:pStyle w:val="Heading2"/>
      </w:pPr>
      <w:r>
        <w:t xml:space="preserve">21.6 Effets artistiques</w:t>
      </w:r>
    </w:p>
    <w:p>
      <w:pPr>
        <w:pStyle w:val="FirstParagraph"/>
      </w:pPr>
      <w:r>
        <w:t xml:space="preserve">📝 Procédure — Appliquer un effet artistique</w:t>
      </w:r>
    </w:p>
    <w:p>
      <w:pPr>
        <w:pStyle w:val="Compact"/>
        <w:numPr>
          <w:ilvl w:val="0"/>
          <w:numId w:val="1530"/>
        </w:numPr>
      </w:pPr>
      <w:r>
        <w:t xml:space="preserve">Onglet contextuel Format de l’image, groupe Ajuster, clique sur</w:t>
      </w:r>
      <w:r>
        <w:t xml:space="preserve"> </w:t>
      </w:r>
      <w:r>
        <w:rPr>
          <w:b/>
          <w:bCs/>
        </w:rPr>
        <w:t xml:space="preserve">Effets artistiques</w:t>
      </w:r>
      <w:r>
        <w:t xml:space="preserve">.</w:t>
      </w:r>
    </w:p>
    <w:p>
      <w:pPr>
        <w:pStyle w:val="Compact"/>
        <w:numPr>
          <w:ilvl w:val="0"/>
          <w:numId w:val="1530"/>
        </w:numPr>
      </w:pPr>
      <w:r>
        <w:t xml:space="preserve">La galerie propose des transformations radicales (crayonné, aquarelle, mosaïque, verre texturé…) qui changent complètement le rendu photographique de l’image.</w:t>
      </w:r>
    </w:p>
    <w:p>
      <w:pPr>
        <w:pStyle w:val="Compact"/>
        <w:numPr>
          <w:ilvl w:val="0"/>
          <w:numId w:val="1530"/>
        </w:numPr>
      </w:pPr>
      <w:r>
        <w:t xml:space="preserve">Contrairement aux styles de la section 21.5 (qui ajoutent un cadre ou une ombre autour de l’image inchangée), un effet artistique</w:t>
      </w:r>
      <w:r>
        <w:t xml:space="preserve"> </w:t>
      </w:r>
      <w:r>
        <w:rPr>
          <w:b/>
          <w:bCs/>
        </w:rPr>
        <w:t xml:space="preserve">transforme le contenu visuel de l’image elle-même</w:t>
      </w:r>
      <w:r>
        <w:t xml:space="preserve">.</w:t>
      </w:r>
    </w:p>
    <w:p>
      <w:pPr>
        <w:pStyle w:val="FirstParagraph"/>
      </w:pPr>
      <w:r>
        <w:t xml:space="preserve">🎓 Compétence MOS — 5.2.1 Apply artistic effects (MO-100 Associate)</w:t>
      </w:r>
      <w:r>
        <w:t xml:space="preserve"> </w:t>
      </w:r>
      <w:r>
        <w:t xml:space="preserve">Cette procédure correspond exactement à cet objectif.</w:t>
      </w:r>
      <w:r>
        <w:t xml:space="preserve"> </w:t>
      </w:r>
      <w:r>
        <w:rPr>
          <w:b/>
          <w:bCs/>
        </w:rPr>
        <w:t xml:space="preserve">Distinction avec la section 21.5</w:t>
      </w:r>
      <w:r>
        <w:t xml:space="preserve"> </w:t>
      </w:r>
      <w:r>
        <w:t xml:space="preserve">: un effet artistique transforme l’image (crayonné, aquarelle) ; un style/effet d’image (cadre, ombre) habille l’image sans toucher à son contenu visuel — deux commandes voisines dans le Ruban mais aux effets very différents.</w:t>
      </w:r>
    </w:p>
    <w:p>
      <w:pPr>
        <w:pStyle w:val="BodyText"/>
      </w:pPr>
      <w:r>
        <w:t xml:space="preserve">⚠️ Attention — usage limité en contexte professionnel</w:t>
      </w:r>
      <w:r>
        <w:t xml:space="preserve"> </w:t>
      </w:r>
      <w:r>
        <w:t xml:space="preserve">Les effets artistiques conviennent à un usage créatif ou décoratif, rarement à une photographie professionnelle destinée à documenter une activité réelle (comme la photo d’équipe de la mise en situation) — un rapport d’ONG destiné à un bailleur de fonds gagne rarement à transformer sa photo en</w:t>
      </w:r>
      <w:r>
        <w:t xml:space="preserve"> </w:t>
      </w:r>
      <w:r>
        <w:t xml:space="preserve">“aquarelle”</w:t>
      </w:r>
      <w:r>
        <w:t xml:space="preserve">.</w:t>
      </w:r>
    </w:p>
    <w:bookmarkEnd w:id="414"/>
    <w:bookmarkStart w:id="415" w:name="supprimer-larrière-plan-dune-image"/>
    <w:p>
      <w:pPr>
        <w:pStyle w:val="Heading2"/>
      </w:pPr>
      <w:r>
        <w:t xml:space="preserve">21.7 Supprimer l’arrière-plan d’une image</w:t>
      </w:r>
    </w:p>
    <w:p>
      <w:pPr>
        <w:pStyle w:val="FirstParagraph"/>
      </w:pPr>
      <w:r>
        <w:t xml:space="preserve">🛠️ Atelier 58 — Détourer le logo de l’ONG</w:t>
      </w:r>
    </w:p>
    <w:p>
      <w:pPr>
        <w:pStyle w:val="BodyText"/>
      </w:pPr>
      <w:r>
        <w:rPr>
          <w:b/>
          <w:bCs/>
        </w:rPr>
        <w:t xml:space="preserve">Objectif</w:t>
      </w:r>
      <w:r>
        <w:t xml:space="preserve"> </w:t>
      </w:r>
      <w:r>
        <w:t xml:space="preserve">: préparer le logo mentionné dans la mise en situation pour un usage flexible (superposable sur n’importe quel fond).</w:t>
      </w:r>
    </w:p>
    <w:p>
      <w:pPr>
        <w:pStyle w:val="BodyText"/>
      </w:pPr>
      <w:r>
        <w:rPr>
          <w:b/>
          <w:bCs/>
        </w:rPr>
        <w:t xml:space="preserve">Préparation</w:t>
      </w:r>
      <w:r>
        <w:t xml:space="preserve"> </w:t>
      </w:r>
      <w:r>
        <w:t xml:space="preserve">: insère une image de logo simple avec un arrière-plan uni (blanc ou coloré).</w:t>
      </w:r>
    </w:p>
    <w:p>
      <w:pPr>
        <w:pStyle w:val="BodyText"/>
      </w:pPr>
      <w:r>
        <w:rPr>
          <w:b/>
          <w:bCs/>
        </w:rPr>
        <w:t xml:space="preserve">Étapes détaillées</w:t>
      </w:r>
      <w:r>
        <w:t xml:space="preserve"> </w:t>
      </w:r>
      <w:r>
        <w:t xml:space="preserve">:</w:t>
      </w:r>
      <w:r>
        <w:t xml:space="preserve"> </w:t>
      </w:r>
      <w:r>
        <w:t xml:space="preserve">1. Sélectionne l’image, onglet contextuel Format de l’image, groupe Ajuster, clique sur</w:t>
      </w:r>
      <w:r>
        <w:t xml:space="preserve"> </w:t>
      </w:r>
      <w:r>
        <w:rPr>
          <w:b/>
          <w:bCs/>
        </w:rPr>
        <w:t xml:space="preserve">Supprimer l’arrière-plan</w:t>
      </w:r>
      <w:r>
        <w:t xml:space="preserve">.</w:t>
      </w:r>
      <w:r>
        <w:t xml:space="preserve"> </w:t>
      </w:r>
      <w:r>
        <w:t xml:space="preserve">2. Word bascule dans un mode d’édition dédié : les zones qu’il identifie automatiquement comme arrière-plan apparaissent en violet (à supprimer), le reste en couleurs normales (à conserver).</w:t>
      </w:r>
      <w:r>
        <w:t xml:space="preserve"> </w:t>
      </w:r>
      <w:r>
        <w:t xml:space="preserve">3. Utilise</w:t>
      </w:r>
      <w:r>
        <w:t xml:space="preserve"> </w:t>
      </w:r>
      <w:r>
        <w:rPr>
          <w:b/>
          <w:bCs/>
        </w:rPr>
        <w:t xml:space="preserve">“Marquer les zones à conserver”</w:t>
      </w:r>
      <w:r>
        <w:t xml:space="preserve"> </w:t>
      </w:r>
      <w:r>
        <w:t xml:space="preserve">et</w:t>
      </w:r>
      <w:r>
        <w:t xml:space="preserve"> </w:t>
      </w:r>
      <w:r>
        <w:rPr>
          <w:b/>
          <w:bCs/>
        </w:rPr>
        <w:t xml:space="preserve">“Marquer les zones à supprimer”</w:t>
      </w:r>
      <w:r>
        <w:t xml:space="preserve"> </w:t>
      </w:r>
      <w:r>
        <w:t xml:space="preserve">(petits outils de dessin) pour corriger manuellement les zones mal identifiées automatiquement.</w:t>
      </w:r>
      <w:r>
        <w:t xml:space="preserve"> </w:t>
      </w:r>
      <w:r>
        <w:t xml:space="preserve">4. Clique sur</w:t>
      </w:r>
      <w:r>
        <w:t xml:space="preserve"> </w:t>
      </w:r>
      <w:r>
        <w:rPr>
          <w:b/>
          <w:bCs/>
        </w:rPr>
        <w:t xml:space="preserve">“Conserver les modifications”</w:t>
      </w:r>
      <w:r>
        <w:t xml:space="preserve"> </w:t>
      </w:r>
      <w:r>
        <w:t xml:space="preserve">pour valider : l’arrière-plan devient transparent, et l’image peut désormais être superposée sur n’importe quel fond coloré sans rectangle visible autour.</w:t>
      </w:r>
    </w:p>
    <w:p>
      <w:pPr>
        <w:pStyle w:val="BodyText"/>
      </w:pPr>
      <w:r>
        <w:t xml:space="preserve">🎓 Compétence MOS — 5.2.3 Remove picture backgrounds (MO-100 Associate)</w:t>
      </w:r>
      <w:r>
        <w:t xml:space="preserve"> </w:t>
      </w:r>
      <w:r>
        <w:t xml:space="preserve">L’atelier 58 correspond exactement à cet objectif.</w:t>
      </w:r>
      <w:r>
        <w:t xml:space="preserve"> </w:t>
      </w:r>
      <w:r>
        <w:rPr>
          <w:b/>
          <w:bCs/>
        </w:rPr>
        <w:t xml:space="preserve">Piège fréquent</w:t>
      </w:r>
      <w:r>
        <w:t xml:space="preserve"> </w:t>
      </w:r>
      <w:r>
        <w:t xml:space="preserve">: la détection automatique fonctionne bien sur un arrière-plan uni et contrasté (comme un logo), mais nettement moins bien sur une photographie complexe (comme la photo d’équipe) — toujours vérifier et corriger manuellement les zones mal identifiées avant de valider.</w:t>
      </w:r>
    </w:p>
    <w:bookmarkEnd w:id="415"/>
    <w:bookmarkStart w:id="416" w:name="X2b4f85ac20cf664288b858e5077038ecc308cf4"/>
    <w:p>
      <w:pPr>
        <w:pStyle w:val="Heading2"/>
      </w:pPr>
      <w:r>
        <w:t xml:space="preserve">21.8 Texte de remplacement pour l’accessibilité</w:t>
      </w:r>
    </w:p>
    <w:p>
      <w:pPr>
        <w:pStyle w:val="FirstParagraph"/>
      </w:pPr>
      <w:r>
        <w:t xml:space="preserve">🛠️ Atelier 59 — Rédiger le texte de remplacement de la photo d’équipe</w:t>
      </w:r>
    </w:p>
    <w:p>
      <w:pPr>
        <w:pStyle w:val="BodyText"/>
      </w:pPr>
      <w:r>
        <w:rPr>
          <w:b/>
          <w:bCs/>
        </w:rPr>
        <w:t xml:space="preserve">Objectif</w:t>
      </w:r>
      <w:r>
        <w:t xml:space="preserve"> </w:t>
      </w:r>
      <w:r>
        <w:t xml:space="preserve">: répondre à la dernière exigence de la mise en situation d’ouverture, pour un lecteur utilisant une technologie d’assistance.</w:t>
      </w:r>
    </w:p>
    <w:p>
      <w:pPr>
        <w:pStyle w:val="BodyText"/>
      </w:pPr>
      <w:r>
        <w:rPr>
          <w:b/>
          <w:bCs/>
        </w:rPr>
        <w:t xml:space="preserve">Préparation</w:t>
      </w:r>
      <w:r>
        <w:t xml:space="preserve"> </w:t>
      </w:r>
      <w:r>
        <w:t xml:space="preserve">: reprends la photo de l’équipe des ateliers précédents.</w:t>
      </w:r>
    </w:p>
    <w:p>
      <w:pPr>
        <w:pStyle w:val="BodyText"/>
      </w:pPr>
      <w:r>
        <w:rPr>
          <w:b/>
          <w:bCs/>
        </w:rPr>
        <w:t xml:space="preserve">Étapes détaillées</w:t>
      </w:r>
      <w:r>
        <w:t xml:space="preserve"> </w:t>
      </w:r>
      <w:r>
        <w:t xml:space="preserve">:</w:t>
      </w:r>
      <w:r>
        <w:t xml:space="preserve"> </w:t>
      </w:r>
      <w:r>
        <w:t xml:space="preserve">1. Clic droit sur l’image,</w:t>
      </w:r>
      <w:r>
        <w:t xml:space="preserve"> </w:t>
      </w:r>
      <w:r>
        <w:rPr>
          <w:b/>
          <w:bCs/>
        </w:rPr>
        <w:t xml:space="preserve">“Modifier le texte de remplacement…”</w:t>
      </w:r>
      <w:r>
        <w:t xml:space="preserve"> </w:t>
      </w:r>
      <w:r>
        <w:t xml:space="preserve">(ou onglet contextuel Format de l’image &gt; Texte de remplacement).</w:t>
      </w:r>
      <w:r>
        <w:t xml:space="preserve"> </w:t>
      </w:r>
      <w:r>
        <w:t xml:space="preserve">2. Un volet s’ouvre avec un champ de texte libre : décris le contenu et la fonction de l’image en une ou deux phrases concrètes, par exemple :</w:t>
      </w:r>
      <w:r>
        <w:t xml:space="preserve"> </w:t>
      </w:r>
      <w:r>
        <w:t xml:space="preserve">“Photo de l’équipe de l’ONG lors d’une distribution de matériel scolaire à Pignon, mars 2026.”</w:t>
      </w:r>
      <w:r>
        <w:t xml:space="preserve"> </w:t>
      </w:r>
      <w:r>
        <w:t xml:space="preserve">3. Évite les formulations creuses comme</w:t>
      </w:r>
      <w:r>
        <w:t xml:space="preserve"> </w:t>
      </w:r>
      <w:r>
        <w:t xml:space="preserve">“image”</w:t>
      </w:r>
      <w:r>
        <w:t xml:space="preserve"> </w:t>
      </w:r>
      <w:r>
        <w:t xml:space="preserve">ou</w:t>
      </w:r>
      <w:r>
        <w:t xml:space="preserve"> </w:t>
      </w:r>
      <w:r>
        <w:t xml:space="preserve">“photo”</w:t>
      </w:r>
      <w:r>
        <w:t xml:space="preserve"> </w:t>
      </w:r>
      <w:r>
        <w:t xml:space="preserve">seules, qui n’apportent aucune information utile à un lecteur d’écran (chapitre 46, sur l’accessibilité en détail).</w:t>
      </w:r>
    </w:p>
    <w:p>
      <w:pPr>
        <w:pStyle w:val="BodyText"/>
      </w:pPr>
      <w:r>
        <w:t xml:space="preserve">🎓 Compétence MOS — 5.4.3 Add alternative text to objects for accessibility (MO-100 Associate)</w:t>
      </w:r>
      <w:r>
        <w:t xml:space="preserve"> </w:t>
      </w:r>
      <w:r>
        <w:t xml:space="preserve">L’atelier 59 correspond exactement à cet objectif.</w:t>
      </w:r>
      <w:r>
        <w:t xml:space="preserve"> </w:t>
      </w:r>
      <w:r>
        <w:rPr>
          <w:b/>
          <w:bCs/>
        </w:rPr>
        <w:t xml:space="preserve">Recommandation</w:t>
      </w:r>
      <w:r>
        <w:t xml:space="preserve"> </w:t>
      </w:r>
      <w:r>
        <w:t xml:space="preserve">: ce sujet est approfondi dans son ensemble (pas seulement pour les images) au chapitre 46, entièrement consacré à l’accessibilité des documents.</w:t>
      </w:r>
    </w:p>
    <w:p>
      <w:pPr>
        <w:pStyle w:val="BodyText"/>
      </w:pPr>
      <w:r>
        <w:t xml:space="preserve">💼 Cas professionnel — Administration</w:t>
      </w:r>
      <w:r>
        <w:t xml:space="preserve"> </w:t>
      </w:r>
      <w:r>
        <w:t xml:space="preserve">Une administration publique tenue à des obligations légales d’accessibilité numérique (de plus en plus fréquentes y compris hors du contexte nord-américain) rédige systématiquement un texte de remplacement pour chaque image de ses documents officiels destinés à publication, une pratique qui dépasse la simple bonne volonté pour devenir une exigence réglementaire dans certains contextes.</w:t>
      </w:r>
    </w:p>
    <w:bookmarkEnd w:id="416"/>
    <w:bookmarkStart w:id="417" w:name="défi-19"/>
    <w:p>
      <w:pPr>
        <w:pStyle w:val="Heading2"/>
      </w:pPr>
      <w:r>
        <w:t xml:space="preserve">Défi</w:t>
      </w:r>
    </w:p>
    <w:p>
      <w:pPr>
        <w:pStyle w:val="FirstParagraph"/>
      </w:pPr>
      <w:r>
        <w:t xml:space="preserve">🏆 Défi — Composer une mise en page image + texte professionnelle</w:t>
      </w:r>
      <w:r>
        <w:t xml:space="preserve"> </w:t>
      </w:r>
      <w:r>
        <w:t xml:space="preserve">Insère une image dans un document de test, applique-lui un habillage</w:t>
      </w:r>
      <w:r>
        <w:t xml:space="preserve"> </w:t>
      </w:r>
      <w:r>
        <w:t xml:space="preserve">“Rapproché”</w:t>
      </w:r>
      <w:r>
        <w:t xml:space="preserve">, positionne-la précisément dans le coin supérieur droit d’une page via</w:t>
      </w:r>
      <w:r>
        <w:t xml:space="preserve"> </w:t>
      </w:r>
      <w:r>
        <w:t xml:space="preserve">“Autres options de disposition”</w:t>
      </w:r>
      <w:r>
        <w:t xml:space="preserve">, applique un style de cadre sobre, et rédige un texte de remplacement complet. Vérifie que le texte du document s’écoule correctement autour de l’image sans chevauchement disgracieux.</w:t>
      </w:r>
    </w:p>
    <w:bookmarkEnd w:id="417"/>
    <w:bookmarkStart w:id="418" w:name="erreurs-fréquentes-20"/>
    <w:p>
      <w:pPr>
        <w:pStyle w:val="Heading2"/>
      </w:pPr>
      <w:r>
        <w:t xml:space="preserve">Erreurs fréquentes</w:t>
      </w:r>
    </w:p>
    <w:p>
      <w:pPr>
        <w:pStyle w:val="FirstParagraph"/>
      </w:pPr>
      <w:r>
        <w:t xml:space="preserve">⚠️ Erreur n°1 — Redimensionner depuis une poignée du milieu d’un côté</w:t>
      </w:r>
      <w:r>
        <w:t xml:space="preserve"> </w:t>
      </w:r>
      <w:r>
        <w:t xml:space="preserve">Comme signalé en section 21.2, cela déforme l’image en l’étirant plutôt que de la redimensionner proportionnellement — toujours utiliser les poignées d’angle.</w:t>
      </w:r>
    </w:p>
    <w:p>
      <w:pPr>
        <w:pStyle w:val="BodyText"/>
      </w:pPr>
      <w:r>
        <w:t xml:space="preserve">⚠️ Erreur n°2 — Laisser une image</w:t>
      </w:r>
      <w:r>
        <w:t xml:space="preserve"> </w:t>
      </w:r>
      <w:r>
        <w:t xml:space="preserve">“Alignée sur le texte”</w:t>
      </w:r>
      <w:r>
        <w:t xml:space="preserve"> </w:t>
      </w:r>
      <w:r>
        <w:t xml:space="preserve">en espérant la positionner librement</w:t>
      </w:r>
      <w:r>
        <w:t xml:space="preserve"> </w:t>
      </w:r>
      <w:r>
        <w:t xml:space="preserve">Sans changer l’habillage (section 21.3), une image reste bloquée dans le flux du texte comme un simple caractère géant, impossible à faire glisser librement ou à faire entourer par du texte — le changement d’habillage est un préalable indispensable à tout positionnement libre.</w:t>
      </w:r>
    </w:p>
    <w:p>
      <w:pPr>
        <w:pStyle w:val="BodyText"/>
      </w:pPr>
      <w:r>
        <w:t xml:space="preserve">⚠️ Erreur n°3 — Oublier le texte de remplacement, en particulier sur un document destiné à publication</w:t>
      </w:r>
      <w:r>
        <w:t xml:space="preserve"> </w:t>
      </w:r>
      <w:r>
        <w:t xml:space="preserve">Une image sans texte de remplacement reste invisible et incompréhensible pour un lecteur utilisant une technologie d’assistance — un oubli qui peut aussi, dans certains contextes réglementés, constituer un manquement légal plutôt qu’une simple négligence esthétique.</w:t>
      </w:r>
    </w:p>
    <w:bookmarkEnd w:id="418"/>
    <w:bookmarkStart w:id="419" w:name="dépannage-20"/>
    <w:p>
      <w:pPr>
        <w:pStyle w:val="Heading2"/>
      </w:pPr>
      <w:r>
        <w:t xml:space="preserve">Dépannage</w:t>
      </w:r>
    </w:p>
    <w:p>
      <w:pPr>
        <w:pStyle w:val="FirstParagraph"/>
      </w:pPr>
      <w:r>
        <w:t xml:space="preserve">🩺 Symptôme : impossible de faire glisser une image à un nouvel endroit</w:t>
      </w:r>
    </w:p>
    <w:p>
      <w:pPr>
        <w:pStyle w:val="Compact"/>
        <w:numPr>
          <w:ilvl w:val="0"/>
          <w:numId w:val="1531"/>
        </w:numPr>
      </w:pPr>
      <w:r>
        <w:rPr>
          <w:b/>
          <w:bCs/>
        </w:rPr>
        <w:t xml:space="preserve">Diagnostic</w:t>
      </w:r>
      <w:r>
        <w:t xml:space="preserve"> </w:t>
      </w:r>
      <w:r>
        <w:t xml:space="preserve">: l’habillage est probablement encore réglé sur</w:t>
      </w:r>
      <w:r>
        <w:t xml:space="preserve"> </w:t>
      </w:r>
      <w:r>
        <w:t xml:space="preserve">“Aligné sur le texte”</w:t>
      </w:r>
      <w:r>
        <w:t xml:space="preserve"> </w:t>
      </w:r>
      <w:r>
        <w:t xml:space="preserve">(comportement par défaut).</w:t>
      </w:r>
    </w:p>
    <w:p>
      <w:pPr>
        <w:pStyle w:val="Compact"/>
        <w:numPr>
          <w:ilvl w:val="0"/>
          <w:numId w:val="1531"/>
        </w:numPr>
      </w:pPr>
      <w:r>
        <w:rPr>
          <w:b/>
          <w:bCs/>
        </w:rPr>
        <w:t xml:space="preserve">Résolution</w:t>
      </w:r>
      <w:r>
        <w:t xml:space="preserve"> </w:t>
      </w:r>
      <w:r>
        <w:t xml:space="preserve">: changer l’habillage (section 21.3) vers</w:t>
      </w:r>
      <w:r>
        <w:t xml:space="preserve"> </w:t>
      </w:r>
      <w:r>
        <w:t xml:space="preserve">“Carré”</w:t>
      </w:r>
      <w:r>
        <w:t xml:space="preserve">,</w:t>
      </w:r>
      <w:r>
        <w:t xml:space="preserve"> </w:t>
      </w:r>
      <w:r>
        <w:t xml:space="preserve">“Rapproché”</w:t>
      </w:r>
      <w:r>
        <w:t xml:space="preserve"> </w:t>
      </w:r>
      <w:r>
        <w:t xml:space="preserve">ou un autre type flottant avant de tenter un déplacement libre.</w:t>
      </w:r>
    </w:p>
    <w:p>
      <w:pPr>
        <w:pStyle w:val="FirstParagraph"/>
      </w:pPr>
      <w:r>
        <w:t xml:space="preserve">🩺 Symptôme : la suppression d’arrière-plan laisse des résidus visibles sur les bords</w:t>
      </w:r>
    </w:p>
    <w:p>
      <w:pPr>
        <w:pStyle w:val="Compact"/>
        <w:numPr>
          <w:ilvl w:val="0"/>
          <w:numId w:val="1532"/>
        </w:numPr>
      </w:pPr>
      <w:r>
        <w:rPr>
          <w:b/>
          <w:bCs/>
        </w:rPr>
        <w:t xml:space="preserve">Diagnostic</w:t>
      </w:r>
      <w:r>
        <w:t xml:space="preserve"> </w:t>
      </w:r>
      <w:r>
        <w:t xml:space="preserve">: la détection automatique n’a pas correctement identifié certaines zones proches du contour, fréquent sur des bords flous ou peu contrastés.</w:t>
      </w:r>
    </w:p>
    <w:p>
      <w:pPr>
        <w:pStyle w:val="Compact"/>
        <w:numPr>
          <w:ilvl w:val="0"/>
          <w:numId w:val="1532"/>
        </w:numPr>
      </w:pPr>
      <w:r>
        <w:rPr>
          <w:b/>
          <w:bCs/>
        </w:rPr>
        <w:t xml:space="preserve">Résolution</w:t>
      </w:r>
      <w:r>
        <w:t xml:space="preserve"> </w:t>
      </w:r>
      <w:r>
        <w:t xml:space="preserve">: revenir dans l’outil Supprimer l’arrière-plan et utiliser manuellement</w:t>
      </w:r>
      <w:r>
        <w:t xml:space="preserve"> </w:t>
      </w:r>
      <w:r>
        <w:t xml:space="preserve">“Marquer les zones à supprimer”</w:t>
      </w:r>
      <w:r>
        <w:t xml:space="preserve"> </w:t>
      </w:r>
      <w:r>
        <w:t xml:space="preserve">sur les résidus restants avant de valider à nouveau.</w:t>
      </w:r>
    </w:p>
    <w:bookmarkEnd w:id="419"/>
    <w:bookmarkStart w:id="420" w:name="en-entreprise-20"/>
    <w:p>
      <w:pPr>
        <w:pStyle w:val="Heading2"/>
      </w:pPr>
      <w:r>
        <w:t xml:space="preserve">En entreprise</w:t>
      </w:r>
    </w:p>
    <w:p>
      <w:pPr>
        <w:pStyle w:val="Compact"/>
        <w:numPr>
          <w:ilvl w:val="0"/>
          <w:numId w:val="1533"/>
        </w:numPr>
      </w:pPr>
      <w:r>
        <w:rPr>
          <w:b/>
          <w:bCs/>
        </w:rPr>
        <w:t xml:space="preserve">Bonne pratique répandue</w:t>
      </w:r>
      <w:r>
        <w:t xml:space="preserve"> </w:t>
      </w:r>
      <w:r>
        <w:t xml:space="preserve">: appliquer systématiquement un texte de remplacement à toute image d’un document destiné à diffusion externe ou publication, pas seulement en contexte réglementé.</w:t>
      </w:r>
    </w:p>
    <w:p>
      <w:pPr>
        <w:pStyle w:val="Compact"/>
        <w:numPr>
          <w:ilvl w:val="0"/>
          <w:numId w:val="1533"/>
        </w:numPr>
      </w:pPr>
      <w:r>
        <w:rPr>
          <w:b/>
          <w:bCs/>
        </w:rPr>
        <w:t xml:space="preserve">Bonne pratique répandue</w:t>
      </w:r>
      <w:r>
        <w:t xml:space="preserve"> </w:t>
      </w:r>
      <w:r>
        <w:t xml:space="preserve">: privilégier des styles d’image sobres pour tout document professionnel, réservant les effets artistiques à un usage créatif clairement distinct.</w:t>
      </w:r>
    </w:p>
    <w:p>
      <w:pPr>
        <w:pStyle w:val="Compact"/>
        <w:numPr>
          <w:ilvl w:val="0"/>
          <w:numId w:val="1533"/>
        </w:numPr>
      </w:pPr>
      <w:r>
        <w:rPr>
          <w:b/>
          <w:bCs/>
        </w:rPr>
        <w:t xml:space="preserve">Erreur classique observée</w:t>
      </w:r>
      <w:r>
        <w:t xml:space="preserve"> </w:t>
      </w:r>
      <w:r>
        <w:t xml:space="preserve">: des rapports où chaque image utilise un habillage différent au hasard, produisant une mise en page visuellement incohérente d’une page à l’autre.</w:t>
      </w:r>
    </w:p>
    <w:bookmarkEnd w:id="420"/>
    <w:bookmarkStart w:id="421" w:name="astuces-avancées-20"/>
    <w:p>
      <w:pPr>
        <w:pStyle w:val="Heading2"/>
      </w:pPr>
      <w:r>
        <w:t xml:space="preserve">Astuces avancées</w:t>
      </w:r>
    </w:p>
    <w:p>
      <w:pPr>
        <w:pStyle w:val="FirstParagraph"/>
      </w:pPr>
      <w:r>
        <w:t xml:space="preserve">🚀 Astuce experte — compresser les images pour réduire la taille du fichier</w:t>
      </w:r>
      <w:r>
        <w:t xml:space="preserve"> </w:t>
      </w:r>
      <w:r>
        <w:t xml:space="preserve">Onglet contextuel Format de l’image, groupe Ajuster,</w:t>
      </w:r>
      <w:r>
        <w:t xml:space="preserve"> </w:t>
      </w:r>
      <w:r>
        <w:rPr>
          <w:b/>
          <w:bCs/>
        </w:rPr>
        <w:t xml:space="preserve">“Compresser les images”</w:t>
      </w:r>
      <w:r>
        <w:t xml:space="preserve"> </w:t>
      </w:r>
      <w:r>
        <w:t xml:space="preserve">réduit la résolution des images insérées (et supprime les données de rognage évoquées en section 21.2) — un réflexe utile avant l’envoi d’un document par e-mail dont la taille de fichier serait autrement pénalisante, sans dégrader visiblement le rendu à l’écran ou à l’impression standard.</w:t>
      </w:r>
    </w:p>
    <w:bookmarkEnd w:id="421"/>
    <w:bookmarkStart w:id="422" w:name="préparation-mos-7"/>
    <w:p>
      <w:pPr>
        <w:pStyle w:val="Heading2"/>
      </w:pPr>
      <w:r>
        <w:t xml:space="preserve">🎓 Préparation MOS</w:t>
      </w:r>
    </w:p>
    <w:p>
      <w:pPr>
        <w:pStyle w:val="FirstParagraph"/>
      </w:pPr>
      <w:r>
        <w:t xml:space="preserve">🎓 Préparation MOS — synthèse de ce chapitre pour l’examen</w:t>
      </w:r>
      <w:r>
        <w:t xml:space="preserve"> </w:t>
      </w:r>
      <w:r>
        <w:t xml:space="preserve">Ce chapitre couvre huit objectifs Associate du domaine 5, la majorité des compétences liées aux images.</w:t>
      </w:r>
      <w:r>
        <w:t xml:space="preserve"> </w:t>
      </w:r>
      <w:r>
        <w:rPr>
          <w:b/>
          <w:bCs/>
        </w:rPr>
        <w:t xml:space="preserve">Recommandation générale</w:t>
      </w:r>
      <w:r>
        <w:t xml:space="preserve"> </w:t>
      </w:r>
      <w:r>
        <w:t xml:space="preserve">: toutes ces commandes se trouvent dans l’onglet contextuel</w:t>
      </w:r>
      <w:r>
        <w:t xml:space="preserve"> </w:t>
      </w:r>
      <w:r>
        <w:rPr>
          <w:b/>
          <w:bCs/>
        </w:rPr>
        <w:t xml:space="preserve">Format de l’image</w:t>
      </w:r>
      <w:r>
        <w:t xml:space="preserve">, qui n’apparaît que lorsqu’une image est sélectionnée — un réflexe à automatiser avant l’examen, où chercher une commande dans le mauvais onglet fait perdre un temps précieux.</w:t>
      </w:r>
    </w:p>
    <w:bookmarkEnd w:id="422"/>
    <w:bookmarkStart w:id="423" w:name="résumé-du-chapitre-20"/>
    <w:p>
      <w:pPr>
        <w:pStyle w:val="Heading2"/>
      </w:pPr>
      <w:r>
        <w:t xml:space="preserve">Résumé du chapitre</w:t>
      </w:r>
    </w:p>
    <w:p>
      <w:pPr>
        <w:pStyle w:val="Compact"/>
        <w:numPr>
          <w:ilvl w:val="0"/>
          <w:numId w:val="1534"/>
        </w:numPr>
      </w:pPr>
      <w:r>
        <w:t xml:space="preserve">Une image s’insère depuis un fichier local ou une bibliothèque en ligne — objectif MOS 5.1.2.</w:t>
      </w:r>
    </w:p>
    <w:p>
      <w:pPr>
        <w:pStyle w:val="Compact"/>
        <w:numPr>
          <w:ilvl w:val="0"/>
          <w:numId w:val="1534"/>
        </w:numPr>
      </w:pPr>
      <w:r>
        <w:t xml:space="preserve">Le redimensionnement proportionnel se fait depuis les poignées d’angle ; le rognage masque sans supprimer les données — objectif MOS 5.2.4.</w:t>
      </w:r>
    </w:p>
    <w:p>
      <w:pPr>
        <w:pStyle w:val="Compact"/>
        <w:numPr>
          <w:ilvl w:val="0"/>
          <w:numId w:val="1534"/>
        </w:numPr>
      </w:pPr>
      <w:r>
        <w:t xml:space="preserve">Sept types d’habillage déterminent comment le texte réagit autour d’une image,</w:t>
      </w:r>
      <w:r>
        <w:t xml:space="preserve"> </w:t>
      </w:r>
      <w:r>
        <w:t xml:space="preserve">“Aligné sur le texte”</w:t>
      </w:r>
      <w:r>
        <w:t xml:space="preserve"> </w:t>
      </w:r>
      <w:r>
        <w:t xml:space="preserve">étant le seul qui bloque tout positionnement libre — objectif MOS 5.4.2.</w:t>
      </w:r>
    </w:p>
    <w:p>
      <w:pPr>
        <w:pStyle w:val="Compact"/>
        <w:numPr>
          <w:ilvl w:val="0"/>
          <w:numId w:val="1534"/>
        </w:numPr>
      </w:pPr>
      <w:r>
        <w:t xml:space="preserve">Le positionnement précis se règle via les positions rapides ou</w:t>
      </w:r>
      <w:r>
        <w:t xml:space="preserve"> </w:t>
      </w:r>
      <w:r>
        <w:t xml:space="preserve">“Autres options de disposition”</w:t>
      </w:r>
      <w:r>
        <w:t xml:space="preserve"> </w:t>
      </w:r>
      <w:r>
        <w:t xml:space="preserve">pour une exactitude en centimètres — objectif MOS 5.4.1.</w:t>
      </w:r>
    </w:p>
    <w:p>
      <w:pPr>
        <w:pStyle w:val="Compact"/>
        <w:numPr>
          <w:ilvl w:val="0"/>
          <w:numId w:val="1534"/>
        </w:numPr>
      </w:pPr>
      <w:r>
        <w:t xml:space="preserve">Styles et effets d’image (cadre, ombre) habillent l’image sans toucher son contenu ; les effets artistiques (crayonné, aquarelle), eux, le transforment radicalement — objectifs MOS 5.2.2 et 5.2.1.</w:t>
      </w:r>
    </w:p>
    <w:p>
      <w:pPr>
        <w:pStyle w:val="Compact"/>
        <w:numPr>
          <w:ilvl w:val="0"/>
          <w:numId w:val="1534"/>
        </w:numPr>
      </w:pPr>
      <w:r>
        <w:t xml:space="preserve">La suppression d’arrière-plan détecte automatiquement les zones à effacer, avec correction manuelle possible — objectif MOS 5.2.3.</w:t>
      </w:r>
    </w:p>
    <w:p>
      <w:pPr>
        <w:pStyle w:val="Compact"/>
        <w:numPr>
          <w:ilvl w:val="0"/>
          <w:numId w:val="1534"/>
        </w:numPr>
      </w:pPr>
      <w:r>
        <w:t xml:space="preserve">Le texte de remplacement rend une image compréhensible pour un lecteur d’écran, une exigence d’accessibilité parfois réglementaire — objectif MOS 5.4.3.</w:t>
      </w:r>
    </w:p>
    <w:bookmarkEnd w:id="423"/>
    <w:bookmarkStart w:id="424" w:name="quiz-20"/>
    <w:p>
      <w:pPr>
        <w:pStyle w:val="Heading2"/>
      </w:pPr>
      <w:r>
        <w:t xml:space="preserve">Quiz</w:t>
      </w:r>
    </w:p>
    <w:p>
      <w:pPr>
        <w:pStyle w:val="FirstParagraph"/>
      </w:pPr>
      <w:r>
        <w:t xml:space="preserve">📝 QCM (une seule bonne réponse par question)</w:t>
      </w:r>
    </w:p>
    <w:p>
      <w:pPr>
        <w:pStyle w:val="Compact"/>
        <w:numPr>
          <w:ilvl w:val="0"/>
          <w:numId w:val="1535"/>
        </w:numPr>
      </w:pPr>
      <w:r>
        <w:t xml:space="preserve">Pour redimensionner une image sans la déformer, il faut utiliser :</w:t>
      </w:r>
    </w:p>
    <w:p>
      <w:pPr>
        <w:pStyle w:val="Compact"/>
        <w:numPr>
          <w:ilvl w:val="1"/>
          <w:numId w:val="1536"/>
        </w:numPr>
      </w:pPr>
    </w:p>
    <w:p>
      <w:pPr>
        <w:pStyle w:val="Compact"/>
        <w:numPr>
          <w:ilvl w:val="2"/>
          <w:numId w:val="1537"/>
        </w:numPr>
      </w:pPr>
      <w:r>
        <w:t xml:space="preserve">Une poignée du milieu d’un côté</w:t>
      </w:r>
    </w:p>
    <w:p>
      <w:pPr>
        <w:pStyle w:val="Compact"/>
        <w:numPr>
          <w:ilvl w:val="1"/>
          <w:numId w:val="1536"/>
        </w:numPr>
      </w:pPr>
    </w:p>
    <w:p>
      <w:pPr>
        <w:pStyle w:val="Compact"/>
        <w:numPr>
          <w:ilvl w:val="2"/>
          <w:numId w:val="1538"/>
        </w:numPr>
      </w:pPr>
      <w:r>
        <w:t xml:space="preserve">Une poignée d’angle</w:t>
      </w:r>
    </w:p>
    <w:p>
      <w:pPr>
        <w:pStyle w:val="Compact"/>
        <w:numPr>
          <w:ilvl w:val="1"/>
          <w:numId w:val="1536"/>
        </w:numPr>
      </w:pPr>
    </w:p>
    <w:p>
      <w:pPr>
        <w:pStyle w:val="Compact"/>
        <w:numPr>
          <w:ilvl w:val="2"/>
          <w:numId w:val="1539"/>
        </w:numPr>
      </w:pPr>
      <w:r>
        <w:t xml:space="preserve">La touche</w:t>
      </w:r>
      <w:r>
        <w:t xml:space="preserve"> </w:t>
      </w:r>
      <w:r>
        <w:rPr>
          <w:rStyle w:val="VerbatimChar"/>
        </w:rPr>
        <w:t xml:space="preserve">Tab</w:t>
      </w:r>
    </w:p>
    <w:p>
      <w:pPr>
        <w:pStyle w:val="Compact"/>
        <w:numPr>
          <w:ilvl w:val="1"/>
          <w:numId w:val="1536"/>
        </w:numPr>
      </w:pPr>
    </w:p>
    <w:p>
      <w:pPr>
        <w:pStyle w:val="Compact"/>
        <w:numPr>
          <w:ilvl w:val="2"/>
          <w:numId w:val="1540"/>
        </w:numPr>
      </w:pPr>
      <w:r>
        <w:t xml:space="preserve">Le clic droit uniquement</w:t>
      </w:r>
    </w:p>
    <w:p>
      <w:pPr>
        <w:pStyle w:val="Compact"/>
        <w:numPr>
          <w:ilvl w:val="0"/>
          <w:numId w:val="1535"/>
        </w:numPr>
      </w:pPr>
      <w:r>
        <w:t xml:space="preserve">L’habillage</w:t>
      </w:r>
      <w:r>
        <w:t xml:space="preserve"> </w:t>
      </w:r>
      <w:r>
        <w:t xml:space="preserve">“Rapproché”</w:t>
      </w:r>
      <w:r>
        <w:t xml:space="preserve"> </w:t>
      </w:r>
      <w:r>
        <w:t xml:space="preserve">fait en sorte que le texte :</w:t>
      </w:r>
    </w:p>
    <w:p>
      <w:pPr>
        <w:pStyle w:val="Compact"/>
        <w:numPr>
          <w:ilvl w:val="1"/>
          <w:numId w:val="1541"/>
        </w:numPr>
      </w:pPr>
    </w:p>
    <w:p>
      <w:pPr>
        <w:pStyle w:val="Compact"/>
        <w:numPr>
          <w:ilvl w:val="2"/>
          <w:numId w:val="1542"/>
        </w:numPr>
      </w:pPr>
      <w:r>
        <w:t xml:space="preserve">Ignore complètement l’image</w:t>
      </w:r>
    </w:p>
    <w:p>
      <w:pPr>
        <w:pStyle w:val="Compact"/>
        <w:numPr>
          <w:ilvl w:val="1"/>
          <w:numId w:val="1541"/>
        </w:numPr>
      </w:pPr>
    </w:p>
    <w:p>
      <w:pPr>
        <w:pStyle w:val="Compact"/>
        <w:numPr>
          <w:ilvl w:val="2"/>
          <w:numId w:val="1543"/>
        </w:numPr>
      </w:pPr>
      <w:r>
        <w:t xml:space="preserve">Épouse le contour réel de l’image</w:t>
      </w:r>
    </w:p>
    <w:p>
      <w:pPr>
        <w:pStyle w:val="Compact"/>
        <w:numPr>
          <w:ilvl w:val="1"/>
          <w:numId w:val="1541"/>
        </w:numPr>
      </w:pPr>
    </w:p>
    <w:p>
      <w:pPr>
        <w:pStyle w:val="Compact"/>
        <w:numPr>
          <w:ilvl w:val="2"/>
          <w:numId w:val="1544"/>
        </w:numPr>
      </w:pPr>
      <w:r>
        <w:t xml:space="preserve">Disparaît derrière l’image</w:t>
      </w:r>
    </w:p>
    <w:p>
      <w:pPr>
        <w:pStyle w:val="Compact"/>
        <w:numPr>
          <w:ilvl w:val="1"/>
          <w:numId w:val="1541"/>
        </w:numPr>
      </w:pPr>
    </w:p>
    <w:p>
      <w:pPr>
        <w:pStyle w:val="Compact"/>
        <w:numPr>
          <w:ilvl w:val="2"/>
          <w:numId w:val="1545"/>
        </w:numPr>
      </w:pPr>
      <w:r>
        <w:t xml:space="preserve">S’arrête uniquement au-dessus et en dessous de l’image</w:t>
      </w:r>
    </w:p>
    <w:p>
      <w:pPr>
        <w:pStyle w:val="Compact"/>
        <w:numPr>
          <w:ilvl w:val="0"/>
          <w:numId w:val="1535"/>
        </w:numPr>
      </w:pPr>
      <w:r>
        <w:t xml:space="preserve">La différence entre un effet artistique et un style d’image est que l’effet artistique :</w:t>
      </w:r>
    </w:p>
    <w:p>
      <w:pPr>
        <w:pStyle w:val="Compact"/>
        <w:numPr>
          <w:ilvl w:val="1"/>
          <w:numId w:val="1546"/>
        </w:numPr>
      </w:pPr>
    </w:p>
    <w:p>
      <w:pPr>
        <w:pStyle w:val="Compact"/>
        <w:numPr>
          <w:ilvl w:val="2"/>
          <w:numId w:val="1547"/>
        </w:numPr>
      </w:pPr>
      <w:r>
        <w:t xml:space="preserve">Ajoute uniquement une bordure</w:t>
      </w:r>
    </w:p>
    <w:p>
      <w:pPr>
        <w:pStyle w:val="Compact"/>
        <w:numPr>
          <w:ilvl w:val="1"/>
          <w:numId w:val="1546"/>
        </w:numPr>
      </w:pPr>
    </w:p>
    <w:p>
      <w:pPr>
        <w:pStyle w:val="Compact"/>
        <w:numPr>
          <w:ilvl w:val="2"/>
          <w:numId w:val="1548"/>
        </w:numPr>
      </w:pPr>
      <w:r>
        <w:t xml:space="preserve">Transforme le contenu visuel de l’image elle-même</w:t>
      </w:r>
    </w:p>
    <w:p>
      <w:pPr>
        <w:pStyle w:val="Compact"/>
        <w:numPr>
          <w:ilvl w:val="1"/>
          <w:numId w:val="1546"/>
        </w:numPr>
      </w:pPr>
    </w:p>
    <w:p>
      <w:pPr>
        <w:pStyle w:val="Compact"/>
        <w:numPr>
          <w:ilvl w:val="2"/>
          <w:numId w:val="1549"/>
        </w:numPr>
      </w:pPr>
      <w:r>
        <w:t xml:space="preserve">Ne s’applique qu’aux logos</w:t>
      </w:r>
    </w:p>
    <w:p>
      <w:pPr>
        <w:pStyle w:val="Compact"/>
        <w:numPr>
          <w:ilvl w:val="1"/>
          <w:numId w:val="1546"/>
        </w:numPr>
      </w:pPr>
    </w:p>
    <w:p>
      <w:pPr>
        <w:pStyle w:val="Compact"/>
        <w:numPr>
          <w:ilvl w:val="2"/>
          <w:numId w:val="1550"/>
        </w:numPr>
      </w:pPr>
      <w:r>
        <w:t xml:space="preserve">Nécessite une connexion Internet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551"/>
        </w:numPr>
      </w:pPr>
      <w:r>
        <w:t xml:space="preserve">Le rognage supprime définitivement les données de l’image en dehors de la zone conservée. —</w:t>
      </w:r>
      <w:r>
        <w:t xml:space="preserve"> </w:t>
      </w:r>
      <w:r>
        <w:rPr>
          <w:b/>
          <w:bCs/>
        </w:rPr>
        <w:t xml:space="preserve">Faux</w:t>
      </w:r>
      <w:r>
        <w:t xml:space="preserve"> </w:t>
      </w:r>
      <w:r>
        <w:t xml:space="preserve">(sauf compression explicite, section</w:t>
      </w:r>
      <w:r>
        <w:t xml:space="preserve"> </w:t>
      </w:r>
      <w:r>
        <w:t xml:space="preserve">“Astuces avancées”</w:t>
      </w:r>
      <w:r>
        <w:t xml:space="preserve">).</w:t>
      </w:r>
    </w:p>
    <w:p>
      <w:pPr>
        <w:pStyle w:val="Compact"/>
        <w:numPr>
          <w:ilvl w:val="0"/>
          <w:numId w:val="1551"/>
        </w:numPr>
      </w:pPr>
      <w:r>
        <w:t xml:space="preserve">Une image</w:t>
      </w:r>
      <w:r>
        <w:t xml:space="preserve"> </w:t>
      </w:r>
      <w:r>
        <w:t xml:space="preserve">“Alignée sur le texte”</w:t>
      </w:r>
      <w:r>
        <w:t xml:space="preserve"> </w:t>
      </w:r>
      <w:r>
        <w:t xml:space="preserve">peut être déplacée librement n’importe où sur la page. —</w:t>
      </w:r>
      <w:r>
        <w:t xml:space="preserve"> </w:t>
      </w:r>
      <w:r>
        <w:rPr>
          <w:b/>
          <w:bCs/>
        </w:rPr>
        <w:t xml:space="preserve">Faux</w:t>
      </w:r>
      <w:r>
        <w:t xml:space="preserve">, il faut d’abord changer l’habillage.</w:t>
      </w:r>
    </w:p>
    <w:p>
      <w:pPr>
        <w:pStyle w:val="Compact"/>
        <w:numPr>
          <w:ilvl w:val="0"/>
          <w:numId w:val="1551"/>
        </w:numPr>
      </w:pPr>
      <w:r>
        <w:t xml:space="preserve">La suppression d’arrière-plan fonctionne mieux sur un fond uni et contrasté que sur une photographie complexe. —</w:t>
      </w:r>
      <w:r>
        <w:t xml:space="preserve"> </w:t>
      </w:r>
      <w:r>
        <w:rPr>
          <w:b/>
          <w:bCs/>
        </w:rPr>
        <w:t xml:space="preserve">Vrai</w:t>
      </w:r>
      <w:r>
        <w:t xml:space="preserve">.</w:t>
      </w:r>
    </w:p>
    <w:p>
      <w:pPr>
        <w:pStyle w:val="Compact"/>
        <w:numPr>
          <w:ilvl w:val="0"/>
          <w:numId w:val="1551"/>
        </w:numPr>
      </w:pPr>
      <w:r>
        <w:t xml:space="preserve">Le texte de remplacement n’est utile que pour les utilisateurs de lecteurs d’écran, jamais pour d’autres usages. —</w:t>
      </w:r>
      <w:r>
        <w:t xml:space="preserve"> </w:t>
      </w:r>
      <w:r>
        <w:rPr>
          <w:b/>
          <w:bCs/>
        </w:rPr>
        <w:t xml:space="preserve">Faux</w:t>
      </w:r>
      <w:r>
        <w:t xml:space="preserve"> </w:t>
      </w:r>
      <w:r>
        <w:t xml:space="preserve">(il peut aussi apparaître si l’image ne se charge pas, entre autres usages).</w:t>
      </w:r>
    </w:p>
    <w:p>
      <w:pPr>
        <w:pStyle w:val="FirstParagraph"/>
      </w:pPr>
      <w:r>
        <w:t xml:space="preserve">📝 Questions ouvertes</w:t>
      </w:r>
    </w:p>
    <w:p>
      <w:pPr>
        <w:pStyle w:val="Compact"/>
        <w:numPr>
          <w:ilvl w:val="0"/>
          <w:numId w:val="1552"/>
        </w:numPr>
      </w:pPr>
      <w:r>
        <w:t xml:space="preserve">Explique pourquoi changer l’habillage d’une image est un préalable indispensable avant de la positionner librement sur la page.</w:t>
      </w:r>
    </w:p>
    <w:p>
      <w:pPr>
        <w:pStyle w:val="Compact"/>
        <w:numPr>
          <w:ilvl w:val="0"/>
          <w:numId w:val="1552"/>
        </w:numPr>
      </w:pPr>
      <w:r>
        <w:t xml:space="preserve">Un collègue insère une photo dans son rapport mais se plaint qu’elle</w:t>
      </w:r>
      <w:r>
        <w:t xml:space="preserve"> </w:t>
      </w:r>
      <w:r>
        <w:t xml:space="preserve">“bloque tout le texte au-dessus et en dessous”</w:t>
      </w:r>
      <w:r>
        <w:t xml:space="preserve">. Quel réglage lui recommandes-tu de vérifier en premier ?</w:t>
      </w:r>
    </w:p>
    <w:p>
      <w:pPr>
        <w:pStyle w:val="FirstParagraph"/>
      </w:pPr>
      <w:r>
        <w:rPr>
          <w:b/>
          <w:bCs/>
        </w:rPr>
        <w:t xml:space="preserve">Corrigé 1</w:t>
      </w:r>
      <w:r>
        <w:t xml:space="preserve"> </w:t>
      </w:r>
      <w:r>
        <w:t xml:space="preserve">: par défaut, une image est</w:t>
      </w:r>
      <w:r>
        <w:t xml:space="preserve"> </w:t>
      </w:r>
      <w:r>
        <w:t xml:space="preserve">“Alignée sur le texte”</w:t>
      </w:r>
      <w:r>
        <w:t xml:space="preserve">, un mode qui la traite comme un caractère géant occupant sa propre ligne dans le flux du texte, sans possibilité de déplacement libre ni de contournement par le texte environnant. Choisir un habillage flottant (Carré, Rapproché, etc.) est nécessaire pour que l’image devienne un objet indépendant, positionnable librement et contournable par le texte.</w:t>
      </w:r>
    </w:p>
    <w:p>
      <w:pPr>
        <w:pStyle w:val="BodyText"/>
      </w:pPr>
      <w:r>
        <w:rPr>
          <w:b/>
          <w:bCs/>
        </w:rPr>
        <w:t xml:space="preserve">Corrigé 2</w:t>
      </w:r>
      <w:r>
        <w:t xml:space="preserve"> </w:t>
      </w:r>
      <w:r>
        <w:t xml:space="preserve">: vérifier l’habillage du texte de cette image — s’il est réglé sur</w:t>
      </w:r>
      <w:r>
        <w:t xml:space="preserve"> </w:t>
      </w:r>
      <w:r>
        <w:t xml:space="preserve">“Haut et bas”</w:t>
      </w:r>
      <w:r>
        <w:t xml:space="preserve"> </w:t>
      </w:r>
      <w:r>
        <w:t xml:space="preserve">(qui bloque effectivement tout texte sur les côtés, le texte ne reprenant qu’au-dessus et en dessous) plutôt que sur</w:t>
      </w:r>
      <w:r>
        <w:t xml:space="preserve"> </w:t>
      </w:r>
      <w:r>
        <w:t xml:space="preserve">“Carré”</w:t>
      </w:r>
      <w:r>
        <w:t xml:space="preserve"> </w:t>
      </w:r>
      <w:r>
        <w:t xml:space="preserve">ou</w:t>
      </w:r>
      <w:r>
        <w:t xml:space="preserve"> </w:t>
      </w:r>
      <w:r>
        <w:t xml:space="preserve">“Rapproché”</w:t>
      </w:r>
      <w:r>
        <w:t xml:space="preserve"> </w:t>
      </w:r>
      <w:r>
        <w:t xml:space="preserve">(qui permettent au texte de continuer sur les côtés de l’image), cela expliquerait exactement le symptôme décrit.</w:t>
      </w:r>
    </w:p>
    <w:bookmarkEnd w:id="424"/>
    <w:bookmarkStart w:id="425" w:name="exercices-20"/>
    <w:p>
      <w:pPr>
        <w:pStyle w:val="Heading2"/>
      </w:pPr>
      <w:r>
        <w:t xml:space="preserve">Exercices</w:t>
      </w:r>
    </w:p>
    <w:p>
      <w:pPr>
        <w:pStyle w:val="FirstParagraph"/>
      </w:pPr>
      <w:r>
        <w:t xml:space="preserve">📝 Exercice 21.1</w:t>
      </w:r>
    </w:p>
    <w:p>
      <w:pPr>
        <w:pStyle w:val="BodyText"/>
      </w:pPr>
      <w:r>
        <w:t xml:space="preserve">Insère une image dans un paragraphe de texte, applique successivement les habillages</w:t>
      </w:r>
      <w:r>
        <w:t xml:space="preserve"> </w:t>
      </w:r>
      <w:r>
        <w:t xml:space="preserve">“Carré”</w:t>
      </w:r>
      <w:r>
        <w:t xml:space="preserve">,</w:t>
      </w:r>
      <w:r>
        <w:t xml:space="preserve"> </w:t>
      </w:r>
      <w:r>
        <w:t xml:space="preserve">“Rapproché”</w:t>
      </w:r>
      <w:r>
        <w:t xml:space="preserve"> </w:t>
      </w:r>
      <w:r>
        <w:t xml:space="preserve">et</w:t>
      </w:r>
      <w:r>
        <w:t xml:space="preserve"> </w:t>
      </w:r>
      <w:r>
        <w:t xml:space="preserve">“Haut et bas”</w:t>
      </w:r>
      <w:r>
        <w:t xml:space="preserve">, en notant par écrit la différence visuelle observée à chaque changement.</w:t>
      </w:r>
    </w:p>
    <w:p>
      <w:pPr>
        <w:pStyle w:val="BodyText"/>
      </w:pPr>
      <w:r>
        <w:rPr>
          <w:b/>
          <w:bCs/>
        </w:rPr>
        <w:t xml:space="preserve">Corrigé :</w:t>
      </w:r>
      <w:r>
        <w:t xml:space="preserve"> </w:t>
      </w:r>
      <w:r>
        <w:t xml:space="preserve">réponse personnelle ; réussi si l’élève décrit correctement que</w:t>
      </w:r>
      <w:r>
        <w:t xml:space="preserve"> </w:t>
      </w:r>
      <w:r>
        <w:t xml:space="preserve">“Carré”</w:t>
      </w:r>
      <w:r>
        <w:t xml:space="preserve"> </w:t>
      </w:r>
      <w:r>
        <w:t xml:space="preserve">entoure un rectangle,</w:t>
      </w:r>
      <w:r>
        <w:t xml:space="preserve"> </w:t>
      </w:r>
      <w:r>
        <w:t xml:space="preserve">“Rapproché”</w:t>
      </w:r>
      <w:r>
        <w:t xml:space="preserve"> </w:t>
      </w:r>
      <w:r>
        <w:t xml:space="preserve">épouse le contour réel, et</w:t>
      </w:r>
      <w:r>
        <w:t xml:space="preserve"> </w:t>
      </w:r>
      <w:r>
        <w:t xml:space="preserve">“Haut et bas”</w:t>
      </w:r>
      <w:r>
        <w:t xml:space="preserve"> </w:t>
      </w:r>
      <w:r>
        <w:t xml:space="preserve">bloque tout texte sur les côtés.</w:t>
      </w:r>
    </w:p>
    <w:p>
      <w:pPr>
        <w:pStyle w:val="BodyText"/>
      </w:pPr>
      <w:r>
        <w:t xml:space="preserve">📝 Exercice 21.2</w:t>
      </w:r>
    </w:p>
    <w:p>
      <w:pPr>
        <w:pStyle w:val="BodyText"/>
      </w:pPr>
      <w:r>
        <w:t xml:space="preserve">Sur une image avec un arrière-plan simple, applique la suppression d’arrière-plan, corrige manuellement au moins une zone mal détectée, puis rédige un texte de remplacement complet décrivant l’image.</w:t>
      </w:r>
    </w:p>
    <w:p>
      <w:pPr>
        <w:pStyle w:val="BodyText"/>
      </w:pPr>
      <w:r>
        <w:rPr>
          <w:b/>
          <w:bCs/>
        </w:rPr>
        <w:t xml:space="preserve">Corrigé :</w:t>
      </w:r>
      <w:r>
        <w:t xml:space="preserve"> </w:t>
      </w:r>
      <w:r>
        <w:t xml:space="preserve">réponse personnelle ; réussi si l’arrière-plan est correctement supprimé sans résidu visible et si le texte de remplacement décrit concrètement le contenu et la fonction de l’image, sans se limiter à un mot générique comme</w:t>
      </w:r>
      <w:r>
        <w:t xml:space="preserve"> </w:t>
      </w:r>
      <w:r>
        <w:t xml:space="preserve">“image”</w:t>
      </w:r>
      <w:r>
        <w:t xml:space="preserve">.</w:t>
      </w:r>
    </w:p>
    <w:bookmarkEnd w:id="425"/>
    <w:bookmarkStart w:id="426" w:name="checklist-de-fin-de-chapitre-20"/>
    <w:p>
      <w:pPr>
        <w:pStyle w:val="Heading2"/>
      </w:pPr>
      <w:r>
        <w:t xml:space="preserve">Checklist de fin de chapitre</w:t>
      </w:r>
    </w:p>
    <w:p>
      <w:pPr>
        <w:pStyle w:val="FirstParagraph"/>
      </w:pPr>
      <w:r>
        <w:t xml:space="preserve">☐ J’insère une image depuis un fichier local ou une bibliothèque en ligne.</w:t>
      </w:r>
    </w:p>
    <w:p>
      <w:pPr>
        <w:pStyle w:val="BodyText"/>
      </w:pPr>
      <w:r>
        <w:t xml:space="preserve">☐ Je redimensionne proportionnellement (poignées d’angle) et je rogne une image.</w:t>
      </w:r>
    </w:p>
    <w:p>
      <w:pPr>
        <w:pStyle w:val="BodyText"/>
      </w:pPr>
      <w:r>
        <w:t xml:space="preserve">☐ Je choisis l’habillage de texte adapté à chaque situation.</w:t>
      </w:r>
    </w:p>
    <w:p>
      <w:pPr>
        <w:pStyle w:val="BodyText"/>
      </w:pPr>
      <w:r>
        <w:t xml:space="preserve">☐ Je positionne une image avec exactitude via les options de disposition avancées.</w:t>
      </w:r>
    </w:p>
    <w:p>
      <w:pPr>
        <w:pStyle w:val="BodyText"/>
      </w:pPr>
      <w:r>
        <w:t xml:space="preserve">☐ J’applique des styles/effets d’image sobres et, séparément, des effets artistiques quand pertinent.</w:t>
      </w:r>
    </w:p>
    <w:p>
      <w:pPr>
        <w:pStyle w:val="BodyText"/>
      </w:pPr>
      <w:r>
        <w:t xml:space="preserve">☐ Je supprime l’arrière-plan d’une image avec correction manuelle si nécessaire.</w:t>
      </w:r>
    </w:p>
    <w:p>
      <w:pPr>
        <w:pStyle w:val="BodyText"/>
      </w:pPr>
      <w:r>
        <w:t xml:space="preserve">☐ Je rédige systématiquement un texte de remplacement pour l’accessibilité.</w:t>
      </w:r>
    </w:p>
    <w:bookmarkEnd w:id="426"/>
    <w:bookmarkStart w:id="427" w:name="aide-mémoire-20"/>
    <w:p>
      <w:pPr>
        <w:pStyle w:val="Heading2"/>
      </w:pPr>
      <w:r>
        <w:t xml:space="preserve">Aide-mémoire</w:t>
      </w:r>
    </w:p>
    <w:p>
      <w:pPr>
        <w:pStyle w:val="FirstParagraph"/>
      </w:pPr>
      <w:r>
        <w:t xml:space="preserve">📌 Points clés à retenir</w:t>
      </w:r>
    </w:p>
    <w:p>
      <w:pPr>
        <w:pStyle w:val="Compact"/>
        <w:numPr>
          <w:ilvl w:val="0"/>
          <w:numId w:val="1553"/>
        </w:numPr>
      </w:pPr>
      <w:r>
        <w:rPr>
          <w:b/>
          <w:bCs/>
        </w:rPr>
        <w:t xml:space="preserve">Poignées d’angle</w:t>
      </w:r>
      <w:r>
        <w:t xml:space="preserve"> </w:t>
      </w:r>
      <w:r>
        <w:t xml:space="preserve">= redimensionnement proportionnel ;</w:t>
      </w:r>
      <w:r>
        <w:t xml:space="preserve"> </w:t>
      </w:r>
      <w:r>
        <w:rPr>
          <w:b/>
          <w:bCs/>
        </w:rPr>
        <w:t xml:space="preserve">poignées du milieu</w:t>
      </w:r>
      <w:r>
        <w:t xml:space="preserve"> </w:t>
      </w:r>
      <w:r>
        <w:t xml:space="preserve">= déformation à éviter.</w:t>
      </w:r>
    </w:p>
    <w:p>
      <w:pPr>
        <w:pStyle w:val="Compact"/>
        <w:numPr>
          <w:ilvl w:val="0"/>
          <w:numId w:val="1553"/>
        </w:numPr>
      </w:pPr>
      <w:r>
        <w:rPr>
          <w:b/>
          <w:bCs/>
        </w:rPr>
        <w:t xml:space="preserve">Aligné sur le texte</w:t>
      </w:r>
      <w:r>
        <w:t xml:space="preserve"> </w:t>
      </w:r>
      <w:r>
        <w:t xml:space="preserve">(par défaut) = bloque tout positionnement libre — changer l’habillage en premier.</w:t>
      </w:r>
    </w:p>
    <w:p>
      <w:pPr>
        <w:pStyle w:val="Compact"/>
        <w:numPr>
          <w:ilvl w:val="0"/>
          <w:numId w:val="1553"/>
        </w:numPr>
      </w:pPr>
      <w:r>
        <w:rPr>
          <w:b/>
          <w:bCs/>
        </w:rPr>
        <w:t xml:space="preserve">Sept types d’habillage</w:t>
      </w:r>
      <w:r>
        <w:t xml:space="preserve"> </w:t>
      </w:r>
      <w:r>
        <w:t xml:space="preserve">: Aligné sur le texte, Carré, Rapproché, Encadré, Haut et bas, Derrière le texte, Devant le texte.</w:t>
      </w:r>
    </w:p>
    <w:p>
      <w:pPr>
        <w:pStyle w:val="Compact"/>
        <w:numPr>
          <w:ilvl w:val="0"/>
          <w:numId w:val="1553"/>
        </w:numPr>
      </w:pPr>
      <w:r>
        <w:rPr>
          <w:b/>
          <w:bCs/>
        </w:rPr>
        <w:t xml:space="preserve">Style/effet d’image</w:t>
      </w:r>
      <w:r>
        <w:t xml:space="preserve"> </w:t>
      </w:r>
      <w:r>
        <w:t xml:space="preserve">(cadre, ombre) ≠</w:t>
      </w:r>
      <w:r>
        <w:t xml:space="preserve"> </w:t>
      </w:r>
      <w:r>
        <w:rPr>
          <w:b/>
          <w:bCs/>
        </w:rPr>
        <w:t xml:space="preserve">effet artistique</w:t>
      </w:r>
      <w:r>
        <w:t xml:space="preserve"> </w:t>
      </w:r>
      <w:r>
        <w:t xml:space="preserve">(transforme le contenu visuel).</w:t>
      </w:r>
    </w:p>
    <w:p>
      <w:pPr>
        <w:pStyle w:val="Compact"/>
        <w:numPr>
          <w:ilvl w:val="0"/>
          <w:numId w:val="1553"/>
        </w:numPr>
      </w:pPr>
      <w:r>
        <w:rPr>
          <w:b/>
          <w:bCs/>
        </w:rPr>
        <w:t xml:space="preserve">Texte de remplacement</w:t>
      </w:r>
      <w:r>
        <w:t xml:space="preserve"> </w:t>
      </w:r>
      <w:r>
        <w:t xml:space="preserve">= toujours descriptif et concret, jamais</w:t>
      </w:r>
      <w:r>
        <w:t xml:space="preserve"> </w:t>
      </w:r>
      <w:r>
        <w:t xml:space="preserve">“image”</w:t>
      </w:r>
      <w:r>
        <w:t xml:space="preserve"> </w:t>
      </w:r>
      <w:r>
        <w:t xml:space="preserve">seul.</w:t>
      </w:r>
    </w:p>
    <w:p>
      <w:pPr>
        <w:pStyle w:val="FirstParagraph"/>
      </w:pPr>
      <w:r>
        <w:t xml:space="preserve">Aucun raccourci clavier dédié : toutes les commandes passent par l’onglet contextuel Format de l’image.</w:t>
      </w:r>
    </w:p>
    <w:bookmarkEnd w:id="427"/>
    <w:bookmarkStart w:id="428" w:name="faq-20"/>
    <w:p>
      <w:pPr>
        <w:pStyle w:val="Heading2"/>
      </w:pPr>
      <w:r>
        <w:t xml:space="preserve">FAQ</w:t>
      </w:r>
    </w:p>
    <w:p>
      <w:pPr>
        <w:pStyle w:val="FirstParagraph"/>
      </w:pPr>
      <w:r>
        <w:t xml:space="preserve">Puis-je annuler une suppression d’arrière-plan après avoir enregistré le document ?</w:t>
      </w:r>
    </w:p>
    <w:p>
      <w:pPr>
        <w:pStyle w:val="BodyText"/>
      </w:pPr>
      <w:r>
        <w:t xml:space="preserve">Oui, tant que l’historique d’annulation (</w:t>
      </w:r>
      <w:r>
        <w:rPr>
          <w:rStyle w:val="VerbatimChar"/>
        </w:rPr>
        <w:t xml:space="preserve">Ctrl+Z</w:t>
      </w:r>
      <w:r>
        <w:t xml:space="preserve">) de la session en cours le permet ; une fois le document fermé et rouvert, revenir à l’image originale nécessite de la réinsérer depuis le fichier source.</w:t>
      </w:r>
    </w:p>
    <w:p>
      <w:pPr>
        <w:pStyle w:val="BodyText"/>
      </w:pPr>
      <w:r>
        <w:t xml:space="preserve">Le texte de remplacement s’affiche-t-il visuellement dans le document imprimé ?</w:t>
      </w:r>
    </w:p>
    <w:p>
      <w:pPr>
        <w:pStyle w:val="BodyText"/>
      </w:pPr>
      <w:r>
        <w:t xml:space="preserve">Non, il reste une métadonnée invisible à l’impression et à l’affichage normal, lue uniquement par les technologies d’assistance ou affichée en info-bulle au survol dans certains contextes.</w:t>
      </w:r>
    </w:p>
    <w:p>
      <w:pPr>
        <w:pStyle w:val="BodyText"/>
      </w:pPr>
      <w:r>
        <w:t xml:space="preserve">Les effets artistiques et les styles d’image peuvent-ils être combinés sur une même image ?</w:t>
      </w:r>
    </w:p>
    <w:p>
      <w:pPr>
        <w:pStyle w:val="BodyText"/>
      </w:pPr>
      <w:r>
        <w:t xml:space="preserve">Oui, rien n’empêche d’appliquer un effet artistique (section 21.6) puis un style de cadre (section 21.5) à la même image, les deux agissant sur des aspects différents (contenu visuel contre habillage).</w:t>
      </w:r>
    </w:p>
    <w:bookmarkEnd w:id="428"/>
    <w:bookmarkStart w:id="429" w:name="Xdd7880298c409d76c0bf5330ec6b1a4812a81ed"/>
    <w:p>
      <w:pPr>
        <w:pStyle w:val="Heading2"/>
      </w:pPr>
      <w:r>
        <w:t xml:space="preserve">Références et ressources complémentaires</w:t>
      </w:r>
    </w:p>
    <w:p>
      <w:pPr>
        <w:pStyle w:val="Compact"/>
        <w:numPr>
          <w:ilvl w:val="0"/>
          <w:numId w:val="1554"/>
        </w:numPr>
      </w:pPr>
      <w:r>
        <w:t xml:space="preserve">Documentation officielle sur l’insertion et la mise en forme d’images :</w:t>
      </w:r>
      <w:r>
        <w:t xml:space="preserve"> </w:t>
      </w:r>
      <w:hyperlink r:id="rId57">
        <w:r>
          <w:rPr>
            <w:rStyle w:val="Hyperlink"/>
          </w:rPr>
          <w:t xml:space="preserve">https://support.microsoft.com/office</w:t>
        </w:r>
      </w:hyperlink>
    </w:p>
    <w:p>
      <w:pPr>
        <w:pStyle w:val="Compact"/>
        <w:numPr>
          <w:ilvl w:val="0"/>
          <w:numId w:val="1554"/>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554"/>
        </w:numPr>
      </w:pPr>
      <w:r>
        <w:t xml:space="preserve">Accessibilité des documents dans son ensemble : chapitre 46.</w:t>
      </w:r>
    </w:p>
    <w:p>
      <w:pPr>
        <w:pStyle w:val="FirstParagraph"/>
      </w:pPr>
      <w:r>
        <w:rPr>
          <w:i/>
          <w:iCs/>
        </w:rPr>
        <w:t xml:space="preserve">Chapitre suivant : formes, zones de texte et WordArt — pour poursuivre l’exploration des objets visuels avec des éléments graphiques dessinés directement dans Word, plutôt qu’importés depuis un fichier externe.</w:t>
      </w:r>
    </w:p>
    <w:p>
      <w:pPr>
        <w:pStyle w:val="BodyText"/>
      </w:pPr>
      <w:r>
        <w:t xml:space="preserve">CHAPITRE 22</w:t>
      </w:r>
    </w:p>
    <w:bookmarkEnd w:id="429"/>
    <w:bookmarkEnd w:id="430"/>
    <w:bookmarkStart w:id="450" w:name="formes-zones-de-texte-et-wordart"/>
    <w:p>
      <w:pPr>
        <w:pStyle w:val="Heading1"/>
      </w:pPr>
      <w:r>
        <w:t xml:space="preserve">Formes, zones de texte et WordArt</w:t>
      </w:r>
    </w:p>
    <w:p>
      <w:pPr>
        <w:pStyle w:val="FirstParagraph"/>
      </w:pPr>
      <w:r>
        <w:t xml:space="preserve">🎯 Objectifs pédagogiques</w:t>
      </w:r>
      <w:r>
        <w:t xml:space="preserve"> </w:t>
      </w:r>
      <w:r>
        <w:t xml:space="preserve">À la fin de ce chapitre, tu sauras : insérer une forme géométrique et la mettre en forme (remplissage, contour) ; ajouter et modifier du texte directement à l’intérieur d’une forme ; insérer une zone de texte indépendante du flux normal du document ; lier plusieurs zones de texte pour qu’un texte continue automatiquement de l’une à l’autre ; créer un effet WordArt pour un titre décoratif ; et grouper plusieurs objets graphiques pour les manipuler comme un seul ensemble.</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Insérer des formes</w:t>
            </w:r>
          </w:p>
        </w:tc>
        <w:tc>
          <w:tcPr/>
          <w:p>
            <w:pPr>
              <w:pStyle w:val="Compact"/>
            </w:pPr>
            <w:r>
              <w:t xml:space="preserve">MO-100 Word Associate — Insert and Format Graphic Elements</w:t>
            </w:r>
          </w:p>
        </w:tc>
        <w:tc>
          <w:tcPr/>
          <w:p>
            <w:pPr>
              <w:pStyle w:val="Compact"/>
            </w:pPr>
            <w:r>
              <w:t xml:space="preserve">5.1.1</w:t>
            </w:r>
          </w:p>
        </w:tc>
      </w:tr>
      <w:tr>
        <w:tc>
          <w:tcPr/>
          <w:p>
            <w:pPr>
              <w:pStyle w:val="Compact"/>
            </w:pPr>
            <w:r>
              <w:t xml:space="preserve">Insérer des zones de texte</w:t>
            </w:r>
          </w:p>
        </w:tc>
        <w:tc>
          <w:tcPr/>
          <w:p>
            <w:pPr>
              <w:pStyle w:val="Compact"/>
            </w:pPr>
            <w:r>
              <w:t xml:space="preserve">MO-100 Word Associate — Insert and Format Graphic Elements</w:t>
            </w:r>
          </w:p>
        </w:tc>
        <w:tc>
          <w:tcPr/>
          <w:p>
            <w:pPr>
              <w:pStyle w:val="Compact"/>
            </w:pPr>
            <w:r>
              <w:t xml:space="preserve">5.1.6</w:t>
            </w:r>
          </w:p>
        </w:tc>
      </w:tr>
      <w:tr>
        <w:tc>
          <w:tcPr/>
          <w:p>
            <w:pPr>
              <w:pStyle w:val="Compact"/>
            </w:pPr>
            <w:r>
              <w:t xml:space="preserve">Ajouter et modifier du texte dans les zones de texte</w:t>
            </w:r>
          </w:p>
        </w:tc>
        <w:tc>
          <w:tcPr/>
          <w:p>
            <w:pPr>
              <w:pStyle w:val="Compact"/>
            </w:pPr>
            <w:r>
              <w:t xml:space="preserve">MO-100 Word Associate — Insert and Format Graphic Elements</w:t>
            </w:r>
          </w:p>
        </w:tc>
        <w:tc>
          <w:tcPr/>
          <w:p>
            <w:pPr>
              <w:pStyle w:val="Compact"/>
            </w:pPr>
            <w:r>
              <w:t xml:space="preserve">5.3.1</w:t>
            </w:r>
          </w:p>
        </w:tc>
      </w:tr>
      <w:tr>
        <w:tc>
          <w:tcPr/>
          <w:p>
            <w:pPr>
              <w:pStyle w:val="Compact"/>
            </w:pPr>
            <w:r>
              <w:t xml:space="preserve">Ajouter et modifier du texte dans les formes</w:t>
            </w:r>
          </w:p>
        </w:tc>
        <w:tc>
          <w:tcPr/>
          <w:p>
            <w:pPr>
              <w:pStyle w:val="Compact"/>
            </w:pPr>
            <w:r>
              <w:t xml:space="preserve">MO-100 Word Associate — Insert and Format Graphic Elements</w:t>
            </w:r>
          </w:p>
        </w:tc>
        <w:tc>
          <w:tcPr/>
          <w:p>
            <w:pPr>
              <w:pStyle w:val="Compact"/>
            </w:pPr>
            <w:r>
              <w:t xml:space="preserve">5.3.2</w:t>
            </w:r>
          </w:p>
        </w:tc>
      </w:tr>
      <w:tr>
        <w:tc>
          <w:tcPr/>
          <w:p>
            <w:pPr>
              <w:pStyle w:val="Compact"/>
            </w:pPr>
            <w:r>
              <w:t xml:space="preserve">Mettre en forme des éléments graphiques (remplissage, contour)</w:t>
            </w:r>
          </w:p>
        </w:tc>
        <w:tc>
          <w:tcPr/>
          <w:p>
            <w:pPr>
              <w:pStyle w:val="Compact"/>
            </w:pPr>
            <w:r>
              <w:t xml:space="preserve">MO-100 Word Associate — Insert and Format Graphic Elements</w:t>
            </w:r>
          </w:p>
        </w:tc>
        <w:tc>
          <w:tcPr/>
          <w:p>
            <w:pPr>
              <w:pStyle w:val="Compact"/>
            </w:pPr>
            <w:r>
              <w:t xml:space="preserve">5.2.4</w:t>
            </w:r>
          </w:p>
        </w:tc>
      </w:tr>
    </w:tbl>
    <w:p>
      <w:pPr>
        <w:pStyle w:val="BodyText"/>
      </w:pPr>
      <w:r>
        <w:rPr>
          <w:b/>
          <w:bCs/>
        </w:rPr>
        <w:t xml:space="preserve">Prérequis</w:t>
      </w:r>
      <w:r>
        <w:t xml:space="preserve"> </w:t>
      </w:r>
      <w:r>
        <w:t xml:space="preserve">: chapitre 21 (positionnement et habillage du texte, réutilisés à l’identique pour les formes et zones de texte de ce chapitre).</w:t>
      </w:r>
    </w:p>
    <w:p>
      <w:pPr>
        <w:pStyle w:val="BodyText"/>
      </w:pPr>
      <w:r>
        <w:t xml:space="preserve">🎬 Mise en situation</w:t>
      </w:r>
      <w:r>
        <w:t xml:space="preserve"> </w:t>
      </w:r>
      <w:r>
        <w:t xml:space="preserve">Pour la lettre d’information trimestrielle (chapitre 16), ta responsable veut un encadré</w:t>
      </w:r>
      <w:r>
        <w:t xml:space="preserve"> </w:t>
      </w:r>
      <w:r>
        <w:t xml:space="preserve">“Témoignage”</w:t>
      </w:r>
      <w:r>
        <w:t xml:space="preserve"> </w:t>
      </w:r>
      <w:r>
        <w:t xml:space="preserve">mis en avant : une forme arrondie contenant une citation d’un bénéficiaire, positionnée à côté du texte principal, avec le nom du témoin en WordArt discret en légende. Elle ajoute que l’article principal, trop long pour une seule colonne, devrait pouvoir se poursuivre dans un second encadré plus loin dans la page —</w:t>
      </w:r>
      <w:r>
        <w:t xml:space="preserve"> </w:t>
      </w:r>
      <w:r>
        <w:t xml:space="preserve">“comme dans un vrai magazine, où l’article continue en page suivante”</w:t>
      </w:r>
      <w:r>
        <w:t xml:space="preserve">. Ce chapitre couvre exactement ces besoins, avec des objets qui vont au-delà des simples images du chapitre 21.</w:t>
      </w:r>
    </w:p>
    <w:bookmarkStart w:id="431" w:name="insérer-et-modifier-une-forme"/>
    <w:p>
      <w:pPr>
        <w:pStyle w:val="Heading2"/>
      </w:pPr>
      <w:r>
        <w:t xml:space="preserve">22.1 Insérer et modifier une forme</w:t>
      </w:r>
    </w:p>
    <w:p>
      <w:pPr>
        <w:pStyle w:val="FirstParagraph"/>
      </w:pPr>
      <w:r>
        <w:t xml:space="preserve">🛠️ Atelier 60 — Créer l’encadré témoignage</w:t>
      </w:r>
    </w:p>
    <w:p>
      <w:pPr>
        <w:pStyle w:val="BodyText"/>
      </w:pPr>
      <w:r>
        <w:rPr>
          <w:b/>
          <w:bCs/>
        </w:rPr>
        <w:t xml:space="preserve">Objectif</w:t>
      </w:r>
      <w:r>
        <w:t xml:space="preserve"> </w:t>
      </w:r>
      <w:r>
        <w:t xml:space="preserve">: construire la forme de base demandée dans la mise en situation.</w:t>
      </w:r>
    </w:p>
    <w:p>
      <w:pPr>
        <w:pStyle w:val="BodyText"/>
      </w:pPr>
      <w:r>
        <w:rPr>
          <w:b/>
          <w:bCs/>
        </w:rPr>
        <w:t xml:space="preserve">Préparation</w:t>
      </w:r>
      <w:r>
        <w:t xml:space="preserve"> </w:t>
      </w:r>
      <w:r>
        <w:t xml:space="preserve">: ouvre un nouveau document de test.</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Insertion</w:t>
      </w:r>
      <w:r>
        <w:t xml:space="preserve">, groupe Illustrations, clique sur</w:t>
      </w:r>
      <w:r>
        <w:t xml:space="preserve"> </w:t>
      </w:r>
      <w:r>
        <w:rPr>
          <w:b/>
          <w:bCs/>
        </w:rPr>
        <w:t xml:space="preserve">Formes</w:t>
      </w:r>
      <w:r>
        <w:t xml:space="preserve">, choisis</w:t>
      </w:r>
      <w:r>
        <w:t xml:space="preserve"> </w:t>
      </w:r>
      <w:r>
        <w:rPr>
          <w:b/>
          <w:bCs/>
        </w:rPr>
        <w:t xml:space="preserve">“Rectangle à coins arrondis”</w:t>
      </w:r>
      <w:r>
        <w:t xml:space="preserve"> </w:t>
      </w:r>
      <w:r>
        <w:t xml:space="preserve">dans la catégorie Rectangles.</w:t>
      </w:r>
      <w:r>
        <w:t xml:space="preserve"> </w:t>
      </w:r>
      <w:r>
        <w:t xml:space="preserve">2. Clique-glisse sur la page pour dessiner la forme à la taille voulue.</w:t>
      </w:r>
      <w:r>
        <w:t xml:space="preserve"> </w:t>
      </w:r>
      <w:r>
        <w:t xml:space="preserve">3. Onglet contextuel</w:t>
      </w:r>
      <w:r>
        <w:t xml:space="preserve"> </w:t>
      </w:r>
      <w:r>
        <w:rPr>
          <w:b/>
          <w:bCs/>
        </w:rPr>
        <w:t xml:space="preserve">Format de la forme</w:t>
      </w:r>
      <w:r>
        <w:t xml:space="preserve">, groupe Styles de formes, clique sur</w:t>
      </w:r>
      <w:r>
        <w:t xml:space="preserve"> </w:t>
      </w:r>
      <w:r>
        <w:rPr>
          <w:b/>
          <w:bCs/>
        </w:rPr>
        <w:t xml:space="preserve">Remplissage de forme</w:t>
      </w:r>
      <w:r>
        <w:t xml:space="preserve"> </w:t>
      </w:r>
      <w:r>
        <w:t xml:space="preserve">pour choisir une couleur douce (idéalement une couleur du thème, chapitre 18, plutôt qu’une couleur figée, rappel du chapitre 20), puis</w:t>
      </w:r>
      <w:r>
        <w:t xml:space="preserve"> </w:t>
      </w:r>
      <w:r>
        <w:rPr>
          <w:b/>
          <w:bCs/>
        </w:rPr>
        <w:t xml:space="preserve">Contour de forme</w:t>
      </w:r>
      <w:r>
        <w:t xml:space="preserve"> </w:t>
      </w:r>
      <w:r>
        <w:t xml:space="preserve">pour affiner ou retirer la bordure.</w:t>
      </w:r>
      <w:r>
        <w:t xml:space="preserve"> </w:t>
      </w:r>
      <w:r>
        <w:t xml:space="preserve">4. Remarque le petit losange</w:t>
      </w:r>
      <w:r>
        <w:t xml:space="preserve"> </w:t>
      </w:r>
      <w:r>
        <w:rPr>
          <w:b/>
          <w:bCs/>
        </w:rPr>
        <w:t xml:space="preserve">jaune</w:t>
      </w:r>
      <w:r>
        <w:t xml:space="preserve"> </w:t>
      </w:r>
      <w:r>
        <w:t xml:space="preserve">qui apparaît sur certaines formes (comme ce rectangle à coins arrondis) : le faire glisser ajuste le rayon d’arrondi des coins, indépendamment de la taille globale de la forme.</w:t>
      </w:r>
    </w:p>
    <w:p>
      <w:pPr>
        <w:pStyle w:val="BodyText"/>
      </w:pPr>
      <w:r>
        <w:t xml:space="preserve">🎓 Compétence MOS — 5.1.1 Insert shapes (MO-100 Associate)</w:t>
      </w:r>
      <w:r>
        <w:t xml:space="preserve"> </w:t>
      </w:r>
      <w:r>
        <w:t xml:space="preserve">L’atelier 60 correspond exactement à cet objectif.</w:t>
      </w:r>
      <w:r>
        <w:t xml:space="preserve"> </w:t>
      </w:r>
      <w:r>
        <w:rPr>
          <w:b/>
          <w:bCs/>
        </w:rPr>
        <w:t xml:space="preserve">Recommandation</w:t>
      </w:r>
      <w:r>
        <w:t xml:space="preserve"> </w:t>
      </w:r>
      <w:r>
        <w:t xml:space="preserve">: explorer aussi les catégories Lignes, Flèches à bloc et Bulles/Légendes dans la galerie Formes, chacune avec ses propres poignées de modification spécifiques.</w:t>
      </w:r>
    </w:p>
    <w:p>
      <w:pPr>
        <w:pStyle w:val="BodyText"/>
      </w:pPr>
      <w:r>
        <w:t xml:space="preserve">🎓 Compétence MOS — 5.2.4 Format graphic elements (MO-100 Associate), appliqué aux formes</w:t>
      </w:r>
      <w:r>
        <w:t xml:space="preserve"> </w:t>
      </w:r>
      <w:r>
        <w:t xml:space="preserve">Le réglage du remplissage et du contour de la section précédente correspond à cet objectif, déjà rencontré au chapitre 21 pour les images — la même logique de mise en forme (couleur, bordure, effets) s’applique de façon cohérente à travers tous les types d’objets graphiques de Word.</w:t>
      </w:r>
    </w:p>
    <w:bookmarkEnd w:id="431"/>
    <w:bookmarkStart w:id="432" w:name="ajouter-du-texte-à-une-forme"/>
    <w:p>
      <w:pPr>
        <w:pStyle w:val="Heading2"/>
      </w:pPr>
      <w:r>
        <w:t xml:space="preserve">22.2 Ajouter du texte à une forme</w:t>
      </w:r>
    </w:p>
    <w:p>
      <w:pPr>
        <w:pStyle w:val="FirstParagraph"/>
      </w:pPr>
      <w:r>
        <w:t xml:space="preserve">🛠️ Atelier 61 — Insérer la citation dans l’encadré</w:t>
      </w:r>
    </w:p>
    <w:p>
      <w:pPr>
        <w:pStyle w:val="BodyText"/>
      </w:pPr>
      <w:r>
        <w:rPr>
          <w:b/>
          <w:bCs/>
        </w:rPr>
        <w:t xml:space="preserve">Objectif</w:t>
      </w:r>
      <w:r>
        <w:t xml:space="preserve"> </w:t>
      </w:r>
      <w:r>
        <w:t xml:space="preserve">: compléter l’encadré témoignage avec son contenu textuel.</w:t>
      </w:r>
    </w:p>
    <w:p>
      <w:pPr>
        <w:pStyle w:val="BodyText"/>
      </w:pPr>
      <w:r>
        <w:rPr>
          <w:b/>
          <w:bCs/>
        </w:rPr>
        <w:t xml:space="preserve">Préparation</w:t>
      </w:r>
      <w:r>
        <w:t xml:space="preserve"> </w:t>
      </w:r>
      <w:r>
        <w:t xml:space="preserve">: reprends la forme de l’atelier 60.</w:t>
      </w:r>
    </w:p>
    <w:p>
      <w:pPr>
        <w:pStyle w:val="BodyText"/>
      </w:pPr>
      <w:r>
        <w:rPr>
          <w:b/>
          <w:bCs/>
        </w:rPr>
        <w:t xml:space="preserve">Étapes détaillées</w:t>
      </w:r>
      <w:r>
        <w:t xml:space="preserve"> </w:t>
      </w:r>
      <w:r>
        <w:t xml:space="preserve">:</w:t>
      </w:r>
      <w:r>
        <w:t xml:space="preserve"> </w:t>
      </w:r>
      <w:r>
        <w:t xml:space="preserve">1. Clique une seule fois sur la forme pour la sélectionner (pas un double-clic), puis commence directement à taper : le texte s’insère automatiquement à l’intérieur de la forme, centré par défaut.</w:t>
      </w:r>
      <w:r>
        <w:t xml:space="preserve"> </w:t>
      </w:r>
      <w:r>
        <w:t xml:space="preserve">2. Tape la citation (</w:t>
      </w:r>
      <w:r>
        <w:t xml:space="preserve">“Grâce à ce programme, mes enfants ont enfin les fournitures nécessaires pour l’école.”</w:t>
      </w:r>
      <w:r>
        <w:t xml:space="preserve">).</w:t>
      </w:r>
      <w:r>
        <w:t xml:space="preserve"> </w:t>
      </w:r>
      <w:r>
        <w:t xml:space="preserve">3. Sélectionne ce texte et mets-le en forme (chapitre 9) : italique, taille adaptée à l’espace disponible.</w:t>
      </w:r>
      <w:r>
        <w:t xml:space="preserve"> </w:t>
      </w:r>
      <w:r>
        <w:t xml:space="preserve">4. Si le texte dépasse visuellement les limites de la forme, réduis la taille de police ou agrandis légèrement la forme (poignées d’angle, chapitre 21) — contrairement à une zone de texte (section 22.4), une forme ne redimensionne pas automatiquement son texte par défaut.</w:t>
      </w:r>
    </w:p>
    <w:p>
      <w:pPr>
        <w:pStyle w:val="BodyText"/>
      </w:pPr>
      <w:r>
        <w:t xml:space="preserve">🎓 Compétence MOS — 5.3.2 Add and modify text in shapes (MO-100 Associate)</w:t>
      </w:r>
      <w:r>
        <w:t xml:space="preserve"> </w:t>
      </w:r>
      <w:r>
        <w:t xml:space="preserve">L’atelier 61 correspond exactement à cet objectif.</w:t>
      </w:r>
      <w:r>
        <w:t xml:space="preserve"> </w:t>
      </w:r>
      <w:r>
        <w:rPr>
          <w:b/>
          <w:bCs/>
        </w:rPr>
        <w:t xml:space="preserve">Piège fréquent</w:t>
      </w:r>
      <w:r>
        <w:t xml:space="preserve"> </w:t>
      </w:r>
      <w:r>
        <w:t xml:space="preserve">: essayer de double-cliquer pour entrer du texte (un réflexe hérité d’autres logiciels) alors qu’un simple clic suivi de la frappe suffit dans Word.</w:t>
      </w:r>
    </w:p>
    <w:bookmarkEnd w:id="432"/>
    <w:bookmarkStart w:id="433" w:name="insérer-une-zone-de-texte"/>
    <w:p>
      <w:pPr>
        <w:pStyle w:val="Heading2"/>
      </w:pPr>
      <w:r>
        <w:t xml:space="preserve">22.3 Insérer une zone de texte</w:t>
      </w:r>
    </w:p>
    <w:p>
      <w:pPr>
        <w:pStyle w:val="FirstParagraph"/>
      </w:pPr>
      <w:r>
        <w:t xml:space="preserve">📌 À retenir — la différence avec une forme</w:t>
      </w:r>
      <w:r>
        <w:t xml:space="preserve"> </w:t>
      </w:r>
      <w:r>
        <w:t xml:space="preserve">Une</w:t>
      </w:r>
      <w:r>
        <w:t xml:space="preserve"> </w:t>
      </w:r>
      <w:r>
        <w:t xml:space="preserve">zone de texte</w:t>
      </w:r>
      <w:r>
        <w:t xml:space="preserve"> </w:t>
      </w:r>
      <w:r>
        <w:t xml:space="preserve">est conceptuellement une forme rectangulaire spécialement conçue pour contenir du texte librement positionné, indépendant du flux normal du document — utile pour une légende, un encadré, ou une citation mise en exergue, sans les contraintes de mise en forme d’une forme géométrique classique (remplissage par défaut souvent transparent, pas de losange de modification de coin).</w:t>
      </w:r>
    </w:p>
    <w:p>
      <w:pPr>
        <w:pStyle w:val="BodyText"/>
      </w:pPr>
      <w:r>
        <w:t xml:space="preserve">📝 Procédure — Insérer une zone de texte</w:t>
      </w:r>
    </w:p>
    <w:p>
      <w:pPr>
        <w:pStyle w:val="Compact"/>
        <w:numPr>
          <w:ilvl w:val="0"/>
          <w:numId w:val="1555"/>
        </w:numPr>
      </w:pPr>
      <w:r>
        <w:t xml:space="preserve">Onglet Insertion, groupe Texte, clique sur</w:t>
      </w:r>
      <w:r>
        <w:t xml:space="preserve"> </w:t>
      </w:r>
      <w:r>
        <w:rPr>
          <w:b/>
          <w:bCs/>
        </w:rPr>
        <w:t xml:space="preserve">Zone de texte</w:t>
      </w:r>
      <w:r>
        <w:t xml:space="preserve">.</w:t>
      </w:r>
    </w:p>
    <w:p>
      <w:pPr>
        <w:pStyle w:val="Compact"/>
        <w:numPr>
          <w:ilvl w:val="0"/>
          <w:numId w:val="1555"/>
        </w:numPr>
      </w:pPr>
      <w:r>
        <w:t xml:space="preserve">Choisis un modèle prédéfini dans la galerie (avec une mise en forme déjà appliquée), ou clique sur</w:t>
      </w:r>
      <w:r>
        <w:t xml:space="preserve"> </w:t>
      </w:r>
      <w:r>
        <w:rPr>
          <w:b/>
          <w:bCs/>
        </w:rPr>
        <w:t xml:space="preserve">“Dessiner une zone de texte”</w:t>
      </w:r>
      <w:r>
        <w:t xml:space="preserve"> </w:t>
      </w:r>
      <w:r>
        <w:t xml:space="preserve">pour un rectangle vierge à dessiner soi-même par cliquer-glisser.</w:t>
      </w:r>
    </w:p>
    <w:p>
      <w:pPr>
        <w:pStyle w:val="Compact"/>
        <w:numPr>
          <w:ilvl w:val="0"/>
          <w:numId w:val="1555"/>
        </w:numPr>
      </w:pPr>
      <w:r>
        <w:t xml:space="preserve">Clique à l’intérieur et tape le texte souhaité.</w:t>
      </w:r>
    </w:p>
    <w:p>
      <w:pPr>
        <w:pStyle w:val="FirstParagraph"/>
      </w:pPr>
      <w:r>
        <w:t xml:space="preserve">🎓 Compétence MOS — 5.1.6 Insert text boxes (MO-100 Associate)</w:t>
      </w:r>
      <w:r>
        <w:t xml:space="preserve"> </w:t>
      </w:r>
      <w:r>
        <w:t xml:space="preserve">Cette procédure correspond exactement à cet objectif.</w:t>
      </w:r>
    </w:p>
    <w:bookmarkEnd w:id="433"/>
    <w:bookmarkStart w:id="434" w:name="modifier-le-texte-dune-zone-de-texte"/>
    <w:p>
      <w:pPr>
        <w:pStyle w:val="Heading2"/>
      </w:pPr>
      <w:r>
        <w:t xml:space="preserve">22.4 Modifier le texte d’une zone de texte</w:t>
      </w:r>
    </w:p>
    <w:p>
      <w:pPr>
        <w:pStyle w:val="FirstParagraph"/>
      </w:pPr>
      <w:r>
        <w:t xml:space="preserve">📝 Procédure — Ajuster le texte d’une zone de texte</w:t>
      </w:r>
    </w:p>
    <w:p>
      <w:pPr>
        <w:pStyle w:val="Compact"/>
        <w:numPr>
          <w:ilvl w:val="0"/>
          <w:numId w:val="1556"/>
        </w:numPr>
      </w:pPr>
      <w:r>
        <w:t xml:space="preserve">Clique dans la zone de texte, sélectionne tout ou partie du texte, applique les mises en forme habituelles (chapitre 9).</w:t>
      </w:r>
    </w:p>
    <w:p>
      <w:pPr>
        <w:pStyle w:val="Compact"/>
        <w:numPr>
          <w:ilvl w:val="0"/>
          <w:numId w:val="1556"/>
        </w:numPr>
      </w:pPr>
      <w:r>
        <w:t xml:space="preserve">Onglet contextuel</w:t>
      </w:r>
      <w:r>
        <w:t xml:space="preserve"> </w:t>
      </w:r>
      <w:r>
        <w:rPr>
          <w:b/>
          <w:bCs/>
        </w:rPr>
        <w:t xml:space="preserve">Format de la forme</w:t>
      </w:r>
      <w:r>
        <w:t xml:space="preserve">, groupe Texte, clique sur</w:t>
      </w:r>
      <w:r>
        <w:t xml:space="preserve"> </w:t>
      </w:r>
      <w:r>
        <w:rPr>
          <w:b/>
          <w:bCs/>
        </w:rPr>
        <w:t xml:space="preserve">Aligner le texte</w:t>
      </w:r>
      <w:r>
        <w:t xml:space="preserve"> </w:t>
      </w:r>
      <w:r>
        <w:t xml:space="preserve">pour un alignement vertical (haut, centre, bas) à l’intérieur de la zone, distinct de l’alignement horizontal habituel (chapitre 10).</w:t>
      </w:r>
    </w:p>
    <w:p>
      <w:pPr>
        <w:pStyle w:val="Compact"/>
        <w:numPr>
          <w:ilvl w:val="0"/>
          <w:numId w:val="1556"/>
        </w:numPr>
      </w:pPr>
      <w:r>
        <w:rPr>
          <w:b/>
          <w:bCs/>
        </w:rPr>
        <w:t xml:space="preserve">“Rétrécissement automatique”</w:t>
      </w:r>
      <w:r>
        <w:t xml:space="preserve"> </w:t>
      </w:r>
      <w:r>
        <w:t xml:space="preserve">(dans les options avancées du groupe Texte, ou via le lanceur de boîte de dialogue) permet à la zone de texte de réduire automatiquement la taille de la police si le texte dépasse l’espace disponible, un comportement que les formes classiques (section 22.2) n’offrent pas par défaut.</w:t>
      </w:r>
    </w:p>
    <w:p>
      <w:pPr>
        <w:pStyle w:val="FirstParagraph"/>
      </w:pPr>
      <w:r>
        <w:t xml:space="preserve">🎓 Compétence MOS — 5.3.1 Add and modify text in text boxes (MO-100 Associate)</w:t>
      </w:r>
      <w:r>
        <w:t xml:space="preserve"> </w:t>
      </w:r>
      <w:r>
        <w:t xml:space="preserve">Cette procédure correspond exactement à cet objectif.</w:t>
      </w:r>
    </w:p>
    <w:bookmarkEnd w:id="434"/>
    <w:bookmarkStart w:id="435" w:name="X2fd5f3e7f879bdd67d10b2805a392b7c1a158ba"/>
    <w:p>
      <w:pPr>
        <w:pStyle w:val="Heading2"/>
      </w:pPr>
      <w:r>
        <w:t xml:space="preserve">22.5 Lier des zones de texte pour un article qui continue</w:t>
      </w:r>
    </w:p>
    <w:p>
      <w:pPr>
        <w:pStyle w:val="FirstParagraph"/>
      </w:pPr>
      <w:r>
        <w:t xml:space="preserve">🛠️ Atelier 62 — Faire continuer l’article dans un second encadré</w:t>
      </w:r>
    </w:p>
    <w:p>
      <w:pPr>
        <w:pStyle w:val="BodyText"/>
      </w:pPr>
      <w:r>
        <w:rPr>
          <w:b/>
          <w:bCs/>
        </w:rPr>
        <w:t xml:space="preserve">Objectif</w:t>
      </w:r>
      <w:r>
        <w:t xml:space="preserve"> </w:t>
      </w:r>
      <w:r>
        <w:t xml:space="preserve">: répondre précisément à la demande</w:t>
      </w:r>
      <w:r>
        <w:t xml:space="preserve"> </w:t>
      </w:r>
      <w:r>
        <w:t xml:space="preserve">“comme dans un vrai magazine, où l’article continue en page suivante”</w:t>
      </w:r>
      <w:r>
        <w:t xml:space="preserve"> </w:t>
      </w:r>
      <w:r>
        <w:t xml:space="preserve">de la mise en situation.</w:t>
      </w:r>
    </w:p>
    <w:p>
      <w:pPr>
        <w:pStyle w:val="BodyText"/>
      </w:pPr>
      <w:r>
        <w:rPr>
          <w:b/>
          <w:bCs/>
        </w:rPr>
        <w:t xml:space="preserve">Préparation</w:t>
      </w:r>
      <w:r>
        <w:t xml:space="preserve"> </w:t>
      </w:r>
      <w:r>
        <w:t xml:space="preserve">: crée deux zones de texte vides sur la même page ou sur des pages différentes du document de test. Remplis la première d’un texte assez long pour dépasser sa hauteur visible.</w:t>
      </w:r>
    </w:p>
    <w:p>
      <w:pPr>
        <w:pStyle w:val="BodyText"/>
      </w:pPr>
      <w:r>
        <w:rPr>
          <w:b/>
          <w:bCs/>
        </w:rPr>
        <w:t xml:space="preserve">Étapes détaillées</w:t>
      </w:r>
      <w:r>
        <w:t xml:space="preserve"> </w:t>
      </w:r>
      <w:r>
        <w:t xml:space="preserve">:</w:t>
      </w:r>
      <w:r>
        <w:t xml:space="preserve"> </w:t>
      </w:r>
      <w:r>
        <w:t xml:space="preserve">1. Sélectionne la</w:t>
      </w:r>
      <w:r>
        <w:t xml:space="preserve"> </w:t>
      </w:r>
      <w:r>
        <w:rPr>
          <w:b/>
          <w:bCs/>
        </w:rPr>
        <w:t xml:space="preserve">première</w:t>
      </w:r>
      <w:r>
        <w:t xml:space="preserve"> </w:t>
      </w:r>
      <w:r>
        <w:t xml:space="preserve">zone de texte (celle qui contient le texte trop long pour tenir).</w:t>
      </w:r>
      <w:r>
        <w:t xml:space="preserve"> </w:t>
      </w:r>
      <w:r>
        <w:t xml:space="preserve">2. Onglet contextuel Format de la forme, groupe Texte, clique sur</w:t>
      </w:r>
      <w:r>
        <w:t xml:space="preserve"> </w:t>
      </w:r>
      <w:r>
        <w:rPr>
          <w:b/>
          <w:bCs/>
        </w:rPr>
        <w:t xml:space="preserve">Créer un lien</w:t>
      </w:r>
      <w:r>
        <w:t xml:space="preserve">. Le curseur se transforme en petite tasse à café inclinée (un pictogramme caractéristique de cette fonctionnalité).</w:t>
      </w:r>
      <w:r>
        <w:t xml:space="preserve"> </w:t>
      </w:r>
      <w:r>
        <w:t xml:space="preserve">3. Clique à l’intérieur de la</w:t>
      </w:r>
      <w:r>
        <w:t xml:space="preserve"> </w:t>
      </w:r>
      <w:r>
        <w:rPr>
          <w:b/>
          <w:bCs/>
        </w:rPr>
        <w:t xml:space="preserve">seconde</w:t>
      </w:r>
      <w:r>
        <w:t xml:space="preserve"> </w:t>
      </w:r>
      <w:r>
        <w:t xml:space="preserve">zone de texte, encore vide : le lien se crée.</w:t>
      </w:r>
      <w:r>
        <w:t xml:space="preserve"> </w:t>
      </w:r>
      <w:r>
        <w:t xml:space="preserve">4. Le texte qui dépassait de la première zone apparaît désormais automatiquement au début de la seconde — si tu ajoutes ou supprimes du texte dans la première zone, le contenu de la seconde se met à jour automatiquement en conséquence.</w:t>
      </w:r>
    </w:p>
    <w:p>
      <w:pPr>
        <w:pStyle w:val="BodyText"/>
      </w:pPr>
      <w:r>
        <w:rPr>
          <w:b/>
          <w:bCs/>
        </w:rPr>
        <w:t xml:space="preserve">Résultat attendu</w:t>
      </w:r>
      <w:r>
        <w:t xml:space="preserve"> </w:t>
      </w:r>
      <w:r>
        <w:t xml:space="preserve">: un article qui s’écoule d’une zone de texte à l’autre exactement comme dans une mise en page de magazine professionnel, sans jamais copier-coller manuellement le texte</w:t>
      </w:r>
      <w:r>
        <w:t xml:space="preserve"> </w:t>
      </w:r>
      <w:r>
        <w:t xml:space="preserve">“en trop”</w:t>
      </w:r>
      <w:r>
        <w:t xml:space="preserve"> </w:t>
      </w:r>
      <w:r>
        <w:t xml:space="preserve">d’une zone vers l’autre.</w:t>
      </w:r>
    </w:p>
    <w:p>
      <w:pPr>
        <w:pStyle w:val="BodyText"/>
      </w:pPr>
      <w:r>
        <w:rPr>
          <w:b/>
          <w:bCs/>
        </w:rPr>
        <w:t xml:space="preserve">Dépannage</w:t>
      </w:r>
      <w:r>
        <w:t xml:space="preserve"> </w:t>
      </w:r>
      <w:r>
        <w:t xml:space="preserve">: si le lien ne semble pas fonctionner, vérifie que la zone de destination était bien totalement</w:t>
      </w:r>
      <w:r>
        <w:t xml:space="preserve"> </w:t>
      </w:r>
      <w:r>
        <w:rPr>
          <w:b/>
          <w:bCs/>
        </w:rPr>
        <w:t xml:space="preserve">vide</w:t>
      </w:r>
      <w:r>
        <w:t xml:space="preserve"> </w:t>
      </w:r>
      <w:r>
        <w:t xml:space="preserve">au moment de cliquer dessus à l’étape 3 — Word refuse de lier vers une zone de texte contenant déjà du contenu.</w:t>
      </w:r>
    </w:p>
    <w:p>
      <w:pPr>
        <w:pStyle w:val="BodyText"/>
      </w:pPr>
      <w:r>
        <w:t xml:space="preserve">💼 Cas professionnel — Association</w:t>
      </w:r>
      <w:r>
        <w:t xml:space="preserve"> </w:t>
      </w:r>
      <w:r>
        <w:t xml:space="preserve">Un bulletin associatif de plusieurs pages utilise des zones de texte liées pour son article principal, qui commence en première page et se poursuit en page 3 après les annonces événementielles de la page 2 — une mise en page impossible à obtenir avec le texte courant normal du document (qui ne peut pas</w:t>
      </w:r>
      <w:r>
        <w:t xml:space="preserve"> </w:t>
      </w:r>
      <w:r>
        <w:t xml:space="preserve">“sauter”</w:t>
      </w:r>
      <w:r>
        <w:t xml:space="preserve"> </w:t>
      </w:r>
      <w:r>
        <w:t xml:space="preserve">ainsi par-dessus une autre page tout en restant lié).</w:t>
      </w:r>
    </w:p>
    <w:bookmarkEnd w:id="435"/>
    <w:bookmarkStart w:id="436" w:name="wordart"/>
    <w:p>
      <w:pPr>
        <w:pStyle w:val="Heading2"/>
      </w:pPr>
      <w:r>
        <w:t xml:space="preserve">22.6 WordArt</w:t>
      </w:r>
    </w:p>
    <w:p>
      <w:pPr>
        <w:pStyle w:val="FirstParagraph"/>
      </w:pPr>
      <w:r>
        <w:t xml:space="preserve">🛠️ Atelier 63 — Ajouter le nom du témoin en WordArt</w:t>
      </w:r>
    </w:p>
    <w:p>
      <w:pPr>
        <w:pStyle w:val="BodyText"/>
      </w:pPr>
      <w:r>
        <w:rPr>
          <w:b/>
          <w:bCs/>
        </w:rPr>
        <w:t xml:space="preserve">Objectif</w:t>
      </w:r>
      <w:r>
        <w:t xml:space="preserve"> </w:t>
      </w:r>
      <w:r>
        <w:t xml:space="preserve">: compléter l’encadré témoignage avec la légende demandée dans la mise en situation.</w:t>
      </w:r>
    </w:p>
    <w:p>
      <w:pPr>
        <w:pStyle w:val="BodyText"/>
      </w:pPr>
      <w:r>
        <w:rPr>
          <w:b/>
          <w:bCs/>
        </w:rPr>
        <w:t xml:space="preserve">Préparation</w:t>
      </w:r>
      <w:r>
        <w:t xml:space="preserve"> </w:t>
      </w:r>
      <w:r>
        <w:t xml:space="preserve">: reprends le document avec l’encadré des ateliers 60-61.</w:t>
      </w:r>
    </w:p>
    <w:p>
      <w:pPr>
        <w:pStyle w:val="BodyText"/>
      </w:pPr>
      <w:r>
        <w:rPr>
          <w:b/>
          <w:bCs/>
        </w:rPr>
        <w:t xml:space="preserve">Étapes détaillées</w:t>
      </w:r>
      <w:r>
        <w:t xml:space="preserve"> </w:t>
      </w:r>
      <w:r>
        <w:t xml:space="preserve">:</w:t>
      </w:r>
      <w:r>
        <w:t xml:space="preserve"> </w:t>
      </w:r>
      <w:r>
        <w:t xml:space="preserve">1. Onglet Insertion, groupe Texte, clique sur</w:t>
      </w:r>
      <w:r>
        <w:t xml:space="preserve"> </w:t>
      </w:r>
      <w:r>
        <w:rPr>
          <w:b/>
          <w:bCs/>
        </w:rPr>
        <w:t xml:space="preserve">WordArt</w:t>
      </w:r>
      <w:r>
        <w:t xml:space="preserve">.</w:t>
      </w:r>
      <w:r>
        <w:t xml:space="preserve"> </w:t>
      </w:r>
      <w:r>
        <w:t xml:space="preserve">2. Choisis un style discret dans la galerie (pas le plus tape-à-l’œil), tape</w:t>
      </w:r>
      <w:r>
        <w:t xml:space="preserve"> </w:t>
      </w:r>
      <w:r>
        <w:t xml:space="preserve">“— Marie-Ange, bénéficiaire”</w:t>
      </w:r>
      <w:r>
        <w:t xml:space="preserve">.</w:t>
      </w:r>
      <w:r>
        <w:t xml:space="preserve"> </w:t>
      </w:r>
      <w:r>
        <w:t xml:space="preserve">3. Redimensionne et positionne ce WordArt sous la citation, dans l’encadré ou juste en dessous.</w:t>
      </w:r>
    </w:p>
    <w:p>
      <w:pPr>
        <w:pStyle w:val="BodyText"/>
      </w:pPr>
      <w:r>
        <w:t xml:space="preserve">📌 À retenir</w:t>
      </w:r>
      <w:r>
        <w:t xml:space="preserve"> </w:t>
      </w:r>
      <w:r>
        <w:t xml:space="preserve">WordArt n’est pas un objectif isolé du référentiel MOS, mais reste une fonctionnalité réelle et utilisée en contexte éditorial (bulletins, affiches, chapitre 16) — techniquement, un objet WordArt se comporte comme une zone de texte avec un effet de texte (chapitre 9) déjà appliqué par défaut, plutôt qu’une fonctionnalité entièrement distincte.</w:t>
      </w:r>
    </w:p>
    <w:p>
      <w:pPr>
        <w:pStyle w:val="BodyText"/>
      </w:pPr>
      <w:r>
        <w:t xml:space="preserve">⚠️ Attention — sobriété attendue en contexte professionnel</w:t>
      </w:r>
      <w:r>
        <w:t xml:space="preserve"> </w:t>
      </w:r>
      <w:r>
        <w:t xml:space="preserve">Comme les effets de texte du chapitre 9 et les effets artistiques du chapitre 21, WordArt convient à un contexte éditorial ou créatif assumé, rarement à un rapport administratif formel — un excès de styles WordArt spectaculaires dans un même document nuit à sa crédibilité professionnelle plutôt que de la renforcer.</w:t>
      </w:r>
    </w:p>
    <w:bookmarkEnd w:id="436"/>
    <w:bookmarkStart w:id="437" w:name="grouper-plusieurs-objets"/>
    <w:p>
      <w:pPr>
        <w:pStyle w:val="Heading2"/>
      </w:pPr>
      <w:r>
        <w:t xml:space="preserve">22.7 Grouper plusieurs objets</w:t>
      </w:r>
    </w:p>
    <w:p>
      <w:pPr>
        <w:pStyle w:val="FirstParagraph"/>
      </w:pPr>
      <w:r>
        <w:t xml:space="preserve">📝 Procédure — Grouper l’encadré complet</w:t>
      </w:r>
    </w:p>
    <w:p>
      <w:pPr>
        <w:pStyle w:val="Compact"/>
        <w:numPr>
          <w:ilvl w:val="0"/>
          <w:numId w:val="1557"/>
        </w:numPr>
      </w:pPr>
      <w:r>
        <w:t xml:space="preserve">Sélectionne la forme, la citation, et le WordArt ensemble : clique sur le premier objet, puis maintiens</w:t>
      </w:r>
      <w:r>
        <w:t xml:space="preserve"> </w:t>
      </w:r>
      <w:r>
        <w:rPr>
          <w:rStyle w:val="VerbatimChar"/>
        </w:rPr>
        <w:t xml:space="preserve">Maj</w:t>
      </w:r>
      <w:r>
        <w:t xml:space="preserve"> </w:t>
      </w:r>
      <w:r>
        <w:t xml:space="preserve">enfoncé en cliquant sur chacun des suivants.</w:t>
      </w:r>
    </w:p>
    <w:p>
      <w:pPr>
        <w:pStyle w:val="Compact"/>
        <w:numPr>
          <w:ilvl w:val="0"/>
          <w:numId w:val="1557"/>
        </w:numPr>
      </w:pPr>
      <w:r>
        <w:t xml:space="preserve">Clic droit sur la sélection,</w:t>
      </w:r>
      <w:r>
        <w:t xml:space="preserve"> </w:t>
      </w:r>
      <w:r>
        <w:rPr>
          <w:b/>
          <w:bCs/>
        </w:rPr>
        <w:t xml:space="preserve">Grouper &gt; Grouper</w:t>
      </w:r>
      <w:r>
        <w:t xml:space="preserve"> </w:t>
      </w:r>
      <w:r>
        <w:t xml:space="preserve">(ou onglet contextuel Format, groupe Organiser, icône Grouper).</w:t>
      </w:r>
    </w:p>
    <w:p>
      <w:pPr>
        <w:pStyle w:val="Compact"/>
        <w:numPr>
          <w:ilvl w:val="0"/>
          <w:numId w:val="1557"/>
        </w:numPr>
      </w:pPr>
      <w:r>
        <w:t xml:space="preserve">L’ensemble se comporte désormais comme un seul objet : le déplacer, le redimensionner ou changer son habillage de texte (chapitre 21) affecte tous les éléments groupés simultanément, en conservant leurs positions relatives.</w:t>
      </w:r>
    </w:p>
    <w:p>
      <w:pPr>
        <w:pStyle w:val="FirstParagraph"/>
      </w:pPr>
      <w:r>
        <w:t xml:space="preserve">💡 Astuce</w:t>
      </w:r>
      <w:r>
        <w:t xml:space="preserve"> </w:t>
      </w:r>
      <w:r>
        <w:t xml:space="preserve">Grouper un ensemble d’objets avant de les positionner (chapitre 21) évite le risque fréquent de déplacer accidentellement un seul élément de l’ensemble (la citation sans son cadre, par exemple) lors d’un ajustement ultérieur de la mise en page.</w:t>
      </w:r>
    </w:p>
    <w:bookmarkEnd w:id="437"/>
    <w:bookmarkStart w:id="438" w:name="défi-20"/>
    <w:p>
      <w:pPr>
        <w:pStyle w:val="Heading2"/>
      </w:pPr>
      <w:r>
        <w:t xml:space="preserve">Défi</w:t>
      </w:r>
    </w:p>
    <w:p>
      <w:pPr>
        <w:pStyle w:val="FirstParagraph"/>
      </w:pPr>
      <w:r>
        <w:t xml:space="preserve">🏆 Défi — Construire l’encadré témoignage complet</w:t>
      </w:r>
      <w:r>
        <w:t xml:space="preserve"> </w:t>
      </w:r>
      <w:r>
        <w:t xml:space="preserve">Reproduis intégralement l’encadré demandé dans la mise en situation d’ouverture : forme arrondie avec remplissage doux, citation en italique à l’intérieur, WordArt discret en légende avec le nom du témoin, le tout groupé en un seul objet positionné avec un habillage</w:t>
      </w:r>
      <w:r>
        <w:t xml:space="preserve"> </w:t>
      </w:r>
      <w:r>
        <w:t xml:space="preserve">“Carré”</w:t>
      </w:r>
      <w:r>
        <w:t xml:space="preserve"> </w:t>
      </w:r>
      <w:r>
        <w:t xml:space="preserve">à côté du texte principal d’un article de test.</w:t>
      </w:r>
    </w:p>
    <w:bookmarkEnd w:id="438"/>
    <w:bookmarkStart w:id="439" w:name="erreurs-fréquentes-21"/>
    <w:p>
      <w:pPr>
        <w:pStyle w:val="Heading2"/>
      </w:pPr>
      <w:r>
        <w:t xml:space="preserve">Erreurs fréquentes</w:t>
      </w:r>
    </w:p>
    <w:p>
      <w:pPr>
        <w:pStyle w:val="FirstParagraph"/>
      </w:pPr>
      <w:r>
        <w:t xml:space="preserve">⚠️ Erreur n°1 — Double-cliquer pour ajouter du texte à une forme</w:t>
      </w:r>
      <w:r>
        <w:t xml:space="preserve"> </w:t>
      </w:r>
      <w:r>
        <w:t xml:space="preserve">Comme signalé en section 22.2, un simple clic de sélection suffit ; le double-clic peut, selon le type d’objet, déclencher un comportement différent (comme l’édition d’image, chapitre 21) plutôt que l’ajout de texte attendu.</w:t>
      </w:r>
    </w:p>
    <w:p>
      <w:pPr>
        <w:pStyle w:val="BodyText"/>
      </w:pPr>
      <w:r>
        <w:t xml:space="preserve">⚠️ Erreur n°2 — Tenter de lier une zone de texte non vide</w:t>
      </w:r>
      <w:r>
        <w:t xml:space="preserve"> </w:t>
      </w:r>
      <w:r>
        <w:t xml:space="preserve">Comme signalé dans l’atelier 62, Word refuse silencieusement de créer un lien vers une zone de texte qui contient déjà du contenu, un point souvent source de confusion pour qui ne s’attend pas à cette restriction.</w:t>
      </w:r>
    </w:p>
    <w:p>
      <w:pPr>
        <w:pStyle w:val="BodyText"/>
      </w:pPr>
      <w:r>
        <w:t xml:space="preserve">⚠️ Erreur n°3 — Oublier de grouper des objets composés avant de les déplacer</w:t>
      </w:r>
      <w:r>
        <w:t xml:space="preserve"> </w:t>
      </w:r>
      <w:r>
        <w:t xml:space="preserve">Déplacer un cadre décoratif sans son texte associé (faute de groupement, section 22.7) désaligne l’ensemble et oblige à repositionner manuellement chaque élément un par un.</w:t>
      </w:r>
    </w:p>
    <w:bookmarkEnd w:id="439"/>
    <w:bookmarkStart w:id="440" w:name="dépannage-21"/>
    <w:p>
      <w:pPr>
        <w:pStyle w:val="Heading2"/>
      </w:pPr>
      <w:r>
        <w:t xml:space="preserve">Dépannage</w:t>
      </w:r>
    </w:p>
    <w:p>
      <w:pPr>
        <w:pStyle w:val="FirstParagraph"/>
      </w:pPr>
      <w:r>
        <w:t xml:space="preserve">🩺 Symptôme : le texte d’une forme déborde visuellement de ses limites</w:t>
      </w:r>
    </w:p>
    <w:p>
      <w:pPr>
        <w:pStyle w:val="Compact"/>
        <w:numPr>
          <w:ilvl w:val="0"/>
          <w:numId w:val="1558"/>
        </w:numPr>
      </w:pPr>
      <w:r>
        <w:rPr>
          <w:b/>
          <w:bCs/>
        </w:rPr>
        <w:t xml:space="preserve">Diagnostic</w:t>
      </w:r>
      <w:r>
        <w:t xml:space="preserve"> </w:t>
      </w:r>
      <w:r>
        <w:t xml:space="preserve">: contrairement à une zone de texte avec rétrécissement automatique (section 22.4), une forme classique ne réduit pas automatiquement la taille de sa police par défaut.</w:t>
      </w:r>
    </w:p>
    <w:p>
      <w:pPr>
        <w:pStyle w:val="Compact"/>
        <w:numPr>
          <w:ilvl w:val="0"/>
          <w:numId w:val="1558"/>
        </w:numPr>
      </w:pPr>
      <w:r>
        <w:rPr>
          <w:b/>
          <w:bCs/>
        </w:rPr>
        <w:t xml:space="preserve">Résolution</w:t>
      </w:r>
      <w:r>
        <w:t xml:space="preserve"> </w:t>
      </w:r>
      <w:r>
        <w:t xml:space="preserve">: réduire manuellement la taille du texte ou agrandir la forme ; certaines formes proposent aussi une option de rétrécissement automatique équivalente dans leurs propres options de texte.</w:t>
      </w:r>
    </w:p>
    <w:p>
      <w:pPr>
        <w:pStyle w:val="FirstParagraph"/>
      </w:pPr>
      <w:r>
        <w:t xml:space="preserve">🩺 Symptôme : impossible de sélectionner plusieurs objets à la fois avec</w:t>
      </w:r>
      <w:r>
        <w:t xml:space="preserve"> </w:t>
      </w:r>
      <w:r>
        <w:rPr>
          <w:rStyle w:val="VerbatimChar"/>
        </w:rPr>
        <w:t xml:space="preserve">Maj+clic</w:t>
      </w:r>
    </w:p>
    <w:p>
      <w:pPr>
        <w:pStyle w:val="Compact"/>
        <w:numPr>
          <w:ilvl w:val="0"/>
          <w:numId w:val="1559"/>
        </w:numPr>
      </w:pPr>
      <w:r>
        <w:rPr>
          <w:b/>
          <w:bCs/>
        </w:rPr>
        <w:t xml:space="preserve">Diagnostic</w:t>
      </w:r>
      <w:r>
        <w:t xml:space="preserve"> </w:t>
      </w:r>
      <w:r>
        <w:t xml:space="preserve">: l’un des objets est peut-être verrouillé, ou le clic initial n’a pas correctement sélectionné le premier objet avant le</w:t>
      </w:r>
      <w:r>
        <w:t xml:space="preserve"> </w:t>
      </w:r>
      <w:r>
        <w:rPr>
          <w:rStyle w:val="VerbatimChar"/>
        </w:rPr>
        <w:t xml:space="preserve">Maj+clic</w:t>
      </w:r>
      <w:r>
        <w:t xml:space="preserve"> </w:t>
      </w:r>
      <w:r>
        <w:t xml:space="preserve">suivant.</w:t>
      </w:r>
    </w:p>
    <w:p>
      <w:pPr>
        <w:pStyle w:val="Compact"/>
        <w:numPr>
          <w:ilvl w:val="0"/>
          <w:numId w:val="1559"/>
        </w:numPr>
      </w:pPr>
      <w:r>
        <w:rPr>
          <w:b/>
          <w:bCs/>
        </w:rPr>
        <w:t xml:space="preserve">Résolution</w:t>
      </w:r>
      <w:r>
        <w:t xml:space="preserve"> </w:t>
      </w:r>
      <w:r>
        <w:t xml:space="preserve">: utiliser l’onglet</w:t>
      </w:r>
      <w:r>
        <w:t xml:space="preserve"> </w:t>
      </w:r>
      <w:r>
        <w:rPr>
          <w:b/>
          <w:bCs/>
        </w:rPr>
        <w:t xml:space="preserve">Accueil</w:t>
      </w:r>
      <w:r>
        <w:t xml:space="preserve">, groupe Modification,</w:t>
      </w:r>
      <w:r>
        <w:t xml:space="preserve"> </w:t>
      </w:r>
      <w:r>
        <w:rPr>
          <w:b/>
          <w:bCs/>
        </w:rPr>
        <w:t xml:space="preserve">Sélectionner &gt; Sélectionner les objets</w:t>
      </w:r>
      <w:r>
        <w:t xml:space="preserve">, qui permet ensuite un cliquer-glisser englobant plusieurs objets d’un coup, une alternative fiable au</w:t>
      </w:r>
      <w:r>
        <w:t xml:space="preserve"> </w:t>
      </w:r>
      <w:r>
        <w:rPr>
          <w:rStyle w:val="VerbatimChar"/>
        </w:rPr>
        <w:t xml:space="preserve">Maj+clic</w:t>
      </w:r>
      <w:r>
        <w:t xml:space="preserve"> </w:t>
      </w:r>
      <w:r>
        <w:t xml:space="preserve">répété.</w:t>
      </w:r>
    </w:p>
    <w:bookmarkEnd w:id="440"/>
    <w:bookmarkStart w:id="441" w:name="en-entreprise-21"/>
    <w:p>
      <w:pPr>
        <w:pStyle w:val="Heading2"/>
      </w:pPr>
      <w:r>
        <w:t xml:space="preserve">En entreprise</w:t>
      </w:r>
    </w:p>
    <w:p>
      <w:pPr>
        <w:pStyle w:val="Compact"/>
        <w:numPr>
          <w:ilvl w:val="0"/>
          <w:numId w:val="1560"/>
        </w:numPr>
      </w:pPr>
      <w:r>
        <w:rPr>
          <w:b/>
          <w:bCs/>
        </w:rPr>
        <w:t xml:space="preserve">Bonne pratique répandue</w:t>
      </w:r>
      <w:r>
        <w:t xml:space="preserve"> </w:t>
      </w:r>
      <w:r>
        <w:t xml:space="preserve">: grouper systématiquement tout ensemble d’objets composés (forme + texte + WordArt) avant de finaliser sa position dans un document, pour éviter tout désalignement accidentel ultérieur.</w:t>
      </w:r>
    </w:p>
    <w:p>
      <w:pPr>
        <w:pStyle w:val="Compact"/>
        <w:numPr>
          <w:ilvl w:val="0"/>
          <w:numId w:val="1560"/>
        </w:numPr>
      </w:pPr>
      <w:r>
        <w:rPr>
          <w:b/>
          <w:bCs/>
        </w:rPr>
        <w:t xml:space="preserve">Bonne pratique répandue</w:t>
      </w:r>
      <w:r>
        <w:t xml:space="preserve"> </w:t>
      </w:r>
      <w:r>
        <w:t xml:space="preserve">: réserver WordArt et les effets décoratifs aux documents à vocation éditoriale, jamais aux rapports administratifs formels.</w:t>
      </w:r>
    </w:p>
    <w:p>
      <w:pPr>
        <w:pStyle w:val="Compact"/>
        <w:numPr>
          <w:ilvl w:val="0"/>
          <w:numId w:val="1560"/>
        </w:numPr>
      </w:pPr>
      <w:r>
        <w:rPr>
          <w:b/>
          <w:bCs/>
        </w:rPr>
        <w:t xml:space="preserve">Erreur classique observée</w:t>
      </w:r>
      <w:r>
        <w:t xml:space="preserve"> </w:t>
      </w:r>
      <w:r>
        <w:t xml:space="preserve">: des bulletins ou newsletters d’entreprise avec des zones de texte non liées, où l’article</w:t>
      </w:r>
      <w:r>
        <w:t xml:space="preserve"> </w:t>
      </w:r>
      <w:r>
        <w:t xml:space="preserve">“continue”</w:t>
      </w:r>
      <w:r>
        <w:t xml:space="preserve"> </w:t>
      </w:r>
      <w:r>
        <w:t xml:space="preserve">via un simple copier-coller manuel qui se désynchronise à la moindre modification.</w:t>
      </w:r>
    </w:p>
    <w:bookmarkEnd w:id="441"/>
    <w:bookmarkStart w:id="442" w:name="astuces-avancées-21"/>
    <w:p>
      <w:pPr>
        <w:pStyle w:val="Heading2"/>
      </w:pPr>
      <w:r>
        <w:t xml:space="preserve">Astuces avancées</w:t>
      </w:r>
    </w:p>
    <w:p>
      <w:pPr>
        <w:pStyle w:val="FirstParagraph"/>
      </w:pPr>
      <w:r>
        <w:t xml:space="preserve">🚀 Astuce experte — modifier les points d’ancrage d’une forme pour une silhouette sur mesure</w:t>
      </w:r>
      <w:r>
        <w:t xml:space="preserve"> </w:t>
      </w:r>
      <w:r>
        <w:t xml:space="preserve">Onglet contextuel Format de la forme, groupe Insérer des formes,</w:t>
      </w:r>
      <w:r>
        <w:t xml:space="preserve"> </w:t>
      </w:r>
      <w:r>
        <w:rPr>
          <w:b/>
          <w:bCs/>
        </w:rPr>
        <w:t xml:space="preserve">Modifier la forme &gt; Modifier les points</w:t>
      </w:r>
      <w:r>
        <w:t xml:space="preserve"> </w:t>
      </w:r>
      <w:r>
        <w:t xml:space="preserve">transforme les poignées standards d’une forme en points d’ancrage individuellement déplaçables, permettant de créer une silhouette entièrement personnalisée à partir d’une forme de base — une technique avancée qui dépasse les formes prédéfinies de la galerie standard.</w:t>
      </w:r>
    </w:p>
    <w:bookmarkEnd w:id="442"/>
    <w:bookmarkStart w:id="443" w:name="résumé-du-chapitre-21"/>
    <w:p>
      <w:pPr>
        <w:pStyle w:val="Heading2"/>
      </w:pPr>
      <w:r>
        <w:t xml:space="preserve">Résumé du chapitre</w:t>
      </w:r>
    </w:p>
    <w:p>
      <w:pPr>
        <w:pStyle w:val="Compact"/>
        <w:numPr>
          <w:ilvl w:val="0"/>
          <w:numId w:val="1561"/>
        </w:numPr>
      </w:pPr>
      <w:r>
        <w:t xml:space="preserve">Une forme s’insère et se met en forme (remplissage, contour) comme les images du chapitre 21, avec ses propres poignées spécifiques (comme le losange jaune d’ajustement) — objectifs MOS 5.1.1 et 5.2.4.</w:t>
      </w:r>
    </w:p>
    <w:p>
      <w:pPr>
        <w:pStyle w:val="Compact"/>
        <w:numPr>
          <w:ilvl w:val="0"/>
          <w:numId w:val="1561"/>
        </w:numPr>
      </w:pPr>
      <w:r>
        <w:t xml:space="preserve">Le texte s’ajoute à une forme par simple clic puis frappe, sans redimensionnement automatique de la police par défaut — objectif MOS 5.3.2.</w:t>
      </w:r>
    </w:p>
    <w:p>
      <w:pPr>
        <w:pStyle w:val="Compact"/>
        <w:numPr>
          <w:ilvl w:val="0"/>
          <w:numId w:val="1561"/>
        </w:numPr>
      </w:pPr>
      <w:r>
        <w:t xml:space="preserve">Une zone de texte est une forme spécialisée pour le texte libre, avec alignement vertical et rétrécissement automatique possibles — objectifs MOS 5.1.6 et 5.3.1.</w:t>
      </w:r>
    </w:p>
    <w:p>
      <w:pPr>
        <w:pStyle w:val="Compact"/>
        <w:numPr>
          <w:ilvl w:val="0"/>
          <w:numId w:val="1561"/>
        </w:numPr>
      </w:pPr>
      <w:r>
        <w:t xml:space="preserve">Lier deux zones de texte vides permet à un article de continuer automatiquement d’une zone à l’autre, comme dans une mise en page de magazine.</w:t>
      </w:r>
    </w:p>
    <w:p>
      <w:pPr>
        <w:pStyle w:val="Compact"/>
        <w:numPr>
          <w:ilvl w:val="0"/>
          <w:numId w:val="1561"/>
        </w:numPr>
      </w:pPr>
      <w:r>
        <w:t xml:space="preserve">WordArt, techniquement une zone de texte avec effet de texte préappliqué, convient à un usage éditorial, jamais administratif formel.</w:t>
      </w:r>
    </w:p>
    <w:p>
      <w:pPr>
        <w:pStyle w:val="Compact"/>
        <w:numPr>
          <w:ilvl w:val="0"/>
          <w:numId w:val="1561"/>
        </w:numPr>
      </w:pPr>
      <w:r>
        <w:t xml:space="preserve">Grouper plusieurs objets les fait se comporter comme un seul ensemble, évitant tout désalignement lors d’un déplacement ultérieur.</w:t>
      </w:r>
    </w:p>
    <w:bookmarkEnd w:id="443"/>
    <w:bookmarkStart w:id="444" w:name="quiz-21"/>
    <w:p>
      <w:pPr>
        <w:pStyle w:val="Heading2"/>
      </w:pPr>
      <w:r>
        <w:t xml:space="preserve">Quiz</w:t>
      </w:r>
    </w:p>
    <w:p>
      <w:pPr>
        <w:pStyle w:val="FirstParagraph"/>
      </w:pPr>
      <w:r>
        <w:t xml:space="preserve">📝 QCM (une seule bonne réponse par question)</w:t>
      </w:r>
    </w:p>
    <w:p>
      <w:pPr>
        <w:pStyle w:val="Compact"/>
        <w:numPr>
          <w:ilvl w:val="0"/>
          <w:numId w:val="1562"/>
        </w:numPr>
      </w:pPr>
      <w:r>
        <w:t xml:space="preserve">Pour ajouter du texte à une forme, il faut :</w:t>
      </w:r>
    </w:p>
    <w:p>
      <w:pPr>
        <w:pStyle w:val="Compact"/>
        <w:numPr>
          <w:ilvl w:val="1"/>
          <w:numId w:val="1563"/>
        </w:numPr>
      </w:pPr>
    </w:p>
    <w:p>
      <w:pPr>
        <w:pStyle w:val="Compact"/>
        <w:numPr>
          <w:ilvl w:val="2"/>
          <w:numId w:val="1564"/>
        </w:numPr>
      </w:pPr>
      <w:r>
        <w:t xml:space="preserve">Double-cliquer dessus</w:t>
      </w:r>
    </w:p>
    <w:p>
      <w:pPr>
        <w:pStyle w:val="Compact"/>
        <w:numPr>
          <w:ilvl w:val="1"/>
          <w:numId w:val="1563"/>
        </w:numPr>
      </w:pPr>
    </w:p>
    <w:p>
      <w:pPr>
        <w:pStyle w:val="Compact"/>
        <w:numPr>
          <w:ilvl w:val="2"/>
          <w:numId w:val="1565"/>
        </w:numPr>
      </w:pPr>
      <w:r>
        <w:t xml:space="preserve">La sélectionner d’un clic puis taper directement</w:t>
      </w:r>
    </w:p>
    <w:p>
      <w:pPr>
        <w:pStyle w:val="Compact"/>
        <w:numPr>
          <w:ilvl w:val="1"/>
          <w:numId w:val="1563"/>
        </w:numPr>
      </w:pPr>
    </w:p>
    <w:p>
      <w:pPr>
        <w:pStyle w:val="Compact"/>
        <w:numPr>
          <w:ilvl w:val="2"/>
          <w:numId w:val="1566"/>
        </w:numPr>
      </w:pPr>
      <w:r>
        <w:t xml:space="preserve">Insérer une zone de texte par-dessus</w:t>
      </w:r>
    </w:p>
    <w:p>
      <w:pPr>
        <w:pStyle w:val="Compact"/>
        <w:numPr>
          <w:ilvl w:val="1"/>
          <w:numId w:val="1563"/>
        </w:numPr>
      </w:pPr>
    </w:p>
    <w:p>
      <w:pPr>
        <w:pStyle w:val="Compact"/>
        <w:numPr>
          <w:ilvl w:val="2"/>
          <w:numId w:val="1567"/>
        </w:numPr>
      </w:pPr>
      <w:r>
        <w:t xml:space="preserve">Utiliser uniquement le clic droit</w:t>
      </w:r>
    </w:p>
    <w:p>
      <w:pPr>
        <w:pStyle w:val="Compact"/>
        <w:numPr>
          <w:ilvl w:val="0"/>
          <w:numId w:val="1562"/>
        </w:numPr>
      </w:pPr>
      <w:r>
        <w:t xml:space="preserve">Lier deux zones de texte nécessite que la zone de destination soit :</w:t>
      </w:r>
    </w:p>
    <w:p>
      <w:pPr>
        <w:pStyle w:val="Compact"/>
        <w:numPr>
          <w:ilvl w:val="1"/>
          <w:numId w:val="1568"/>
        </w:numPr>
      </w:pPr>
    </w:p>
    <w:p>
      <w:pPr>
        <w:pStyle w:val="Compact"/>
        <w:numPr>
          <w:ilvl w:val="2"/>
          <w:numId w:val="1569"/>
        </w:numPr>
      </w:pPr>
      <w:r>
        <w:t xml:space="preserve">De la même couleur que la source</w:t>
      </w:r>
    </w:p>
    <w:p>
      <w:pPr>
        <w:pStyle w:val="Compact"/>
        <w:numPr>
          <w:ilvl w:val="1"/>
          <w:numId w:val="1568"/>
        </w:numPr>
      </w:pPr>
    </w:p>
    <w:p>
      <w:pPr>
        <w:pStyle w:val="Compact"/>
        <w:numPr>
          <w:ilvl w:val="2"/>
          <w:numId w:val="1570"/>
        </w:numPr>
      </w:pPr>
      <w:r>
        <w:t xml:space="preserve">Totalement vide</w:t>
      </w:r>
    </w:p>
    <w:p>
      <w:pPr>
        <w:pStyle w:val="Compact"/>
        <w:numPr>
          <w:ilvl w:val="1"/>
          <w:numId w:val="1568"/>
        </w:numPr>
      </w:pPr>
    </w:p>
    <w:p>
      <w:pPr>
        <w:pStyle w:val="Compact"/>
        <w:numPr>
          <w:ilvl w:val="2"/>
          <w:numId w:val="1571"/>
        </w:numPr>
      </w:pPr>
      <w:r>
        <w:t xml:space="preserve">Sur la même page que la source</w:t>
      </w:r>
    </w:p>
    <w:p>
      <w:pPr>
        <w:pStyle w:val="Compact"/>
        <w:numPr>
          <w:ilvl w:val="1"/>
          <w:numId w:val="1568"/>
        </w:numPr>
      </w:pPr>
    </w:p>
    <w:p>
      <w:pPr>
        <w:pStyle w:val="Compact"/>
        <w:numPr>
          <w:ilvl w:val="2"/>
          <w:numId w:val="1572"/>
        </w:numPr>
      </w:pPr>
      <w:r>
        <w:t xml:space="preserve">Groupée au préalable avec la source</w:t>
      </w:r>
    </w:p>
    <w:p>
      <w:pPr>
        <w:pStyle w:val="Compact"/>
        <w:numPr>
          <w:ilvl w:val="0"/>
          <w:numId w:val="1562"/>
        </w:numPr>
      </w:pPr>
      <w:r>
        <w:t xml:space="preserve">Grouper plusieurs objets permet de :</w:t>
      </w:r>
    </w:p>
    <w:p>
      <w:pPr>
        <w:pStyle w:val="Compact"/>
        <w:numPr>
          <w:ilvl w:val="1"/>
          <w:numId w:val="1573"/>
        </w:numPr>
      </w:pPr>
    </w:p>
    <w:p>
      <w:pPr>
        <w:pStyle w:val="Compact"/>
        <w:numPr>
          <w:ilvl w:val="2"/>
          <w:numId w:val="1574"/>
        </w:numPr>
      </w:pPr>
      <w:r>
        <w:t xml:space="preserve">Les fusionner en une seule forme géométrique</w:t>
      </w:r>
    </w:p>
    <w:p>
      <w:pPr>
        <w:pStyle w:val="Compact"/>
        <w:numPr>
          <w:ilvl w:val="1"/>
          <w:numId w:val="1573"/>
        </w:numPr>
      </w:pPr>
    </w:p>
    <w:p>
      <w:pPr>
        <w:pStyle w:val="Compact"/>
        <w:numPr>
          <w:ilvl w:val="2"/>
          <w:numId w:val="1575"/>
        </w:numPr>
      </w:pPr>
      <w:r>
        <w:t xml:space="preserve">Les déplacer et redimensionner comme un seul ensemble</w:t>
      </w:r>
    </w:p>
    <w:p>
      <w:pPr>
        <w:pStyle w:val="Compact"/>
        <w:numPr>
          <w:ilvl w:val="1"/>
          <w:numId w:val="1573"/>
        </w:numPr>
      </w:pPr>
    </w:p>
    <w:p>
      <w:pPr>
        <w:pStyle w:val="Compact"/>
        <w:numPr>
          <w:ilvl w:val="2"/>
          <w:numId w:val="1576"/>
        </w:numPr>
      </w:pPr>
      <w:r>
        <w:t xml:space="preserve">Supprimer leur mise en forme individuelle</w:t>
      </w:r>
    </w:p>
    <w:p>
      <w:pPr>
        <w:pStyle w:val="Compact"/>
        <w:numPr>
          <w:ilvl w:val="1"/>
          <w:numId w:val="1573"/>
        </w:numPr>
      </w:pPr>
    </w:p>
    <w:p>
      <w:pPr>
        <w:pStyle w:val="Compact"/>
        <w:numPr>
          <w:ilvl w:val="2"/>
          <w:numId w:val="1577"/>
        </w:numPr>
      </w:pPr>
      <w:r>
        <w:t xml:space="preserve">Les convertir automatiquement en image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578"/>
        </w:numPr>
      </w:pPr>
      <w:r>
        <w:t xml:space="preserve">Une forme redimensionne automatiquement sa police par défaut si le texte dépasse. —</w:t>
      </w:r>
      <w:r>
        <w:t xml:space="preserve"> </w:t>
      </w:r>
      <w:r>
        <w:rPr>
          <w:b/>
          <w:bCs/>
        </w:rPr>
        <w:t xml:space="preserve">Faux</w:t>
      </w:r>
      <w:r>
        <w:t xml:space="preserve">, contrairement à une zone de texte avec rétrécissement automatique activé.</w:t>
      </w:r>
    </w:p>
    <w:p>
      <w:pPr>
        <w:pStyle w:val="Compact"/>
        <w:numPr>
          <w:ilvl w:val="0"/>
          <w:numId w:val="1578"/>
        </w:numPr>
      </w:pPr>
      <w:r>
        <w:t xml:space="preserve">WordArt est techniquement une zone de texte avec un effet de texte préappliqué. —</w:t>
      </w:r>
      <w:r>
        <w:t xml:space="preserve"> </w:t>
      </w:r>
      <w:r>
        <w:rPr>
          <w:b/>
          <w:bCs/>
        </w:rPr>
        <w:t xml:space="preserve">Vrai</w:t>
      </w:r>
      <w:r>
        <w:t xml:space="preserve">.</w:t>
      </w:r>
    </w:p>
    <w:p>
      <w:pPr>
        <w:pStyle w:val="Compact"/>
        <w:numPr>
          <w:ilvl w:val="0"/>
          <w:numId w:val="1578"/>
        </w:numPr>
      </w:pPr>
      <w:r>
        <w:t xml:space="preserve">Grouper des objets empêche définitivement de les modifier individuellement par la suite. —</w:t>
      </w:r>
      <w:r>
        <w:t xml:space="preserve"> </w:t>
      </w:r>
      <w:r>
        <w:rPr>
          <w:b/>
          <w:bCs/>
        </w:rPr>
        <w:t xml:space="preserve">Faux</w:t>
      </w:r>
      <w:r>
        <w:t xml:space="preserve"> </w:t>
      </w:r>
      <w:r>
        <w:t xml:space="preserve">(un objet groupé peut être dissocié, ou modifié en cliquant à nouveau à l’intérieur du groupe).</w:t>
      </w:r>
    </w:p>
    <w:p>
      <w:pPr>
        <w:pStyle w:val="Compact"/>
        <w:numPr>
          <w:ilvl w:val="0"/>
          <w:numId w:val="1578"/>
        </w:numPr>
      </w:pPr>
      <w:r>
        <w:t xml:space="preserve">Il est possible de lier une zone de texte vers une zone qui contient déjà du texte. —</w:t>
      </w:r>
      <w:r>
        <w:t xml:space="preserve"> </w:t>
      </w:r>
      <w:r>
        <w:rPr>
          <w:b/>
          <w:bCs/>
        </w:rPr>
        <w:t xml:space="preserve">Faux</w:t>
      </w:r>
      <w:r>
        <w:t xml:space="preserve">.</w:t>
      </w:r>
    </w:p>
    <w:p>
      <w:pPr>
        <w:pStyle w:val="FirstParagraph"/>
      </w:pPr>
      <w:r>
        <w:t xml:space="preserve">📝 Questions ouvertes</w:t>
      </w:r>
    </w:p>
    <w:p>
      <w:pPr>
        <w:pStyle w:val="Compact"/>
        <w:numPr>
          <w:ilvl w:val="0"/>
          <w:numId w:val="1579"/>
        </w:numPr>
      </w:pPr>
      <w:r>
        <w:t xml:space="preserve">Explique la différence fonctionnelle entre une forme et une zone de texte, au-delà de leur apparence par défaut.</w:t>
      </w:r>
    </w:p>
    <w:p>
      <w:pPr>
        <w:pStyle w:val="Compact"/>
        <w:numPr>
          <w:ilvl w:val="0"/>
          <w:numId w:val="1579"/>
        </w:numPr>
      </w:pPr>
      <w:r>
        <w:t xml:space="preserve">Un collègue a créé un bel encadré décoratif (forme + texte + WordArt) mais se plaint qu’en le déplaçant, seul le texte a bougé, laissant le cadre en place. Explique-lui la cause et la solution.</w:t>
      </w:r>
    </w:p>
    <w:p>
      <w:pPr>
        <w:pStyle w:val="FirstParagraph"/>
      </w:pPr>
      <w:r>
        <w:rPr>
          <w:b/>
          <w:bCs/>
        </w:rPr>
        <w:t xml:space="preserve">Corrigé 1</w:t>
      </w:r>
      <w:r>
        <w:t xml:space="preserve"> </w:t>
      </w:r>
      <w:r>
        <w:t xml:space="preserve">: une forme est d’abord un objet géométrique auquel du texte peut être ajouté en complément, avec des poignées de modification spécifiques à sa géométrie (comme l’ajustement d’arrondi) ; une zone de texte est conçue en priorité pour contenir du texte librement positionné, avec des fonctionnalités propres au texte (alignement vertical, rétrécissement automatique) qu’une forme classique ne propose pas nécessairement par défaut.</w:t>
      </w:r>
    </w:p>
    <w:p>
      <w:pPr>
        <w:pStyle w:val="BodyText"/>
      </w:pPr>
      <w:r>
        <w:rPr>
          <w:b/>
          <w:bCs/>
        </w:rPr>
        <w:t xml:space="preserve">Corrigé 2</w:t>
      </w:r>
      <w:r>
        <w:t xml:space="preserve"> </w:t>
      </w:r>
      <w:r>
        <w:t xml:space="preserve">: les éléments (forme, texte, WordArt) n’avaient probablement pas été groupés (section 22.7) avant le déplacement — sans groupement, chaque objet reste indépendant et ne se déplace qu’individuellement. La solution consiste à sélectionner tous les éléments ensemble (</w:t>
      </w:r>
      <w:r>
        <w:rPr>
          <w:rStyle w:val="VerbatimChar"/>
        </w:rPr>
        <w:t xml:space="preserve">Maj+clic</w:t>
      </w:r>
      <w:r>
        <w:t xml:space="preserve"> </w:t>
      </w:r>
      <w:r>
        <w:t xml:space="preserve">sur chacun) puis à les grouper avant tout déplacement futur.</w:t>
      </w:r>
    </w:p>
    <w:bookmarkEnd w:id="444"/>
    <w:bookmarkStart w:id="445" w:name="exercices-21"/>
    <w:p>
      <w:pPr>
        <w:pStyle w:val="Heading2"/>
      </w:pPr>
      <w:r>
        <w:t xml:space="preserve">Exercices</w:t>
      </w:r>
    </w:p>
    <w:p>
      <w:pPr>
        <w:pStyle w:val="FirstParagraph"/>
      </w:pPr>
      <w:r>
        <w:t xml:space="preserve">📝 Exercice 22.1</w:t>
      </w:r>
    </w:p>
    <w:p>
      <w:pPr>
        <w:pStyle w:val="BodyText"/>
      </w:pPr>
      <w:r>
        <w:t xml:space="preserve">Crée une forme de type bulle de dialogue, ajoute-lui un court texte, applique un remplissage et un contour de ton choix, puis redimensionne la forme pour que le texte s’y insère parfaitement sans déborder.</w:t>
      </w:r>
    </w:p>
    <w:p>
      <w:pPr>
        <w:pStyle w:val="BodyText"/>
      </w:pPr>
      <w:r>
        <w:rPr>
          <w:b/>
          <w:bCs/>
        </w:rPr>
        <w:t xml:space="preserve">Corrigé :</w:t>
      </w:r>
      <w:r>
        <w:t xml:space="preserve"> </w:t>
      </w:r>
      <w:r>
        <w:t xml:space="preserve">réussi si le texte reste entièrement visible à l’intérieur de la bulle, sans dépasser ses limites visuelles, après ajustement de la taille de police ou de la forme elle-même.</w:t>
      </w:r>
    </w:p>
    <w:p>
      <w:pPr>
        <w:pStyle w:val="BodyText"/>
      </w:pPr>
      <w:r>
        <w:t xml:space="preserve">📝 Exercice 22.2</w:t>
      </w:r>
    </w:p>
    <w:p>
      <w:pPr>
        <w:pStyle w:val="BodyText"/>
      </w:pPr>
      <w:r>
        <w:t xml:space="preserve">Crée deux zones de texte vides, remplis la première d’un texte assez long pour dépasser sa hauteur, puis lie-la à la seconde pour que le surplus s’y affiche automatiquement. Ajoute ensuite une phrase à la première zone et vérifie que la seconde se met à jour en conséquence.</w:t>
      </w:r>
    </w:p>
    <w:p>
      <w:pPr>
        <w:pStyle w:val="BodyText"/>
      </w:pPr>
      <w:r>
        <w:rPr>
          <w:b/>
          <w:bCs/>
        </w:rPr>
        <w:t xml:space="preserve">Corrigé :</w:t>
      </w:r>
      <w:r>
        <w:t xml:space="preserve"> </w:t>
      </w:r>
      <w:r>
        <w:t xml:space="preserve">réponse personnelle ; réussi si l’ajout de texte dans la première zone se répercute automatiquement dans la seconde zone liée, sans copier-coller manuel.</w:t>
      </w:r>
    </w:p>
    <w:bookmarkEnd w:id="445"/>
    <w:bookmarkStart w:id="446" w:name="checklist-de-fin-de-chapitre-21"/>
    <w:p>
      <w:pPr>
        <w:pStyle w:val="Heading2"/>
      </w:pPr>
      <w:r>
        <w:t xml:space="preserve">Checklist de fin de chapitre</w:t>
      </w:r>
    </w:p>
    <w:p>
      <w:pPr>
        <w:pStyle w:val="FirstParagraph"/>
      </w:pPr>
      <w:r>
        <w:t xml:space="preserve">☐ J’insère une forme et je la mets en forme (remplissage, contour).</w:t>
      </w:r>
    </w:p>
    <w:p>
      <w:pPr>
        <w:pStyle w:val="BodyText"/>
      </w:pPr>
      <w:r>
        <w:t xml:space="preserve">☐ J’ajoute du texte à une forme par simple clic.</w:t>
      </w:r>
    </w:p>
    <w:p>
      <w:pPr>
        <w:pStyle w:val="BodyText"/>
      </w:pPr>
      <w:r>
        <w:t xml:space="preserve">☐ J’insère et je mets en forme une zone de texte, y compris son alignement vertical.</w:t>
      </w:r>
    </w:p>
    <w:p>
      <w:pPr>
        <w:pStyle w:val="BodyText"/>
      </w:pPr>
      <w:r>
        <w:t xml:space="preserve">☐ Je lie deux zones de texte pour qu’un article continue automatiquement de l’une à l’autre.</w:t>
      </w:r>
    </w:p>
    <w:p>
      <w:pPr>
        <w:pStyle w:val="BodyText"/>
      </w:pPr>
      <w:r>
        <w:t xml:space="preserve">☐ Je crée un effet WordArt sobre et adapté au contexte.</w:t>
      </w:r>
    </w:p>
    <w:p>
      <w:pPr>
        <w:pStyle w:val="BodyText"/>
      </w:pPr>
      <w:r>
        <w:t xml:space="preserve">☐ Je groupe plusieurs objets pour les manipuler comme un seul ensemble.</w:t>
      </w:r>
    </w:p>
    <w:bookmarkEnd w:id="446"/>
    <w:bookmarkStart w:id="447" w:name="aide-mémoire-21"/>
    <w:p>
      <w:pPr>
        <w:pStyle w:val="Heading2"/>
      </w:pPr>
      <w:r>
        <w:t xml:space="preserve">Aide-mémoire</w:t>
      </w:r>
    </w:p>
    <w:p>
      <w:pPr>
        <w:pStyle w:val="FirstParagraph"/>
      </w:pPr>
      <w:r>
        <w:t xml:space="preserve">📌 Points clés à retenir</w:t>
      </w:r>
    </w:p>
    <w:p>
      <w:pPr>
        <w:pStyle w:val="Compact"/>
        <w:numPr>
          <w:ilvl w:val="0"/>
          <w:numId w:val="1580"/>
        </w:numPr>
      </w:pPr>
      <w:r>
        <w:rPr>
          <w:b/>
          <w:bCs/>
        </w:rPr>
        <w:t xml:space="preserve">Forme</w:t>
      </w:r>
      <w:r>
        <w:t xml:space="preserve"> </w:t>
      </w:r>
      <w:r>
        <w:t xml:space="preserve">= objet géométrique, texte ajouté par simple clic + frappe — MOS 5.1.1, 5.3.2.</w:t>
      </w:r>
    </w:p>
    <w:p>
      <w:pPr>
        <w:pStyle w:val="Compact"/>
        <w:numPr>
          <w:ilvl w:val="0"/>
          <w:numId w:val="1580"/>
        </w:numPr>
      </w:pPr>
      <w:r>
        <w:rPr>
          <w:b/>
          <w:bCs/>
        </w:rPr>
        <w:t xml:space="preserve">Zone de texte</w:t>
      </w:r>
      <w:r>
        <w:t xml:space="preserve"> </w:t>
      </w:r>
      <w:r>
        <w:t xml:space="preserve">= spécialisée pour le texte libre, alignement vertical, rétrécissement automatique possible — MOS 5.1.6, 5.3.1.</w:t>
      </w:r>
    </w:p>
    <w:p>
      <w:pPr>
        <w:pStyle w:val="Compact"/>
        <w:numPr>
          <w:ilvl w:val="0"/>
          <w:numId w:val="1580"/>
        </w:numPr>
      </w:pPr>
      <w:r>
        <w:rPr>
          <w:b/>
          <w:bCs/>
        </w:rPr>
        <w:t xml:space="preserve">Lier des zones de texte</w:t>
      </w:r>
      <w:r>
        <w:t xml:space="preserve"> </w:t>
      </w:r>
      <w:r>
        <w:t xml:space="preserve">= destination obligatoirement vide au moment du lien.</w:t>
      </w:r>
    </w:p>
    <w:p>
      <w:pPr>
        <w:pStyle w:val="Compact"/>
        <w:numPr>
          <w:ilvl w:val="0"/>
          <w:numId w:val="1580"/>
        </w:numPr>
      </w:pPr>
      <w:r>
        <w:rPr>
          <w:b/>
          <w:bCs/>
        </w:rPr>
        <w:t xml:space="preserve">WordArt</w:t>
      </w:r>
      <w:r>
        <w:t xml:space="preserve"> </w:t>
      </w:r>
      <w:r>
        <w:t xml:space="preserve">= zone de texte avec effet de texte préappliqué, usage éditorial uniquement.</w:t>
      </w:r>
    </w:p>
    <w:p>
      <w:pPr>
        <w:pStyle w:val="Compact"/>
        <w:numPr>
          <w:ilvl w:val="0"/>
          <w:numId w:val="1580"/>
        </w:numPr>
      </w:pPr>
      <w:r>
        <w:rPr>
          <w:b/>
          <w:bCs/>
        </w:rPr>
        <w:t xml:space="preserve">Grouper</w:t>
      </w:r>
      <w:r>
        <w:t xml:space="preserve"> </w:t>
      </w:r>
      <w:r>
        <w:t xml:space="preserve">(</w:t>
      </w:r>
      <w:r>
        <w:rPr>
          <w:rStyle w:val="VerbatimChar"/>
        </w:rPr>
        <w:t xml:space="preserve">Maj+clic</w:t>
      </w:r>
      <w:r>
        <w:t xml:space="preserve"> </w:t>
      </w:r>
      <w:r>
        <w:t xml:space="preserve">puis Grouper) = manipuler plusieurs objets comme un seul ensemble.</w:t>
      </w:r>
    </w:p>
    <w:p>
      <w:pPr>
        <w:pStyle w:val="FirstParagraph"/>
      </w:pPr>
      <w:r>
        <w:t xml:space="preserve">Aucun raccourci clavier dédié : toutes les commandes passent par l’onglet Insertion ou les onglets contextuels Format.</w:t>
      </w:r>
    </w:p>
    <w:bookmarkEnd w:id="447"/>
    <w:bookmarkStart w:id="448" w:name="faq-21"/>
    <w:p>
      <w:pPr>
        <w:pStyle w:val="Heading2"/>
      </w:pPr>
      <w:r>
        <w:t xml:space="preserve">FAQ</w:t>
      </w:r>
    </w:p>
    <w:p>
      <w:pPr>
        <w:pStyle w:val="FirstParagraph"/>
      </w:pPr>
      <w:r>
        <w:t xml:space="preserve">Une forme peut-elle contenir une image plutôt qu’une couleur de remplissage unie ?</w:t>
      </w:r>
    </w:p>
    <w:p>
      <w:pPr>
        <w:pStyle w:val="BodyText"/>
      </w:pPr>
      <w:r>
        <w:t xml:space="preserve">Oui, Remplissage de forme &gt;</w:t>
      </w:r>
      <w:r>
        <w:t xml:space="preserve"> </w:t>
      </w:r>
      <w:r>
        <w:t xml:space="preserve">“Image…”</w:t>
      </w:r>
      <w:r>
        <w:t xml:space="preserve"> </w:t>
      </w:r>
      <w:r>
        <w:t xml:space="preserve">permet d’utiliser une photo comme remplissage d’une forme, un effet parfois utilisé pour des silhouettes décoratives dans un document éditorial.</w:t>
      </w:r>
    </w:p>
    <w:p>
      <w:pPr>
        <w:pStyle w:val="BodyText"/>
      </w:pPr>
      <w:r>
        <w:t xml:space="preserve">Combien de zones de texte peuvent être liées entre elles dans une même chaîne ?</w:t>
      </w:r>
    </w:p>
    <w:p>
      <w:pPr>
        <w:pStyle w:val="BodyText"/>
      </w:pPr>
      <w:r>
        <w:t xml:space="preserve">Il n’existe pas de limite pratique significative ; un article peut ainsi se répartir sur trois, quatre zones de texte ou plus, réparties sur plusieurs pages d’un même document.</w:t>
      </w:r>
    </w:p>
    <w:p>
      <w:pPr>
        <w:pStyle w:val="BodyText"/>
      </w:pPr>
      <w:r>
        <w:t xml:space="preserve">Dissocier un groupe d’objets restaure-t-il leur position individuelle d’origine ?</w:t>
      </w:r>
    </w:p>
    <w:p>
      <w:pPr>
        <w:pStyle w:val="BodyText"/>
      </w:pPr>
      <w:r>
        <w:t xml:space="preserve">Non, dissocier (clic droit &gt; Grouper &gt; Dissocier) libère chaque objet à sa position actuelle au moment de la dissociation, pas à une position antérieure éventuelle avant le groupement.</w:t>
      </w:r>
    </w:p>
    <w:bookmarkEnd w:id="448"/>
    <w:bookmarkStart w:id="449" w:name="X34659ddcc5a4b88f1b480cc390aac39f9f913be"/>
    <w:p>
      <w:pPr>
        <w:pStyle w:val="Heading2"/>
      </w:pPr>
      <w:r>
        <w:t xml:space="preserve">Références et ressources complémentaires</w:t>
      </w:r>
    </w:p>
    <w:p>
      <w:pPr>
        <w:pStyle w:val="Compact"/>
        <w:numPr>
          <w:ilvl w:val="0"/>
          <w:numId w:val="1581"/>
        </w:numPr>
      </w:pPr>
      <w:r>
        <w:t xml:space="preserve">Documentation officielle sur les formes, zones de texte et WordArt :</w:t>
      </w:r>
      <w:r>
        <w:t xml:space="preserve"> </w:t>
      </w:r>
      <w:hyperlink r:id="rId57">
        <w:r>
          <w:rPr>
            <w:rStyle w:val="Hyperlink"/>
          </w:rPr>
          <w:t xml:space="preserve">https://support.microsoft.com/office</w:t>
        </w:r>
      </w:hyperlink>
    </w:p>
    <w:p>
      <w:pPr>
        <w:pStyle w:val="Compact"/>
        <w:numPr>
          <w:ilvl w:val="0"/>
          <w:numId w:val="1581"/>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581"/>
        </w:numPr>
      </w:pPr>
      <w:r>
        <w:t xml:space="preserve">Positionnement et habillage du texte, communs à tous les objets graphiques : chapitre 21.</w:t>
      </w:r>
    </w:p>
    <w:p>
      <w:pPr>
        <w:pStyle w:val="FirstParagraph"/>
      </w:pPr>
      <w:r>
        <w:rPr>
          <w:i/>
          <w:iCs/>
        </w:rPr>
        <w:t xml:space="preserve">Chapitre suivant : SmartArt — pour représenter visuellement des idées, des processus ou des hiérarchies sous forme de diagrammes structurés, au-delà des formes individuelles de ce chapitre.</w:t>
      </w:r>
    </w:p>
    <w:p>
      <w:pPr>
        <w:pStyle w:val="BodyText"/>
      </w:pPr>
      <w:r>
        <w:t xml:space="preserve">CHAPITRE 23</w:t>
      </w:r>
    </w:p>
    <w:bookmarkEnd w:id="449"/>
    <w:bookmarkEnd w:id="450"/>
    <w:bookmarkStart w:id="468" w:name="smartart"/>
    <w:p>
      <w:pPr>
        <w:pStyle w:val="Heading1"/>
      </w:pPr>
      <w:r>
        <w:t xml:space="preserve">SmartArt</w:t>
      </w:r>
    </w:p>
    <w:p>
      <w:pPr>
        <w:pStyle w:val="FirstParagraph"/>
      </w:pPr>
      <w:r>
        <w:t xml:space="preserve">🎯 Objectifs pédagogiques</w:t>
      </w:r>
      <w:r>
        <w:t xml:space="preserve"> </w:t>
      </w:r>
      <w:r>
        <w:t xml:space="preserve">À la fin de ce chapitre, tu sauras : choisir la catégorie de graphique SmartArt adaptée au message à communiquer (liste, processus, cycle, hiérarchie, relation) ; insérer un graphique SmartArt et y ajouter du contenu textuel via le volet Texte ; ajouter, supprimer et réorganiser les formes d’un SmartArt ; mettre en forme un SmartArt avec les styles et jeux de couleurs dédiés ; convertir une liste à puces existante directement en SmartArt ; et convertir un SmartArt en formes individuelles quand un contrôle graphique total devient nécessaire.</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Insérer des graphiques SmartArt</w:t>
            </w:r>
          </w:p>
        </w:tc>
        <w:tc>
          <w:tcPr/>
          <w:p>
            <w:pPr>
              <w:pStyle w:val="Compact"/>
            </w:pPr>
            <w:r>
              <w:t xml:space="preserve">MO-100 Word Associate — Insert and Format Graphic Elements</w:t>
            </w:r>
          </w:p>
        </w:tc>
        <w:tc>
          <w:tcPr/>
          <w:p>
            <w:pPr>
              <w:pStyle w:val="Compact"/>
            </w:pPr>
            <w:r>
              <w:t xml:space="preserve">5.1.4</w:t>
            </w:r>
          </w:p>
        </w:tc>
      </w:tr>
      <w:tr>
        <w:tc>
          <w:tcPr/>
          <w:p>
            <w:pPr>
              <w:pStyle w:val="Compact"/>
            </w:pPr>
            <w:r>
              <w:t xml:space="preserve">Mettre en forme des graphiques SmartArt</w:t>
            </w:r>
          </w:p>
        </w:tc>
        <w:tc>
          <w:tcPr/>
          <w:p>
            <w:pPr>
              <w:pStyle w:val="Compact"/>
            </w:pPr>
            <w:r>
              <w:t xml:space="preserve">MO-100 Word Associate — Insert and Format Graphic Elements</w:t>
            </w:r>
          </w:p>
        </w:tc>
        <w:tc>
          <w:tcPr/>
          <w:p>
            <w:pPr>
              <w:pStyle w:val="Compact"/>
            </w:pPr>
            <w:r>
              <w:t xml:space="preserve">5.2.5</w:t>
            </w:r>
          </w:p>
        </w:tc>
      </w:tr>
      <w:tr>
        <w:tc>
          <w:tcPr/>
          <w:p>
            <w:pPr>
              <w:pStyle w:val="Compact"/>
            </w:pPr>
            <w:r>
              <w:t xml:space="preserve">Ajouter et modifier le contenu d’un graphique SmartArt</w:t>
            </w:r>
          </w:p>
        </w:tc>
        <w:tc>
          <w:tcPr/>
          <w:p>
            <w:pPr>
              <w:pStyle w:val="Compact"/>
            </w:pPr>
            <w:r>
              <w:t xml:space="preserve">MO-100 Word Associate — Insert and Format Graphic Elements</w:t>
            </w:r>
          </w:p>
        </w:tc>
        <w:tc>
          <w:tcPr/>
          <w:p>
            <w:pPr>
              <w:pStyle w:val="Compact"/>
            </w:pPr>
            <w:r>
              <w:t xml:space="preserve">5.3.3</w:t>
            </w:r>
          </w:p>
        </w:tc>
      </w:tr>
    </w:tbl>
    <w:p>
      <w:pPr>
        <w:pStyle w:val="BodyText"/>
      </w:pPr>
      <w:r>
        <w:rPr>
          <w:b/>
          <w:bCs/>
        </w:rPr>
        <w:t xml:space="preserve">Prérequis</w:t>
      </w:r>
      <w:r>
        <w:t xml:space="preserve"> </w:t>
      </w:r>
      <w:r>
        <w:t xml:space="preserve">: chapitre 11 (listes), dont ce chapitre montre une alternative visuelle pour certains contenus hiérarchiques ou séquentiels.</w:t>
      </w:r>
    </w:p>
    <w:p>
      <w:pPr>
        <w:pStyle w:val="BodyText"/>
      </w:pPr>
      <w:r>
        <w:t xml:space="preserve">🎬 Mise en situation</w:t>
      </w:r>
      <w:r>
        <w:t xml:space="preserve"> </w:t>
      </w:r>
      <w:r>
        <w:t xml:space="preserve">Ta responsable veut présenter, dans le rapport annuel de l’ONG, l’organigramme de l’équipe (coordination, trésorerie, secrétariat, membres du comité) ainsi que les quatre grandes étapes du processus de distribution de matériel scolaire. Elle a d’abord rédigé ces deux contenus comme de simples listes à puces (chapitre 11), mais trouve le résultat</w:t>
      </w:r>
      <w:r>
        <w:t xml:space="preserve"> </w:t>
      </w:r>
      <w:r>
        <w:t xml:space="preserve">“trop plat pour un rapport annuel destiné aux bailleurs”</w:t>
      </w:r>
      <w:r>
        <w:t xml:space="preserve">. Ce chapitre montre comment transformer ce type de contenu en représentations visuelles structurées, sans dessiner manuellement chaque forme et chaque flèche une par une (chapitre 22).</w:t>
      </w:r>
    </w:p>
    <w:bookmarkStart w:id="451" w:name="Xc9f47a85becc4b8524c72c33194b0d2c9d897fb"/>
    <w:p>
      <w:pPr>
        <w:pStyle w:val="Heading2"/>
      </w:pPr>
      <w:r>
        <w:t xml:space="preserve">23.1 Les catégories de SmartArt et le message qu’elles véhiculent</w:t>
      </w:r>
    </w:p>
    <w:p>
      <w:pPr>
        <w:pStyle w:val="FirstParagraph"/>
      </w:pPr>
      <w:r>
        <w:t xml:space="preserve">📌 À retenir</w:t>
      </w:r>
      <w:r>
        <w:t xml:space="preserve"> </w:t>
      </w:r>
      <w:r>
        <w:t xml:space="preserve">Un graphique</w:t>
      </w:r>
      <w:r>
        <w:t xml:space="preserve"> </w:t>
      </w:r>
      <w:r>
        <w:t xml:space="preserve">SmartArt</w:t>
      </w:r>
      <w:r>
        <w:t xml:space="preserve"> </w:t>
      </w:r>
      <w:r>
        <w:t xml:space="preserve">n’est pas un simple habillage décoratif : chaque catégorie véhicule une</w:t>
      </w:r>
      <w:r>
        <w:t xml:space="preserve"> </w:t>
      </w:r>
      <w:r>
        <w:t xml:space="preserve">relation logique précise</w:t>
      </w:r>
      <w:r>
        <w:t xml:space="preserve"> </w:t>
      </w:r>
      <w:r>
        <w:t xml:space="preserve">entre les idées qu’il contient. Choisir la mauvaise catégorie communique implicitement une relation fausse entre les idées, même si le rendu visuel semble par ailleurs soigné.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Catégorie</w:t>
            </w:r>
          </w:p>
        </w:tc>
        <w:tc>
          <w:tcPr/>
          <w:p>
            <w:pPr>
              <w:pStyle w:val="Compact"/>
            </w:pPr>
            <w:r>
              <w:t xml:space="preserve">Relation logique véhiculée</w:t>
            </w:r>
          </w:p>
        </w:tc>
        <w:tc>
          <w:tcPr/>
          <w:p>
            <w:pPr>
              <w:pStyle w:val="Compact"/>
            </w:pPr>
            <w:r>
              <w:t xml:space="preserve">Exemple d’usage</w:t>
            </w:r>
          </w:p>
        </w:tc>
      </w:tr>
      <w:tr>
        <w:tc>
          <w:tcPr/>
          <w:p>
            <w:pPr>
              <w:pStyle w:val="Compact"/>
            </w:pPr>
            <w:r>
              <w:rPr>
                <w:b/>
                <w:bCs/>
              </w:rPr>
              <w:t xml:space="preserve">Liste</w:t>
            </w:r>
          </w:p>
        </w:tc>
        <w:tc>
          <w:tcPr/>
          <w:p>
            <w:pPr>
              <w:pStyle w:val="Compact"/>
            </w:pPr>
            <w:r>
              <w:t xml:space="preserve">Éléments indépendants, sans ordre ni hiérarchie</w:t>
            </w:r>
          </w:p>
        </w:tc>
        <w:tc>
          <w:tcPr/>
          <w:p>
            <w:pPr>
              <w:pStyle w:val="Compact"/>
            </w:pPr>
            <w:r>
              <w:t xml:space="preserve">Liste des valeurs de l’organisation</w:t>
            </w:r>
          </w:p>
        </w:tc>
      </w:tr>
      <w:tr>
        <w:tc>
          <w:tcPr/>
          <w:p>
            <w:pPr>
              <w:pStyle w:val="Compact"/>
            </w:pPr>
            <w:r>
              <w:rPr>
                <w:b/>
                <w:bCs/>
              </w:rPr>
              <w:t xml:space="preserve">Processus</w:t>
            </w:r>
          </w:p>
        </w:tc>
        <w:tc>
          <w:tcPr/>
          <w:p>
            <w:pPr>
              <w:pStyle w:val="Compact"/>
            </w:pPr>
            <w:r>
              <w:t xml:space="preserve">Étapes séquentielles, dans un ordre précis</w:t>
            </w:r>
          </w:p>
        </w:tc>
        <w:tc>
          <w:tcPr/>
          <w:p>
            <w:pPr>
              <w:pStyle w:val="Compact"/>
            </w:pPr>
            <w:r>
              <w:t xml:space="preserve">Les quatre étapes de la distribution de matériel</w:t>
            </w:r>
          </w:p>
        </w:tc>
      </w:tr>
      <w:tr>
        <w:tc>
          <w:tcPr/>
          <w:p>
            <w:pPr>
              <w:pStyle w:val="Compact"/>
            </w:pPr>
            <w:r>
              <w:rPr>
                <w:b/>
                <w:bCs/>
              </w:rPr>
              <w:t xml:space="preserve">Cycle</w:t>
            </w:r>
          </w:p>
        </w:tc>
        <w:tc>
          <w:tcPr/>
          <w:p>
            <w:pPr>
              <w:pStyle w:val="Compact"/>
            </w:pPr>
            <w:r>
              <w:t xml:space="preserve">Étapes qui se répètent en boucle continue</w:t>
            </w:r>
          </w:p>
        </w:tc>
        <w:tc>
          <w:tcPr/>
          <w:p>
            <w:pPr>
              <w:pStyle w:val="Compact"/>
            </w:pPr>
            <w:r>
              <w:t xml:space="preserve">Le cycle annuel de collecte de fonds</w:t>
            </w:r>
          </w:p>
        </w:tc>
      </w:tr>
      <w:tr>
        <w:tc>
          <w:tcPr/>
          <w:p>
            <w:pPr>
              <w:pStyle w:val="Compact"/>
            </w:pPr>
            <w:r>
              <w:rPr>
                <w:b/>
                <w:bCs/>
              </w:rPr>
              <w:t xml:space="preserve">Hiérarchie</w:t>
            </w:r>
          </w:p>
        </w:tc>
        <w:tc>
          <w:tcPr/>
          <w:p>
            <w:pPr>
              <w:pStyle w:val="Compact"/>
            </w:pPr>
            <w:r>
              <w:t xml:space="preserve">Relations d’autorité ou de subordination</w:t>
            </w:r>
          </w:p>
        </w:tc>
        <w:tc>
          <w:tcPr/>
          <w:p>
            <w:pPr>
              <w:pStyle w:val="Compact"/>
            </w:pPr>
            <w:r>
              <w:t xml:space="preserve">L’organigramme de l’équipe</w:t>
            </w:r>
          </w:p>
        </w:tc>
      </w:tr>
      <w:tr>
        <w:tc>
          <w:tcPr/>
          <w:p>
            <w:pPr>
              <w:pStyle w:val="Compact"/>
            </w:pPr>
            <w:r>
              <w:rPr>
                <w:b/>
                <w:bCs/>
              </w:rPr>
              <w:t xml:space="preserve">Relation</w:t>
            </w:r>
          </w:p>
        </w:tc>
        <w:tc>
          <w:tcPr/>
          <w:p>
            <w:pPr>
              <w:pStyle w:val="Compact"/>
            </w:pPr>
            <w:r>
              <w:t xml:space="preserve">Connexions ou comparaisons entre éléments</w:t>
            </w:r>
          </w:p>
        </w:tc>
        <w:tc>
          <w:tcPr/>
          <w:p>
            <w:pPr>
              <w:pStyle w:val="Compact"/>
            </w:pPr>
            <w:r>
              <w:t xml:space="preserve">Comparaison entre deux programmes de l’ONG</w:t>
            </w:r>
          </w:p>
        </w:tc>
      </w:tr>
      <w:tr>
        <w:tc>
          <w:tcPr/>
          <w:p>
            <w:pPr>
              <w:pStyle w:val="Compact"/>
            </w:pPr>
            <w:r>
              <w:rPr>
                <w:b/>
                <w:bCs/>
              </w:rPr>
              <w:t xml:space="preserve">Matrice</w:t>
            </w:r>
          </w:p>
        </w:tc>
        <w:tc>
          <w:tcPr/>
          <w:p>
            <w:pPr>
              <w:pStyle w:val="Compact"/>
            </w:pPr>
            <w:r>
              <w:t xml:space="preserve">Répartition d’éléments sur des quadrants</w:t>
            </w:r>
          </w:p>
        </w:tc>
        <w:tc>
          <w:tcPr/>
          <w:p>
            <w:pPr>
              <w:pStyle w:val="Compact"/>
            </w:pPr>
            <w:r>
              <w:t xml:space="preserve">Positionnement de projets selon impact/coût</w:t>
            </w:r>
          </w:p>
        </w:tc>
      </w:tr>
      <w:tr>
        <w:tc>
          <w:tcPr/>
          <w:p>
            <w:pPr>
              <w:pStyle w:val="Compact"/>
            </w:pPr>
            <w:r>
              <w:rPr>
                <w:b/>
                <w:bCs/>
              </w:rPr>
              <w:t xml:space="preserve">Pyramide</w:t>
            </w:r>
          </w:p>
        </w:tc>
        <w:tc>
          <w:tcPr/>
          <w:p>
            <w:pPr>
              <w:pStyle w:val="Compact"/>
            </w:pPr>
            <w:r>
              <w:t xml:space="preserve">Relations proportionnelles ou de fondation</w:t>
            </w:r>
          </w:p>
        </w:tc>
        <w:tc>
          <w:tcPr/>
          <w:p>
            <w:pPr>
              <w:pStyle w:val="Compact"/>
            </w:pPr>
            <w:r>
              <w:t xml:space="preserve">Les niveaux de besoins d’une communauté desservie</w:t>
            </w:r>
          </w:p>
        </w:tc>
      </w:tr>
    </w:tbl>
    <w:p>
      <w:pPr>
        <w:pStyle w:val="BodyText"/>
      </w:pPr>
      <w:r>
        <w:t xml:space="preserve">⚠️ Attention — un choix qui a un vrai sens, pas une simple question d’esthétique</w:t>
      </w:r>
      <w:r>
        <w:t xml:space="preserve"> </w:t>
      </w:r>
      <w:r>
        <w:t xml:space="preserve">Représenter l’organigramme de l’équipe (une vraie hiérarchie) avec un SmartArt de catégorie</w:t>
      </w:r>
      <w:r>
        <w:t xml:space="preserve"> </w:t>
      </w:r>
      <w:r>
        <w:t xml:space="preserve">“Processus”</w:t>
      </w:r>
      <w:r>
        <w:t xml:space="preserve"> </w:t>
      </w:r>
      <w:r>
        <w:t xml:space="preserve">suggérerait à tort une succession d’étapes plutôt qu’une structure d’autorité — un contresens visuel qui peut dérouter un lecteur, même si les formes utilisées sont esthétiquement proches d’une catégorie à l’autre.</w:t>
      </w:r>
    </w:p>
    <w:bookmarkEnd w:id="451"/>
    <w:bookmarkStart w:id="452" w:name="insérer-un-graphique-smartart"/>
    <w:p>
      <w:pPr>
        <w:pStyle w:val="Heading2"/>
      </w:pPr>
      <w:r>
        <w:t xml:space="preserve">23.2 Insérer un graphique SmartArt</w:t>
      </w:r>
    </w:p>
    <w:p>
      <w:pPr>
        <w:pStyle w:val="FirstParagraph"/>
      </w:pPr>
      <w:r>
        <w:t xml:space="preserve">🛠️ Atelier 64 — Créer l’organigramme de l’équipe</w:t>
      </w:r>
    </w:p>
    <w:p>
      <w:pPr>
        <w:pStyle w:val="BodyText"/>
      </w:pPr>
      <w:r>
        <w:rPr>
          <w:b/>
          <w:bCs/>
        </w:rPr>
        <w:t xml:space="preserve">Objectif</w:t>
      </w:r>
      <w:r>
        <w:t xml:space="preserve"> </w:t>
      </w:r>
      <w:r>
        <w:t xml:space="preserve">: répondre à la première demande de la mise en situation.</w:t>
      </w:r>
    </w:p>
    <w:p>
      <w:pPr>
        <w:pStyle w:val="BodyText"/>
      </w:pPr>
      <w:r>
        <w:rPr>
          <w:b/>
          <w:bCs/>
        </w:rPr>
        <w:t xml:space="preserve">Préparation</w:t>
      </w:r>
      <w:r>
        <w:t xml:space="preserve"> </w:t>
      </w:r>
      <w:r>
        <w:t xml:space="preserve">: ouvre un nouveau document de test.</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Insertion</w:t>
      </w:r>
      <w:r>
        <w:t xml:space="preserve">, groupe Illustrations, clique sur</w:t>
      </w:r>
      <w:r>
        <w:t xml:space="preserve"> </w:t>
      </w:r>
      <w:r>
        <w:rPr>
          <w:b/>
          <w:bCs/>
        </w:rPr>
        <w:t xml:space="preserve">SmartArt</w:t>
      </w:r>
      <w:r>
        <w:t xml:space="preserve">.</w:t>
      </w:r>
      <w:r>
        <w:t xml:space="preserve"> </w:t>
      </w:r>
      <w:r>
        <w:t xml:space="preserve">2. Dans la boîte de dialogue, sélectionne la catégorie</w:t>
      </w:r>
      <w:r>
        <w:t xml:space="preserve"> </w:t>
      </w:r>
      <w:r>
        <w:rPr>
          <w:b/>
          <w:bCs/>
        </w:rPr>
        <w:t xml:space="preserve">Hiérarchie</w:t>
      </w:r>
      <w:r>
        <w:t xml:space="preserve"> </w:t>
      </w:r>
      <w:r>
        <w:t xml:space="preserve">dans le volet de gauche, puis choisis un modèle comme</w:t>
      </w:r>
      <w:r>
        <w:t xml:space="preserve"> </w:t>
      </w:r>
      <w:r>
        <w:t xml:space="preserve">“Organigramme hiérarchique”</w:t>
      </w:r>
      <w:r>
        <w:t xml:space="preserve"> </w:t>
      </w:r>
      <w:r>
        <w:t xml:space="preserve">dans la galerie centrale — un aperçu et une description de l’usage recommandé s’affichent à droite.</w:t>
      </w:r>
      <w:r>
        <w:t xml:space="preserve"> </w:t>
      </w:r>
      <w:r>
        <w:t xml:space="preserve">3. Clique sur</w:t>
      </w:r>
      <w:r>
        <w:t xml:space="preserve"> </w:t>
      </w:r>
      <w:r>
        <w:rPr>
          <w:b/>
          <w:bCs/>
        </w:rPr>
        <w:t xml:space="preserve">OK</w:t>
      </w:r>
      <w:r>
        <w:t xml:space="preserve"> </w:t>
      </w:r>
      <w:r>
        <w:t xml:space="preserve">: le SmartArt s’insère dans le document avec des formes de substitution (</w:t>
      </w:r>
      <w:r>
        <w:t xml:space="preserve">“[Texte]”</w:t>
      </w:r>
      <w:r>
        <w:t xml:space="preserve">) prêtes à être remplacées.</w:t>
      </w:r>
    </w:p>
    <w:p>
      <w:pPr>
        <w:pStyle w:val="BodyText"/>
      </w:pPr>
      <w:r>
        <w:rPr>
          <w:b/>
          <w:bCs/>
        </w:rPr>
        <w:t xml:space="preserve">Résultat attendu</w:t>
      </w:r>
      <w:r>
        <w:t xml:space="preserve"> </w:t>
      </w:r>
      <w:r>
        <w:t xml:space="preserve">: une structure visuelle hiérarchique vide, prête à recevoir le contenu de l’organigramme.</w:t>
      </w:r>
    </w:p>
    <w:p>
      <w:pPr>
        <w:pStyle w:val="BodyText"/>
      </w:pPr>
      <w:r>
        <w:t xml:space="preserve">🎓 Compétence MOS — 5.1.4 Insert SmartArt graphics (MO-100 Associate)</w:t>
      </w:r>
      <w:r>
        <w:t xml:space="preserve"> </w:t>
      </w:r>
      <w:r>
        <w:t xml:space="preserve">L’atelier 64 correspond exactement à cet objectif.</w:t>
      </w:r>
      <w:r>
        <w:t xml:space="preserve"> </w:t>
      </w:r>
      <w:r>
        <w:rPr>
          <w:b/>
          <w:bCs/>
        </w:rPr>
        <w:t xml:space="preserve">Recommandation</w:t>
      </w:r>
      <w:r>
        <w:t xml:space="preserve"> </w:t>
      </w:r>
      <w:r>
        <w:t xml:space="preserve">: toujours lire la description à droite de la galerie avant de choisir un modèle — plusieurs modèles se ressemblent visuellement mais véhiculent des nuances différentes (par exemple, une hiérarchie avec ou sans niveaux d’assistants).</w:t>
      </w:r>
    </w:p>
    <w:bookmarkEnd w:id="452"/>
    <w:bookmarkStart w:id="453" w:name="ajouter-et-modifier-le-contenu-textuel"/>
    <w:p>
      <w:pPr>
        <w:pStyle w:val="Heading2"/>
      </w:pPr>
      <w:r>
        <w:t xml:space="preserve">23.3 Ajouter et modifier le contenu textuel</w:t>
      </w:r>
    </w:p>
    <w:p>
      <w:pPr>
        <w:pStyle w:val="FirstParagraph"/>
      </w:pPr>
      <w:r>
        <w:t xml:space="preserve">🛠️ Atelier 65 — Remplir et compléter l’organigramme</w:t>
      </w:r>
    </w:p>
    <w:p>
      <w:pPr>
        <w:pStyle w:val="BodyText"/>
      </w:pPr>
      <w:r>
        <w:rPr>
          <w:b/>
          <w:bCs/>
        </w:rPr>
        <w:t xml:space="preserve">Objectif</w:t>
      </w:r>
      <w:r>
        <w:t xml:space="preserve"> </w:t>
      </w:r>
      <w:r>
        <w:t xml:space="preserve">: peupler la structure de l’atelier 64 avec les rôles réels de l’équipe, en ajoutant des postes non prévus par le modèle de départ.</w:t>
      </w:r>
    </w:p>
    <w:p>
      <w:pPr>
        <w:pStyle w:val="BodyText"/>
      </w:pPr>
      <w:r>
        <w:rPr>
          <w:b/>
          <w:bCs/>
        </w:rPr>
        <w:t xml:space="preserve">Préparation</w:t>
      </w:r>
      <w:r>
        <w:t xml:space="preserve"> </w:t>
      </w:r>
      <w:r>
        <w:t xml:space="preserve">: reprends le SmartArt vide de l’atelier 64.</w:t>
      </w:r>
    </w:p>
    <w:p>
      <w:pPr>
        <w:pStyle w:val="BodyText"/>
      </w:pPr>
      <w:r>
        <w:rPr>
          <w:b/>
          <w:bCs/>
        </w:rPr>
        <w:t xml:space="preserve">Étapes détaillées</w:t>
      </w:r>
      <w:r>
        <w:t xml:space="preserve"> </w:t>
      </w:r>
      <w:r>
        <w:t xml:space="preserve">:</w:t>
      </w:r>
      <w:r>
        <w:t xml:space="preserve"> </w:t>
      </w:r>
      <w:r>
        <w:t xml:space="preserve">1. Clique sur la petite flèche sur le bord gauche du SmartArt pour ouvrir le</w:t>
      </w:r>
      <w:r>
        <w:t xml:space="preserve"> </w:t>
      </w:r>
      <w:r>
        <w:rPr>
          <w:b/>
          <w:bCs/>
        </w:rPr>
        <w:t xml:space="preserve">volet Texte</w:t>
      </w:r>
      <w:r>
        <w:t xml:space="preserve">, ou clique directement dans chaque forme</w:t>
      </w:r>
      <w:r>
        <w:t xml:space="preserve"> </w:t>
      </w:r>
      <w:r>
        <w:t xml:space="preserve">“[Texte]”</w:t>
      </w:r>
      <w:r>
        <w:t xml:space="preserve"> </w:t>
      </w:r>
      <w:r>
        <w:t xml:space="preserve">pour taper au clavier.</w:t>
      </w:r>
      <w:r>
        <w:t xml:space="preserve"> </w:t>
      </w:r>
      <w:r>
        <w:t xml:space="preserve">2. Tape</w:t>
      </w:r>
      <w:r>
        <w:t xml:space="preserve"> </w:t>
      </w:r>
      <w:r>
        <w:t xml:space="preserve">“Coordonnateur”</w:t>
      </w:r>
      <w:r>
        <w:t xml:space="preserve"> </w:t>
      </w:r>
      <w:r>
        <w:t xml:space="preserve">dans la forme de plus haut niveau, puis</w:t>
      </w:r>
      <w:r>
        <w:t xml:space="preserve"> </w:t>
      </w:r>
      <w:r>
        <w:t xml:space="preserve">“Trésorière”</w:t>
      </w:r>
      <w:r>
        <w:t xml:space="preserve">,</w:t>
      </w:r>
      <w:r>
        <w:t xml:space="preserve"> </w:t>
      </w:r>
      <w:r>
        <w:t xml:space="preserve">“Secrétaire”</w:t>
      </w:r>
      <w:r>
        <w:t xml:space="preserve"> </w:t>
      </w:r>
      <w:r>
        <w:t xml:space="preserve">aux niveaux suivants.</w:t>
      </w:r>
      <w:r>
        <w:t xml:space="preserve"> </w:t>
      </w:r>
      <w:r>
        <w:t xml:space="preserve">3. Dans le volet Texte, place le curseur à la fin d’une ligne existante et appuie sur</w:t>
      </w:r>
      <w:r>
        <w:t xml:space="preserve"> </w:t>
      </w:r>
      <w:r>
        <w:rPr>
          <w:rStyle w:val="VerbatimChar"/>
          <w:b/>
          <w:bCs/>
        </w:rPr>
        <w:t xml:space="preserve">Entrée</w:t>
      </w:r>
      <w:r>
        <w:t xml:space="preserve"> </w:t>
      </w:r>
      <w:r>
        <w:t xml:space="preserve">: une nouvelle forme du même niveau s’ajoute automatiquement au graphique. Appuie sur</w:t>
      </w:r>
      <w:r>
        <w:t xml:space="preserve"> </w:t>
      </w:r>
      <w:r>
        <w:rPr>
          <w:rStyle w:val="VerbatimChar"/>
          <w:b/>
          <w:bCs/>
        </w:rPr>
        <w:t xml:space="preserve">Tab</w:t>
      </w:r>
      <w:r>
        <w:t xml:space="preserve"> </w:t>
      </w:r>
      <w:r>
        <w:t xml:space="preserve">pour la faire descendre d’un niveau (exactement le même principe que pour les listes multiniveaux, chapitre 11), ou</w:t>
      </w:r>
      <w:r>
        <w:t xml:space="preserve"> </w:t>
      </w:r>
      <w:r>
        <w:rPr>
          <w:rStyle w:val="VerbatimChar"/>
          <w:b/>
          <w:bCs/>
        </w:rPr>
        <w:t xml:space="preserve">Maj+Tab</w:t>
      </w:r>
      <w:r>
        <w:t xml:space="preserve"> </w:t>
      </w:r>
      <w:r>
        <w:t xml:space="preserve">pour la remonter.</w:t>
      </w:r>
      <w:r>
        <w:t xml:space="preserve"> </w:t>
      </w:r>
      <w:r>
        <w:t xml:space="preserve">4. Ajoute ainsi</w:t>
      </w:r>
      <w:r>
        <w:t xml:space="preserve"> </w:t>
      </w:r>
      <w:r>
        <w:t xml:space="preserve">“Membre du comité 1”</w:t>
      </w:r>
      <w:r>
        <w:t xml:space="preserve"> </w:t>
      </w:r>
      <w:r>
        <w:t xml:space="preserve">et</w:t>
      </w:r>
      <w:r>
        <w:t xml:space="preserve"> </w:t>
      </w:r>
      <w:r>
        <w:t xml:space="preserve">“Membre du comité 2”</w:t>
      </w:r>
      <w:r>
        <w:t xml:space="preserve"> </w:t>
      </w:r>
      <w:r>
        <w:t xml:space="preserve">comme deux formes de même niveau, subordonnées à</w:t>
      </w:r>
      <w:r>
        <w:t xml:space="preserve"> </w:t>
      </w:r>
      <w:r>
        <w:t xml:space="preserve">“Coordonnateur”</w:t>
      </w:r>
      <w:r>
        <w:t xml:space="preserve">.</w:t>
      </w:r>
      <w:r>
        <w:t xml:space="preserve"> </w:t>
      </w:r>
      <w:r>
        <w:t xml:space="preserve">5. Pour supprimer une forme superflue proposée par le modèle de départ, sélectionne-la directement dans le graphique (pas dans le volet Texte) et appuie sur</w:t>
      </w:r>
      <w:r>
        <w:t xml:space="preserve"> </w:t>
      </w:r>
      <w:r>
        <w:rPr>
          <w:rStyle w:val="VerbatimChar"/>
          <w:b/>
          <w:bCs/>
        </w:rPr>
        <w:t xml:space="preserve">Suppr</w:t>
      </w:r>
      <w:r>
        <w:t xml:space="preserve">.</w:t>
      </w:r>
    </w:p>
    <w:p>
      <w:pPr>
        <w:pStyle w:val="BodyText"/>
      </w:pPr>
      <w:r>
        <w:rPr>
          <w:b/>
          <w:bCs/>
        </w:rPr>
        <w:t xml:space="preserve">Résultat attendu</w:t>
      </w:r>
      <w:r>
        <w:t xml:space="preserve"> </w:t>
      </w:r>
      <w:r>
        <w:t xml:space="preserve">: un organigramme complet reflétant précisément la structure réelle de l’équipe, avec autant de formes que nécessaire, au-delà du nombre proposé initialement par le modèle.</w:t>
      </w:r>
    </w:p>
    <w:p>
      <w:pPr>
        <w:pStyle w:val="BodyText"/>
      </w:pPr>
      <w:r>
        <w:t xml:space="preserve">🎓 Compétence MOS — 5.3.3 Add and modify SmartArt graphic content (MO-100 Associate)</w:t>
      </w:r>
      <w:r>
        <w:t xml:space="preserve"> </w:t>
      </w:r>
      <w:r>
        <w:t xml:space="preserve">L’atelier 65 correspond exactement à cet objectif.</w:t>
      </w:r>
      <w:r>
        <w:t xml:space="preserve"> </w:t>
      </w:r>
      <w:r>
        <w:rPr>
          <w:b/>
          <w:bCs/>
        </w:rPr>
        <w:t xml:space="preserve">Piège fréquent</w:t>
      </w:r>
      <w:r>
        <w:t xml:space="preserve"> </w:t>
      </w:r>
      <w:r>
        <w:t xml:space="preserve">: oublier que</w:t>
      </w:r>
      <w:r>
        <w:t xml:space="preserve"> </w:t>
      </w:r>
      <w:r>
        <w:rPr>
          <w:rStyle w:val="VerbatimChar"/>
        </w:rPr>
        <w:t xml:space="preserve">Tab</w:t>
      </w:r>
      <w:r>
        <w:t xml:space="preserve">/</w:t>
      </w:r>
      <w:r>
        <w:rPr>
          <w:rStyle w:val="VerbatimChar"/>
        </w:rPr>
        <w:t xml:space="preserve">Maj+Tab</w:t>
      </w:r>
      <w:r>
        <w:t xml:space="preserve"> </w:t>
      </w:r>
      <w:r>
        <w:t xml:space="preserve">dans le volet Texte d’un SmartArt fonctionne exactement comme pour les listes multiniveaux du chapitre 11 — une compétence déjà acquise, directement transférable ici.</w:t>
      </w:r>
    </w:p>
    <w:p>
      <w:pPr>
        <w:pStyle w:val="BodyText"/>
      </w:pPr>
      <w:r>
        <w:t xml:space="preserve">💡 Convertir une liste existante en SmartArt</w:t>
      </w:r>
      <w:r>
        <w:t xml:space="preserve"> </w:t>
      </w:r>
      <w:r>
        <w:t xml:space="preserve">Une liste à puces déjà rédigée (chapitre 11) peut être convertie directement : sélectionne la liste, clic droit,</w:t>
      </w:r>
      <w:r>
        <w:t xml:space="preserve"> </w:t>
      </w:r>
      <w:r>
        <w:rPr>
          <w:b/>
          <w:bCs/>
        </w:rPr>
        <w:t xml:space="preserve">“Convertir en SmartArt”</w:t>
      </w:r>
      <w:r>
        <w:t xml:space="preserve">, puis choisis un modèle dans la galerie qui s’affiche — un raccourci utile pour transformer visuellement un contenu déjà existant plutôt que de le retaper dans un SmartArt vide.</w:t>
      </w:r>
    </w:p>
    <w:bookmarkEnd w:id="453"/>
    <w:bookmarkStart w:id="454" w:name="mettre-en-forme-un-graphique-smartart"/>
    <w:p>
      <w:pPr>
        <w:pStyle w:val="Heading2"/>
      </w:pPr>
      <w:r>
        <w:t xml:space="preserve">23.4 Mettre en forme un graphique SmartArt</w:t>
      </w:r>
    </w:p>
    <w:p>
      <w:pPr>
        <w:pStyle w:val="FirstParagraph"/>
      </w:pPr>
      <w:r>
        <w:t xml:space="preserve">🛠️ Atelier 66 — Habiller l’organigramme aux couleurs de l’ONG</w:t>
      </w:r>
    </w:p>
    <w:p>
      <w:pPr>
        <w:pStyle w:val="BodyText"/>
      </w:pPr>
      <w:r>
        <w:rPr>
          <w:b/>
          <w:bCs/>
        </w:rPr>
        <w:t xml:space="preserve">Objectif</w:t>
      </w:r>
      <w:r>
        <w:t xml:space="preserve"> </w:t>
      </w:r>
      <w:r>
        <w:t xml:space="preserve">: donner à l’organigramme un rendu professionnel cohérent avec le thème de l’organisation (chapitre 18).</w:t>
      </w:r>
    </w:p>
    <w:p>
      <w:pPr>
        <w:pStyle w:val="BodyText"/>
      </w:pPr>
      <w:r>
        <w:rPr>
          <w:b/>
          <w:bCs/>
        </w:rPr>
        <w:t xml:space="preserve">Préparation</w:t>
      </w:r>
      <w:r>
        <w:t xml:space="preserve"> </w:t>
      </w:r>
      <w:r>
        <w:t xml:space="preserve">: reprends l’organigramme complété de l’atelier 65.</w:t>
      </w:r>
    </w:p>
    <w:p>
      <w:pPr>
        <w:pStyle w:val="BodyText"/>
      </w:pPr>
      <w:r>
        <w:rPr>
          <w:b/>
          <w:bCs/>
        </w:rPr>
        <w:t xml:space="preserve">Étapes détaillées</w:t>
      </w:r>
      <w:r>
        <w:t xml:space="preserve"> </w:t>
      </w:r>
      <w:r>
        <w:t xml:space="preserve">:</w:t>
      </w:r>
      <w:r>
        <w:t xml:space="preserve"> </w:t>
      </w:r>
      <w:r>
        <w:t xml:space="preserve">1. Sélectionne le SmartArt, onglet contextuel</w:t>
      </w:r>
      <w:r>
        <w:t xml:space="preserve"> </w:t>
      </w:r>
      <w:r>
        <w:rPr>
          <w:b/>
          <w:bCs/>
        </w:rPr>
        <w:t xml:space="preserve">Création SmartArt</w:t>
      </w:r>
      <w:r>
        <w:t xml:space="preserve">, groupe Styles SmartArt, clique sur</w:t>
      </w:r>
      <w:r>
        <w:t xml:space="preserve"> </w:t>
      </w:r>
      <w:r>
        <w:rPr>
          <w:b/>
          <w:bCs/>
        </w:rPr>
        <w:t xml:space="preserve">Modifier les couleurs</w:t>
      </w:r>
      <w:r>
        <w:t xml:space="preserve"> </w:t>
      </w:r>
      <w:r>
        <w:t xml:space="preserve">: les palettes proposées font référence aux couleurs du thème actif (chapitre 18), garantissant une cohérence automatique avec le reste du document.</w:t>
      </w:r>
      <w:r>
        <w:t xml:space="preserve"> </w:t>
      </w:r>
      <w:r>
        <w:t xml:space="preserve">2. Dans la galerie</w:t>
      </w:r>
      <w:r>
        <w:t xml:space="preserve"> </w:t>
      </w:r>
      <w:r>
        <w:rPr>
          <w:b/>
          <w:bCs/>
        </w:rPr>
        <w:t xml:space="preserve">Styles SmartArt</w:t>
      </w:r>
      <w:r>
        <w:t xml:space="preserve">, survole les vignettes (Plat, 3D avec ombre, Poli…) pour un aperçu instantané, puis clique sur un style sobre adapté à un rapport professionnel.</w:t>
      </w:r>
      <w:r>
        <w:t xml:space="preserve"> </w:t>
      </w:r>
      <w:r>
        <w:t xml:space="preserve">3. Pour un réglage plus fin d’une forme individuelle, sélectionne-la puis utilise l’onglet contextuel</w:t>
      </w:r>
      <w:r>
        <w:t xml:space="preserve"> </w:t>
      </w:r>
      <w:r>
        <w:rPr>
          <w:b/>
          <w:bCs/>
        </w:rPr>
        <w:t xml:space="preserve">Format</w:t>
      </w:r>
      <w:r>
        <w:t xml:space="preserve"> </w:t>
      </w:r>
      <w:r>
        <w:t xml:space="preserve">(distinct de Création SmartArt), qui reprend les mêmes commandes de remplissage et de contour que pour une forme classique (chapitre 22).</w:t>
      </w:r>
    </w:p>
    <w:p>
      <w:pPr>
        <w:pStyle w:val="BodyText"/>
      </w:pPr>
      <w:r>
        <w:t xml:space="preserve">🎓 Compétence MOS — 5.2.5 Format SmartArt graphics (MO-100 Associate)</w:t>
      </w:r>
      <w:r>
        <w:t xml:space="preserve"> </w:t>
      </w:r>
      <w:r>
        <w:t xml:space="preserve">L’atelier 66 correspond exactement à cet objectif.</w:t>
      </w:r>
      <w:r>
        <w:t xml:space="preserve"> </w:t>
      </w:r>
      <w:r>
        <w:rPr>
          <w:b/>
          <w:bCs/>
        </w:rPr>
        <w:t xml:space="preserve">Distinction à retenir</w:t>
      </w:r>
      <w:r>
        <w:t xml:space="preserve"> </w:t>
      </w:r>
      <w:r>
        <w:t xml:space="preserve">: deux onglets contextuels coexistent pour un SmartArt sélectionné —</w:t>
      </w:r>
      <w:r>
        <w:t xml:space="preserve"> </w:t>
      </w:r>
      <w:r>
        <w:rPr>
          <w:b/>
          <w:bCs/>
        </w:rPr>
        <w:t xml:space="preserve">Création SmartArt</w:t>
      </w:r>
      <w:r>
        <w:t xml:space="preserve"> </w:t>
      </w:r>
      <w:r>
        <w:t xml:space="preserve">(structure et style d’ensemble) et</w:t>
      </w:r>
      <w:r>
        <w:t xml:space="preserve"> </w:t>
      </w:r>
      <w:r>
        <w:rPr>
          <w:b/>
          <w:bCs/>
        </w:rPr>
        <w:t xml:space="preserve">Format</w:t>
      </w:r>
      <w:r>
        <w:t xml:space="preserve"> </w:t>
      </w:r>
      <w:r>
        <w:t xml:space="preserve">(mise en forme d’une forme individuelle sélectionnée) — un piège fréquent si l’un est cherché dans l’autre.</w:t>
      </w:r>
    </w:p>
    <w:p>
      <w:pPr>
        <w:pStyle w:val="BodyText"/>
      </w:pPr>
      <w:r>
        <w:t xml:space="preserve">💼 Cas professionnel — Établissement scolaire</w:t>
      </w:r>
      <w:r>
        <w:t xml:space="preserve"> </w:t>
      </w:r>
      <w:r>
        <w:t xml:space="preserve">Un établissement universitaire présente son processus d’inscription (dépôt du dossier, entretien, décision, inscription définitive) sous forme d’un SmartArt de catégorie Processus dans sa brochure d’admission, bien plus lisible pour un candidat potentiel qu’un paragraphe de texte décrivant les mêmes quatre étapes en prose continue.</w:t>
      </w:r>
    </w:p>
    <w:bookmarkEnd w:id="454"/>
    <w:bookmarkStart w:id="455" w:name="X12f8572ef9bf7d96df75223ed0c9a9cdb32014c"/>
    <w:p>
      <w:pPr>
        <w:pStyle w:val="Heading2"/>
      </w:pPr>
      <w:r>
        <w:t xml:space="preserve">23.5 Convertir un SmartArt en formes individuelles</w:t>
      </w:r>
    </w:p>
    <w:p>
      <w:pPr>
        <w:pStyle w:val="FirstParagraph"/>
      </w:pPr>
      <w:r>
        <w:t xml:space="preserve">📌 À retenir</w:t>
      </w:r>
      <w:r>
        <w:t xml:space="preserve"> </w:t>
      </w:r>
      <w:r>
        <w:t xml:space="preserve">Un SmartArt reste un objet</w:t>
      </w:r>
      <w:r>
        <w:t xml:space="preserve"> </w:t>
      </w:r>
      <w:r>
        <w:t xml:space="preserve">synchronisé</w:t>
      </w:r>
      <w:r>
        <w:t xml:space="preserve"> </w:t>
      </w:r>
      <w:r>
        <w:t xml:space="preserve">: ajouter du texte via le volet Texte réorganise automatiquement toutes les formes pour conserver une mise en page cohérente. Convertir en</w:t>
      </w:r>
      <w:r>
        <w:t xml:space="preserve"> </w:t>
      </w:r>
      <w:r>
        <w:rPr>
          <w:b/>
          <w:bCs/>
        </w:rPr>
        <w:t xml:space="preserve">formes individuelles</w:t>
      </w:r>
      <w:r>
        <w:t xml:space="preserve"> </w:t>
      </w:r>
      <w:r>
        <w:t xml:space="preserve">(clic droit sur le SmartArt &gt;</w:t>
      </w:r>
      <w:r>
        <w:t xml:space="preserve"> </w:t>
      </w:r>
      <w:r>
        <w:rPr>
          <w:b/>
          <w:bCs/>
        </w:rPr>
        <w:t xml:space="preserve">Convertir &gt; Convertir en formes</w:t>
      </w:r>
      <w:r>
        <w:t xml:space="preserve">) libère un contrôle graphique total — déplacer une forme n’affecte plus les autres — mais fait perdre définitivement cette synchronisation automatique et la possibilité de revenir facilement à un SmartArt structuré.</w:t>
      </w:r>
    </w:p>
    <w:p>
      <w:pPr>
        <w:pStyle w:val="BodyText"/>
      </w:pPr>
      <w:r>
        <w:t xml:space="preserve">⚠️ Attention — une conversion difficilement réversible</w:t>
      </w:r>
      <w:r>
        <w:t xml:space="preserve"> </w:t>
      </w:r>
      <w:r>
        <w:t xml:space="preserve">Une fois converti en formes individuelles, revenir à un vrai SmartArt structuré nécessite de recommencer depuis un nouveau graphique — cette conversion ne devrait être utilisée qu’en toute fin de mise en forme, une fois certain qu’aucune modification structurelle du contenu ne sera plus nécessaire.</w:t>
      </w:r>
    </w:p>
    <w:bookmarkEnd w:id="455"/>
    <w:bookmarkStart w:id="456" w:name="défi-21"/>
    <w:p>
      <w:pPr>
        <w:pStyle w:val="Heading2"/>
      </w:pPr>
      <w:r>
        <w:t xml:space="preserve">Défi</w:t>
      </w:r>
    </w:p>
    <w:p>
      <w:pPr>
        <w:pStyle w:val="FirstParagraph"/>
      </w:pPr>
      <w:r>
        <w:t xml:space="preserve">🏆 Défi — Représenter le processus de distribution</w:t>
      </w:r>
      <w:r>
        <w:t xml:space="preserve"> </w:t>
      </w:r>
      <w:r>
        <w:t xml:space="preserve">Crée un SmartArt de catégorie Processus représentant les quatre étapes de la distribution de matériel scolaire de la mise en situation (par exemple : Collecte des besoins → Achat du matériel → Organisation logistique → Distribution aux familles). Applique un style et des couleurs cohérents avec le thème de l’ONG (chapitre 18), puis compare le résultat à la même information rédigée en simple liste numérotée (chapitre 11) : lequel communique le message le plus clairement à un lecteur pressé ?</w:t>
      </w:r>
    </w:p>
    <w:bookmarkEnd w:id="456"/>
    <w:bookmarkStart w:id="457" w:name="erreurs-fréquentes-22"/>
    <w:p>
      <w:pPr>
        <w:pStyle w:val="Heading2"/>
      </w:pPr>
      <w:r>
        <w:t xml:space="preserve">Erreurs fréquentes</w:t>
      </w:r>
    </w:p>
    <w:p>
      <w:pPr>
        <w:pStyle w:val="FirstParagraph"/>
      </w:pPr>
      <w:r>
        <w:t xml:space="preserve">⚠️ Erreur n°1 — Choisir une catégorie de SmartArt pour son esthétique plutôt que pour son sens</w:t>
      </w:r>
      <w:r>
        <w:t xml:space="preserve"> </w:t>
      </w:r>
      <w:r>
        <w:t xml:space="preserve">Comme signalé en section 23.1, un choix purement esthétique peut communiquer une relation logique fausse entre les idées — toujours partir du message à transmettre, puis choisir la catégorie qui le représente fidèlement.</w:t>
      </w:r>
    </w:p>
    <w:p>
      <w:pPr>
        <w:pStyle w:val="BodyText"/>
      </w:pPr>
      <w:r>
        <w:t xml:space="preserve">⚠️ Erreur n°2 — Supprimer une forme directement dans le volet Texte plutôt que dans le graphique</w:t>
      </w:r>
      <w:r>
        <w:t xml:space="preserve"> </w:t>
      </w:r>
      <w:r>
        <w:t xml:space="preserve">Supprimer uniquement le texte d’une ligne du volet Texte (en le vidant) laisse parfois une forme vide visible dans le graphique plutôt que de réellement la supprimer — sélectionner la forme elle-même dans le graphique avant</w:t>
      </w:r>
      <w:r>
        <w:t xml:space="preserve"> </w:t>
      </w:r>
      <w:r>
        <w:rPr>
          <w:rStyle w:val="VerbatimChar"/>
        </w:rPr>
        <w:t xml:space="preserve">Suppr</w:t>
      </w:r>
      <w:r>
        <w:t xml:space="preserve"> </w:t>
      </w:r>
      <w:r>
        <w:t xml:space="preserve">est la méthode fiable.</w:t>
      </w:r>
    </w:p>
    <w:p>
      <w:pPr>
        <w:pStyle w:val="BodyText"/>
      </w:pPr>
      <w:r>
        <w:t xml:space="preserve">⚠️ Erreur n°3 — Convertir en formes individuelles trop tôt dans le processus</w:t>
      </w:r>
      <w:r>
        <w:t xml:space="preserve"> </w:t>
      </w:r>
      <w:r>
        <w:t xml:space="preserve">Comme signalé en section 23.5, cette conversion sacrifie la synchronisation automatique et la facilité d’ajout de nouvelles formes — à réserver à la toute dernière étape, une fois le contenu structurel définitivement arrêté.</w:t>
      </w:r>
    </w:p>
    <w:bookmarkEnd w:id="457"/>
    <w:bookmarkStart w:id="458" w:name="dépannage-22"/>
    <w:p>
      <w:pPr>
        <w:pStyle w:val="Heading2"/>
      </w:pPr>
      <w:r>
        <w:t xml:space="preserve">Dépannage</w:t>
      </w:r>
    </w:p>
    <w:p>
      <w:pPr>
        <w:pStyle w:val="FirstParagraph"/>
      </w:pPr>
      <w:r>
        <w:t xml:space="preserve">🩺 Symptôme : le texte d’une forme du SmartArt semble automatiquement réduit en taille</w:t>
      </w:r>
    </w:p>
    <w:p>
      <w:pPr>
        <w:pStyle w:val="Compact"/>
        <w:numPr>
          <w:ilvl w:val="0"/>
          <w:numId w:val="1582"/>
        </w:numPr>
      </w:pPr>
      <w:r>
        <w:rPr>
          <w:b/>
          <w:bCs/>
        </w:rPr>
        <w:t xml:space="preserve">Diagnostic</w:t>
      </w:r>
      <w:r>
        <w:t xml:space="preserve"> </w:t>
      </w:r>
      <w:r>
        <w:t xml:space="preserve">: comportement normal et voulu — un SmartArt ajuste souvent automatiquement la taille du texte de toutes ses formes pour que le graphique entier reste harmonieux et lisible, en particulier quand une forme contient plus de texte que les autres.</w:t>
      </w:r>
    </w:p>
    <w:p>
      <w:pPr>
        <w:pStyle w:val="Compact"/>
        <w:numPr>
          <w:ilvl w:val="0"/>
          <w:numId w:val="1582"/>
        </w:numPr>
      </w:pPr>
      <w:r>
        <w:rPr>
          <w:b/>
          <w:bCs/>
        </w:rPr>
        <w:t xml:space="preserve">Résolution</w:t>
      </w:r>
      <w:r>
        <w:t xml:space="preserve"> </w:t>
      </w:r>
      <w:r>
        <w:t xml:space="preserve">: aucune action nécessaire dans la plupart des cas ; un réglage manuel reste possible via la mise en forme du texte (chapitre 9) si un contrôle plus fin est réellement souhaité.</w:t>
      </w:r>
    </w:p>
    <w:p>
      <w:pPr>
        <w:pStyle w:val="FirstParagraph"/>
      </w:pPr>
      <w:r>
        <w:t xml:space="preserve">🩺 Symptôme : impossible de retrouver l’onglet Création SmartArt après avoir cliqué ailleurs dans le document</w:t>
      </w:r>
    </w:p>
    <w:p>
      <w:pPr>
        <w:pStyle w:val="Compact"/>
        <w:numPr>
          <w:ilvl w:val="0"/>
          <w:numId w:val="1583"/>
        </w:numPr>
      </w:pPr>
      <w:r>
        <w:rPr>
          <w:b/>
          <w:bCs/>
        </w:rPr>
        <w:t xml:space="preserve">Diagnostic</w:t>
      </w:r>
      <w:r>
        <w:t xml:space="preserve"> </w:t>
      </w:r>
      <w:r>
        <w:t xml:space="preserve">: les onglets contextuels (chapitre 3) ne s’affichent que lorsque le SmartArt est effectivement sélectionné.</w:t>
      </w:r>
    </w:p>
    <w:p>
      <w:pPr>
        <w:pStyle w:val="Compact"/>
        <w:numPr>
          <w:ilvl w:val="0"/>
          <w:numId w:val="1583"/>
        </w:numPr>
      </w:pPr>
      <w:r>
        <w:rPr>
          <w:b/>
          <w:bCs/>
        </w:rPr>
        <w:t xml:space="preserve">Résolution</w:t>
      </w:r>
      <w:r>
        <w:t xml:space="preserve"> </w:t>
      </w:r>
      <w:r>
        <w:t xml:space="preserve">: cliquer une fois n’importe où sur le graphique SmartArt pour faire réapparaître les onglets contextuels Création SmartArt et Format.</w:t>
      </w:r>
    </w:p>
    <w:bookmarkEnd w:id="458"/>
    <w:bookmarkStart w:id="459" w:name="en-entreprise-22"/>
    <w:p>
      <w:pPr>
        <w:pStyle w:val="Heading2"/>
      </w:pPr>
      <w:r>
        <w:t xml:space="preserve">En entreprise</w:t>
      </w:r>
    </w:p>
    <w:p>
      <w:pPr>
        <w:pStyle w:val="Compact"/>
        <w:numPr>
          <w:ilvl w:val="0"/>
          <w:numId w:val="1584"/>
        </w:numPr>
      </w:pPr>
      <w:r>
        <w:rPr>
          <w:b/>
          <w:bCs/>
        </w:rPr>
        <w:t xml:space="preserve">Bonne pratique répandue</w:t>
      </w:r>
      <w:r>
        <w:t xml:space="preserve"> </w:t>
      </w:r>
      <w:r>
        <w:t xml:space="preserve">: convertir un contenu hiérarchique ou séquentiel important en SmartArt plutôt qu’en une simple liste, dès qu’un document est destiné à une communication externe (rapport annuel, brochure) où l’impact visuel compte réellement.</w:t>
      </w:r>
    </w:p>
    <w:p>
      <w:pPr>
        <w:pStyle w:val="Compact"/>
        <w:numPr>
          <w:ilvl w:val="0"/>
          <w:numId w:val="1584"/>
        </w:numPr>
      </w:pPr>
      <w:r>
        <w:rPr>
          <w:b/>
          <w:bCs/>
        </w:rPr>
        <w:t xml:space="preserve">Bonne pratique répandue</w:t>
      </w:r>
      <w:r>
        <w:t xml:space="preserve"> </w:t>
      </w:r>
      <w:r>
        <w:t xml:space="preserve">: toujours appliquer les couleurs du thème de l’organisation à un SmartArt plutôt que les couleurs par défaut de la galerie, pour une cohérence visuelle globale du document (chapitre 20).</w:t>
      </w:r>
    </w:p>
    <w:p>
      <w:pPr>
        <w:pStyle w:val="Compact"/>
        <w:numPr>
          <w:ilvl w:val="0"/>
          <w:numId w:val="1584"/>
        </w:numPr>
      </w:pPr>
      <w:r>
        <w:rPr>
          <w:b/>
          <w:bCs/>
        </w:rPr>
        <w:t xml:space="preserve">Erreur classique observée</w:t>
      </w:r>
      <w:r>
        <w:t xml:space="preserve"> </w:t>
      </w:r>
      <w:r>
        <w:t xml:space="preserve">: des organigrammes ou processus dessinés manuellement avec des formes individuelles (chapitre 22) plutôt qu’un vrai SmartArt, perdant ainsi la facilité d’ajout ou de réorganisation automatique offerte par ce dernier.</w:t>
      </w:r>
    </w:p>
    <w:bookmarkEnd w:id="459"/>
    <w:bookmarkStart w:id="460" w:name="astuces-avancées-22"/>
    <w:p>
      <w:pPr>
        <w:pStyle w:val="Heading2"/>
      </w:pPr>
      <w:r>
        <w:t xml:space="preserve">Astuces avancées</w:t>
      </w:r>
    </w:p>
    <w:p>
      <w:pPr>
        <w:pStyle w:val="FirstParagraph"/>
      </w:pPr>
      <w:r>
        <w:t xml:space="preserve">🚀 Astuce experte — réorganiser rapidement l’ordre des formes</w:t>
      </w:r>
      <w:r>
        <w:t xml:space="preserve"> </w:t>
      </w:r>
      <w:r>
        <w:t xml:space="preserve">Onglet contextuel Création SmartArt, groupe Créer un graphique, les boutons</w:t>
      </w:r>
      <w:r>
        <w:t xml:space="preserve"> </w:t>
      </w:r>
      <w:r>
        <w:rPr>
          <w:b/>
          <w:bCs/>
        </w:rPr>
        <w:t xml:space="preserve">“Monter”</w:t>
      </w:r>
      <w:r>
        <w:t xml:space="preserve"> </w:t>
      </w:r>
      <w:r>
        <w:t xml:space="preserve">et</w:t>
      </w:r>
      <w:r>
        <w:t xml:space="preserve"> </w:t>
      </w:r>
      <w:r>
        <w:rPr>
          <w:b/>
          <w:bCs/>
        </w:rPr>
        <w:t xml:space="preserve">“Descendre”</w:t>
      </w:r>
      <w:r>
        <w:t xml:space="preserve"> </w:t>
      </w:r>
      <w:r>
        <w:t xml:space="preserve">permettent de réorganiser l’ordre des formes de même niveau sans les supprimer et les retaper — utile pour ajuster rapidement l’ordre hiérarchique des membres du comité de l’organigramme sans perturber le reste de la structure.</w:t>
      </w:r>
    </w:p>
    <w:bookmarkEnd w:id="460"/>
    <w:bookmarkStart w:id="461" w:name="résumé-du-chapitre-22"/>
    <w:p>
      <w:pPr>
        <w:pStyle w:val="Heading2"/>
      </w:pPr>
      <w:r>
        <w:t xml:space="preserve">Résumé du chapitre</w:t>
      </w:r>
    </w:p>
    <w:p>
      <w:pPr>
        <w:pStyle w:val="Compact"/>
        <w:numPr>
          <w:ilvl w:val="0"/>
          <w:numId w:val="1585"/>
        </w:numPr>
      </w:pPr>
      <w:r>
        <w:t xml:space="preserve">Chaque catégorie de SmartArt (liste, processus, cycle, hiérarchie, relation, matrice, pyramide) véhicule une relation logique précise entre les idées, à choisir selon le message et non l’esthétique.</w:t>
      </w:r>
    </w:p>
    <w:p>
      <w:pPr>
        <w:pStyle w:val="Compact"/>
        <w:numPr>
          <w:ilvl w:val="0"/>
          <w:numId w:val="1585"/>
        </w:numPr>
      </w:pPr>
      <w:r>
        <w:t xml:space="preserve">Un SmartArt s’insère vide, puis se remplit via le volet Texte, avec</w:t>
      </w:r>
      <w:r>
        <w:t xml:space="preserve"> </w:t>
      </w:r>
      <w:r>
        <w:rPr>
          <w:rStyle w:val="VerbatimChar"/>
        </w:rPr>
        <w:t xml:space="preserve">Entrée</w:t>
      </w:r>
      <w:r>
        <w:t xml:space="preserve">/</w:t>
      </w:r>
      <w:r>
        <w:rPr>
          <w:rStyle w:val="VerbatimChar"/>
        </w:rPr>
        <w:t xml:space="preserve">Tab</w:t>
      </w:r>
      <w:r>
        <w:t xml:space="preserve">/</w:t>
      </w:r>
      <w:r>
        <w:rPr>
          <w:rStyle w:val="VerbatimChar"/>
        </w:rPr>
        <w:t xml:space="preserve">Maj+Tab</w:t>
      </w:r>
      <w:r>
        <w:t xml:space="preserve"> </w:t>
      </w:r>
      <w:r>
        <w:t xml:space="preserve">identiques aux listes multiniveaux du chapitre 11 — objectifs MOS 5.1.4 et 5.3.3.</w:t>
      </w:r>
    </w:p>
    <w:p>
      <w:pPr>
        <w:pStyle w:val="Compact"/>
        <w:numPr>
          <w:ilvl w:val="0"/>
          <w:numId w:val="1585"/>
        </w:numPr>
      </w:pPr>
      <w:r>
        <w:t xml:space="preserve">Les couleurs et styles d’un SmartArt font référence au thème actif du document, garantissant une cohérence automatique — objectif MOS 5.2.5.</w:t>
      </w:r>
    </w:p>
    <w:p>
      <w:pPr>
        <w:pStyle w:val="Compact"/>
        <w:numPr>
          <w:ilvl w:val="0"/>
          <w:numId w:val="1585"/>
        </w:numPr>
      </w:pPr>
      <w:r>
        <w:t xml:space="preserve">Une liste existante peut être directement convertie en SmartArt, sans retaper son contenu.</w:t>
      </w:r>
    </w:p>
    <w:p>
      <w:pPr>
        <w:pStyle w:val="Compact"/>
        <w:numPr>
          <w:ilvl w:val="0"/>
          <w:numId w:val="1585"/>
        </w:numPr>
      </w:pPr>
      <w:r>
        <w:t xml:space="preserve">Convertir un SmartArt en formes individuelles offre un contrôle total mais sacrifie définitivement sa synchronisation automatique — à réserver en toute fin de processus.</w:t>
      </w:r>
    </w:p>
    <w:bookmarkEnd w:id="461"/>
    <w:bookmarkStart w:id="462" w:name="quiz-22"/>
    <w:p>
      <w:pPr>
        <w:pStyle w:val="Heading2"/>
      </w:pPr>
      <w:r>
        <w:t xml:space="preserve">Quiz</w:t>
      </w:r>
    </w:p>
    <w:p>
      <w:pPr>
        <w:pStyle w:val="FirstParagraph"/>
      </w:pPr>
      <w:r>
        <w:t xml:space="preserve">📝 QCM (une seule bonne réponse par question)</w:t>
      </w:r>
    </w:p>
    <w:p>
      <w:pPr>
        <w:pStyle w:val="Compact"/>
        <w:numPr>
          <w:ilvl w:val="0"/>
          <w:numId w:val="1586"/>
        </w:numPr>
      </w:pPr>
      <w:r>
        <w:t xml:space="preserve">Pour représenter un organigramme d’équipe, la catégorie SmartArt appropriée est :</w:t>
      </w:r>
    </w:p>
    <w:p>
      <w:pPr>
        <w:pStyle w:val="Compact"/>
        <w:numPr>
          <w:ilvl w:val="1"/>
          <w:numId w:val="1587"/>
        </w:numPr>
      </w:pPr>
    </w:p>
    <w:p>
      <w:pPr>
        <w:pStyle w:val="Compact"/>
        <w:numPr>
          <w:ilvl w:val="2"/>
          <w:numId w:val="1588"/>
        </w:numPr>
      </w:pPr>
      <w:r>
        <w:t xml:space="preserve">Processus</w:t>
      </w:r>
    </w:p>
    <w:p>
      <w:pPr>
        <w:pStyle w:val="Compact"/>
        <w:numPr>
          <w:ilvl w:val="1"/>
          <w:numId w:val="1587"/>
        </w:numPr>
      </w:pPr>
    </w:p>
    <w:p>
      <w:pPr>
        <w:pStyle w:val="Compact"/>
        <w:numPr>
          <w:ilvl w:val="2"/>
          <w:numId w:val="1589"/>
        </w:numPr>
      </w:pPr>
      <w:r>
        <w:t xml:space="preserve">Hiérarchie</w:t>
      </w:r>
    </w:p>
    <w:p>
      <w:pPr>
        <w:pStyle w:val="Compact"/>
        <w:numPr>
          <w:ilvl w:val="1"/>
          <w:numId w:val="1587"/>
        </w:numPr>
      </w:pPr>
    </w:p>
    <w:p>
      <w:pPr>
        <w:pStyle w:val="Compact"/>
        <w:numPr>
          <w:ilvl w:val="2"/>
          <w:numId w:val="1590"/>
        </w:numPr>
      </w:pPr>
      <w:r>
        <w:t xml:space="preserve">Matrice</w:t>
      </w:r>
    </w:p>
    <w:p>
      <w:pPr>
        <w:pStyle w:val="Compact"/>
        <w:numPr>
          <w:ilvl w:val="1"/>
          <w:numId w:val="1587"/>
        </w:numPr>
      </w:pPr>
    </w:p>
    <w:p>
      <w:pPr>
        <w:pStyle w:val="Compact"/>
        <w:numPr>
          <w:ilvl w:val="2"/>
          <w:numId w:val="1591"/>
        </w:numPr>
      </w:pPr>
      <w:r>
        <w:t xml:space="preserve">Cycle</w:t>
      </w:r>
    </w:p>
    <w:p>
      <w:pPr>
        <w:pStyle w:val="Compact"/>
        <w:numPr>
          <w:ilvl w:val="0"/>
          <w:numId w:val="1586"/>
        </w:numPr>
      </w:pPr>
      <w:r>
        <w:t xml:space="preserve">Dans le volet Texte d’un SmartArt, appuyer sur</w:t>
      </w:r>
      <w:r>
        <w:t xml:space="preserve"> </w:t>
      </w:r>
      <w:r>
        <w:rPr>
          <w:rStyle w:val="VerbatimChar"/>
        </w:rPr>
        <w:t xml:space="preserve">Tab</w:t>
      </w:r>
      <w:r>
        <w:t xml:space="preserve"> </w:t>
      </w:r>
      <w:r>
        <w:t xml:space="preserve">:</w:t>
      </w:r>
    </w:p>
    <w:p>
      <w:pPr>
        <w:pStyle w:val="Compact"/>
        <w:numPr>
          <w:ilvl w:val="1"/>
          <w:numId w:val="1592"/>
        </w:numPr>
      </w:pPr>
    </w:p>
    <w:p>
      <w:pPr>
        <w:pStyle w:val="Compact"/>
        <w:numPr>
          <w:ilvl w:val="2"/>
          <w:numId w:val="1593"/>
        </w:numPr>
      </w:pPr>
      <w:r>
        <w:t xml:space="preserve">Supprime la ligne actuelle</w:t>
      </w:r>
    </w:p>
    <w:p>
      <w:pPr>
        <w:pStyle w:val="Compact"/>
        <w:numPr>
          <w:ilvl w:val="1"/>
          <w:numId w:val="1592"/>
        </w:numPr>
      </w:pPr>
    </w:p>
    <w:p>
      <w:pPr>
        <w:pStyle w:val="Compact"/>
        <w:numPr>
          <w:ilvl w:val="2"/>
          <w:numId w:val="1594"/>
        </w:numPr>
      </w:pPr>
      <w:r>
        <w:t xml:space="preserve">Fait descendre la ligne d’un niveau hiérarchique</w:t>
      </w:r>
    </w:p>
    <w:p>
      <w:pPr>
        <w:pStyle w:val="Compact"/>
        <w:numPr>
          <w:ilvl w:val="1"/>
          <w:numId w:val="1592"/>
        </w:numPr>
      </w:pPr>
    </w:p>
    <w:p>
      <w:pPr>
        <w:pStyle w:val="Compact"/>
        <w:numPr>
          <w:ilvl w:val="2"/>
          <w:numId w:val="1595"/>
        </w:numPr>
      </w:pPr>
      <w:r>
        <w:t xml:space="preserve">Change la couleur du SmartArt</w:t>
      </w:r>
    </w:p>
    <w:p>
      <w:pPr>
        <w:pStyle w:val="Compact"/>
        <w:numPr>
          <w:ilvl w:val="1"/>
          <w:numId w:val="1592"/>
        </w:numPr>
      </w:pPr>
    </w:p>
    <w:p>
      <w:pPr>
        <w:pStyle w:val="Compact"/>
        <w:numPr>
          <w:ilvl w:val="2"/>
          <w:numId w:val="1596"/>
        </w:numPr>
      </w:pPr>
      <w:r>
        <w:t xml:space="preserve">Convertit le SmartArt en formes</w:t>
      </w:r>
    </w:p>
    <w:p>
      <w:pPr>
        <w:pStyle w:val="Compact"/>
        <w:numPr>
          <w:ilvl w:val="0"/>
          <w:numId w:val="1586"/>
        </w:numPr>
      </w:pPr>
      <w:r>
        <w:t xml:space="preserve">Convertir un SmartArt en formes individuelles :</w:t>
      </w:r>
    </w:p>
    <w:p>
      <w:pPr>
        <w:pStyle w:val="Compact"/>
        <w:numPr>
          <w:ilvl w:val="1"/>
          <w:numId w:val="1597"/>
        </w:numPr>
      </w:pPr>
    </w:p>
    <w:p>
      <w:pPr>
        <w:pStyle w:val="Compact"/>
        <w:numPr>
          <w:ilvl w:val="2"/>
          <w:numId w:val="1598"/>
        </w:numPr>
      </w:pPr>
      <w:r>
        <w:t xml:space="preserve">Améliore automatiquement sa mise en forme</w:t>
      </w:r>
    </w:p>
    <w:p>
      <w:pPr>
        <w:pStyle w:val="Compact"/>
        <w:numPr>
          <w:ilvl w:val="1"/>
          <w:numId w:val="1597"/>
        </w:numPr>
      </w:pPr>
    </w:p>
    <w:p>
      <w:pPr>
        <w:pStyle w:val="Compact"/>
        <w:numPr>
          <w:ilvl w:val="2"/>
          <w:numId w:val="1599"/>
        </w:numPr>
      </w:pPr>
      <w:r>
        <w:t xml:space="preserve">Fait perdre la synchronisation automatique du graphique</w:t>
      </w:r>
    </w:p>
    <w:p>
      <w:pPr>
        <w:pStyle w:val="Compact"/>
        <w:numPr>
          <w:ilvl w:val="1"/>
          <w:numId w:val="1597"/>
        </w:numPr>
      </w:pPr>
    </w:p>
    <w:p>
      <w:pPr>
        <w:pStyle w:val="Compact"/>
        <w:numPr>
          <w:ilvl w:val="2"/>
          <w:numId w:val="1600"/>
        </w:numPr>
      </w:pPr>
      <w:r>
        <w:t xml:space="preserve">Est totalement réversible en un clic</w:t>
      </w:r>
    </w:p>
    <w:p>
      <w:pPr>
        <w:pStyle w:val="Compact"/>
        <w:numPr>
          <w:ilvl w:val="1"/>
          <w:numId w:val="1597"/>
        </w:numPr>
      </w:pPr>
    </w:p>
    <w:p>
      <w:pPr>
        <w:pStyle w:val="Compact"/>
        <w:numPr>
          <w:ilvl w:val="2"/>
          <w:numId w:val="1601"/>
        </w:numPr>
      </w:pPr>
      <w:r>
        <w:t xml:space="preserve">Supprime tout le texte du graphique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602"/>
        </w:numPr>
      </w:pPr>
      <w:r>
        <w:t xml:space="preserve">Les couleurs proposées pour un SmartArt font référence au thème actif du document. —</w:t>
      </w:r>
      <w:r>
        <w:t xml:space="preserve"> </w:t>
      </w:r>
      <w:r>
        <w:rPr>
          <w:b/>
          <w:bCs/>
        </w:rPr>
        <w:t xml:space="preserve">Vrai</w:t>
      </w:r>
      <w:r>
        <w:t xml:space="preserve">.</w:t>
      </w:r>
    </w:p>
    <w:p>
      <w:pPr>
        <w:pStyle w:val="Compact"/>
        <w:numPr>
          <w:ilvl w:val="0"/>
          <w:numId w:val="1602"/>
        </w:numPr>
      </w:pPr>
      <w:r>
        <w:t xml:space="preserve">Une liste à puces existante ne peut jamais être convertie en SmartArt. —</w:t>
      </w:r>
      <w:r>
        <w:t xml:space="preserve"> </w:t>
      </w:r>
      <w:r>
        <w:rPr>
          <w:b/>
          <w:bCs/>
        </w:rPr>
        <w:t xml:space="preserve">Faux</w:t>
      </w:r>
      <w:r>
        <w:t xml:space="preserve">, via clic droit &gt;</w:t>
      </w:r>
      <w:r>
        <w:t xml:space="preserve"> </w:t>
      </w:r>
      <w:r>
        <w:t xml:space="preserve">“Convertir en SmartArt”</w:t>
      </w:r>
      <w:r>
        <w:t xml:space="preserve">.</w:t>
      </w:r>
    </w:p>
    <w:p>
      <w:pPr>
        <w:pStyle w:val="Compact"/>
        <w:numPr>
          <w:ilvl w:val="0"/>
          <w:numId w:val="1602"/>
        </w:numPr>
      </w:pPr>
      <w:r>
        <w:t xml:space="preserve">Le volet Texte d’un SmartArt fonctionne selon les mêmes principes</w:t>
      </w:r>
      <w:r>
        <w:t xml:space="preserve"> </w:t>
      </w:r>
      <w:r>
        <w:rPr>
          <w:rStyle w:val="VerbatimChar"/>
        </w:rPr>
        <w:t xml:space="preserve">Entrée</w:t>
      </w:r>
      <w:r>
        <w:t xml:space="preserve">/</w:t>
      </w:r>
      <w:r>
        <w:rPr>
          <w:rStyle w:val="VerbatimChar"/>
        </w:rPr>
        <w:t xml:space="preserve">Tab</w:t>
      </w:r>
      <w:r>
        <w:t xml:space="preserve">/</w:t>
      </w:r>
      <w:r>
        <w:rPr>
          <w:rStyle w:val="VerbatimChar"/>
        </w:rPr>
        <w:t xml:space="preserve">Maj+Tab</w:t>
      </w:r>
      <w:r>
        <w:t xml:space="preserve"> </w:t>
      </w:r>
      <w:r>
        <w:t xml:space="preserve">qu’une liste multiniveaux. —</w:t>
      </w:r>
      <w:r>
        <w:t xml:space="preserve"> </w:t>
      </w:r>
      <w:r>
        <w:rPr>
          <w:b/>
          <w:bCs/>
        </w:rPr>
        <w:t xml:space="preserve">Vrai</w:t>
      </w:r>
      <w:r>
        <w:t xml:space="preserve">.</w:t>
      </w:r>
    </w:p>
    <w:p>
      <w:pPr>
        <w:pStyle w:val="Compact"/>
        <w:numPr>
          <w:ilvl w:val="0"/>
          <w:numId w:val="1602"/>
        </w:numPr>
      </w:pPr>
      <w:r>
        <w:t xml:space="preserve">L’onglet Création SmartArt et l’onglet Format d’un SmartArt sélectionné proposent exactement les mêmes commandes. —</w:t>
      </w:r>
      <w:r>
        <w:t xml:space="preserve"> </w:t>
      </w:r>
      <w:r>
        <w:rPr>
          <w:b/>
          <w:bCs/>
        </w:rPr>
        <w:t xml:space="preserve">Faux</w:t>
      </w:r>
      <w:r>
        <w:t xml:space="preserve">, ils sont complémentaires mais distincts.</w:t>
      </w:r>
    </w:p>
    <w:p>
      <w:pPr>
        <w:pStyle w:val="FirstParagraph"/>
      </w:pPr>
      <w:r>
        <w:t xml:space="preserve">📝 Questions ouvertes</w:t>
      </w:r>
    </w:p>
    <w:p>
      <w:pPr>
        <w:pStyle w:val="Compact"/>
        <w:numPr>
          <w:ilvl w:val="0"/>
          <w:numId w:val="1603"/>
        </w:numPr>
      </w:pPr>
      <w:r>
        <w:t xml:space="preserve">Explique pourquoi représenter une hiérarchie d’équipe avec un SmartArt de catégorie</w:t>
      </w:r>
      <w:r>
        <w:t xml:space="preserve"> </w:t>
      </w:r>
      <w:r>
        <w:t xml:space="preserve">“Processus”</w:t>
      </w:r>
      <w:r>
        <w:t xml:space="preserve"> </w:t>
      </w:r>
      <w:r>
        <w:t xml:space="preserve">serait un choix inadapté, même si le rendu visuel semblait acceptable.</w:t>
      </w:r>
    </w:p>
    <w:p>
      <w:pPr>
        <w:pStyle w:val="Compact"/>
        <w:numPr>
          <w:ilvl w:val="0"/>
          <w:numId w:val="1603"/>
        </w:numPr>
      </w:pPr>
      <w:r>
        <w:t xml:space="preserve">Un collègue a converti son SmartArt en formes individuelles avant de se rendre compte qu’il devait encore ajouter deux personnes à l’organigramme. Quelle conséquence pratique cela entraîne-t-il ?</w:t>
      </w:r>
    </w:p>
    <w:p>
      <w:pPr>
        <w:pStyle w:val="FirstParagraph"/>
      </w:pPr>
      <w:r>
        <w:rPr>
          <w:b/>
          <w:bCs/>
        </w:rPr>
        <w:t xml:space="preserve">Corrigé 1</w:t>
      </w:r>
      <w:r>
        <w:t xml:space="preserve"> </w:t>
      </w:r>
      <w:r>
        <w:t xml:space="preserve">: la catégorie</w:t>
      </w:r>
      <w:r>
        <w:t xml:space="preserve"> </w:t>
      </w:r>
      <w:r>
        <w:t xml:space="preserve">“Processus”</w:t>
      </w:r>
      <w:r>
        <w:t xml:space="preserve"> </w:t>
      </w:r>
      <w:r>
        <w:t xml:space="preserve">communique une succession d’étapes ordonnées dans le temps, alors qu’une hiérarchie d’équipe représente des relations d’autorité et de subordination, sans notion de séquence temporelle — un lecteur pourrait interpréter à tort l’organigramme comme une suite d’étapes à suivre plutôt qu’une structure organisationnelle, un contresens qui nuit à la clarté du message malgré un rendu visuel par ailleurs soigné.</w:t>
      </w:r>
    </w:p>
    <w:p>
      <w:pPr>
        <w:pStyle w:val="BodyText"/>
      </w:pPr>
      <w:r>
        <w:rPr>
          <w:b/>
          <w:bCs/>
        </w:rPr>
        <w:t xml:space="preserve">Corrigé 2</w:t>
      </w:r>
      <w:r>
        <w:t xml:space="preserve"> </w:t>
      </w:r>
      <w:r>
        <w:t xml:space="preserve">: une fois converti en formes individuelles, le graphique perd sa synchronisation automatique — ajouter deux nouvelles formes ne peut plus se faire simplement via le volet Texte avec réorganisation automatique de la mise en page ; il faudrait dessiner et positionner manuellement chaque nouvelle forme (chapitre 22), en ajustant soi-même l’espacement et l’alignement avec les formes existantes.</w:t>
      </w:r>
    </w:p>
    <w:bookmarkEnd w:id="462"/>
    <w:bookmarkStart w:id="463" w:name="exercices-22"/>
    <w:p>
      <w:pPr>
        <w:pStyle w:val="Heading2"/>
      </w:pPr>
      <w:r>
        <w:t xml:space="preserve">Exercices</w:t>
      </w:r>
    </w:p>
    <w:p>
      <w:pPr>
        <w:pStyle w:val="FirstParagraph"/>
      </w:pPr>
      <w:r>
        <w:t xml:space="preserve">📝 Exercice 23.1</w:t>
      </w:r>
    </w:p>
    <w:p>
      <w:pPr>
        <w:pStyle w:val="BodyText"/>
      </w:pPr>
      <w:r>
        <w:t xml:space="preserve">Crée un SmartArt de catégorie Cycle représentant trois phases répétées d’un processus de ton choix (par exemple : Planifier → Exécuter → Évaluer, puis retour à Planifier), en utilisant le volet Texte pour saisir chaque étape.</w:t>
      </w:r>
    </w:p>
    <w:p>
      <w:pPr>
        <w:pStyle w:val="BodyText"/>
      </w:pPr>
      <w:r>
        <w:rPr>
          <w:b/>
          <w:bCs/>
        </w:rPr>
        <w:t xml:space="preserve">Corrigé :</w:t>
      </w:r>
      <w:r>
        <w:t xml:space="preserve"> </w:t>
      </w:r>
      <w:r>
        <w:t xml:space="preserve">réussi si le SmartArt affiche bien les trois étapes disposées en cercle, reflétant visuellement la nature répétitive et cyclique du processus plutôt qu’une simple séquence linéaire.</w:t>
      </w:r>
    </w:p>
    <w:p>
      <w:pPr>
        <w:pStyle w:val="BodyText"/>
      </w:pPr>
      <w:r>
        <w:t xml:space="preserve">📝 Exercice 23.2</w:t>
      </w:r>
    </w:p>
    <w:p>
      <w:pPr>
        <w:pStyle w:val="BodyText"/>
      </w:pPr>
      <w:r>
        <w:t xml:space="preserve">Convertis une liste à puces existante de quatre éléments en SmartArt de catégorie Liste, puis applique-lui les couleurs du thème actif du document.</w:t>
      </w:r>
    </w:p>
    <w:p>
      <w:pPr>
        <w:pStyle w:val="BodyText"/>
      </w:pPr>
      <w:r>
        <w:rPr>
          <w:b/>
          <w:bCs/>
        </w:rPr>
        <w:t xml:space="preserve">Corrigé :</w:t>
      </w:r>
      <w:r>
        <w:t xml:space="preserve"> </w:t>
      </w:r>
      <w:r>
        <w:t xml:space="preserve">réponse personnelle ; réussi si la conversion aboutit à un SmartArt fonctionnel reprenant fidèlement les quatre éléments de la liste d’origine, avec des couleurs cohérentes avec le thème du document.</w:t>
      </w:r>
    </w:p>
    <w:bookmarkEnd w:id="463"/>
    <w:bookmarkStart w:id="464" w:name="checklist-de-fin-de-chapitre-22"/>
    <w:p>
      <w:pPr>
        <w:pStyle w:val="Heading2"/>
      </w:pPr>
      <w:r>
        <w:t xml:space="preserve">Checklist de fin de chapitre</w:t>
      </w:r>
    </w:p>
    <w:p>
      <w:pPr>
        <w:pStyle w:val="FirstParagraph"/>
      </w:pPr>
      <w:r>
        <w:t xml:space="preserve">☐ Je choisis la catégorie de SmartArt selon le message à transmettre, pas selon l’esthétique seule.</w:t>
      </w:r>
    </w:p>
    <w:p>
      <w:pPr>
        <w:pStyle w:val="BodyText"/>
      </w:pPr>
      <w:r>
        <w:t xml:space="preserve">☐ J’insère un SmartArt et je le remplis via le volet Texte.</w:t>
      </w:r>
    </w:p>
    <w:p>
      <w:pPr>
        <w:pStyle w:val="BodyText"/>
      </w:pPr>
      <w:r>
        <w:t xml:space="preserve">☐ J’ajoute, supprime et réorganise les formes d’un SmartArt.</w:t>
      </w:r>
    </w:p>
    <w:p>
      <w:pPr>
        <w:pStyle w:val="BodyText"/>
      </w:pPr>
      <w:r>
        <w:t xml:space="preserve">☐ J’applique des styles et couleurs de thème à un SmartArt.</w:t>
      </w:r>
    </w:p>
    <w:p>
      <w:pPr>
        <w:pStyle w:val="BodyText"/>
      </w:pPr>
      <w:r>
        <w:t xml:space="preserve">☐ Je convertis une liste existante en SmartArt quand c’est pertinent.</w:t>
      </w:r>
    </w:p>
    <w:p>
      <w:pPr>
        <w:pStyle w:val="BodyText"/>
      </w:pPr>
      <w:r>
        <w:t xml:space="preserve">☐ Je sais qu’une conversion en formes individuelles n’est pas réversible facilement.</w:t>
      </w:r>
    </w:p>
    <w:bookmarkEnd w:id="464"/>
    <w:bookmarkStart w:id="465" w:name="aide-mémoire-22"/>
    <w:p>
      <w:pPr>
        <w:pStyle w:val="Heading2"/>
      </w:pPr>
      <w:r>
        <w:t xml:space="preserve">Aide-mémoire</w:t>
      </w:r>
    </w:p>
    <w:p>
      <w:pPr>
        <w:pStyle w:val="FirstParagraph"/>
      </w:pPr>
      <w:r>
        <w:t xml:space="preserve">📌 Points clés à retenir</w:t>
      </w:r>
    </w:p>
    <w:p>
      <w:pPr>
        <w:pStyle w:val="Compact"/>
        <w:numPr>
          <w:ilvl w:val="0"/>
          <w:numId w:val="1604"/>
        </w:numPr>
      </w:pPr>
      <w:r>
        <w:rPr>
          <w:b/>
          <w:bCs/>
        </w:rPr>
        <w:t xml:space="preserve">Choix de catégorie</w:t>
      </w:r>
      <w:r>
        <w:t xml:space="preserve"> </w:t>
      </w:r>
      <w:r>
        <w:t xml:space="preserve">= selon le message (liste, processus, cycle, hiérarchie, relation, matrice, pyramide), jamais selon l’esthétique seule.</w:t>
      </w:r>
    </w:p>
    <w:p>
      <w:pPr>
        <w:pStyle w:val="Compact"/>
        <w:numPr>
          <w:ilvl w:val="0"/>
          <w:numId w:val="1604"/>
        </w:numPr>
      </w:pPr>
      <w:r>
        <w:rPr>
          <w:b/>
          <w:bCs/>
        </w:rPr>
        <w:t xml:space="preserve">Volet Texte</w:t>
      </w:r>
      <w:r>
        <w:t xml:space="preserve"> </w:t>
      </w:r>
      <w:r>
        <w:t xml:space="preserve">:</w:t>
      </w:r>
      <w:r>
        <w:t xml:space="preserve"> </w:t>
      </w:r>
      <w:r>
        <w:rPr>
          <w:rStyle w:val="VerbatimChar"/>
        </w:rPr>
        <w:t xml:space="preserve">Entrée</w:t>
      </w:r>
      <w:r>
        <w:t xml:space="preserve"> </w:t>
      </w:r>
      <w:r>
        <w:t xml:space="preserve">= nouvelle forme au même niveau,</w:t>
      </w:r>
      <w:r>
        <w:t xml:space="preserve"> </w:t>
      </w:r>
      <w:r>
        <w:rPr>
          <w:rStyle w:val="VerbatimChar"/>
        </w:rPr>
        <w:t xml:space="preserve">Tab</w:t>
      </w:r>
      <w:r>
        <w:t xml:space="preserve">/</w:t>
      </w:r>
      <w:r>
        <w:rPr>
          <w:rStyle w:val="VerbatimChar"/>
        </w:rPr>
        <w:t xml:space="preserve">Maj+Tab</w:t>
      </w:r>
      <w:r>
        <w:t xml:space="preserve"> </w:t>
      </w:r>
      <w:r>
        <w:t xml:space="preserve">= descendre/remonter d’un niveau — MOS 5.1.4, 5.3.3.</w:t>
      </w:r>
    </w:p>
    <w:p>
      <w:pPr>
        <w:pStyle w:val="Compact"/>
        <w:numPr>
          <w:ilvl w:val="0"/>
          <w:numId w:val="1604"/>
        </w:numPr>
      </w:pPr>
      <w:r>
        <w:rPr>
          <w:b/>
          <w:bCs/>
        </w:rPr>
        <w:t xml:space="preserve">Couleurs/styles SmartArt</w:t>
      </w:r>
      <w:r>
        <w:t xml:space="preserve"> </w:t>
      </w:r>
      <w:r>
        <w:t xml:space="preserve">= font référence au thème actif — MOS 5.2.5.</w:t>
      </w:r>
    </w:p>
    <w:p>
      <w:pPr>
        <w:pStyle w:val="Compact"/>
        <w:numPr>
          <w:ilvl w:val="0"/>
          <w:numId w:val="1604"/>
        </w:numPr>
      </w:pPr>
      <w:r>
        <w:rPr>
          <w:b/>
          <w:bCs/>
        </w:rPr>
        <w:t xml:space="preserve">Convertir en formes individuelles</w:t>
      </w:r>
      <w:r>
        <w:t xml:space="preserve"> </w:t>
      </w:r>
      <w:r>
        <w:t xml:space="preserve">= perte de synchronisation, à réserver en toute fin de processus.</w:t>
      </w:r>
    </w:p>
    <w:p>
      <w:pPr>
        <w:pStyle w:val="FirstParagraph"/>
      </w:pPr>
      <w:r>
        <w:t xml:space="preserve">Aucun raccourci clavier dédié : toutes les commandes passent par l’onglet Insertion ou les onglets contextuels Création SmartArt/Format.</w:t>
      </w:r>
    </w:p>
    <w:bookmarkEnd w:id="465"/>
    <w:bookmarkStart w:id="466" w:name="faq-22"/>
    <w:p>
      <w:pPr>
        <w:pStyle w:val="Heading2"/>
      </w:pPr>
      <w:r>
        <w:t xml:space="preserve">FAQ</w:t>
      </w:r>
    </w:p>
    <w:p>
      <w:pPr>
        <w:pStyle w:val="FirstParagraph"/>
      </w:pPr>
      <w:r>
        <w:t xml:space="preserve">Un SmartArt peut-il contenir des images en plus du texte ?</w:t>
      </w:r>
    </w:p>
    <w:p>
      <w:pPr>
        <w:pStyle w:val="BodyText"/>
      </w:pPr>
      <w:r>
        <w:t xml:space="preserve">Oui, certains modèles de la galerie (notamment en catégorie Image ou Liste) proposent des espaces réservés à des images directement intégrées à chaque forme, en plus du texte.</w:t>
      </w:r>
    </w:p>
    <w:p>
      <w:pPr>
        <w:pStyle w:val="BodyText"/>
      </w:pPr>
      <w:r>
        <w:t xml:space="preserve">Peut-on changer la catégorie d’un SmartArt après sa création, sans repartir de zéro ?</w:t>
      </w:r>
    </w:p>
    <w:p>
      <w:pPr>
        <w:pStyle w:val="BodyText"/>
      </w:pPr>
      <w:r>
        <w:t xml:space="preserve">Oui, dans une certaine mesure : l’onglet Création SmartArt propose de</w:t>
      </w:r>
      <w:r>
        <w:t xml:space="preserve"> </w:t>
      </w:r>
      <w:r>
        <w:t xml:space="preserve">“Changer de disposition”</w:t>
      </w:r>
      <w:r>
        <w:t xml:space="preserve"> </w:t>
      </w:r>
      <w:r>
        <w:t xml:space="preserve">vers un autre modèle, parfois même d’une autre catégorie, en conservant le texte déjà saisi — le résultat visuel peut cependant nécessiter des ajustements selon la compatibilité entre les deux dispositions.</w:t>
      </w:r>
    </w:p>
    <w:p>
      <w:pPr>
        <w:pStyle w:val="BodyText"/>
      </w:pPr>
      <w:r>
        <w:t xml:space="preserve">Le nombre de niveaux hiérarchiques d’un SmartArt est-il limité ?</w:t>
      </w:r>
    </w:p>
    <w:p>
      <w:pPr>
        <w:pStyle w:val="BodyText"/>
      </w:pPr>
      <w:r>
        <w:t xml:space="preserve">Non par la fonctionnalité elle-même, mais au-delà de quatre ou cinq niveaux, la lisibilité du graphique se dégrade fortement sur une page standard, un tableau ou une liste multiniveaux (chapitre 11) devenant alors souvent plus adapté.</w:t>
      </w:r>
    </w:p>
    <w:bookmarkEnd w:id="466"/>
    <w:bookmarkStart w:id="467" w:name="X269802cb58fcc7cccc4de06fa8f56637b79699d"/>
    <w:p>
      <w:pPr>
        <w:pStyle w:val="Heading2"/>
      </w:pPr>
      <w:r>
        <w:t xml:space="preserve">Références et ressources complémentaires</w:t>
      </w:r>
    </w:p>
    <w:p>
      <w:pPr>
        <w:pStyle w:val="Compact"/>
        <w:numPr>
          <w:ilvl w:val="0"/>
          <w:numId w:val="1605"/>
        </w:numPr>
      </w:pPr>
      <w:r>
        <w:t xml:space="preserve">Documentation officielle sur les graphiques SmartArt :</w:t>
      </w:r>
      <w:r>
        <w:t xml:space="preserve"> </w:t>
      </w:r>
      <w:hyperlink r:id="rId57">
        <w:r>
          <w:rPr>
            <w:rStyle w:val="Hyperlink"/>
          </w:rPr>
          <w:t xml:space="preserve">https://support.microsoft.com/office</w:t>
        </w:r>
      </w:hyperlink>
    </w:p>
    <w:p>
      <w:pPr>
        <w:pStyle w:val="Compact"/>
        <w:numPr>
          <w:ilvl w:val="0"/>
          <w:numId w:val="1605"/>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605"/>
        </w:numPr>
      </w:pPr>
      <w:r>
        <w:t xml:space="preserve">Listes multiniveaux, dont le volet Texte du SmartArt reprend directement les principes : chapitre 11.</w:t>
      </w:r>
    </w:p>
    <w:p>
      <w:pPr>
        <w:pStyle w:val="FirstParagraph"/>
      </w:pPr>
      <w:r>
        <w:rPr>
          <w:i/>
          <w:iCs/>
        </w:rPr>
        <w:t xml:space="preserve">Chapitre suivant : graphiques — pour représenter cette fois des données chiffrées plutôt que des relations conceptuelles entre idées, un registre visuel complémentaire à celui du SmartArt.</w:t>
      </w:r>
    </w:p>
    <w:p>
      <w:pPr>
        <w:pStyle w:val="BodyText"/>
      </w:pPr>
      <w:r>
        <w:t xml:space="preserve">CHAPITRE 24</w:t>
      </w:r>
    </w:p>
    <w:bookmarkEnd w:id="467"/>
    <w:bookmarkEnd w:id="468"/>
    <w:bookmarkStart w:id="487" w:name="graphiques"/>
    <w:p>
      <w:pPr>
        <w:pStyle w:val="Heading1"/>
      </w:pPr>
      <w:r>
        <w:t xml:space="preserve">Graphiques</w:t>
      </w:r>
    </w:p>
    <w:p>
      <w:pPr>
        <w:pStyle w:val="FirstParagraph"/>
      </w:pPr>
      <w:r>
        <w:t xml:space="preserve">🎯 Objectifs pédagogiques</w:t>
      </w:r>
      <w:r>
        <w:t xml:space="preserve"> </w:t>
      </w:r>
      <w:r>
        <w:t xml:space="preserve">À la fin de ce chapitre, tu sauras : expliquer pourquoi un graphique Word repose en réalité sur un mini-classeur Excel intégré ; insérer un graphique et choisir le type adapté à la nature des données à représenter ; modifier les données source d’un graphique déjà inséré ; mettre en forme un graphique (titre, légende, étiquettes, couleurs de thème) ; et distinguer un graphique incorporé d’un graphique lié à un classeur Excel externe.</w:t>
      </w:r>
    </w:p>
    <w:p>
      <w:pPr>
        <w:pStyle w:val="BodyText"/>
      </w:pPr>
      <w:r>
        <w:rPr>
          <w:b/>
          <w:bCs/>
        </w:rPr>
        <w:t xml:space="preserve">Matrice de compétences MOS</w:t>
      </w:r>
    </w:p>
    <w:p>
      <w:pPr>
        <w:pStyle w:val="BodyText"/>
      </w:pPr>
      <w:r>
        <w:t xml:space="preserve">Ce chapitre ne correspond à aucun objectif du référentiel MOS Word (MO-100/MO-101) : la création de graphiques relève, dans le programme de certification Microsoft Office Specialist, du référentiel</w:t>
      </w:r>
      <w:r>
        <w:t xml:space="preserve"> </w:t>
      </w:r>
      <w:r>
        <w:rPr>
          <w:b/>
          <w:bCs/>
        </w:rPr>
        <w:t xml:space="preserve">Excel</w:t>
      </w:r>
      <w:r>
        <w:t xml:space="preserve">, pas de celui de Word — logique, puisque tout graphique Word s’appuie en coulisses sur un moteur de calcul Excel (section 24.1). Ce chapitre reste néanmoins essentiel pour produire des rapports professionnels complets, un objectif de ce manuel qui dépasse le seul périmètre de l’examen.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chapitre 23 (SmartArt), pour bien distinguer un graphique de données chiffrées d’une représentation conceptuelle d’idées.</w:t>
      </w:r>
    </w:p>
    <w:p>
      <w:pPr>
        <w:pStyle w:val="BodyText"/>
      </w:pPr>
      <w:r>
        <w:t xml:space="preserve">🎬 Mise en situation</w:t>
      </w:r>
      <w:r>
        <w:t xml:space="preserve"> </w:t>
      </w:r>
      <w:r>
        <w:t xml:space="preserve">Le rapport annuel de l’ONG doit présenter l’évolution du nombre de bénéficiaires sur les quatre derniers trimestres, ainsi que la répartition du budget entre ses trois grands postes de dépense. Ta responsable insiste :</w:t>
      </w:r>
      <w:r>
        <w:t xml:space="preserve"> </w:t>
      </w:r>
      <w:r>
        <w:t xml:space="preserve">“un tableau de chiffres, c’est bien, mais un bailleur de fonds qui feuillette rapidement un rapport retient surtout ce qu’il voit d’un coup d’œil.”</w:t>
      </w:r>
      <w:r>
        <w:t xml:space="preserve"> </w:t>
      </w:r>
      <w:r>
        <w:t xml:space="preserve">Ce chapitre montre comment transformer ces données chiffrées en graphiques clairs, un registre différent du SmartArt du chapitre 23 (qui représente des idées, pas des valeurs numériques).</w:t>
      </w:r>
    </w:p>
    <w:bookmarkStart w:id="469" w:name="X3ab5be2a982654161a3861cb7636c60f90c13a2"/>
    <w:p>
      <w:pPr>
        <w:pStyle w:val="Heading2"/>
      </w:pPr>
      <w:r>
        <w:t xml:space="preserve">24.1 Le principe : un graphique Word est un mini-classeur Excel intégré</w:t>
      </w:r>
    </w:p>
    <w:p>
      <w:pPr>
        <w:pStyle w:val="FirstParagraph"/>
      </w:pPr>
      <w:r>
        <w:t xml:space="preserve">📌 À retenir</w:t>
      </w:r>
      <w:r>
        <w:t xml:space="preserve"> </w:t>
      </w:r>
      <w:r>
        <w:t xml:space="preserve">Contrairement à un SmartArt (chapitre 23) ou une forme (chapitre 22), un graphique Word ne stocke pas ses données directement dans le document : il les stocke dans une</w:t>
      </w:r>
      <w:r>
        <w:t xml:space="preserve"> </w:t>
      </w:r>
      <w:r>
        <w:rPr>
          <w:b/>
          <w:bCs/>
        </w:rPr>
        <w:t xml:space="preserve">feuille de calcul Excel miniature intégrée</w:t>
      </w:r>
      <w:r>
        <w:t xml:space="preserve"> </w:t>
      </w:r>
      <w:r>
        <w:t xml:space="preserve">au fichier</w:t>
      </w:r>
      <w:r>
        <w:t xml:space="preserve"> </w:t>
      </w:r>
      <w:r>
        <w:rPr>
          <w:rStyle w:val="VerbatimChar"/>
        </w:rPr>
        <w:t xml:space="preserve">.docx</w:t>
      </w:r>
      <w:r>
        <w:t xml:space="preserve">, invisible à l’usage courant mais bien réelle. Modifier le graphique revient toujours, en coulisses, à modifier cette feuille de données.</w:t>
      </w:r>
    </w:p>
    <w:p>
      <w:pPr>
        <w:pStyle w:val="BodyText"/>
      </w:pPr>
      <w:r>
        <w:t xml:space="preserve">💡 Pourquoi cette architecture, et le lien avec le chapitre 1</w:t>
      </w:r>
      <w:r>
        <w:t xml:space="preserve"> </w:t>
      </w:r>
      <w:r>
        <w:t xml:space="preserve">Cette conception illustre concrètement l’écosystème Microsoft 365 déjà évoqué au chapitre 1 : plutôt que de réinventer un moteur de calcul et de représentation graphique propre à Word, Microsoft réutilise directement celui d’Excel, garantissant les mêmes types de graphiques et les mêmes possibilités de calcul dans les deux logiciels.</w:t>
      </w:r>
    </w:p>
    <w:bookmarkEnd w:id="469"/>
    <w:bookmarkStart w:id="470" w:name="X73c545bbb6e230bef7c242c606bbe9dbb8e5491"/>
    <w:p>
      <w:pPr>
        <w:pStyle w:val="Heading2"/>
      </w:pPr>
      <w:r>
        <w:t xml:space="preserve">24.2 Insérer un graphique et choisir le bon type</w:t>
      </w:r>
    </w:p>
    <w:p>
      <w:pPr>
        <w:pStyle w:val="FirstParagraph"/>
      </w:pPr>
      <w:r>
        <w:t xml:space="preserve">🛠️ Atelier 67 — Créer le graphique d’évolution des bénéficiaires</w:t>
      </w:r>
    </w:p>
    <w:p>
      <w:pPr>
        <w:pStyle w:val="BodyText"/>
      </w:pPr>
      <w:r>
        <w:rPr>
          <w:b/>
          <w:bCs/>
        </w:rPr>
        <w:t xml:space="preserve">Objectif</w:t>
      </w:r>
      <w:r>
        <w:t xml:space="preserve"> </w:t>
      </w:r>
      <w:r>
        <w:t xml:space="preserve">: représenter une évolution dans le temps, la première demande de la mise en situation.</w:t>
      </w:r>
    </w:p>
    <w:p>
      <w:pPr>
        <w:pStyle w:val="BodyText"/>
      </w:pPr>
      <w:r>
        <w:rPr>
          <w:b/>
          <w:bCs/>
        </w:rPr>
        <w:t xml:space="preserve">Préparation</w:t>
      </w:r>
      <w:r>
        <w:t xml:space="preserve"> </w:t>
      </w:r>
      <w:r>
        <w:t xml:space="preserve">: ouvre un nouveau document de test.</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Insertion</w:t>
      </w:r>
      <w:r>
        <w:t xml:space="preserve">, groupe Illustrations, clique sur</w:t>
      </w:r>
      <w:r>
        <w:t xml:space="preserve"> </w:t>
      </w:r>
      <w:r>
        <w:rPr>
          <w:b/>
          <w:bCs/>
        </w:rPr>
        <w:t xml:space="preserve">Graphique</w:t>
      </w:r>
      <w:r>
        <w:t xml:space="preserve">.</w:t>
      </w:r>
      <w:r>
        <w:t xml:space="preserve"> </w:t>
      </w:r>
      <w:r>
        <w:t xml:space="preserve">2. Dans la boîte de dialogue, sélectionne la catégorie</w:t>
      </w:r>
      <w:r>
        <w:t xml:space="preserve"> </w:t>
      </w:r>
      <w:r>
        <w:rPr>
          <w:b/>
          <w:bCs/>
        </w:rPr>
        <w:t xml:space="preserve">Histogramme</w:t>
      </w:r>
      <w:r>
        <w:t xml:space="preserve"> </w:t>
      </w:r>
      <w:r>
        <w:t xml:space="preserve">(barres verticales), puis le sous-type</w:t>
      </w:r>
      <w:r>
        <w:t xml:space="preserve"> </w:t>
      </w:r>
      <w:r>
        <w:t xml:space="preserve">“Histogramme groupé”</w:t>
      </w:r>
      <w:r>
        <w:t xml:space="preserve"> </w:t>
      </w:r>
      <w:r>
        <w:t xml:space="preserve">— le type le plus adapté pour comparer une valeur (nombre de bénéficiaires) sur plusieurs périodes successives (les quatre trimestres).</w:t>
      </w:r>
      <w:r>
        <w:t xml:space="preserve"> </w:t>
      </w:r>
      <w:r>
        <w:t xml:space="preserve">3. Clique sur</w:t>
      </w:r>
      <w:r>
        <w:t xml:space="preserve"> </w:t>
      </w:r>
      <w:r>
        <w:rPr>
          <w:b/>
          <w:bCs/>
        </w:rPr>
        <w:t xml:space="preserve">OK</w:t>
      </w:r>
      <w:r>
        <w:t xml:space="preserve"> </w:t>
      </w:r>
      <w:r>
        <w:t xml:space="preserve">: le graphique s’insère avec des données d’exemple, et une feuille de calcul type Excel s’ouvre automatiquement à côté (section 24.1 concrètement visible).</w:t>
      </w:r>
      <w:r>
        <w:t xml:space="preserve"> </w:t>
      </w:r>
      <w:r>
        <w:t xml:space="preserve">4. Dans cette feuille, remplace les libellés d’exemple par</w:t>
      </w:r>
      <w:r>
        <w:t xml:space="preserve"> </w:t>
      </w:r>
      <w:r>
        <w:t xml:space="preserve">“T1”</w:t>
      </w:r>
      <w:r>
        <w:t xml:space="preserve">,</w:t>
      </w:r>
      <w:r>
        <w:t xml:space="preserve"> </w:t>
      </w:r>
      <w:r>
        <w:t xml:space="preserve">“T2”</w:t>
      </w:r>
      <w:r>
        <w:t xml:space="preserve">,</w:t>
      </w:r>
      <w:r>
        <w:t xml:space="preserve"> </w:t>
      </w:r>
      <w:r>
        <w:t xml:space="preserve">“T3”</w:t>
      </w:r>
      <w:r>
        <w:t xml:space="preserve">,</w:t>
      </w:r>
      <w:r>
        <w:t xml:space="preserve"> </w:t>
      </w:r>
      <w:r>
        <w:t xml:space="preserve">“T4”</w:t>
      </w:r>
      <w:r>
        <w:t xml:space="preserve"> </w:t>
      </w:r>
      <w:r>
        <w:t xml:space="preserve">et les valeurs par le nombre réel de bénéficiaires de chaque trimestre.</w:t>
      </w:r>
      <w:r>
        <w:t xml:space="preserve"> </w:t>
      </w:r>
      <w:r>
        <w:t xml:space="preserve">5. Ferme la feuille de données : le graphique dans le document se met à jour instantanément pour refléter les nouvelles valeurs.</w:t>
      </w:r>
    </w:p>
    <w:p>
      <w:pPr>
        <w:pStyle w:val="BodyText"/>
      </w:pPr>
      <w:r>
        <w:rPr>
          <w:b/>
          <w:bCs/>
        </w:rPr>
        <w:t xml:space="preserve">Résultat attendu</w:t>
      </w:r>
      <w:r>
        <w:t xml:space="preserve"> </w:t>
      </w:r>
      <w:r>
        <w:t xml:space="preserve">: un histogramme clair montrant l’évolution trimestrielle du nombre de bénéficiaires, immédiatement compréhensible d’un coup d’œil.</w:t>
      </w:r>
    </w:p>
    <w:p>
      <w:pPr>
        <w:pStyle w:val="BodyText"/>
      </w:pPr>
      <w:r>
        <w:t xml:space="preserve">💡 Choisir le bon type de graphique selon les données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 de données</w:t>
            </w:r>
          </w:p>
        </w:tc>
        <w:tc>
          <w:tcPr/>
          <w:p>
            <w:pPr>
              <w:pStyle w:val="Compact"/>
            </w:pPr>
            <w:r>
              <w:t xml:space="preserve">Type de graphique adapté</w:t>
            </w:r>
          </w:p>
        </w:tc>
      </w:tr>
      <w:tr>
        <w:tc>
          <w:tcPr/>
          <w:p>
            <w:pPr>
              <w:pStyle w:val="Compact"/>
            </w:pPr>
            <w:r>
              <w:t xml:space="preserve">Évolution dans le temps (trimestres, mois, années)</w:t>
            </w:r>
          </w:p>
        </w:tc>
        <w:tc>
          <w:tcPr/>
          <w:p>
            <w:pPr>
              <w:pStyle w:val="Compact"/>
            </w:pPr>
            <w:r>
              <w:t xml:space="preserve">Histogramme ou Courbes</w:t>
            </w:r>
          </w:p>
        </w:tc>
      </w:tr>
      <w:tr>
        <w:tc>
          <w:tcPr/>
          <w:p>
            <w:pPr>
              <w:pStyle w:val="Compact"/>
            </w:pPr>
            <w:r>
              <w:t xml:space="preserve">Répartition d’un tout en parts (budget par poste de dépense)</w:t>
            </w:r>
          </w:p>
        </w:tc>
        <w:tc>
          <w:tcPr/>
          <w:p>
            <w:pPr>
              <w:pStyle w:val="Compact"/>
            </w:pPr>
            <w:r>
              <w:t xml:space="preserve">Secteurs (camembert)</w:t>
            </w:r>
          </w:p>
        </w:tc>
      </w:tr>
      <w:tr>
        <w:tc>
          <w:tcPr/>
          <w:p>
            <w:pPr>
              <w:pStyle w:val="Compact"/>
            </w:pPr>
            <w:r>
              <w:t xml:space="preserve">Comparaison de plusieurs catégories indépendantes</w:t>
            </w:r>
          </w:p>
        </w:tc>
        <w:tc>
          <w:tcPr/>
          <w:p>
            <w:pPr>
              <w:pStyle w:val="Compact"/>
            </w:pPr>
            <w:r>
              <w:t xml:space="preserve">Histogramme ou Barres</w:t>
            </w:r>
          </w:p>
        </w:tc>
      </w:tr>
      <w:tr>
        <w:tc>
          <w:tcPr/>
          <w:p>
            <w:pPr>
              <w:pStyle w:val="Compact"/>
            </w:pPr>
            <w:r>
              <w:t xml:space="preserve">Relation entre deux variables numériques</w:t>
            </w:r>
          </w:p>
        </w:tc>
        <w:tc>
          <w:tcPr/>
          <w:p>
            <w:pPr>
              <w:pStyle w:val="Compact"/>
            </w:pPr>
            <w:r>
              <w:t xml:space="preserve">Nuage de points (XY)</w:t>
            </w:r>
          </w:p>
        </w:tc>
      </w:tr>
    </w:tbl>
    <w:p>
      <w:pPr>
        <w:pStyle w:val="BodyText"/>
      </w:pPr>
      <w:r>
        <w:t xml:space="preserve">Un mauvais choix de type — représenter une évolution temporelle en secteurs, par exemple — communique une information confuse ou trompeuse, même avec des données par ailleurs exactes.</w:t>
      </w:r>
    </w:p>
    <w:bookmarkEnd w:id="470"/>
    <w:bookmarkStart w:id="471" w:name="X0d66243dd86c3660b75507e937fbf2b2e12a84d"/>
    <w:p>
      <w:pPr>
        <w:pStyle w:val="Heading2"/>
      </w:pPr>
      <w:r>
        <w:t xml:space="preserve">24.3 Créer le graphique de répartition budgétaire</w:t>
      </w:r>
    </w:p>
    <w:p>
      <w:pPr>
        <w:pStyle w:val="FirstParagraph"/>
      </w:pPr>
      <w:r>
        <w:t xml:space="preserve">🛠️ Atelier 68 — Représenter la répartition du budget</w:t>
      </w:r>
    </w:p>
    <w:p>
      <w:pPr>
        <w:pStyle w:val="BodyText"/>
      </w:pPr>
      <w:r>
        <w:rPr>
          <w:b/>
          <w:bCs/>
        </w:rPr>
        <w:t xml:space="preserve">Objectif</w:t>
      </w:r>
      <w:r>
        <w:t xml:space="preserve"> </w:t>
      </w:r>
      <w:r>
        <w:t xml:space="preserve">: répondre à la seconde demande de la mise en situation, avec le type de graphique adapté à une répartition.</w:t>
      </w:r>
    </w:p>
    <w:p>
      <w:pPr>
        <w:pStyle w:val="BodyText"/>
      </w:pPr>
      <w:r>
        <w:rPr>
          <w:b/>
          <w:bCs/>
        </w:rPr>
        <w:t xml:space="preserve">Préparation</w:t>
      </w:r>
      <w:r>
        <w:t xml:space="preserve"> </w:t>
      </w:r>
      <w:r>
        <w:t xml:space="preserve">: reprends le document de l’atelier 67.</w:t>
      </w:r>
    </w:p>
    <w:p>
      <w:pPr>
        <w:pStyle w:val="BodyText"/>
      </w:pPr>
      <w:r>
        <w:rPr>
          <w:b/>
          <w:bCs/>
        </w:rPr>
        <w:t xml:space="preserve">Étapes détaillées</w:t>
      </w:r>
      <w:r>
        <w:t xml:space="preserve"> </w:t>
      </w:r>
      <w:r>
        <w:t xml:space="preserve">:</w:t>
      </w:r>
      <w:r>
        <w:t xml:space="preserve"> </w:t>
      </w:r>
      <w:r>
        <w:t xml:space="preserve">1. Insertion &gt; Graphique, catégorie</w:t>
      </w:r>
      <w:r>
        <w:t xml:space="preserve"> </w:t>
      </w:r>
      <w:r>
        <w:rPr>
          <w:b/>
          <w:bCs/>
        </w:rPr>
        <w:t xml:space="preserve">Secteurs</w:t>
      </w:r>
      <w:r>
        <w:t xml:space="preserve">, sous-type</w:t>
      </w:r>
      <w:r>
        <w:t xml:space="preserve"> </w:t>
      </w:r>
      <w:r>
        <w:t xml:space="preserve">“Secteurs”</w:t>
      </w:r>
      <w:r>
        <w:t xml:space="preserve"> </w:t>
      </w:r>
      <w:r>
        <w:t xml:space="preserve">simple.</w:t>
      </w:r>
      <w:r>
        <w:t xml:space="preserve"> </w:t>
      </w:r>
      <w:r>
        <w:t xml:space="preserve">2. Dans la feuille de données, remplace les catégories par</w:t>
      </w:r>
      <w:r>
        <w:t xml:space="preserve"> </w:t>
      </w:r>
      <w:r>
        <w:t xml:space="preserve">“Matériel scolaire”</w:t>
      </w:r>
      <w:r>
        <w:t xml:space="preserve">,</w:t>
      </w:r>
      <w:r>
        <w:t xml:space="preserve"> </w:t>
      </w:r>
      <w:r>
        <w:t xml:space="preserve">“Logistique”</w:t>
      </w:r>
      <w:r>
        <w:t xml:space="preserve">,</w:t>
      </w:r>
      <w:r>
        <w:t xml:space="preserve"> </w:t>
      </w:r>
      <w:r>
        <w:t xml:space="preserve">“Frais administratifs”</w:t>
      </w:r>
      <w:r>
        <w:t xml:space="preserve">, et les valeurs par les montants ou pourcentages réels de chaque poste.</w:t>
      </w:r>
      <w:r>
        <w:t xml:space="preserve"> </w:t>
      </w:r>
      <w:r>
        <w:t xml:space="preserve">3. Ferme la feuille de données pour voir le graphique en secteurs se mettre à jour.</w:t>
      </w:r>
    </w:p>
    <w:p>
      <w:pPr>
        <w:pStyle w:val="BodyText"/>
      </w:pPr>
      <w:r>
        <w:t xml:space="preserve">⚠️ Attention — les secteurs ne conviennent qu’à un tout cohérent</w:t>
      </w:r>
      <w:r>
        <w:t xml:space="preserve"> </w:t>
      </w:r>
      <w:r>
        <w:t xml:space="preserve">Un graphique en secteurs n’a de sens que si les valeurs représentées forment ensemble un tout logique à 100% (comme une répartition budgétaire complète) — l’utiliser pour comparer des valeurs indépendantes sans relation de tout à parties (comme le nombre de bénéficiaires par trimestre de l’atelier 67) serait un contresens visuel similaire à celui déjà signalé pour les catégories de SmartArt au chapitre 23.</w:t>
      </w:r>
    </w:p>
    <w:bookmarkEnd w:id="471"/>
    <w:bookmarkStart w:id="472" w:name="Xa5c3c2a6c38827421b65d3e46e57cb5551da190"/>
    <w:p>
      <w:pPr>
        <w:pStyle w:val="Heading2"/>
      </w:pPr>
      <w:r>
        <w:t xml:space="preserve">24.4 Modifier les données source d’un graphique existant</w:t>
      </w:r>
    </w:p>
    <w:p>
      <w:pPr>
        <w:pStyle w:val="FirstParagraph"/>
      </w:pPr>
      <w:r>
        <w:t xml:space="preserve">📝 Procédure — Corriger ou actualiser des données déjà insérées</w:t>
      </w:r>
    </w:p>
    <w:p>
      <w:pPr>
        <w:pStyle w:val="Compact"/>
        <w:numPr>
          <w:ilvl w:val="0"/>
          <w:numId w:val="1606"/>
        </w:numPr>
      </w:pPr>
      <w:r>
        <w:t xml:space="preserve">Sélectionne le graphique, onglet contextuel</w:t>
      </w:r>
      <w:r>
        <w:t xml:space="preserve"> </w:t>
      </w:r>
      <w:r>
        <w:rPr>
          <w:b/>
          <w:bCs/>
        </w:rPr>
        <w:t xml:space="preserve">Création de graphique</w:t>
      </w:r>
      <w:r>
        <w:t xml:space="preserve"> </w:t>
      </w:r>
      <w:r>
        <w:t xml:space="preserve">(Ruban, chapitre 3), groupe Données, clique sur</w:t>
      </w:r>
      <w:r>
        <w:t xml:space="preserve"> </w:t>
      </w:r>
      <w:r>
        <w:rPr>
          <w:b/>
          <w:bCs/>
        </w:rPr>
        <w:t xml:space="preserve">Modifier les données</w:t>
      </w:r>
      <w:r>
        <w:t xml:space="preserve">.</w:t>
      </w:r>
    </w:p>
    <w:p>
      <w:pPr>
        <w:pStyle w:val="Compact"/>
        <w:numPr>
          <w:ilvl w:val="0"/>
          <w:numId w:val="1606"/>
        </w:numPr>
      </w:pPr>
      <w:r>
        <w:t xml:space="preserve">La feuille de calcul miniature se rouvre, avec les valeurs actuellement utilisées par le graphique.</w:t>
      </w:r>
    </w:p>
    <w:p>
      <w:pPr>
        <w:pStyle w:val="Compact"/>
        <w:numPr>
          <w:ilvl w:val="0"/>
          <w:numId w:val="1606"/>
        </w:numPr>
      </w:pPr>
      <w:r>
        <w:t xml:space="preserve">Modifie les valeurs nécessaires ; pour ajouter une nouvelle catégorie (un cinquième trimestre, par exemple), tape les nouvelles données dans la ligne ou colonne suivante, puis fais glisser le petit repère bleu en bas à droite de la zone de données pour étendre la plage prise en compte par le graphique.</w:t>
      </w:r>
    </w:p>
    <w:p>
      <w:pPr>
        <w:pStyle w:val="FirstParagraph"/>
      </w:pPr>
      <w:r>
        <w:t xml:space="preserve">💡 Astuce</w:t>
      </w:r>
      <w:r>
        <w:t xml:space="preserve"> </w:t>
      </w:r>
      <w:r>
        <w:t xml:space="preserve">Le repère bleu délimitant la zone de données prise en compte est facile à manquer la première fois : sans l’étendre, une nouvelle ligne de données tapée dans la feuille n’apparaîtra tout simplement pas dans le graphique, même après actualisation.</w:t>
      </w:r>
    </w:p>
    <w:bookmarkEnd w:id="472"/>
    <w:bookmarkStart w:id="473" w:name="mettre-en-forme-un-graphique"/>
    <w:p>
      <w:pPr>
        <w:pStyle w:val="Heading2"/>
      </w:pPr>
      <w:r>
        <w:t xml:space="preserve">24.5 Mettre en forme un graphique</w:t>
      </w:r>
    </w:p>
    <w:p>
      <w:pPr>
        <w:pStyle w:val="FirstParagraph"/>
      </w:pPr>
      <w:r>
        <w:t xml:space="preserve">🛠️ Atelier 69 — Habiller les deux graphiques aux couleurs de l’ONG</w:t>
      </w:r>
    </w:p>
    <w:p>
      <w:pPr>
        <w:pStyle w:val="BodyText"/>
      </w:pPr>
      <w:r>
        <w:rPr>
          <w:b/>
          <w:bCs/>
        </w:rPr>
        <w:t xml:space="preserve">Objectif</w:t>
      </w:r>
      <w:r>
        <w:t xml:space="preserve"> </w:t>
      </w:r>
      <w:r>
        <w:t xml:space="preserve">: finaliser la présentation professionnelle des deux graphiques créés dans ce chapitre.</w:t>
      </w:r>
    </w:p>
    <w:p>
      <w:pPr>
        <w:pStyle w:val="BodyText"/>
      </w:pPr>
      <w:r>
        <w:rPr>
          <w:b/>
          <w:bCs/>
        </w:rPr>
        <w:t xml:space="preserve">Préparation</w:t>
      </w:r>
      <w:r>
        <w:t xml:space="preserve"> </w:t>
      </w:r>
      <w:r>
        <w:t xml:space="preserve">: reprends les graphiques des ateliers 67 et 68.</w:t>
      </w:r>
    </w:p>
    <w:p>
      <w:pPr>
        <w:pStyle w:val="BodyText"/>
      </w:pPr>
      <w:r>
        <w:rPr>
          <w:b/>
          <w:bCs/>
        </w:rPr>
        <w:t xml:space="preserve">Étapes détaillées</w:t>
      </w:r>
      <w:r>
        <w:t xml:space="preserve"> </w:t>
      </w:r>
      <w:r>
        <w:t xml:space="preserve">:</w:t>
      </w:r>
      <w:r>
        <w:t xml:space="preserve"> </w:t>
      </w:r>
      <w:r>
        <w:t xml:space="preserve">1. Sélectionne un graphique, clique sur l’icône</w:t>
      </w:r>
      <w:r>
        <w:t xml:space="preserve"> </w:t>
      </w:r>
      <w:r>
        <w:rPr>
          <w:b/>
          <w:bCs/>
        </w:rPr>
        <w:t xml:space="preserve">“+”</w:t>
      </w:r>
      <w:r>
        <w:t xml:space="preserve"> </w:t>
      </w:r>
      <w:r>
        <w:t xml:space="preserve">(Éléments de graphique) qui apparaît à sa droite : coche ou décoche Titre du graphique, Étiquettes de données, Légende, Quadrillage selon les besoins réels.</w:t>
      </w:r>
      <w:r>
        <w:t xml:space="preserve"> </w:t>
      </w:r>
      <w:r>
        <w:t xml:space="preserve">2. Clique sur l’icône</w:t>
      </w:r>
      <w:r>
        <w:t xml:space="preserve"> </w:t>
      </w:r>
      <w:r>
        <w:rPr>
          <w:b/>
          <w:bCs/>
        </w:rPr>
        <w:t xml:space="preserve">pinceau</w:t>
      </w:r>
      <w:r>
        <w:t xml:space="preserve"> </w:t>
      </w:r>
      <w:r>
        <w:t xml:space="preserve">(Styles de graphique) à côté : choisis un style visuel prédéfini, puis l’onglet</w:t>
      </w:r>
      <w:r>
        <w:t xml:space="preserve"> </w:t>
      </w:r>
      <w:r>
        <w:rPr>
          <w:b/>
          <w:bCs/>
        </w:rPr>
        <w:t xml:space="preserve">Couleur</w:t>
      </w:r>
      <w:r>
        <w:t xml:space="preserve"> </w:t>
      </w:r>
      <w:r>
        <w:t xml:space="preserve">pour appliquer une palette qui fait référence au thème actif du document (chapitre 18), garantissant une cohérence avec le reste du rapport.</w:t>
      </w:r>
      <w:r>
        <w:t xml:space="preserve"> </w:t>
      </w:r>
      <w:r>
        <w:t xml:space="preserve">3. Double-clique directement sur le titre du graphique pour le remplacer par un texte explicite (</w:t>
      </w:r>
      <w:r>
        <w:t xml:space="preserve">“Évolution trimestrielle des bénéficiaires”</w:t>
      </w:r>
      <w:r>
        <w:t xml:space="preserve"> </w:t>
      </w:r>
      <w:r>
        <w:t xml:space="preserve">plutôt que le titre générique par défaut).</w:t>
      </w:r>
    </w:p>
    <w:p>
      <w:pPr>
        <w:pStyle w:val="BodyText"/>
      </w:pPr>
      <w:r>
        <w:t xml:space="preserve">✅ Bonne pratique</w:t>
      </w:r>
      <w:r>
        <w:t xml:space="preserve"> </w:t>
      </w:r>
      <w:r>
        <w:t xml:space="preserve">Toujours remplacer le titre générique par défaut d’un graphique par un titre explicite et complet, et désactiver les éléments visuels superflus (un quadrillage trop chargé, une légende inutile si une seule série de données est représentée) — un graphique surchargé d’éléments décoratifs communique moins clairement qu’un graphique épuré à l’essentiel.</w:t>
      </w:r>
    </w:p>
    <w:bookmarkEnd w:id="473"/>
    <w:bookmarkStart w:id="474" w:name="X6a4aab83a39696395fde709c0187748b9d7bf0f"/>
    <w:p>
      <w:pPr>
        <w:pStyle w:val="Heading2"/>
      </w:pPr>
      <w:r>
        <w:t xml:space="preserve">24.6 Graphique incorporé contre graphique lié à un classeur externe</w:t>
      </w:r>
    </w:p>
    <w:p>
      <w:pPr>
        <w:pStyle w:val="FirstParagraph"/>
      </w:pPr>
      <w:r>
        <w:t xml:space="preserve">📌 À retenir</w:t>
      </w:r>
      <w:r>
        <w:t xml:space="preserve"> </w:t>
      </w:r>
      <w:r>
        <w:t xml:space="preserve">Un graphique créé directement dans Word (comme dans ce chapitre) est</w:t>
      </w:r>
      <w:r>
        <w:t xml:space="preserve"> </w:t>
      </w:r>
      <w:r>
        <w:t xml:space="preserve">incorporé</w:t>
      </w:r>
      <w:r>
        <w:t xml:space="preserve"> </w:t>
      </w:r>
      <w:r>
        <w:t xml:space="preserve">: ses données vivent uniquement dans le mini-classeur intégré au document, indépendant de tout fichier Excel externe. Il est aussi possible de copier un graphique depuis un vrai classeur Excel et de le coller dans Word avec l’option</w:t>
      </w:r>
      <w:r>
        <w:t xml:space="preserve"> </w:t>
      </w:r>
      <w:r>
        <w:rPr>
          <w:b/>
          <w:bCs/>
        </w:rPr>
        <w:t xml:space="preserve">“Utiliser le thème de destination et lier les données”</w:t>
      </w:r>
      <w:r>
        <w:t xml:space="preserve"> </w:t>
      </w:r>
      <w:r>
        <w:t xml:space="preserve">(dans les Options de collage, chapitre 7, appliquées ici à un graphique) : ce graphique</w:t>
      </w:r>
      <w:r>
        <w:t xml:space="preserve"> </w:t>
      </w:r>
      <w:r>
        <w:rPr>
          <w:b/>
          <w:bCs/>
        </w:rPr>
        <w:t xml:space="preserve">lié</w:t>
      </w:r>
      <w:r>
        <w:t xml:space="preserve"> </w:t>
      </w:r>
      <w:r>
        <w:t xml:space="preserve">se met alors à jour automatiquement si le classeur Excel source change, à condition que ce fichier externe reste accessible.</w:t>
      </w:r>
    </w:p>
    <w:p>
      <w:pPr>
        <w:pStyle w:val="BodyText"/>
      </w:pPr>
      <w:r>
        <w:t xml:space="preserve">💼 Cas professionnel — PME</w:t>
      </w:r>
      <w:r>
        <w:t xml:space="preserve"> </w:t>
      </w:r>
      <w:r>
        <w:t xml:space="preserve">Une PME qui suit son chiffre d’affaires mensuel dans un classeur Excel dédié, mis à jour chaque mois par la comptabilité, insère ce graphique</w:t>
      </w:r>
      <w:r>
        <w:t xml:space="preserve"> </w:t>
      </w:r>
      <w:r>
        <w:rPr>
          <w:b/>
          <w:bCs/>
        </w:rPr>
        <w:t xml:space="preserve">lié</w:t>
      </w:r>
      <w:r>
        <w:t xml:space="preserve"> </w:t>
      </w:r>
      <w:r>
        <w:t xml:space="preserve">(plutôt qu’incorporé) dans son rapport de gestion Word — chaque nouvelle ouverture du rapport peut alors proposer une actualisation automatique reflétant les derniers chiffres du classeur, sans avoir à reconstruire le graphique à chaque rapport mensuel.</w:t>
      </w:r>
    </w:p>
    <w:bookmarkEnd w:id="474"/>
    <w:bookmarkStart w:id="475" w:name="défi-22"/>
    <w:p>
      <w:pPr>
        <w:pStyle w:val="Heading2"/>
      </w:pPr>
      <w:r>
        <w:t xml:space="preserve">Défi</w:t>
      </w:r>
    </w:p>
    <w:p>
      <w:pPr>
        <w:pStyle w:val="FirstParagraph"/>
      </w:pPr>
      <w:r>
        <w:t xml:space="preserve">🏆 Défi — Choisir puis justifier un type de graphique</w:t>
      </w:r>
      <w:r>
        <w:t xml:space="preserve"> </w:t>
      </w:r>
      <w:r>
        <w:t xml:space="preserve">Reçois ces trois jeux de données fictifs et détermine, pour chacun, le type de graphique le plus adapté en justifiant ton choix en une phrase : (1) le nombre de bénévoles actifs sur les cinq dernières années, (2) la répartition des dons entre particuliers, entreprises et fondations pour une seule année, (3) la comparaison du nombre de bénéficiaires entre quatre régions différentes pour une même année. Crée les trois graphiques correspondants.</w:t>
      </w:r>
    </w:p>
    <w:bookmarkEnd w:id="475"/>
    <w:bookmarkStart w:id="476" w:name="erreurs-fréquentes-23"/>
    <w:p>
      <w:pPr>
        <w:pStyle w:val="Heading2"/>
      </w:pPr>
      <w:r>
        <w:t xml:space="preserve">Erreurs fréquentes</w:t>
      </w:r>
    </w:p>
    <w:p>
      <w:pPr>
        <w:pStyle w:val="FirstParagraph"/>
      </w:pPr>
      <w:r>
        <w:t xml:space="preserve">⚠️ Erreur n°1 — Choisir un graphique en secteurs pour des données qui ne forment pas un tout cohérent</w:t>
      </w:r>
      <w:r>
        <w:t xml:space="preserve"> </w:t>
      </w:r>
      <w:r>
        <w:t xml:space="preserve">Comme signalé en section 24.3, ce contresens visuel reste l’erreur la plus fréquente chez les débutants découvrant les graphiques, tentés d’utiliser le type visuellement le plus attrayant plutôt que le plus pertinent.</w:t>
      </w:r>
    </w:p>
    <w:p>
      <w:pPr>
        <w:pStyle w:val="BodyText"/>
      </w:pPr>
      <w:r>
        <w:t xml:space="preserve">⚠️ Erreur n°2 — Oublier d’étendre la zone de données après ajout de nouvelles valeurs</w:t>
      </w:r>
      <w:r>
        <w:t xml:space="preserve"> </w:t>
      </w:r>
      <w:r>
        <w:t xml:space="preserve">Comme signalé en section 24.4, une nouvelle ligne de données tapée sans étendre le repère bleu délimitant la plage reste invisible dans le graphique, un oubli qui déroute particulièrement lorsqu’on s’attend à voir apparaître automatiquement la nouvelle valeur.</w:t>
      </w:r>
    </w:p>
    <w:p>
      <w:pPr>
        <w:pStyle w:val="BodyText"/>
      </w:pPr>
      <w:r>
        <w:t xml:space="preserve">⚠️ Erreur n°3 — Confondre graphique incorporé et graphique lié</w:t>
      </w:r>
      <w:r>
        <w:t xml:space="preserve"> </w:t>
      </w:r>
      <w:r>
        <w:t xml:space="preserve">Modifier un classeur Excel externe en pensant que le graphique incorporé dans un rapport Word déjà envoyé va se mettre à jour automatiquement ne fonctionne que si ce graphique a explicitement été inséré comme</w:t>
      </w:r>
      <w:r>
        <w:t xml:space="preserve"> </w:t>
      </w:r>
      <w:r>
        <w:rPr>
          <w:b/>
          <w:bCs/>
        </w:rPr>
        <w:t xml:space="preserve">lié</w:t>
      </w:r>
      <w:r>
        <w:t xml:space="preserve"> </w:t>
      </w:r>
      <w:r>
        <w:t xml:space="preserve">— un graphique incorporé reste totalement indépendant de tout fichier externe, y compris celui dont il aurait pu être copié à l’origine.</w:t>
      </w:r>
    </w:p>
    <w:bookmarkEnd w:id="476"/>
    <w:bookmarkStart w:id="477" w:name="dépannage-23"/>
    <w:p>
      <w:pPr>
        <w:pStyle w:val="Heading2"/>
      </w:pPr>
      <w:r>
        <w:t xml:space="preserve">Dépannage</w:t>
      </w:r>
    </w:p>
    <w:p>
      <w:pPr>
        <w:pStyle w:val="FirstParagraph"/>
      </w:pPr>
      <w:r>
        <w:t xml:space="preserve">🩺 Symptôme : le graphique n’affiche pas les nouvelles données tapées dans la feuille</w:t>
      </w:r>
    </w:p>
    <w:p>
      <w:pPr>
        <w:pStyle w:val="Compact"/>
        <w:numPr>
          <w:ilvl w:val="0"/>
          <w:numId w:val="1607"/>
        </w:numPr>
      </w:pPr>
      <w:r>
        <w:rPr>
          <w:b/>
          <w:bCs/>
        </w:rPr>
        <w:t xml:space="preserve">Diagnostic</w:t>
      </w:r>
      <w:r>
        <w:t xml:space="preserve"> </w:t>
      </w:r>
      <w:r>
        <w:t xml:space="preserve">: la zone de données délimitée par le repère bleu (section 24.4) n’a probablement pas été étendue pour inclure les nouvelles lignes ou colonnes.</w:t>
      </w:r>
    </w:p>
    <w:p>
      <w:pPr>
        <w:pStyle w:val="Compact"/>
        <w:numPr>
          <w:ilvl w:val="0"/>
          <w:numId w:val="1607"/>
        </w:numPr>
      </w:pPr>
      <w:r>
        <w:rPr>
          <w:b/>
          <w:bCs/>
        </w:rPr>
        <w:t xml:space="preserve">Résolution</w:t>
      </w:r>
      <w:r>
        <w:t xml:space="preserve"> </w:t>
      </w:r>
      <w:r>
        <w:t xml:space="preserve">: rouvrir</w:t>
      </w:r>
      <w:r>
        <w:t xml:space="preserve"> </w:t>
      </w:r>
      <w:r>
        <w:t xml:space="preserve">“Modifier les données”</w:t>
      </w:r>
      <w:r>
        <w:t xml:space="preserve"> </w:t>
      </w:r>
      <w:r>
        <w:t xml:space="preserve">et faire glisser le repère bleu jusqu’à englober toutes les données réellement destinées au graphique.</w:t>
      </w:r>
    </w:p>
    <w:p>
      <w:pPr>
        <w:pStyle w:val="FirstParagraph"/>
      </w:pPr>
      <w:r>
        <w:t xml:space="preserve">🩺 Symptôme : un graphique lié affiche un message d’erreur ou des données obsolètes</w:t>
      </w:r>
    </w:p>
    <w:p>
      <w:pPr>
        <w:pStyle w:val="Compact"/>
        <w:numPr>
          <w:ilvl w:val="0"/>
          <w:numId w:val="1608"/>
        </w:numPr>
      </w:pPr>
      <w:r>
        <w:rPr>
          <w:b/>
          <w:bCs/>
        </w:rPr>
        <w:t xml:space="preserve">Diagnostic</w:t>
      </w:r>
      <w:r>
        <w:t xml:space="preserve"> </w:t>
      </w:r>
      <w:r>
        <w:t xml:space="preserve">: le classeur Excel source a probablement été déplacé, renommé ou supprimé, ou n’est simplement pas accessible depuis le poste actuel (par exemple, un fichier resté sur un autre ordinateur).</w:t>
      </w:r>
    </w:p>
    <w:p>
      <w:pPr>
        <w:pStyle w:val="Compact"/>
        <w:numPr>
          <w:ilvl w:val="0"/>
          <w:numId w:val="1608"/>
        </w:numPr>
      </w:pPr>
      <w:r>
        <w:rPr>
          <w:b/>
          <w:bCs/>
        </w:rPr>
        <w:t xml:space="preserve">Résolution</w:t>
      </w:r>
      <w:r>
        <w:t xml:space="preserve"> </w:t>
      </w:r>
      <w:r>
        <w:t xml:space="preserve">: vérifier l’emplacement du classeur source via clic droit sur le graphique &gt;</w:t>
      </w:r>
      <w:r>
        <w:t xml:space="preserve"> </w:t>
      </w:r>
      <w:r>
        <w:t xml:space="preserve">“Modifier les liens vers les fichiers”</w:t>
      </w:r>
      <w:r>
        <w:t xml:space="preserve">, et le relier au bon emplacement si nécessaire.</w:t>
      </w:r>
    </w:p>
    <w:bookmarkEnd w:id="477"/>
    <w:bookmarkStart w:id="478" w:name="en-entreprise-23"/>
    <w:p>
      <w:pPr>
        <w:pStyle w:val="Heading2"/>
      </w:pPr>
      <w:r>
        <w:t xml:space="preserve">En entreprise</w:t>
      </w:r>
    </w:p>
    <w:p>
      <w:pPr>
        <w:pStyle w:val="Compact"/>
        <w:numPr>
          <w:ilvl w:val="0"/>
          <w:numId w:val="1609"/>
        </w:numPr>
      </w:pPr>
      <w:r>
        <w:rPr>
          <w:b/>
          <w:bCs/>
        </w:rPr>
        <w:t xml:space="preserve">Bonne pratique répandue</w:t>
      </w:r>
      <w:r>
        <w:t xml:space="preserve"> </w:t>
      </w:r>
      <w:r>
        <w:t xml:space="preserve">: toujours choisir le type de graphique en fonction de la nature réelle des données (évolution, répartition, comparaison), jamais selon une préférence esthétique arbitraire.</w:t>
      </w:r>
    </w:p>
    <w:p>
      <w:pPr>
        <w:pStyle w:val="Compact"/>
        <w:numPr>
          <w:ilvl w:val="0"/>
          <w:numId w:val="1609"/>
        </w:numPr>
      </w:pPr>
      <w:r>
        <w:rPr>
          <w:b/>
          <w:bCs/>
        </w:rPr>
        <w:t xml:space="preserve">Bonne pratique répandue</w:t>
      </w:r>
      <w:r>
        <w:t xml:space="preserve"> </w:t>
      </w:r>
      <w:r>
        <w:t xml:space="preserve">: utiliser un graphique lié plutôt qu’incorporé pour tout rapport récurrent alimenté par un classeur Excel mis à jour régulièrement par une autre équipe (comptabilité, suivi terrain).</w:t>
      </w:r>
    </w:p>
    <w:p>
      <w:pPr>
        <w:pStyle w:val="Compact"/>
        <w:numPr>
          <w:ilvl w:val="0"/>
          <w:numId w:val="1609"/>
        </w:numPr>
      </w:pPr>
      <w:r>
        <w:rPr>
          <w:b/>
          <w:bCs/>
        </w:rPr>
        <w:t xml:space="preserve">Erreur classique observée</w:t>
      </w:r>
      <w:r>
        <w:t xml:space="preserve"> </w:t>
      </w:r>
      <w:r>
        <w:t xml:space="preserve">: des rapports contenant des graphiques visuellement soignés mais dont le type ne correspond pas à la nature des données, communiquant une information confuse malgré un rendu esthétique agréable.</w:t>
      </w:r>
    </w:p>
    <w:bookmarkEnd w:id="478"/>
    <w:bookmarkStart w:id="479" w:name="astuces-avancées-23"/>
    <w:p>
      <w:pPr>
        <w:pStyle w:val="Heading2"/>
      </w:pPr>
      <w:r>
        <w:t xml:space="preserve">Astuces avancées</w:t>
      </w:r>
    </w:p>
    <w:p>
      <w:pPr>
        <w:pStyle w:val="FirstParagraph"/>
      </w:pPr>
      <w:r>
        <w:t xml:space="preserve">🚀 Astuce experte — combiner deux types de graphiques dans un même graphique</w:t>
      </w:r>
      <w:r>
        <w:t xml:space="preserve"> </w:t>
      </w:r>
      <w:r>
        <w:t xml:space="preserve">Le type</w:t>
      </w:r>
      <w:r>
        <w:t xml:space="preserve"> </w:t>
      </w:r>
      <w:r>
        <w:rPr>
          <w:b/>
          <w:bCs/>
        </w:rPr>
        <w:t xml:space="preserve">“Graphique combiné”</w:t>
      </w:r>
      <w:r>
        <w:t xml:space="preserve"> </w:t>
      </w:r>
      <w:r>
        <w:t xml:space="preserve">de la boîte de dialogue Insérer un graphique permet, par exemple, de représenter une série de données en histogramme et une seconde série en courbe sur le même graphique (avec éventuellement un axe secondaire) — utile pour comparer deux grandeurs de nature différente, comme le nombre de bénéficiaires (histogramme) et le taux de satisfaction en pourcentage (courbe) sur les mêmes périodes.</w:t>
      </w:r>
    </w:p>
    <w:bookmarkEnd w:id="479"/>
    <w:bookmarkStart w:id="480" w:name="résumé-du-chapitre-23"/>
    <w:p>
      <w:pPr>
        <w:pStyle w:val="Heading2"/>
      </w:pPr>
      <w:r>
        <w:t xml:space="preserve">Résumé du chapitre</w:t>
      </w:r>
    </w:p>
    <w:p>
      <w:pPr>
        <w:pStyle w:val="Compact"/>
        <w:numPr>
          <w:ilvl w:val="0"/>
          <w:numId w:val="1610"/>
        </w:numPr>
      </w:pPr>
      <w:r>
        <w:t xml:space="preserve">Un graphique Word repose sur un mini-classeur Excel intégré, invisible à l’usage courant mais réel — l’écosystème Microsoft 365 du chapitre 1 concrètement à l’œuvre.</w:t>
      </w:r>
    </w:p>
    <w:p>
      <w:pPr>
        <w:pStyle w:val="Compact"/>
        <w:numPr>
          <w:ilvl w:val="0"/>
          <w:numId w:val="1610"/>
        </w:numPr>
      </w:pPr>
      <w:r>
        <w:t xml:space="preserve">Le type de graphique (histogramme, secteurs, courbes, nuage de points) doit refléter la nature réelle des données : évolution, répartition, comparaison ou relation.</w:t>
      </w:r>
    </w:p>
    <w:p>
      <w:pPr>
        <w:pStyle w:val="Compact"/>
        <w:numPr>
          <w:ilvl w:val="0"/>
          <w:numId w:val="1610"/>
        </w:numPr>
      </w:pPr>
      <w:r>
        <w:t xml:space="preserve">Les données source se modifient via</w:t>
      </w:r>
      <w:r>
        <w:t xml:space="preserve"> </w:t>
      </w:r>
      <w:r>
        <w:t xml:space="preserve">“Modifier les données”</w:t>
      </w:r>
      <w:r>
        <w:t xml:space="preserve">, en veillant à toujours étendre la zone délimitée par le repère bleu pour toute nouvelle valeur ajoutée.</w:t>
      </w:r>
    </w:p>
    <w:p>
      <w:pPr>
        <w:pStyle w:val="Compact"/>
        <w:numPr>
          <w:ilvl w:val="0"/>
          <w:numId w:val="1610"/>
        </w:numPr>
      </w:pPr>
      <w:r>
        <w:t xml:space="preserve">La mise en forme (titre, légende, étiquettes, couleurs de thème) se règle via les icônes flottantes ou l’onglet contextuel Création de graphique.</w:t>
      </w:r>
    </w:p>
    <w:p>
      <w:pPr>
        <w:pStyle w:val="Compact"/>
        <w:numPr>
          <w:ilvl w:val="0"/>
          <w:numId w:val="1610"/>
        </w:numPr>
      </w:pPr>
      <w:r>
        <w:t xml:space="preserve">Un graphique incorporé reste indépendant de tout fichier externe ; un graphique lié à un classeur Excel se met à jour automatiquement si ce fichier change, à condition qu’il reste accessible.</w:t>
      </w:r>
    </w:p>
    <w:bookmarkEnd w:id="480"/>
    <w:bookmarkStart w:id="481" w:name="quiz-23"/>
    <w:p>
      <w:pPr>
        <w:pStyle w:val="Heading2"/>
      </w:pPr>
      <w:r>
        <w:t xml:space="preserve">Quiz</w:t>
      </w:r>
    </w:p>
    <w:p>
      <w:pPr>
        <w:pStyle w:val="FirstParagraph"/>
      </w:pPr>
      <w:r>
        <w:t xml:space="preserve">📝 QCM (une seule bonne réponse par question)</w:t>
      </w:r>
    </w:p>
    <w:p>
      <w:pPr>
        <w:pStyle w:val="Compact"/>
        <w:numPr>
          <w:ilvl w:val="0"/>
          <w:numId w:val="1611"/>
        </w:numPr>
      </w:pPr>
      <w:r>
        <w:t xml:space="preserve">Un graphique Word stocke ses données dans :</w:t>
      </w:r>
    </w:p>
    <w:p>
      <w:pPr>
        <w:pStyle w:val="Compact"/>
        <w:numPr>
          <w:ilvl w:val="1"/>
          <w:numId w:val="1612"/>
        </w:numPr>
      </w:pPr>
    </w:p>
    <w:p>
      <w:pPr>
        <w:pStyle w:val="Compact"/>
        <w:numPr>
          <w:ilvl w:val="2"/>
          <w:numId w:val="1613"/>
        </w:numPr>
      </w:pPr>
      <w:r>
        <w:t xml:space="preserve">Un fichier texte séparé</w:t>
      </w:r>
    </w:p>
    <w:p>
      <w:pPr>
        <w:pStyle w:val="Compact"/>
        <w:numPr>
          <w:ilvl w:val="1"/>
          <w:numId w:val="1612"/>
        </w:numPr>
      </w:pPr>
    </w:p>
    <w:p>
      <w:pPr>
        <w:pStyle w:val="Compact"/>
        <w:numPr>
          <w:ilvl w:val="2"/>
          <w:numId w:val="1614"/>
        </w:numPr>
      </w:pPr>
      <w:r>
        <w:t xml:space="preserve">Un mini-classeur Excel intégré au document</w:t>
      </w:r>
    </w:p>
    <w:p>
      <w:pPr>
        <w:pStyle w:val="Compact"/>
        <w:numPr>
          <w:ilvl w:val="1"/>
          <w:numId w:val="1612"/>
        </w:numPr>
      </w:pPr>
    </w:p>
    <w:p>
      <w:pPr>
        <w:pStyle w:val="Compact"/>
        <w:numPr>
          <w:ilvl w:val="2"/>
          <w:numId w:val="1615"/>
        </w:numPr>
      </w:pPr>
      <w:r>
        <w:t xml:space="preserve">Le presse-papiers</w:t>
      </w:r>
    </w:p>
    <w:p>
      <w:pPr>
        <w:pStyle w:val="Compact"/>
        <w:numPr>
          <w:ilvl w:val="1"/>
          <w:numId w:val="1612"/>
        </w:numPr>
      </w:pPr>
    </w:p>
    <w:p>
      <w:pPr>
        <w:pStyle w:val="Compact"/>
        <w:numPr>
          <w:ilvl w:val="2"/>
          <w:numId w:val="1616"/>
        </w:numPr>
      </w:pPr>
      <w:r>
        <w:t xml:space="preserve">Un style de paragraphe</w:t>
      </w:r>
    </w:p>
    <w:p>
      <w:pPr>
        <w:pStyle w:val="Compact"/>
        <w:numPr>
          <w:ilvl w:val="0"/>
          <w:numId w:val="1611"/>
        </w:numPr>
      </w:pPr>
      <w:r>
        <w:t xml:space="preserve">Pour représenter une répartition budgétaire en parts d’un tout, le type de graphique adapté est :</w:t>
      </w:r>
    </w:p>
    <w:p>
      <w:pPr>
        <w:pStyle w:val="Compact"/>
        <w:numPr>
          <w:ilvl w:val="1"/>
          <w:numId w:val="1617"/>
        </w:numPr>
      </w:pPr>
    </w:p>
    <w:p>
      <w:pPr>
        <w:pStyle w:val="Compact"/>
        <w:numPr>
          <w:ilvl w:val="2"/>
          <w:numId w:val="1618"/>
        </w:numPr>
      </w:pPr>
      <w:r>
        <w:t xml:space="preserve">Histogramme</w:t>
      </w:r>
    </w:p>
    <w:p>
      <w:pPr>
        <w:pStyle w:val="Compact"/>
        <w:numPr>
          <w:ilvl w:val="1"/>
          <w:numId w:val="1617"/>
        </w:numPr>
      </w:pPr>
    </w:p>
    <w:p>
      <w:pPr>
        <w:pStyle w:val="Compact"/>
        <w:numPr>
          <w:ilvl w:val="2"/>
          <w:numId w:val="1619"/>
        </w:numPr>
      </w:pPr>
      <w:r>
        <w:t xml:space="preserve">Secteurs</w:t>
      </w:r>
    </w:p>
    <w:p>
      <w:pPr>
        <w:pStyle w:val="Compact"/>
        <w:numPr>
          <w:ilvl w:val="1"/>
          <w:numId w:val="1617"/>
        </w:numPr>
      </w:pPr>
    </w:p>
    <w:p>
      <w:pPr>
        <w:pStyle w:val="Compact"/>
        <w:numPr>
          <w:ilvl w:val="2"/>
          <w:numId w:val="1620"/>
        </w:numPr>
      </w:pPr>
      <w:r>
        <w:t xml:space="preserve">Nuage de points</w:t>
      </w:r>
    </w:p>
    <w:p>
      <w:pPr>
        <w:pStyle w:val="Compact"/>
        <w:numPr>
          <w:ilvl w:val="1"/>
          <w:numId w:val="1617"/>
        </w:numPr>
      </w:pPr>
    </w:p>
    <w:p>
      <w:pPr>
        <w:pStyle w:val="Compact"/>
        <w:numPr>
          <w:ilvl w:val="2"/>
          <w:numId w:val="1621"/>
        </w:numPr>
      </w:pPr>
      <w:r>
        <w:t xml:space="preserve">Courbes uniquement</w:t>
      </w:r>
    </w:p>
    <w:p>
      <w:pPr>
        <w:pStyle w:val="Compact"/>
        <w:numPr>
          <w:ilvl w:val="0"/>
          <w:numId w:val="1611"/>
        </w:numPr>
      </w:pPr>
      <w:r>
        <w:t xml:space="preserve">Un graphique</w:t>
      </w:r>
      <w:r>
        <w:t xml:space="preserve"> </w:t>
      </w:r>
      <w:r>
        <w:t xml:space="preserve">“lié”</w:t>
      </w:r>
      <w:r>
        <w:t xml:space="preserve"> </w:t>
      </w:r>
      <w:r>
        <w:t xml:space="preserve">à un classeur Excel externe :</w:t>
      </w:r>
    </w:p>
    <w:p>
      <w:pPr>
        <w:pStyle w:val="Compact"/>
        <w:numPr>
          <w:ilvl w:val="1"/>
          <w:numId w:val="1622"/>
        </w:numPr>
      </w:pPr>
    </w:p>
    <w:p>
      <w:pPr>
        <w:pStyle w:val="Compact"/>
        <w:numPr>
          <w:ilvl w:val="2"/>
          <w:numId w:val="1623"/>
        </w:numPr>
      </w:pPr>
      <w:r>
        <w:t xml:space="preserve">Ne peut jamais être modifié</w:t>
      </w:r>
    </w:p>
    <w:p>
      <w:pPr>
        <w:pStyle w:val="Compact"/>
        <w:numPr>
          <w:ilvl w:val="1"/>
          <w:numId w:val="1622"/>
        </w:numPr>
      </w:pPr>
    </w:p>
    <w:p>
      <w:pPr>
        <w:pStyle w:val="Compact"/>
        <w:numPr>
          <w:ilvl w:val="2"/>
          <w:numId w:val="1624"/>
        </w:numPr>
      </w:pPr>
      <w:r>
        <w:t xml:space="preserve">Se met à jour automatiquement si le classeur source change et reste accessible</w:t>
      </w:r>
    </w:p>
    <w:p>
      <w:pPr>
        <w:pStyle w:val="Compact"/>
        <w:numPr>
          <w:ilvl w:val="1"/>
          <w:numId w:val="1622"/>
        </w:numPr>
      </w:pPr>
    </w:p>
    <w:p>
      <w:pPr>
        <w:pStyle w:val="Compact"/>
        <w:numPr>
          <w:ilvl w:val="2"/>
          <w:numId w:val="1625"/>
        </w:numPr>
      </w:pPr>
      <w:r>
        <w:t xml:space="preserve">Est identique en tout point à un graphique incorporé</w:t>
      </w:r>
    </w:p>
    <w:p>
      <w:pPr>
        <w:pStyle w:val="Compact"/>
        <w:numPr>
          <w:ilvl w:val="1"/>
          <w:numId w:val="1622"/>
        </w:numPr>
      </w:pPr>
    </w:p>
    <w:p>
      <w:pPr>
        <w:pStyle w:val="Compact"/>
        <w:numPr>
          <w:ilvl w:val="2"/>
          <w:numId w:val="1626"/>
        </w:numPr>
      </w:pPr>
      <w:r>
        <w:t xml:space="preserve">Nécessite une connexion Internet permanente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627"/>
        </w:numPr>
      </w:pPr>
      <w:r>
        <w:t xml:space="preserve">Un graphique en secteurs convient à n’importe quel jeu de données, quelle que soit sa nature. —</w:t>
      </w:r>
      <w:r>
        <w:t xml:space="preserve"> </w:t>
      </w:r>
      <w:r>
        <w:rPr>
          <w:b/>
          <w:bCs/>
        </w:rPr>
        <w:t xml:space="preserve">Faux</w:t>
      </w:r>
      <w:r>
        <w:t xml:space="preserve">, uniquement à une répartition d’un tout cohérent.</w:t>
      </w:r>
    </w:p>
    <w:p>
      <w:pPr>
        <w:pStyle w:val="Compact"/>
        <w:numPr>
          <w:ilvl w:val="0"/>
          <w:numId w:val="1627"/>
        </w:numPr>
      </w:pPr>
      <w:r>
        <w:t xml:space="preserve">Étendre le repère bleu de la zone de données est nécessaire pour qu’une nouvelle valeur apparaisse dans le graphique. —</w:t>
      </w:r>
      <w:r>
        <w:t xml:space="preserve"> </w:t>
      </w:r>
      <w:r>
        <w:rPr>
          <w:b/>
          <w:bCs/>
        </w:rPr>
        <w:t xml:space="preserve">Vrai</w:t>
      </w:r>
      <w:r>
        <w:t xml:space="preserve">.</w:t>
      </w:r>
    </w:p>
    <w:p>
      <w:pPr>
        <w:pStyle w:val="Compact"/>
        <w:numPr>
          <w:ilvl w:val="0"/>
          <w:numId w:val="1627"/>
        </w:numPr>
      </w:pPr>
      <w:r>
        <w:t xml:space="preserve">La création de graphiques est un objectif explicite du référentiel de certification MOS Word. —</w:t>
      </w:r>
      <w:r>
        <w:t xml:space="preserve"> </w:t>
      </w:r>
      <w:r>
        <w:rPr>
          <w:b/>
          <w:bCs/>
        </w:rPr>
        <w:t xml:space="preserve">Faux</w:t>
      </w:r>
      <w:r>
        <w:t xml:space="preserve"> </w:t>
      </w:r>
      <w:r>
        <w:t xml:space="preserve">(elle relève du référentiel Excel).</w:t>
      </w:r>
    </w:p>
    <w:p>
      <w:pPr>
        <w:pStyle w:val="Compact"/>
        <w:numPr>
          <w:ilvl w:val="0"/>
          <w:numId w:val="1627"/>
        </w:numPr>
      </w:pPr>
      <w:r>
        <w:t xml:space="preserve">Un graphique incorporé reste indépendant de tout fichier Excel externe. —</w:t>
      </w:r>
      <w:r>
        <w:t xml:space="preserve"> </w:t>
      </w:r>
      <w:r>
        <w:rPr>
          <w:b/>
          <w:bCs/>
        </w:rPr>
        <w:t xml:space="preserve">Vrai</w:t>
      </w:r>
      <w:r>
        <w:t xml:space="preserve">.</w:t>
      </w:r>
    </w:p>
    <w:p>
      <w:pPr>
        <w:pStyle w:val="FirstParagraph"/>
      </w:pPr>
      <w:r>
        <w:t xml:space="preserve">📝 Questions ouvertes</w:t>
      </w:r>
    </w:p>
    <w:p>
      <w:pPr>
        <w:pStyle w:val="Compact"/>
        <w:numPr>
          <w:ilvl w:val="0"/>
          <w:numId w:val="1628"/>
        </w:numPr>
      </w:pPr>
      <w:r>
        <w:t xml:space="preserve">Explique pourquoi un graphique en secteurs serait un mauvais choix pour représenter le nombre de bénéficiaires sur quatre trimestres distincts.</w:t>
      </w:r>
    </w:p>
    <w:p>
      <w:pPr>
        <w:pStyle w:val="Compact"/>
        <w:numPr>
          <w:ilvl w:val="0"/>
          <w:numId w:val="1628"/>
        </w:numPr>
      </w:pPr>
      <w:r>
        <w:t xml:space="preserve">Un collègue modifie régulièrement un classeur Excel de suivi budgétaire et voudrait que son rapport Word reflète toujours les derniers chiffres sans reconstruire le graphique à chaque fois. Que lui recommandes-tu ?</w:t>
      </w:r>
    </w:p>
    <w:p>
      <w:pPr>
        <w:pStyle w:val="FirstParagraph"/>
      </w:pPr>
      <w:r>
        <w:rPr>
          <w:b/>
          <w:bCs/>
        </w:rPr>
        <w:t xml:space="preserve">Corrigé 1</w:t>
      </w:r>
      <w:r>
        <w:t xml:space="preserve"> </w:t>
      </w:r>
      <w:r>
        <w:t xml:space="preserve">: un graphique en secteurs représente des parts d’un tout à 100%, une relation qui n’a pas de sens pour des valeurs indépendantes mesurées à des moments différents (les bénéficiaires de chaque trimestre ne</w:t>
      </w:r>
      <w:r>
        <w:t xml:space="preserve"> </w:t>
      </w:r>
      <w:r>
        <w:t xml:space="preserve">“s’additionnent”</w:t>
      </w:r>
      <w:r>
        <w:t xml:space="preserve"> </w:t>
      </w:r>
      <w:r>
        <w:t xml:space="preserve">pas en un tout à représenter en camembert) — un histogramme ou une courbe, qui représentent une évolution ou une comparaison de valeurs indépendantes, seraient nettement plus appropriés.</w:t>
      </w:r>
    </w:p>
    <w:p>
      <w:pPr>
        <w:pStyle w:val="BodyText"/>
      </w:pPr>
      <w:r>
        <w:rPr>
          <w:b/>
          <w:bCs/>
        </w:rPr>
        <w:t xml:space="preserve">Corrigé 2</w:t>
      </w:r>
      <w:r>
        <w:t xml:space="preserve"> </w:t>
      </w:r>
      <w:r>
        <w:t xml:space="preserve">: recommander d’insérer le graphique comme</w:t>
      </w:r>
      <w:r>
        <w:t xml:space="preserve"> </w:t>
      </w:r>
      <w:r>
        <w:rPr>
          <w:b/>
          <w:bCs/>
        </w:rPr>
        <w:t xml:space="preserve">lié</w:t>
      </w:r>
      <w:r>
        <w:t xml:space="preserve"> </w:t>
      </w:r>
      <w:r>
        <w:t xml:space="preserve">au classeur Excel source (copier depuis Excel, coller avec liaison des données, section 24.6) plutôt que comme graphique incorporé créé directement dans Word — le graphique se mettra alors à jour automatiquement à chaque ouverture du rapport, tant que le classeur source reste accessible au même emplacement.</w:t>
      </w:r>
    </w:p>
    <w:bookmarkEnd w:id="481"/>
    <w:bookmarkStart w:id="482" w:name="exercices-23"/>
    <w:p>
      <w:pPr>
        <w:pStyle w:val="Heading2"/>
      </w:pPr>
      <w:r>
        <w:t xml:space="preserve">Exercices</w:t>
      </w:r>
    </w:p>
    <w:p>
      <w:pPr>
        <w:pStyle w:val="FirstParagraph"/>
      </w:pPr>
      <w:r>
        <w:t xml:space="preserve">📝 Exercice 24.1</w:t>
      </w:r>
    </w:p>
    <w:p>
      <w:pPr>
        <w:pStyle w:val="BodyText"/>
      </w:pPr>
      <w:r>
        <w:t xml:space="preserve">Crée un histogramme représentant le nombre de participants à quatre événements fictifs organisés par une association, avec un titre explicite et une palette de couleurs cohérente avec un thème de ton choix.</w:t>
      </w:r>
    </w:p>
    <w:p>
      <w:pPr>
        <w:pStyle w:val="BodyText"/>
      </w:pPr>
      <w:r>
        <w:rPr>
          <w:b/>
          <w:bCs/>
        </w:rPr>
        <w:t xml:space="preserve">Corrigé :</w:t>
      </w:r>
      <w:r>
        <w:t xml:space="preserve"> </w:t>
      </w:r>
      <w:r>
        <w:t xml:space="preserve">réussi si le graphique affiche clairement les quatre événements et leur nombre de participants respectif, avec un titre décrivant précisément le contenu plutôt qu’un texte générique.</w:t>
      </w:r>
    </w:p>
    <w:p>
      <w:pPr>
        <w:pStyle w:val="BodyText"/>
      </w:pPr>
      <w:r>
        <w:t xml:space="preserve">📝 Exercice 24.2</w:t>
      </w:r>
    </w:p>
    <w:p>
      <w:pPr>
        <w:pStyle w:val="BodyText"/>
      </w:pPr>
      <w:r>
        <w:t xml:space="preserve">Sur ce même graphique, ajoute un cinquième événement en modifiant les données source, en veillant à bien étendre la zone de données prise en compte par le graphique.</w:t>
      </w:r>
    </w:p>
    <w:p>
      <w:pPr>
        <w:pStyle w:val="BodyText"/>
      </w:pPr>
      <w:r>
        <w:rPr>
          <w:b/>
          <w:bCs/>
        </w:rPr>
        <w:t xml:space="preserve">Corrigé :</w:t>
      </w:r>
      <w:r>
        <w:t xml:space="preserve"> </w:t>
      </w:r>
      <w:r>
        <w:t xml:space="preserve">réponse personnelle ; réussi si le cinquième événement apparaît correctement dans le graphique après extension du repère bleu délimitant la zone de données.</w:t>
      </w:r>
    </w:p>
    <w:bookmarkEnd w:id="482"/>
    <w:bookmarkStart w:id="483" w:name="checklist-de-fin-de-chapitre-23"/>
    <w:p>
      <w:pPr>
        <w:pStyle w:val="Heading2"/>
      </w:pPr>
      <w:r>
        <w:t xml:space="preserve">Checklist de fin de chapitre</w:t>
      </w:r>
    </w:p>
    <w:p>
      <w:pPr>
        <w:pStyle w:val="FirstParagraph"/>
      </w:pPr>
      <w:r>
        <w:t xml:space="preserve">☐ Je sais expliquer qu’un graphique Word repose sur un mini-classeur Excel intégré.</w:t>
      </w:r>
    </w:p>
    <w:p>
      <w:pPr>
        <w:pStyle w:val="BodyText"/>
      </w:pPr>
      <w:r>
        <w:t xml:space="preserve">☐ Je choisis le type de graphique adapté à la nature réelle des données.</w:t>
      </w:r>
    </w:p>
    <w:p>
      <w:pPr>
        <w:pStyle w:val="BodyText"/>
      </w:pPr>
      <w:r>
        <w:t xml:space="preserve">☐ Je modifie les données source d’un graphique en veillant à étendre la zone de données.</w:t>
      </w:r>
    </w:p>
    <w:p>
      <w:pPr>
        <w:pStyle w:val="BodyText"/>
      </w:pPr>
      <w:r>
        <w:t xml:space="preserve">☐ Je mets en forme un graphique (titre, légende, couleurs de thème).</w:t>
      </w:r>
    </w:p>
    <w:p>
      <w:pPr>
        <w:pStyle w:val="BodyText"/>
      </w:pPr>
      <w:r>
        <w:t xml:space="preserve">☐ Je distingue un graphique incorporé d’un graphique lié à un classeur externe.</w:t>
      </w:r>
    </w:p>
    <w:bookmarkEnd w:id="483"/>
    <w:bookmarkStart w:id="484" w:name="aide-mémoire-23"/>
    <w:p>
      <w:pPr>
        <w:pStyle w:val="Heading2"/>
      </w:pPr>
      <w:r>
        <w:t xml:space="preserve">Aide-mémoire</w:t>
      </w:r>
    </w:p>
    <w:p>
      <w:pPr>
        <w:pStyle w:val="FirstParagraph"/>
      </w:pPr>
      <w:r>
        <w:t xml:space="preserve">📌 Points clés à retenir</w:t>
      </w:r>
    </w:p>
    <w:p>
      <w:pPr>
        <w:pStyle w:val="Compact"/>
        <w:numPr>
          <w:ilvl w:val="0"/>
          <w:numId w:val="1629"/>
        </w:numPr>
      </w:pPr>
      <w:r>
        <w:rPr>
          <w:b/>
          <w:bCs/>
        </w:rPr>
        <w:t xml:space="preserve">Graphique Word</w:t>
      </w:r>
      <w:r>
        <w:t xml:space="preserve"> </w:t>
      </w:r>
      <w:r>
        <w:t xml:space="preserve">= mini-classeur Excel intégré, invisible à l’usage courant.</w:t>
      </w:r>
    </w:p>
    <w:p>
      <w:pPr>
        <w:pStyle w:val="Compact"/>
        <w:numPr>
          <w:ilvl w:val="0"/>
          <w:numId w:val="1629"/>
        </w:numPr>
      </w:pPr>
      <w:r>
        <w:rPr>
          <w:b/>
          <w:bCs/>
        </w:rPr>
        <w:t xml:space="preserve">Type de graphique</w:t>
      </w:r>
      <w:r>
        <w:t xml:space="preserve"> </w:t>
      </w:r>
      <w:r>
        <w:t xml:space="preserve">= selon la nature des données (évolution, répartition, comparaison, relation), jamais selon l’esthétique.</w:t>
      </w:r>
    </w:p>
    <w:p>
      <w:pPr>
        <w:pStyle w:val="Compact"/>
        <w:numPr>
          <w:ilvl w:val="0"/>
          <w:numId w:val="1629"/>
        </w:numPr>
      </w:pPr>
      <w:r>
        <w:rPr>
          <w:b/>
          <w:bCs/>
        </w:rPr>
        <w:t xml:space="preserve">Repère bleu</w:t>
      </w:r>
      <w:r>
        <w:t xml:space="preserve"> </w:t>
      </w:r>
      <w:r>
        <w:t xml:space="preserve">= toujours l’étendre après ajout de nouvelles données.</w:t>
      </w:r>
    </w:p>
    <w:p>
      <w:pPr>
        <w:pStyle w:val="Compact"/>
        <w:numPr>
          <w:ilvl w:val="0"/>
          <w:numId w:val="1629"/>
        </w:numPr>
      </w:pPr>
      <w:r>
        <w:rPr>
          <w:b/>
          <w:bCs/>
        </w:rPr>
        <w:t xml:space="preserve">Incorporé</w:t>
      </w:r>
      <w:r>
        <w:t xml:space="preserve"> </w:t>
      </w:r>
      <w:r>
        <w:t xml:space="preserve">(indépendant) contre</w:t>
      </w:r>
      <w:r>
        <w:t xml:space="preserve"> </w:t>
      </w:r>
      <w:r>
        <w:rPr>
          <w:b/>
          <w:bCs/>
        </w:rPr>
        <w:t xml:space="preserve">lié</w:t>
      </w:r>
      <w:r>
        <w:t xml:space="preserve"> </w:t>
      </w:r>
      <w:r>
        <w:t xml:space="preserve">(mise à jour automatique depuis un classeur externe).</w:t>
      </w:r>
    </w:p>
    <w:p>
      <w:pPr>
        <w:pStyle w:val="FirstParagraph"/>
      </w:pPr>
      <w:r>
        <w:t xml:space="preserve">Aucun raccourci clavier dédié : toutes les commandes passent par l’onglet Insertion ou l’onglet contextuel Création de graphique.</w:t>
      </w:r>
    </w:p>
    <w:bookmarkEnd w:id="484"/>
    <w:bookmarkStart w:id="485" w:name="faq-23"/>
    <w:p>
      <w:pPr>
        <w:pStyle w:val="Heading2"/>
      </w:pPr>
      <w:r>
        <w:t xml:space="preserve">FAQ</w:t>
      </w:r>
    </w:p>
    <w:p>
      <w:pPr>
        <w:pStyle w:val="FirstParagraph"/>
      </w:pPr>
      <w:r>
        <w:t xml:space="preserve">Puis-je modifier un graphique inséré dans Word directement depuis Excel installé sur le même poste ?</w:t>
      </w:r>
    </w:p>
    <w:p>
      <w:pPr>
        <w:pStyle w:val="BodyText"/>
      </w:pPr>
      <w:r>
        <w:t xml:space="preserve">Oui, un bouton</w:t>
      </w:r>
      <w:r>
        <w:t xml:space="preserve"> </w:t>
      </w:r>
      <w:r>
        <w:t xml:space="preserve">“Modifier les données dans Excel”</w:t>
      </w:r>
      <w:r>
        <w:t xml:space="preserve"> </w:t>
      </w:r>
      <w:r>
        <w:t xml:space="preserve">(à côté de</w:t>
      </w:r>
      <w:r>
        <w:t xml:space="preserve"> </w:t>
      </w:r>
      <w:r>
        <w:t xml:space="preserve">“Modifier les données”</w:t>
      </w:r>
      <w:r>
        <w:t xml:space="preserve">) ouvre la feuille dans une vraie fenêtre Excel complète plutôt que la mini-feuille intégrée, utile pour des manipulations de données plus complexes.</w:t>
      </w:r>
    </w:p>
    <w:p>
      <w:pPr>
        <w:pStyle w:val="BodyText"/>
      </w:pPr>
      <w:r>
        <w:t xml:space="preserve">Un graphique peut-il être redimensionné et positionné comme une image ou une forme ?</w:t>
      </w:r>
    </w:p>
    <w:p>
      <w:pPr>
        <w:pStyle w:val="BodyText"/>
      </w:pPr>
      <w:r>
        <w:t xml:space="preserve">Oui, les mêmes principes de redimensionnement (poignées d’angle, chapitre 21) et d’habillage du texte s’appliquent à un graphique, qui reste un objet flottant comme les autres éléments graphiques de cette Partie 6.</w:t>
      </w:r>
    </w:p>
    <w:p>
      <w:pPr>
        <w:pStyle w:val="BodyText"/>
      </w:pPr>
      <w:r>
        <w:t xml:space="preserve">Existe-t-il des types de graphiques plus avancés que ceux mentionnés dans ce chapitre ?</w:t>
      </w:r>
    </w:p>
    <w:p>
      <w:pPr>
        <w:pStyle w:val="BodyText"/>
      </w:pPr>
      <w:r>
        <w:t xml:space="preserve">Oui, Word propose aussi des graphiques en cascade, en entonnoir, en boîte à moustaches ou hiérarchiques (Icicle, Sunburst) parmi les types plus récents — moins courants en usage quotidien mais disponibles dans la même boîte de dialogue Insérer un graphique pour des besoins d’analyse plus spécifiques.</w:t>
      </w:r>
    </w:p>
    <w:bookmarkEnd w:id="485"/>
    <w:bookmarkStart w:id="486" w:name="Xb965d3052d9699b9151cf5312901196e7b3d6e2"/>
    <w:p>
      <w:pPr>
        <w:pStyle w:val="Heading2"/>
      </w:pPr>
      <w:r>
        <w:t xml:space="preserve">Références et ressources complémentaires</w:t>
      </w:r>
    </w:p>
    <w:p>
      <w:pPr>
        <w:pStyle w:val="Compact"/>
        <w:numPr>
          <w:ilvl w:val="0"/>
          <w:numId w:val="1630"/>
        </w:numPr>
      </w:pPr>
      <w:r>
        <w:t xml:space="preserve">Documentation officielle sur les graphiques dans Word :</w:t>
      </w:r>
      <w:r>
        <w:t xml:space="preserve"> </w:t>
      </w:r>
      <w:hyperlink r:id="rId57">
        <w:r>
          <w:rPr>
            <w:rStyle w:val="Hyperlink"/>
          </w:rPr>
          <w:t xml:space="preserve">https://support.microsoft.com/office</w:t>
        </w:r>
      </w:hyperlink>
    </w:p>
    <w:p>
      <w:pPr>
        <w:pStyle w:val="Compact"/>
        <w:numPr>
          <w:ilvl w:val="0"/>
          <w:numId w:val="1630"/>
        </w:numPr>
      </w:pPr>
      <w:r>
        <w:t xml:space="preserve">Référentiel officiel des objectifs MOS Word (MO-100/MO-101), confirmant l’absence d’objectif sur les graphiques : voir</w:t>
      </w:r>
      <w:r>
        <w:t xml:space="preserve"> </w:t>
      </w:r>
      <w:r>
        <w:rPr>
          <w:rStyle w:val="VerbatimChar"/>
        </w:rPr>
        <w:t xml:space="preserve">assets/mos-objectifs.md</w:t>
      </w:r>
      <w:r>
        <w:t xml:space="preserve"> </w:t>
      </w:r>
      <w:r>
        <w:t xml:space="preserve">dans ce manuel.</w:t>
      </w:r>
    </w:p>
    <w:p>
      <w:pPr>
        <w:pStyle w:val="Compact"/>
        <w:numPr>
          <w:ilvl w:val="0"/>
          <w:numId w:val="1630"/>
        </w:numPr>
      </w:pPr>
      <w:r>
        <w:t xml:space="preserve">Écosystème Microsoft 365 et intégration Excel-Word : chapitre 1 et chapitre 47.</w:t>
      </w:r>
    </w:p>
    <w:p>
      <w:pPr>
        <w:pStyle w:val="FirstParagraph"/>
      </w:pPr>
      <w:r>
        <w:rPr>
          <w:i/>
          <w:iCs/>
        </w:rPr>
        <w:t xml:space="preserve">Chapitre suivant : icônes, captures d’écran et médias en ligne — pour compléter la Partie 6 avec les derniers types d’objets visuels insérables directement dans Word.</w:t>
      </w:r>
    </w:p>
    <w:p>
      <w:pPr>
        <w:pStyle w:val="BodyText"/>
      </w:pPr>
      <w:r>
        <w:t xml:space="preserve">CHAPITRE 25</w:t>
      </w:r>
    </w:p>
    <w:bookmarkEnd w:id="486"/>
    <w:bookmarkEnd w:id="487"/>
    <w:bookmarkStart w:id="505" w:name="X70ecfc690c082f90863c581f224f6f63ef02484"/>
    <w:p>
      <w:pPr>
        <w:pStyle w:val="Heading1"/>
      </w:pPr>
      <w:r>
        <w:t xml:space="preserve">Icônes, captures d’écran et médias en ligne</w:t>
      </w:r>
    </w:p>
    <w:p>
      <w:pPr>
        <w:pStyle w:val="FirstParagraph"/>
      </w:pPr>
      <w:r>
        <w:t xml:space="preserve">🎯 Objectifs pédagogiques</w:t>
      </w:r>
      <w:r>
        <w:t xml:space="preserve"> </w:t>
      </w:r>
      <w:r>
        <w:t xml:space="preserve">À la fin de ce chapitre, tu sauras : insérer et recolorer une icône vectorielle intégrée à Word ; capturer une fenêtre ouverte ou une portion précise de l’écran directement depuis Word, sans logiciel tiers ; insérer et manipuler un modèle 3D avec sa poignée de rotation dédiée ; mettre en forme un modèle 3D (vue prédéfinie, style) ; insérer une vidéo en ligne dans un document ; et mener à bien le mini-projet de fin de Partie 6 combinant l’ensemble des objets visuels étudiés depuis le chapitre 21.</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Insérer des captures d’écran et des extraits d’écran</w:t>
            </w:r>
          </w:p>
        </w:tc>
        <w:tc>
          <w:tcPr/>
          <w:p>
            <w:pPr>
              <w:pStyle w:val="Compact"/>
            </w:pPr>
            <w:r>
              <w:t xml:space="preserve">MO-100 Word Associate — Insert and Format Graphic Elements</w:t>
            </w:r>
          </w:p>
        </w:tc>
        <w:tc>
          <w:tcPr/>
          <w:p>
            <w:pPr>
              <w:pStyle w:val="Compact"/>
            </w:pPr>
            <w:r>
              <w:t xml:space="preserve">5.1.5</w:t>
            </w:r>
          </w:p>
        </w:tc>
      </w:tr>
      <w:tr>
        <w:tc>
          <w:tcPr/>
          <w:p>
            <w:pPr>
              <w:pStyle w:val="Compact"/>
            </w:pPr>
            <w:r>
              <w:t xml:space="preserve">Insérer des modèles 3D</w:t>
            </w:r>
          </w:p>
        </w:tc>
        <w:tc>
          <w:tcPr/>
          <w:p>
            <w:pPr>
              <w:pStyle w:val="Compact"/>
            </w:pPr>
            <w:r>
              <w:t xml:space="preserve">MO-100 Word Associate — Insert and Format Graphic Elements</w:t>
            </w:r>
          </w:p>
        </w:tc>
        <w:tc>
          <w:tcPr/>
          <w:p>
            <w:pPr>
              <w:pStyle w:val="Compact"/>
            </w:pPr>
            <w:r>
              <w:t xml:space="preserve">5.1.3</w:t>
            </w:r>
          </w:p>
        </w:tc>
      </w:tr>
      <w:tr>
        <w:tc>
          <w:tcPr/>
          <w:p>
            <w:pPr>
              <w:pStyle w:val="Compact"/>
            </w:pPr>
            <w:r>
              <w:t xml:space="preserve">Mettre en forme des modèles 3D</w:t>
            </w:r>
          </w:p>
        </w:tc>
        <w:tc>
          <w:tcPr/>
          <w:p>
            <w:pPr>
              <w:pStyle w:val="Compact"/>
            </w:pPr>
            <w:r>
              <w:t xml:space="preserve">MO-100 Word Associate — Insert and Format Graphic Elements</w:t>
            </w:r>
          </w:p>
        </w:tc>
        <w:tc>
          <w:tcPr/>
          <w:p>
            <w:pPr>
              <w:pStyle w:val="Compact"/>
            </w:pPr>
            <w:r>
              <w:t xml:space="preserve">5.2.6</w:t>
            </w:r>
          </w:p>
        </w:tc>
      </w:tr>
    </w:tbl>
    <w:p>
      <w:pPr>
        <w:pStyle w:val="BodyText"/>
      </w:pPr>
      <w:r>
        <w:t xml:space="preserve">Les icônes et les vidéos en ligne ne correspondent à aucun objectif du référentiel MOS 2019 (une évolution de l’interface postérieure à sa publication pour les icônes) ; elles restent couvertes ici pour la complétude du manuel.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chapitres 21 à 24, dont ce chapitre clôt la Partie 6 en mobilisant l’ensemble des acquis dans le mini-projet final.</w:t>
      </w:r>
    </w:p>
    <w:p>
      <w:pPr>
        <w:pStyle w:val="BodyText"/>
      </w:pPr>
      <w:r>
        <w:t xml:space="preserve">🎬 Mise en situation</w:t>
      </w:r>
      <w:r>
        <w:t xml:space="preserve"> </w:t>
      </w:r>
      <w:r>
        <w:t xml:space="preserve">Pour finaliser le guide d’utilisation interne que l’ONG prépare pour ses nouveaux bénévoles, ta responsable demande d’illustrer une procédure informatique avec une capture d’écran précise du logiciel de gestion des dons, d’ajouter de petites icônes à côté de chaque titre de section pour une lecture plus rapide, et — pourquoi pas — d’inclure un modèle 3D simple pour illustrer un carton d’expédition dans la section logistique. Ce chapitre couvre ces trois besoins, avant un mini-projet qui rassemble tout ce que la Partie 6 a enseigné.</w:t>
      </w:r>
    </w:p>
    <w:bookmarkStart w:id="488" w:name="insérer-et-recolorer-une-icône"/>
    <w:p>
      <w:pPr>
        <w:pStyle w:val="Heading2"/>
      </w:pPr>
      <w:r>
        <w:t xml:space="preserve">25.1 Insérer et recolorer une icône</w:t>
      </w:r>
    </w:p>
    <w:p>
      <w:pPr>
        <w:pStyle w:val="FirstParagraph"/>
      </w:pPr>
      <w:r>
        <w:t xml:space="preserve">🛠️ Atelier 70 — Ajouter des icônes aux titres du guide</w:t>
      </w:r>
    </w:p>
    <w:p>
      <w:pPr>
        <w:pStyle w:val="BodyText"/>
      </w:pPr>
      <w:r>
        <w:rPr>
          <w:b/>
          <w:bCs/>
        </w:rPr>
        <w:t xml:space="preserve">Objectif</w:t>
      </w:r>
      <w:r>
        <w:t xml:space="preserve"> </w:t>
      </w:r>
      <w:r>
        <w:t xml:space="preserve">: répondre à la deuxième demande de la mise en situation.</w:t>
      </w:r>
    </w:p>
    <w:p>
      <w:pPr>
        <w:pStyle w:val="BodyText"/>
      </w:pPr>
      <w:r>
        <w:rPr>
          <w:b/>
          <w:bCs/>
        </w:rPr>
        <w:t xml:space="preserve">Préparation</w:t>
      </w:r>
      <w:r>
        <w:t xml:space="preserve"> </w:t>
      </w:r>
      <w:r>
        <w:t xml:space="preserve">: ouvre le document du guide bénévole, ou un document de test avec plusieurs titres de section.</w:t>
      </w:r>
    </w:p>
    <w:p>
      <w:pPr>
        <w:pStyle w:val="BodyText"/>
      </w:pPr>
      <w:r>
        <w:rPr>
          <w:b/>
          <w:bCs/>
        </w:rPr>
        <w:t xml:space="preserve">Étapes détaillées</w:t>
      </w:r>
      <w:r>
        <w:t xml:space="preserve"> </w:t>
      </w:r>
      <w:r>
        <w:t xml:space="preserve">:</w:t>
      </w:r>
      <w:r>
        <w:t xml:space="preserve"> </w:t>
      </w:r>
      <w:r>
        <w:t xml:space="preserve">1. Place le point d’insertion à côté d’un titre, onglet</w:t>
      </w:r>
      <w:r>
        <w:t xml:space="preserve"> </w:t>
      </w:r>
      <w:r>
        <w:rPr>
          <w:b/>
          <w:bCs/>
        </w:rPr>
        <w:t xml:space="preserve">Insertion</w:t>
      </w:r>
      <w:r>
        <w:t xml:space="preserve">, groupe Illustrations, clique sur</w:t>
      </w:r>
      <w:r>
        <w:t xml:space="preserve"> </w:t>
      </w:r>
      <w:r>
        <w:rPr>
          <w:b/>
          <w:bCs/>
        </w:rPr>
        <w:t xml:space="preserve">Icônes</w:t>
      </w:r>
      <w:r>
        <w:t xml:space="preserve">.</w:t>
      </w:r>
      <w:r>
        <w:t xml:space="preserve"> </w:t>
      </w:r>
      <w:r>
        <w:t xml:space="preserve">2. La galerie propose des icônes classées par thème (Personnes, Technologie, Communication…) : recherche et clique sur une icône pertinente (par exemple une icône de dossier pour une section sur le classement des documents).</w:t>
      </w:r>
      <w:r>
        <w:t xml:space="preserve"> </w:t>
      </w:r>
      <w:r>
        <w:t xml:space="preserve">3. L’icône s’insère comme une</w:t>
      </w:r>
      <w:r>
        <w:t xml:space="preserve"> </w:t>
      </w:r>
      <w:r>
        <w:rPr>
          <w:b/>
          <w:bCs/>
        </w:rPr>
        <w:t xml:space="preserve">forme vectorielle modifiable</w:t>
      </w:r>
      <w:r>
        <w:t xml:space="preserve"> </w:t>
      </w:r>
      <w:r>
        <w:t xml:space="preserve">(rappel du chapitre 22) : sélectionne-la, onglet contextuel Format des graphiques, groupe Styles de graphiques, change sa couleur de remplissage pour qu’elle corresponde au thème de l’ONG (chapitre 18).</w:t>
      </w:r>
    </w:p>
    <w:p>
      <w:pPr>
        <w:pStyle w:val="BodyText"/>
      </w:pPr>
      <w:r>
        <w:t xml:space="preserve">📌 À retenir</w:t>
      </w:r>
      <w:r>
        <w:t xml:space="preserve"> </w:t>
      </w:r>
      <w:r>
        <w:t xml:space="preserve">Une icône Word n’est pas une image figée (chapitre 21) mais une</w:t>
      </w:r>
      <w:r>
        <w:t xml:space="preserve"> </w:t>
      </w:r>
      <w:r>
        <w:t xml:space="preserve">forme vectorielle</w:t>
      </w:r>
      <w:r>
        <w:t xml:space="preserve"> </w:t>
      </w:r>
      <w:r>
        <w:t xml:space="preserve">(chapitre 22) : elle se recolore comme n’importe quelle forme, sans jamais perdre en netteté quel que soit son agrandissement — contrairement à une photo, qui se pixellise si elle est agrandie au-delà de sa résolution d’origine.</w:t>
      </w:r>
    </w:p>
    <w:bookmarkEnd w:id="488"/>
    <w:bookmarkStart w:id="489" w:name="X36d5b6ce72a5c62020d7e277c92217a65f6b134"/>
    <w:p>
      <w:pPr>
        <w:pStyle w:val="Heading2"/>
      </w:pPr>
      <w:r>
        <w:t xml:space="preserve">25.2 Capturer une fenêtre ou une portion d’écran</w:t>
      </w:r>
    </w:p>
    <w:p>
      <w:pPr>
        <w:pStyle w:val="FirstParagraph"/>
      </w:pPr>
      <w:r>
        <w:t xml:space="preserve">🛠️ Atelier 71 — Capturer l’écran du logiciel de gestion des dons</w:t>
      </w:r>
    </w:p>
    <w:p>
      <w:pPr>
        <w:pStyle w:val="BodyText"/>
      </w:pPr>
      <w:r>
        <w:rPr>
          <w:b/>
          <w:bCs/>
        </w:rPr>
        <w:t xml:space="preserve">Objectif</w:t>
      </w:r>
      <w:r>
        <w:t xml:space="preserve"> </w:t>
      </w:r>
      <w:r>
        <w:t xml:space="preserve">: répondre à la première demande de la mise en situation, sans recourir à un logiciel de capture externe.</w:t>
      </w:r>
    </w:p>
    <w:p>
      <w:pPr>
        <w:pStyle w:val="BodyText"/>
      </w:pPr>
      <w:r>
        <w:rPr>
          <w:b/>
          <w:bCs/>
        </w:rPr>
        <w:t xml:space="preserve">Préparation</w:t>
      </w:r>
      <w:r>
        <w:t xml:space="preserve"> </w:t>
      </w:r>
      <w:r>
        <w:t xml:space="preserve">: ouvre une autre application ou une fenêtre quelconque (navigateur, autre document) en plus de Word, pour disposer d’une fenêtre à capturer.</w:t>
      </w:r>
    </w:p>
    <w:p>
      <w:pPr>
        <w:pStyle w:val="BodyText"/>
      </w:pPr>
      <w:r>
        <w:rPr>
          <w:b/>
          <w:bCs/>
        </w:rPr>
        <w:t xml:space="preserve">Étapes détaillées</w:t>
      </w:r>
      <w:r>
        <w:t xml:space="preserve"> </w:t>
      </w:r>
      <w:r>
        <w:t xml:space="preserve">:</w:t>
      </w:r>
      <w:r>
        <w:t xml:space="preserve"> </w:t>
      </w:r>
      <w:r>
        <w:t xml:space="preserve">1. Dans Word, onglet Insertion, groupe Illustrations, clique sur</w:t>
      </w:r>
      <w:r>
        <w:t xml:space="preserve"> </w:t>
      </w:r>
      <w:r>
        <w:rPr>
          <w:b/>
          <w:bCs/>
        </w:rPr>
        <w:t xml:space="preserve">Capture d’écran</w:t>
      </w:r>
      <w:r>
        <w:t xml:space="preserve">.</w:t>
      </w:r>
      <w:r>
        <w:t xml:space="preserve"> </w:t>
      </w:r>
      <w:r>
        <w:t xml:space="preserve">2. La galerie</w:t>
      </w:r>
      <w:r>
        <w:t xml:space="preserve"> </w:t>
      </w:r>
      <w:r>
        <w:rPr>
          <w:b/>
          <w:bCs/>
        </w:rPr>
        <w:t xml:space="preserve">“Fenêtres disponibles”</w:t>
      </w:r>
      <w:r>
        <w:t xml:space="preserve"> </w:t>
      </w:r>
      <w:r>
        <w:t xml:space="preserve">affiche une miniature de chaque fenêtre actuellement ouverte sur l’ordinateur (à l’exception de Word lui-même) : clique directement sur l’une d’elles pour l’insérer intégralement dans le document, exactement comme elle apparaît à l’écran.</w:t>
      </w:r>
      <w:r>
        <w:t xml:space="preserve"> </w:t>
      </w:r>
      <w:r>
        <w:t xml:space="preserve">3. Pour ne capturer qu’une</w:t>
      </w:r>
      <w:r>
        <w:t xml:space="preserve"> </w:t>
      </w:r>
      <w:r>
        <w:rPr>
          <w:b/>
          <w:bCs/>
        </w:rPr>
        <w:t xml:space="preserve">portion précise</w:t>
      </w:r>
      <w:r>
        <w:t xml:space="preserve"> </w:t>
      </w:r>
      <w:r>
        <w:t xml:space="preserve">plutôt que la fenêtre entière, clique plutôt sur</w:t>
      </w:r>
      <w:r>
        <w:t xml:space="preserve"> </w:t>
      </w:r>
      <w:r>
        <w:rPr>
          <w:b/>
          <w:bCs/>
        </w:rPr>
        <w:t xml:space="preserve">“Capture d’écran”</w:t>
      </w:r>
      <w:r>
        <w:t xml:space="preserve"> </w:t>
      </w:r>
      <w:r>
        <w:t xml:space="preserve">en bas du menu (parfois nommé</w:t>
      </w:r>
      <w:r>
        <w:t xml:space="preserve"> </w:t>
      </w:r>
      <w:r>
        <w:t xml:space="preserve">“Découpage d’écran”</w:t>
      </w:r>
      <w:r>
        <w:t xml:space="preserve"> </w:t>
      </w:r>
      <w:r>
        <w:t xml:space="preserve">selon la version) : l’écran s’assombrit légèrement, et un cliquer-glisser permet de délimiter exactement la zone à capturer.</w:t>
      </w:r>
    </w:p>
    <w:p>
      <w:pPr>
        <w:pStyle w:val="BodyText"/>
      </w:pPr>
      <w:r>
        <w:rPr>
          <w:b/>
          <w:bCs/>
        </w:rPr>
        <w:t xml:space="preserve">Résultat attendu</w:t>
      </w:r>
      <w:r>
        <w:t xml:space="preserve"> </w:t>
      </w:r>
      <w:r>
        <w:t xml:space="preserve">: une image de la fenêtre ou de la zone capturée, insérée directement dans le document, immédiatement modifiable comme n’importe quelle image (chapitre 21) — recadrage, habillage du texte, style de cadre.</w:t>
      </w:r>
    </w:p>
    <w:p>
      <w:pPr>
        <w:pStyle w:val="BodyText"/>
      </w:pPr>
      <w:r>
        <w:t xml:space="preserve">🎓 Compétence MOS — 5.1.5 Insert screenshots and screen clippings (MO-100 Associate)</w:t>
      </w:r>
      <w:r>
        <w:t xml:space="preserve"> </w:t>
      </w:r>
      <w:r>
        <w:t xml:space="preserve">L’atelier 71 correspond exactement à cet objectif.</w:t>
      </w:r>
      <w:r>
        <w:t xml:space="preserve"> </w:t>
      </w:r>
      <w:r>
        <w:rPr>
          <w:b/>
          <w:bCs/>
        </w:rPr>
        <w:t xml:space="preserve">Piège fréquent en examen</w:t>
      </w:r>
      <w:r>
        <w:t xml:space="preserve"> </w:t>
      </w:r>
      <w:r>
        <w:t xml:space="preserve">: la fenêtre à capturer doit être ouverte et visible</w:t>
      </w:r>
      <w:r>
        <w:t xml:space="preserve"> </w:t>
      </w:r>
      <w:r>
        <w:rPr>
          <w:b/>
          <w:bCs/>
        </w:rPr>
        <w:t xml:space="preserve">avant</w:t>
      </w:r>
      <w:r>
        <w:t xml:space="preserve"> </w:t>
      </w:r>
      <w:r>
        <w:t xml:space="preserve">de cliquer sur Capture d’écran dans Word — une fenêtre minimisée dans la barre des tâches n’apparaît pas dans la galerie</w:t>
      </w:r>
      <w:r>
        <w:t xml:space="preserve"> </w:t>
      </w:r>
      <w:r>
        <w:t xml:space="preserve">“Fenêtres disponibles”</w:t>
      </w:r>
      <w:r>
        <w:t xml:space="preserve">.</w:t>
      </w:r>
    </w:p>
    <w:p>
      <w:pPr>
        <w:pStyle w:val="BodyText"/>
      </w:pPr>
      <w:r>
        <w:t xml:space="preserve">💡 Astuce</w:t>
      </w:r>
      <w:r>
        <w:t xml:space="preserve"> </w:t>
      </w:r>
      <w:r>
        <w:t xml:space="preserve">L’image capturée se comporte immédiatement comme toute image insérée depuis un fichier (chapitre 21) : elle peut être rognée, habillée de texte, mise en forme avec un style de cadre — un point rassurant, aucune compétence supplémentaire à apprendre au-delà de ce chapitre.</w:t>
      </w:r>
    </w:p>
    <w:p>
      <w:pPr>
        <w:pStyle w:val="BodyText"/>
      </w:pPr>
      <w:r>
        <w:t xml:space="preserve">💼 Cas professionnel — Établissement scolaire</w:t>
      </w:r>
      <w:r>
        <w:t xml:space="preserve"> </w:t>
      </w:r>
      <w:r>
        <w:t xml:space="preserve">Un enseignant rédigeant un guide pas-à-pas pour ses étudiants (utilisation d’un logiciel pédagogique, inscription à une plateforme en ligne) utilise systématiquement des captures d’écran découpées précisément sur la zone pertinente, plutôt que des captures de l’écran entier qui noient l’information utile dans des éléments d’interface sans rapport avec la procédure expliquée.</w:t>
      </w:r>
    </w:p>
    <w:bookmarkEnd w:id="489"/>
    <w:bookmarkStart w:id="490" w:name="insérer-un-modèle-3d"/>
    <w:p>
      <w:pPr>
        <w:pStyle w:val="Heading2"/>
      </w:pPr>
      <w:r>
        <w:t xml:space="preserve">25.3 Insérer un modèle 3D</w:t>
      </w:r>
    </w:p>
    <w:p>
      <w:pPr>
        <w:pStyle w:val="FirstParagraph"/>
      </w:pPr>
      <w:r>
        <w:t xml:space="preserve">🛠️ Atelier 72 — Illustrer un carton d’expédition en 3D</w:t>
      </w:r>
    </w:p>
    <w:p>
      <w:pPr>
        <w:pStyle w:val="BodyText"/>
      </w:pPr>
      <w:r>
        <w:rPr>
          <w:b/>
          <w:bCs/>
        </w:rPr>
        <w:t xml:space="preserve">Objectif</w:t>
      </w:r>
      <w:r>
        <w:t xml:space="preserve"> </w:t>
      </w:r>
      <w:r>
        <w:t xml:space="preserve">: répondre à la troisième demande, plus expérimentale, de la mise en situation.</w:t>
      </w:r>
    </w:p>
    <w:p>
      <w:pPr>
        <w:pStyle w:val="BodyText"/>
      </w:pPr>
      <w:r>
        <w:rPr>
          <w:b/>
          <w:bCs/>
        </w:rPr>
        <w:t xml:space="preserve">Préparation</w:t>
      </w:r>
      <w:r>
        <w:t xml:space="preserve"> </w:t>
      </w:r>
      <w:r>
        <w:t xml:space="preserve">: ouvre le document du guide bénévole.</w:t>
      </w:r>
    </w:p>
    <w:p>
      <w:pPr>
        <w:pStyle w:val="BodyText"/>
      </w:pPr>
      <w:r>
        <w:rPr>
          <w:b/>
          <w:bCs/>
        </w:rPr>
        <w:t xml:space="preserve">Étapes détaillées</w:t>
      </w:r>
      <w:r>
        <w:t xml:space="preserve"> </w:t>
      </w:r>
      <w:r>
        <w:t xml:space="preserve">:</w:t>
      </w:r>
      <w:r>
        <w:t xml:space="preserve"> </w:t>
      </w:r>
      <w:r>
        <w:t xml:space="preserve">1. Onglet Insertion, groupe Illustrations, clique sur</w:t>
      </w:r>
      <w:r>
        <w:t xml:space="preserve"> </w:t>
      </w:r>
      <w:r>
        <w:rPr>
          <w:b/>
          <w:bCs/>
        </w:rPr>
        <w:t xml:space="preserve">Modèles 3D</w:t>
      </w:r>
      <w:r>
        <w:t xml:space="preserve">, puis</w:t>
      </w:r>
      <w:r>
        <w:t xml:space="preserve"> </w:t>
      </w:r>
      <w:r>
        <w:rPr>
          <w:b/>
          <w:bCs/>
        </w:rPr>
        <w:t xml:space="preserve">“À partir d’un fichier…”</w:t>
      </w:r>
      <w:r>
        <w:t xml:space="preserve"> </w:t>
      </w:r>
      <w:r>
        <w:t xml:space="preserve">(si tu disposes d’un fichier</w:t>
      </w:r>
      <w:r>
        <w:t xml:space="preserve"> </w:t>
      </w:r>
      <w:r>
        <w:rPr>
          <w:rStyle w:val="VerbatimChar"/>
        </w:rPr>
        <w:t xml:space="preserve">.glb</w:t>
      </w:r>
      <w:r>
        <w:t xml:space="preserve">/</w:t>
      </w:r>
      <w:r>
        <w:rPr>
          <w:rStyle w:val="VerbatimChar"/>
        </w:rPr>
        <w:t xml:space="preserve">.fbx</w:t>
      </w:r>
      <w:r>
        <w:t xml:space="preserve">) ou</w:t>
      </w:r>
      <w:r>
        <w:t xml:space="preserve"> </w:t>
      </w:r>
      <w:r>
        <w:rPr>
          <w:b/>
          <w:bCs/>
        </w:rPr>
        <w:t xml:space="preserve">“Depuis Stock 3D…”</w:t>
      </w:r>
      <w:r>
        <w:t xml:space="preserve"> </w:t>
      </w:r>
      <w:r>
        <w:t xml:space="preserve">pour parcourir une bibliothèque de modèles prêts à l’emploi intégrée à Word — recherche</w:t>
      </w:r>
      <w:r>
        <w:t xml:space="preserve"> </w:t>
      </w:r>
      <w:r>
        <w:t xml:space="preserve">“boîte”</w:t>
      </w:r>
      <w:r>
        <w:t xml:space="preserve"> </w:t>
      </w:r>
      <w:r>
        <w:t xml:space="preserve">ou</w:t>
      </w:r>
      <w:r>
        <w:t xml:space="preserve"> </w:t>
      </w:r>
      <w:r>
        <w:t xml:space="preserve">“carton”</w:t>
      </w:r>
      <w:r>
        <w:t xml:space="preserve"> </w:t>
      </w:r>
      <w:r>
        <w:t xml:space="preserve">dans cette bibliothèque.</w:t>
      </w:r>
      <w:r>
        <w:t xml:space="preserve"> </w:t>
      </w:r>
      <w:r>
        <w:t xml:space="preserve">2. Sélectionne un modèle, clique sur</w:t>
      </w:r>
      <w:r>
        <w:t xml:space="preserve"> </w:t>
      </w:r>
      <w:r>
        <w:rPr>
          <w:b/>
          <w:bCs/>
        </w:rPr>
        <w:t xml:space="preserve">Insérer</w:t>
      </w:r>
      <w:r>
        <w:t xml:space="preserve"> </w:t>
      </w:r>
      <w:r>
        <w:t xml:space="preserve">: le modèle 3D apparaît dans le document, avec une poignée de rotation circulaire distincte au centre.</w:t>
      </w:r>
      <w:r>
        <w:t xml:space="preserve"> </w:t>
      </w:r>
      <w:r>
        <w:t xml:space="preserve">3. Fais glisser cette poignée pour faire pivoter le modèle dans toutes les directions (contrairement à la poignée de rotation à plat des formes classiques, chapitre 22, qui ne tourne que dans le plan de la page).</w:t>
      </w:r>
    </w:p>
    <w:p>
      <w:pPr>
        <w:pStyle w:val="BodyText"/>
      </w:pPr>
      <w:r>
        <w:t xml:space="preserve">🎓 Compétence MOS — 5.1.3 Insert 3D models (MO-100 Associate)</w:t>
      </w:r>
      <w:r>
        <w:t xml:space="preserve"> </w:t>
      </w:r>
      <w:r>
        <w:t xml:space="preserve">L’atelier 72 correspond exactement à cet objectif.</w:t>
      </w:r>
    </w:p>
    <w:bookmarkEnd w:id="490"/>
    <w:bookmarkStart w:id="491" w:name="mettre-en-forme-un-modèle-3d"/>
    <w:p>
      <w:pPr>
        <w:pStyle w:val="Heading2"/>
      </w:pPr>
      <w:r>
        <w:t xml:space="preserve">25.4 Mettre en forme un modèle 3D</w:t>
      </w:r>
    </w:p>
    <w:p>
      <w:pPr>
        <w:pStyle w:val="FirstParagraph"/>
      </w:pPr>
      <w:r>
        <w:t xml:space="preserve">📝 Procédure — Choisir une vue et mettre en forme le modèle 3D</w:t>
      </w:r>
    </w:p>
    <w:p>
      <w:pPr>
        <w:pStyle w:val="Compact"/>
        <w:numPr>
          <w:ilvl w:val="0"/>
          <w:numId w:val="1631"/>
        </w:numPr>
      </w:pPr>
      <w:r>
        <w:t xml:space="preserve">Onglet contextuel Format de modèles 3D, groupe Vues des modèles 3D, choisis une</w:t>
      </w:r>
      <w:r>
        <w:t xml:space="preserve"> </w:t>
      </w:r>
      <w:r>
        <w:rPr>
          <w:b/>
          <w:bCs/>
        </w:rPr>
        <w:t xml:space="preserve">vue prédéfinie</w:t>
      </w:r>
      <w:r>
        <w:t xml:space="preserve"> </w:t>
      </w:r>
      <w:r>
        <w:t xml:space="preserve">(face avant, vue de dessus, perspective) dans la galerie plutôt que de manipuler manuellement la rotation à chaque fois.</w:t>
      </w:r>
    </w:p>
    <w:p>
      <w:pPr>
        <w:pStyle w:val="Compact"/>
        <w:numPr>
          <w:ilvl w:val="0"/>
          <w:numId w:val="1631"/>
        </w:numPr>
      </w:pPr>
      <w:r>
        <w:t xml:space="preserve">Le groupe Taille et le groupe Organiser (positionnement, habillage du texte) fonctionnent exactement comme pour une image (chapitre 21).</w:t>
      </w:r>
    </w:p>
    <w:p>
      <w:pPr>
        <w:pStyle w:val="Compact"/>
        <w:numPr>
          <w:ilvl w:val="0"/>
          <w:numId w:val="1631"/>
        </w:numPr>
      </w:pPr>
      <w:r>
        <w:t xml:space="preserve">Contrairement à une image classique, un modèle 3D ne propose pas de style de cadre ou d’effet artistique (chapitre 21) — sa mise en forme se limite essentiellement à l’orientation et au positionnement.</w:t>
      </w:r>
    </w:p>
    <w:p>
      <w:pPr>
        <w:pStyle w:val="FirstParagraph"/>
      </w:pPr>
      <w:r>
        <w:t xml:space="preserve">🎓 Compétence MOS — 5.2.6 Format 3D models (MO-100 Associate)</w:t>
      </w:r>
      <w:r>
        <w:t xml:space="preserve"> </w:t>
      </w:r>
      <w:r>
        <w:t xml:space="preserve">Cette procédure correspond exactement à cet objectif.</w:t>
      </w:r>
      <w:r>
        <w:t xml:space="preserve"> </w:t>
      </w:r>
      <w:r>
        <w:rPr>
          <w:b/>
          <w:bCs/>
        </w:rPr>
        <w:t xml:space="preserve">Distinction à retenir</w:t>
      </w:r>
      <w:r>
        <w:t xml:space="preserve"> </w:t>
      </w:r>
      <w:r>
        <w:t xml:space="preserve">: la mise en forme d’un modèle 3D porte essentiellement sur son orientation (vues prédéfinies) plutôt que sur des effets visuels comme pour une image ou une forme classique.</w:t>
      </w:r>
    </w:p>
    <w:bookmarkEnd w:id="491"/>
    <w:bookmarkStart w:id="492" w:name="insérer-une-vidéo-en-ligne"/>
    <w:p>
      <w:pPr>
        <w:pStyle w:val="Heading2"/>
      </w:pPr>
      <w:r>
        <w:t xml:space="preserve">25.5 Insérer une vidéo en ligne</w:t>
      </w:r>
    </w:p>
    <w:p>
      <w:pPr>
        <w:pStyle w:val="FirstParagraph"/>
      </w:pPr>
      <w:r>
        <w:t xml:space="preserve">📝 Procédure — Insérer une vidéo en ligne</w:t>
      </w:r>
    </w:p>
    <w:p>
      <w:pPr>
        <w:pStyle w:val="Compact"/>
        <w:numPr>
          <w:ilvl w:val="0"/>
          <w:numId w:val="1632"/>
        </w:numPr>
      </w:pPr>
      <w:r>
        <w:t xml:space="preserve">Onglet Insertion, groupe Média, clique sur</w:t>
      </w:r>
      <w:r>
        <w:t xml:space="preserve"> </w:t>
      </w:r>
      <w:r>
        <w:rPr>
          <w:b/>
          <w:bCs/>
        </w:rPr>
        <w:t xml:space="preserve">Vidéo en ligne</w:t>
      </w:r>
      <w:r>
        <w:t xml:space="preserve">.</w:t>
      </w:r>
    </w:p>
    <w:p>
      <w:pPr>
        <w:pStyle w:val="Compact"/>
        <w:numPr>
          <w:ilvl w:val="0"/>
          <w:numId w:val="1632"/>
        </w:numPr>
      </w:pPr>
      <w:r>
        <w:t xml:space="preserve">Colle l’URL d’une vidéo hébergée sur une plateforme compatible (YouTube, par exemple), ou effectue une recherche directement depuis cette fenêtre.</w:t>
      </w:r>
    </w:p>
    <w:p>
      <w:pPr>
        <w:pStyle w:val="Compact"/>
        <w:numPr>
          <w:ilvl w:val="0"/>
          <w:numId w:val="1632"/>
        </w:numPr>
      </w:pPr>
      <w:r>
        <w:t xml:space="preserve">La vidéo s’insère sous forme d’une</w:t>
      </w:r>
      <w:r>
        <w:t xml:space="preserve"> </w:t>
      </w:r>
      <w:r>
        <w:rPr>
          <w:b/>
          <w:bCs/>
        </w:rPr>
        <w:t xml:space="preserve">vignette cliquable</w:t>
      </w:r>
      <w:r>
        <w:t xml:space="preserve"> </w:t>
      </w:r>
      <w:r>
        <w:t xml:space="preserve">avec une icône de lecture superposée.</w:t>
      </w:r>
    </w:p>
    <w:p>
      <w:pPr>
        <w:pStyle w:val="FirstParagraph"/>
      </w:pPr>
      <w:r>
        <w:t xml:space="preserve">⚠️ Attention — un comportement différent selon le contexte de lecture</w:t>
      </w:r>
      <w:r>
        <w:t xml:space="preserve"> </w:t>
      </w:r>
      <w:r>
        <w:t xml:space="preserve">Une vidéo en ligne insérée dans Word Desktop nécessite une connexion Internet active pour être visionnée (elle ne fait qu’intégrer un lien vers la plateforme d’hébergement, pas la vidéo elle-même) et ne fonctionne pas du tout dans un document imprimé ou exporté en PDF (chapitre 45), où seule la vignette statique reste visible, sans possibilité de lecture.</w:t>
      </w:r>
    </w:p>
    <w:bookmarkEnd w:id="492"/>
    <w:bookmarkStart w:id="493" w:name="défi-23"/>
    <w:p>
      <w:pPr>
        <w:pStyle w:val="Heading2"/>
      </w:pPr>
      <w:r>
        <w:t xml:space="preserve">Défi</w:t>
      </w:r>
    </w:p>
    <w:p>
      <w:pPr>
        <w:pStyle w:val="FirstParagraph"/>
      </w:pPr>
      <w:r>
        <w:t xml:space="preserve">🏆 Défi — Documenter une procédure informatique complète</w:t>
      </w:r>
      <w:r>
        <w:t xml:space="preserve"> </w:t>
      </w:r>
      <w:r>
        <w:t xml:space="preserve">Choisis une procédure informatique simple de ton quotidien (créer un dossier, envoyer un e-mail avec pièce jointe) et documente-la en trois étapes, chacune illustrée par une capture d’écran découpée précisément sur la zone pertinente de l’interface, avec une icône cohérente à côté de chaque numéro d’étape.</w:t>
      </w:r>
    </w:p>
    <w:bookmarkEnd w:id="493"/>
    <w:bookmarkStart w:id="494" w:name="erreurs-fréquentes-24"/>
    <w:p>
      <w:pPr>
        <w:pStyle w:val="Heading2"/>
      </w:pPr>
      <w:r>
        <w:t xml:space="preserve">Erreurs fréquentes</w:t>
      </w:r>
    </w:p>
    <w:p>
      <w:pPr>
        <w:pStyle w:val="FirstParagraph"/>
      </w:pPr>
      <w:r>
        <w:t xml:space="preserve">⚠️ Erreur n°1 — Capturer l’écran entier plutôt qu’une zone précise</w:t>
      </w:r>
      <w:r>
        <w:t xml:space="preserve"> </w:t>
      </w:r>
      <w:r>
        <w:t xml:space="preserve">Comme signalé en section 25.2, une capture de l’écran entier noie souvent l’information utile dans des éléments d’interface sans rapport (barre des tâches, autres fenêtres visibles) — privilégier le découpage d’écran ciblé dès que possible.</w:t>
      </w:r>
    </w:p>
    <w:p>
      <w:pPr>
        <w:pStyle w:val="BodyText"/>
      </w:pPr>
      <w:r>
        <w:t xml:space="preserve">⚠️ Erreur n°2 — Manipuler un modèle 3D avec la mauvaise poignée</w:t>
      </w:r>
      <w:r>
        <w:t xml:space="preserve"> </w:t>
      </w:r>
      <w:r>
        <w:t xml:space="preserve">Confondre la poignée de rotation 3D circulaire (rotation dans toutes les directions) avec la poignée de rotation classique d’une forme (rotation uniquement dans le plan de la page, chapitre 22) produit un résultat inattendu, en particulier pour un débutant qui découvre les modèles 3D pour la première fois.</w:t>
      </w:r>
    </w:p>
    <w:p>
      <w:pPr>
        <w:pStyle w:val="BodyText"/>
      </w:pPr>
      <w:r>
        <w:t xml:space="preserve">⚠️ Erreur n°3 — Insérer une vidéo en ligne dans un document destiné à être imprimé ou exporté en PDF</w:t>
      </w:r>
      <w:r>
        <w:t xml:space="preserve"> </w:t>
      </w:r>
      <w:r>
        <w:t xml:space="preserve">Comme signalé en section 25.5, seule une vignette statique reste visible dans ces contextes, sans possibilité de lecture — un choix éditorial à anticiper selon le format de diffusion final du document.</w:t>
      </w:r>
    </w:p>
    <w:bookmarkEnd w:id="494"/>
    <w:bookmarkStart w:id="495" w:name="dépannage-24"/>
    <w:p>
      <w:pPr>
        <w:pStyle w:val="Heading2"/>
      </w:pPr>
      <w:r>
        <w:t xml:space="preserve">Dépannage</w:t>
      </w:r>
    </w:p>
    <w:p>
      <w:pPr>
        <w:pStyle w:val="FirstParagraph"/>
      </w:pPr>
      <w:r>
        <w:t xml:space="preserve">🩺 Symptôme : la fenêtre à capturer n’apparaît pas dans la galerie</w:t>
      </w:r>
      <w:r>
        <w:t xml:space="preserve"> </w:t>
      </w:r>
      <w:r>
        <w:t xml:space="preserve">“Fenêtres disponibles”</w:t>
      </w:r>
    </w:p>
    <w:p>
      <w:pPr>
        <w:pStyle w:val="Compact"/>
        <w:numPr>
          <w:ilvl w:val="0"/>
          <w:numId w:val="1633"/>
        </w:numPr>
      </w:pPr>
      <w:r>
        <w:rPr>
          <w:b/>
          <w:bCs/>
        </w:rPr>
        <w:t xml:space="preserve">Diagnostic</w:t>
      </w:r>
      <w:r>
        <w:t xml:space="preserve"> </w:t>
      </w:r>
      <w:r>
        <w:t xml:space="preserve">: la fenêtre visée est probablement minimisée ou n’était pas encore ouverte au moment de cliquer sur Capture d’écran dans Word.</w:t>
      </w:r>
    </w:p>
    <w:p>
      <w:pPr>
        <w:pStyle w:val="Compact"/>
        <w:numPr>
          <w:ilvl w:val="0"/>
          <w:numId w:val="1633"/>
        </w:numPr>
      </w:pPr>
      <w:r>
        <w:rPr>
          <w:b/>
          <w:bCs/>
        </w:rPr>
        <w:t xml:space="preserve">Résolution</w:t>
      </w:r>
      <w:r>
        <w:t xml:space="preserve"> </w:t>
      </w:r>
      <w:r>
        <w:t xml:space="preserve">: ouvrir et afficher la fenêtre visée avant de relancer la commande Capture d’écran.</w:t>
      </w:r>
    </w:p>
    <w:p>
      <w:pPr>
        <w:pStyle w:val="FirstParagraph"/>
      </w:pPr>
      <w:r>
        <w:t xml:space="preserve">🩺 Symptôme : le modèle 3D ne s’affiche pas correctement ou semble figé</w:t>
      </w:r>
    </w:p>
    <w:p>
      <w:pPr>
        <w:pStyle w:val="Compact"/>
        <w:numPr>
          <w:ilvl w:val="0"/>
          <w:numId w:val="1634"/>
        </w:numPr>
      </w:pPr>
      <w:r>
        <w:rPr>
          <w:b/>
          <w:bCs/>
        </w:rPr>
        <w:t xml:space="preserve">Diagnostic</w:t>
      </w:r>
      <w:r>
        <w:t xml:space="preserve"> </w:t>
      </w:r>
      <w:r>
        <w:t xml:space="preserve">: les modèles 3D nécessitent des ressources graphiques que certains postes anciens ou peu puissants peuvent avoir du mal à traiter fluidement.</w:t>
      </w:r>
    </w:p>
    <w:p>
      <w:pPr>
        <w:pStyle w:val="Compact"/>
        <w:numPr>
          <w:ilvl w:val="0"/>
          <w:numId w:val="1634"/>
        </w:numPr>
      </w:pPr>
      <w:r>
        <w:rPr>
          <w:b/>
          <w:bCs/>
        </w:rPr>
        <w:t xml:space="preserve">Résolution</w:t>
      </w:r>
      <w:r>
        <w:t xml:space="preserve"> </w:t>
      </w:r>
      <w:r>
        <w:t xml:space="preserve">: vérifier que les pilotes graphiques du poste sont à jour ; en dernier recours, une vue prédéfinie statique (section 25.4) reste toujours affichable même sur un poste aux ressources limitées.</w:t>
      </w:r>
    </w:p>
    <w:bookmarkEnd w:id="495"/>
    <w:bookmarkStart w:id="496" w:name="en-entreprise-24"/>
    <w:p>
      <w:pPr>
        <w:pStyle w:val="Heading2"/>
      </w:pPr>
      <w:r>
        <w:t xml:space="preserve">En entreprise</w:t>
      </w:r>
    </w:p>
    <w:p>
      <w:pPr>
        <w:pStyle w:val="Compact"/>
        <w:numPr>
          <w:ilvl w:val="0"/>
          <w:numId w:val="1635"/>
        </w:numPr>
      </w:pPr>
      <w:r>
        <w:rPr>
          <w:b/>
          <w:bCs/>
        </w:rPr>
        <w:t xml:space="preserve">Bonne pratique répandue</w:t>
      </w:r>
      <w:r>
        <w:t xml:space="preserve"> </w:t>
      </w:r>
      <w:r>
        <w:t xml:space="preserve">: privilégier systématiquement le découpage d’écran ciblé plutôt qu’une capture de fenêtre entière dans toute documentation technique interne.</w:t>
      </w:r>
    </w:p>
    <w:p>
      <w:pPr>
        <w:pStyle w:val="Compact"/>
        <w:numPr>
          <w:ilvl w:val="0"/>
          <w:numId w:val="1635"/>
        </w:numPr>
      </w:pPr>
      <w:r>
        <w:rPr>
          <w:b/>
          <w:bCs/>
        </w:rPr>
        <w:t xml:space="preserve">Bonne pratique répandue</w:t>
      </w:r>
      <w:r>
        <w:t xml:space="preserve"> </w:t>
      </w:r>
      <w:r>
        <w:t xml:space="preserve">: utiliser des icônes recolorées aux couleurs du thème de l’organisation plutôt que des icônes ou émoticônes disparates récupérées de sources diverses.</w:t>
      </w:r>
    </w:p>
    <w:p>
      <w:pPr>
        <w:pStyle w:val="Compact"/>
        <w:numPr>
          <w:ilvl w:val="0"/>
          <w:numId w:val="1635"/>
        </w:numPr>
      </w:pPr>
      <w:r>
        <w:rPr>
          <w:b/>
          <w:bCs/>
        </w:rPr>
        <w:t xml:space="preserve">Erreur classique observée</w:t>
      </w:r>
      <w:r>
        <w:t xml:space="preserve"> </w:t>
      </w:r>
      <w:r>
        <w:t xml:space="preserve">: des guides internes truffés de captures d’écran d’écran entier non recadrées, rendant la procédure décrite difficile à suivre au milieu d’éléments d’interface sans rapport.</w:t>
      </w:r>
    </w:p>
    <w:bookmarkEnd w:id="496"/>
    <w:bookmarkStart w:id="497" w:name="astuces-avancées-24"/>
    <w:p>
      <w:pPr>
        <w:pStyle w:val="Heading2"/>
      </w:pPr>
      <w:r>
        <w:t xml:space="preserve">Astuces avancées</w:t>
      </w:r>
    </w:p>
    <w:p>
      <w:pPr>
        <w:pStyle w:val="FirstParagraph"/>
      </w:pPr>
      <w:r>
        <w:t xml:space="preserve">🚀 Astuce experte — annoter une capture d’écran après insertion</w:t>
      </w:r>
      <w:r>
        <w:t xml:space="preserve"> </w:t>
      </w:r>
      <w:r>
        <w:t xml:space="preserve">Une fois une capture d’écran insérée comme image (section 25.2), superposer des formes (chapitre 22) comme des flèches ou des rectangles semi-transparents permet d’annoter précisément une zone d’intérêt — exactement la technique utilisée pour les encadrés</w:t>
      </w:r>
      <w:r>
        <w:t xml:space="preserve"> </w:t>
      </w:r>
      <w:r>
        <w:t xml:space="preserve">“Capture à réaliser”</w:t>
      </w:r>
      <w:r>
        <w:t xml:space="preserve"> </w:t>
      </w:r>
      <w:r>
        <w:t xml:space="preserve">de ce manuel lui-même, décrite dans son cahier des charges éditorial.</w:t>
      </w:r>
    </w:p>
    <w:bookmarkEnd w:id="497"/>
    <w:bookmarkStart w:id="498" w:name="résumé-du-chapitre-24"/>
    <w:p>
      <w:pPr>
        <w:pStyle w:val="Heading2"/>
      </w:pPr>
      <w:r>
        <w:t xml:space="preserve">Résumé du chapitre</w:t>
      </w:r>
    </w:p>
    <w:p>
      <w:pPr>
        <w:pStyle w:val="Compact"/>
        <w:numPr>
          <w:ilvl w:val="0"/>
          <w:numId w:val="1636"/>
        </w:numPr>
      </w:pPr>
      <w:r>
        <w:t xml:space="preserve">Une icône est une forme vectorielle recolorable, jamais une image figée qui se pixelliserait en s’agrandissant.</w:t>
      </w:r>
    </w:p>
    <w:p>
      <w:pPr>
        <w:pStyle w:val="Compact"/>
        <w:numPr>
          <w:ilvl w:val="0"/>
          <w:numId w:val="1636"/>
        </w:numPr>
      </w:pPr>
      <w:r>
        <w:t xml:space="preserve">Une capture d’écran s’insère directement depuis Word, en fenêtre entière ou en zone découpée précisément, sans logiciel tiers — objectif MOS 5.1.5.</w:t>
      </w:r>
    </w:p>
    <w:p>
      <w:pPr>
        <w:pStyle w:val="Compact"/>
        <w:numPr>
          <w:ilvl w:val="0"/>
          <w:numId w:val="1636"/>
        </w:numPr>
      </w:pPr>
      <w:r>
        <w:t xml:space="preserve">Un modèle 3D se manipule avec une poignée de rotation dédiée, distincte de celle des formes classiques, et se met en forme principalement via des vues prédéfinies — objectifs MOS 5.1.3 et 5.2.6.</w:t>
      </w:r>
    </w:p>
    <w:p>
      <w:pPr>
        <w:pStyle w:val="Compact"/>
        <w:numPr>
          <w:ilvl w:val="0"/>
          <w:numId w:val="1636"/>
        </w:numPr>
      </w:pPr>
      <w:r>
        <w:t xml:space="preserve">Une vidéo en ligne insérée dans Word nécessite une connexion Internet pour être visionnée et ne fonctionne pas dans un document imprimé ou exporté en PDF.</w:t>
      </w:r>
    </w:p>
    <w:bookmarkEnd w:id="498"/>
    <w:bookmarkStart w:id="499" w:name="mini-projet-de-fin-de-partie-1"/>
    <w:p>
      <w:pPr>
        <w:pStyle w:val="Heading2"/>
      </w:pPr>
      <w:r>
        <w:t xml:space="preserve">Mini-projet de fin de partie</w:t>
      </w:r>
    </w:p>
    <w:p>
      <w:pPr>
        <w:pStyle w:val="FirstParagraph"/>
      </w:pPr>
      <w:r>
        <w:t xml:space="preserve">🏗️ Mini-projet — Une page de rapport visuel complet</w:t>
      </w:r>
    </w:p>
    <w:p>
      <w:pPr>
        <w:pStyle w:val="BodyText"/>
      </w:pPr>
      <w:r>
        <w:rPr>
          <w:b/>
          <w:bCs/>
        </w:rPr>
        <w:t xml:space="preserve">Contexte</w:t>
      </w:r>
      <w:r>
        <w:t xml:space="preserve"> </w:t>
      </w:r>
      <w:r>
        <w:t xml:space="preserve">: ce mini-projet combine l’intégralité de la Partie 6 (chapitres 21 à 25) en une seule page de document richement illustrée, à la manière d’une page de rapport annuel destiné à des bailleurs de fonds.</w:t>
      </w:r>
    </w:p>
    <w:p>
      <w:pPr>
        <w:pStyle w:val="BodyText"/>
      </w:pPr>
      <w:r>
        <w:rPr>
          <w:b/>
          <w:bCs/>
        </w:rPr>
        <w:t xml:space="preserve">Objectif</w:t>
      </w:r>
      <w:r>
        <w:t xml:space="preserve"> </w:t>
      </w:r>
      <w:r>
        <w:t xml:space="preserve">: construire une page unique présentant, pour une organisation fictive de ton choix, une activité récente en combinant au moins cinq registres visuels différents.</w:t>
      </w:r>
    </w:p>
    <w:p>
      <w:pPr>
        <w:pStyle w:val="BodyText"/>
      </w:pPr>
      <w:r>
        <w:rPr>
          <w:b/>
          <w:bCs/>
        </w:rPr>
        <w:t xml:space="preserve">Livrables attendus sur une seule page</w:t>
      </w:r>
      <w:r>
        <w:t xml:space="preserve"> </w:t>
      </w:r>
      <w:r>
        <w:t xml:space="preserve">:</w:t>
      </w:r>
      <w:r>
        <w:t xml:space="preserve"> </w:t>
      </w:r>
      <w:r>
        <w:t xml:space="preserve">1. Un</w:t>
      </w:r>
      <w:r>
        <w:t xml:space="preserve"> </w:t>
      </w:r>
      <w:r>
        <w:rPr>
          <w:b/>
          <w:bCs/>
        </w:rPr>
        <w:t xml:space="preserve">titre principal</w:t>
      </w:r>
      <w:r>
        <w:t xml:space="preserve"> </w:t>
      </w:r>
      <w:r>
        <w:t xml:space="preserve">en WordArt sobre (chapitre 22).</w:t>
      </w:r>
      <w:r>
        <w:t xml:space="preserve"> </w:t>
      </w:r>
      <w:r>
        <w:t xml:space="preserve">2. Une</w:t>
      </w:r>
      <w:r>
        <w:t xml:space="preserve"> </w:t>
      </w:r>
      <w:r>
        <w:rPr>
          <w:b/>
          <w:bCs/>
        </w:rPr>
        <w:t xml:space="preserve">photo</w:t>
      </w:r>
      <w:r>
        <w:t xml:space="preserve"> </w:t>
      </w:r>
      <w:r>
        <w:t xml:space="preserve">illustrative avec habillage de texte</w:t>
      </w:r>
      <w:r>
        <w:t xml:space="preserve"> </w:t>
      </w:r>
      <w:r>
        <w:t xml:space="preserve">“Rapproché”</w:t>
      </w:r>
      <w:r>
        <w:t xml:space="preserve"> </w:t>
      </w:r>
      <w:r>
        <w:t xml:space="preserve">et un texte de remplacement complet (chapitre 21).</w:t>
      </w:r>
      <w:r>
        <w:t xml:space="preserve"> </w:t>
      </w:r>
      <w:r>
        <w:t xml:space="preserve">3. Un</w:t>
      </w:r>
      <w:r>
        <w:t xml:space="preserve"> </w:t>
      </w:r>
      <w:r>
        <w:rPr>
          <w:b/>
          <w:bCs/>
        </w:rPr>
        <w:t xml:space="preserve">SmartArt</w:t>
      </w:r>
      <w:r>
        <w:t xml:space="preserve"> </w:t>
      </w:r>
      <w:r>
        <w:t xml:space="preserve">de catégorie Processus ou Hiérarchie représentant une structure ou une procédure de l’organisation (chapitre 23).</w:t>
      </w:r>
      <w:r>
        <w:t xml:space="preserve"> </w:t>
      </w:r>
      <w:r>
        <w:t xml:space="preserve">4. Un</w:t>
      </w:r>
      <w:r>
        <w:t xml:space="preserve"> </w:t>
      </w:r>
      <w:r>
        <w:rPr>
          <w:b/>
          <w:bCs/>
        </w:rPr>
        <w:t xml:space="preserve">graphique</w:t>
      </w:r>
      <w:r>
        <w:t xml:space="preserve"> </w:t>
      </w:r>
      <w:r>
        <w:t xml:space="preserve">(histogramme ou secteurs) présentant une donnée chiffrée pertinente (chapitre 24).</w:t>
      </w:r>
      <w:r>
        <w:t xml:space="preserve"> </w:t>
      </w:r>
      <w:r>
        <w:t xml:space="preserve">5. Un</w:t>
      </w:r>
      <w:r>
        <w:t xml:space="preserve"> </w:t>
      </w:r>
      <w:r>
        <w:rPr>
          <w:b/>
          <w:bCs/>
        </w:rPr>
        <w:t xml:space="preserve">encadré témoignage</w:t>
      </w:r>
      <w:r>
        <w:t xml:space="preserve"> </w:t>
      </w:r>
      <w:r>
        <w:t xml:space="preserve">combinant une forme, du texte et une icône recolorée aux couleurs du thème (chapitres 22 et 25).</w:t>
      </w:r>
    </w:p>
    <w:p>
      <w:pPr>
        <w:pStyle w:val="BodyText"/>
      </w:pPr>
      <w:r>
        <w:rPr>
          <w:b/>
          <w:bCs/>
        </w:rPr>
        <w:t xml:space="preserve">Critères de réussite</w:t>
      </w:r>
      <w:r>
        <w:t xml:space="preserve"> </w:t>
      </w:r>
      <w:r>
        <w:t xml:space="preserve">: tous les éléments doivent utiliser les couleurs du thème actif du document (cohérence visuelle, chapitre 20) plutôt que des couleurs figées choisies au hasard ; aucun objet ne doit chevaucher un autre de façon disgracieuse ; chaque image doit disposer d’un texte de remplacement.</w:t>
      </w:r>
    </w:p>
    <w:p>
      <w:pPr>
        <w:pStyle w:val="BodyText"/>
      </w:pPr>
      <w:r>
        <w:rPr>
          <w:b/>
          <w:bCs/>
        </w:rPr>
        <w:t xml:space="preserve">Format de restitution suggéré</w:t>
      </w:r>
      <w:r>
        <w:t xml:space="preserve"> </w:t>
      </w:r>
      <w:r>
        <w:t xml:space="preserve">: un document</w:t>
      </w:r>
      <w:r>
        <w:t xml:space="preserve"> </w:t>
      </w:r>
      <w:r>
        <w:rPr>
          <w:rStyle w:val="VerbatimChar"/>
        </w:rPr>
        <w:t xml:space="preserve">.docx</w:t>
      </w:r>
      <w:r>
        <w:t xml:space="preserve"> </w:t>
      </w:r>
      <w:r>
        <w:t xml:space="preserve">d’une seule page, accompagné d’un export PDF (anticipant le chapitre 45) pour vérifier que la mise en page reste fidèle une fois figée.</w:t>
      </w:r>
    </w:p>
    <w:bookmarkEnd w:id="499"/>
    <w:bookmarkStart w:id="500" w:name="quiz-24"/>
    <w:p>
      <w:pPr>
        <w:pStyle w:val="Heading2"/>
      </w:pPr>
      <w:r>
        <w:t xml:space="preserve">Quiz</w:t>
      </w:r>
    </w:p>
    <w:p>
      <w:pPr>
        <w:pStyle w:val="FirstParagraph"/>
      </w:pPr>
      <w:r>
        <w:t xml:space="preserve">📝 QCM (une seule bonne réponse par question)</w:t>
      </w:r>
    </w:p>
    <w:p>
      <w:pPr>
        <w:pStyle w:val="Compact"/>
        <w:numPr>
          <w:ilvl w:val="0"/>
          <w:numId w:val="1637"/>
        </w:numPr>
      </w:pPr>
      <w:r>
        <w:t xml:space="preserve">Une icône Word, contrairement à une photo, est :</w:t>
      </w:r>
    </w:p>
    <w:p>
      <w:pPr>
        <w:pStyle w:val="Compact"/>
        <w:numPr>
          <w:ilvl w:val="1"/>
          <w:numId w:val="1638"/>
        </w:numPr>
      </w:pPr>
    </w:p>
    <w:p>
      <w:pPr>
        <w:pStyle w:val="Compact"/>
        <w:numPr>
          <w:ilvl w:val="2"/>
          <w:numId w:val="1639"/>
        </w:numPr>
      </w:pPr>
      <w:r>
        <w:t xml:space="preserve">Toujours en noir et blanc</w:t>
      </w:r>
    </w:p>
    <w:p>
      <w:pPr>
        <w:pStyle w:val="Compact"/>
        <w:numPr>
          <w:ilvl w:val="1"/>
          <w:numId w:val="1638"/>
        </w:numPr>
      </w:pPr>
    </w:p>
    <w:p>
      <w:pPr>
        <w:pStyle w:val="Compact"/>
        <w:numPr>
          <w:ilvl w:val="2"/>
          <w:numId w:val="1640"/>
        </w:numPr>
      </w:pPr>
      <w:r>
        <w:t xml:space="preserve">Une forme vectorielle recolorable sans perte de netteté</w:t>
      </w:r>
    </w:p>
    <w:p>
      <w:pPr>
        <w:pStyle w:val="Compact"/>
        <w:numPr>
          <w:ilvl w:val="1"/>
          <w:numId w:val="1638"/>
        </w:numPr>
      </w:pPr>
    </w:p>
    <w:p>
      <w:pPr>
        <w:pStyle w:val="Compact"/>
        <w:numPr>
          <w:ilvl w:val="2"/>
          <w:numId w:val="1641"/>
        </w:numPr>
      </w:pPr>
      <w:r>
        <w:t xml:space="preserve">Impossible à redimensionner</w:t>
      </w:r>
    </w:p>
    <w:p>
      <w:pPr>
        <w:pStyle w:val="Compact"/>
        <w:numPr>
          <w:ilvl w:val="1"/>
          <w:numId w:val="1638"/>
        </w:numPr>
      </w:pPr>
    </w:p>
    <w:p>
      <w:pPr>
        <w:pStyle w:val="Compact"/>
        <w:numPr>
          <w:ilvl w:val="2"/>
          <w:numId w:val="1642"/>
        </w:numPr>
      </w:pPr>
      <w:r>
        <w:t xml:space="preserve">Uniquement disponible hors ligne</w:t>
      </w:r>
    </w:p>
    <w:p>
      <w:pPr>
        <w:pStyle w:val="Compact"/>
        <w:numPr>
          <w:ilvl w:val="0"/>
          <w:numId w:val="1637"/>
        </w:numPr>
      </w:pPr>
      <w:r>
        <w:t xml:space="preserve">Pour capturer uniquement une zone précise de l’écran, on utilise :</w:t>
      </w:r>
    </w:p>
    <w:p>
      <w:pPr>
        <w:pStyle w:val="Compact"/>
        <w:numPr>
          <w:ilvl w:val="1"/>
          <w:numId w:val="1643"/>
        </w:numPr>
      </w:pPr>
    </w:p>
    <w:p>
      <w:pPr>
        <w:pStyle w:val="Compact"/>
        <w:numPr>
          <w:ilvl w:val="2"/>
          <w:numId w:val="1644"/>
        </w:numPr>
      </w:pPr>
      <w:r>
        <w:t xml:space="preserve">Une fenêtre disponible entière</w:t>
      </w:r>
    </w:p>
    <w:p>
      <w:pPr>
        <w:pStyle w:val="Compact"/>
        <w:numPr>
          <w:ilvl w:val="1"/>
          <w:numId w:val="1643"/>
        </w:numPr>
      </w:pPr>
    </w:p>
    <w:p>
      <w:pPr>
        <w:pStyle w:val="Compact"/>
        <w:numPr>
          <w:ilvl w:val="2"/>
          <w:numId w:val="1645"/>
        </w:numPr>
      </w:pPr>
      <w:r>
        <w:t xml:space="preserve">Le découpage d’écran (capture d’écran par cliquer-glisser)</w:t>
      </w:r>
    </w:p>
    <w:p>
      <w:pPr>
        <w:pStyle w:val="Compact"/>
        <w:numPr>
          <w:ilvl w:val="1"/>
          <w:numId w:val="1643"/>
        </w:numPr>
      </w:pPr>
    </w:p>
    <w:p>
      <w:pPr>
        <w:pStyle w:val="Compact"/>
        <w:numPr>
          <w:ilvl w:val="2"/>
          <w:numId w:val="1646"/>
        </w:numPr>
      </w:pPr>
      <w:r>
        <w:t xml:space="preserve">Un modèle 3D</w:t>
      </w:r>
    </w:p>
    <w:p>
      <w:pPr>
        <w:pStyle w:val="Compact"/>
        <w:numPr>
          <w:ilvl w:val="1"/>
          <w:numId w:val="1643"/>
        </w:numPr>
      </w:pPr>
    </w:p>
    <w:p>
      <w:pPr>
        <w:pStyle w:val="Compact"/>
        <w:numPr>
          <w:ilvl w:val="2"/>
          <w:numId w:val="1647"/>
        </w:numPr>
      </w:pPr>
      <w:r>
        <w:t xml:space="preserve">Une icône</w:t>
      </w:r>
    </w:p>
    <w:p>
      <w:pPr>
        <w:pStyle w:val="Compact"/>
        <w:numPr>
          <w:ilvl w:val="0"/>
          <w:numId w:val="1637"/>
        </w:numPr>
      </w:pPr>
      <w:r>
        <w:t xml:space="preserve">Une vidéo en ligne insérée dans un document exporté en PDF :</w:t>
      </w:r>
    </w:p>
    <w:p>
      <w:pPr>
        <w:pStyle w:val="Compact"/>
        <w:numPr>
          <w:ilvl w:val="1"/>
          <w:numId w:val="1648"/>
        </w:numPr>
      </w:pPr>
    </w:p>
    <w:p>
      <w:pPr>
        <w:pStyle w:val="Compact"/>
        <w:numPr>
          <w:ilvl w:val="2"/>
          <w:numId w:val="1649"/>
        </w:numPr>
      </w:pPr>
      <w:r>
        <w:t xml:space="preserve">Se lit normalement dans le PDF</w:t>
      </w:r>
    </w:p>
    <w:p>
      <w:pPr>
        <w:pStyle w:val="Compact"/>
        <w:numPr>
          <w:ilvl w:val="1"/>
          <w:numId w:val="1648"/>
        </w:numPr>
      </w:pPr>
    </w:p>
    <w:p>
      <w:pPr>
        <w:pStyle w:val="Compact"/>
        <w:numPr>
          <w:ilvl w:val="2"/>
          <w:numId w:val="1650"/>
        </w:numPr>
      </w:pPr>
      <w:r>
        <w:t xml:space="preserve">N’affiche qu’une vignette statique, sans lecture possible</w:t>
      </w:r>
    </w:p>
    <w:p>
      <w:pPr>
        <w:pStyle w:val="Compact"/>
        <w:numPr>
          <w:ilvl w:val="1"/>
          <w:numId w:val="1648"/>
        </w:numPr>
      </w:pPr>
    </w:p>
    <w:p>
      <w:pPr>
        <w:pStyle w:val="Compact"/>
        <w:numPr>
          <w:ilvl w:val="2"/>
          <w:numId w:val="1651"/>
        </w:numPr>
      </w:pPr>
      <w:r>
        <w:t xml:space="preserve">Est automatiquement supprimée</w:t>
      </w:r>
    </w:p>
    <w:p>
      <w:pPr>
        <w:pStyle w:val="Compact"/>
        <w:numPr>
          <w:ilvl w:val="1"/>
          <w:numId w:val="1648"/>
        </w:numPr>
      </w:pPr>
    </w:p>
    <w:p>
      <w:pPr>
        <w:pStyle w:val="Compact"/>
        <w:numPr>
          <w:ilvl w:val="2"/>
          <w:numId w:val="1652"/>
        </w:numPr>
      </w:pPr>
      <w:r>
        <w:t xml:space="preserve">Se convertit en modèle 3D</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653"/>
        </w:numPr>
      </w:pPr>
      <w:r>
        <w:t xml:space="preserve">La galerie</w:t>
      </w:r>
      <w:r>
        <w:t xml:space="preserve"> </w:t>
      </w:r>
      <w:r>
        <w:t xml:space="preserve">“Fenêtres disponibles”</w:t>
      </w:r>
      <w:r>
        <w:t xml:space="preserve"> </w:t>
      </w:r>
      <w:r>
        <w:t xml:space="preserve">affiche aussi les fenêtres minimisées dans la barre des tâches. —</w:t>
      </w:r>
      <w:r>
        <w:t xml:space="preserve"> </w:t>
      </w:r>
      <w:r>
        <w:rPr>
          <w:b/>
          <w:bCs/>
        </w:rPr>
        <w:t xml:space="preserve">Faux</w:t>
      </w:r>
      <w:r>
        <w:t xml:space="preserve">.</w:t>
      </w:r>
    </w:p>
    <w:p>
      <w:pPr>
        <w:pStyle w:val="Compact"/>
        <w:numPr>
          <w:ilvl w:val="0"/>
          <w:numId w:val="1653"/>
        </w:numPr>
      </w:pPr>
      <w:r>
        <w:t xml:space="preserve">La poignée de rotation d’un modèle 3D permet une rotation dans toutes les directions, contrairement à celle d’une forme classique. —</w:t>
      </w:r>
      <w:r>
        <w:t xml:space="preserve"> </w:t>
      </w:r>
      <w:r>
        <w:rPr>
          <w:b/>
          <w:bCs/>
        </w:rPr>
        <w:t xml:space="preserve">Vrai</w:t>
      </w:r>
      <w:r>
        <w:t xml:space="preserve">.</w:t>
      </w:r>
    </w:p>
    <w:p>
      <w:pPr>
        <w:pStyle w:val="Compact"/>
        <w:numPr>
          <w:ilvl w:val="0"/>
          <w:numId w:val="1653"/>
        </w:numPr>
      </w:pPr>
      <w:r>
        <w:t xml:space="preserve">Les icônes Word font partie du référentiel officiel de l’examen MOS 2019. —</w:t>
      </w:r>
      <w:r>
        <w:t xml:space="preserve"> </w:t>
      </w:r>
      <w:r>
        <w:rPr>
          <w:b/>
          <w:bCs/>
        </w:rPr>
        <w:t xml:space="preserve">Faux</w:t>
      </w:r>
      <w:r>
        <w:t xml:space="preserve">, cette fonctionnalité est postérieure au référentiel.</w:t>
      </w:r>
    </w:p>
    <w:p>
      <w:pPr>
        <w:pStyle w:val="Compact"/>
        <w:numPr>
          <w:ilvl w:val="0"/>
          <w:numId w:val="1653"/>
        </w:numPr>
      </w:pPr>
      <w:r>
        <w:t xml:space="preserve">Un modèle 3D peut recevoir un effet artistique comme une photo. —</w:t>
      </w:r>
      <w:r>
        <w:t xml:space="preserve"> </w:t>
      </w:r>
      <w:r>
        <w:rPr>
          <w:b/>
          <w:bCs/>
        </w:rPr>
        <w:t xml:space="preserve">Faux</w:t>
      </w:r>
      <w:r>
        <w:t xml:space="preserve">, sa mise en forme se limite essentiellement à l’orientation.</w:t>
      </w:r>
    </w:p>
    <w:p>
      <w:pPr>
        <w:pStyle w:val="FirstParagraph"/>
      </w:pPr>
      <w:r>
        <w:t xml:space="preserve">📝 Questions ouvertes</w:t>
      </w:r>
    </w:p>
    <w:p>
      <w:pPr>
        <w:pStyle w:val="Compact"/>
        <w:numPr>
          <w:ilvl w:val="0"/>
          <w:numId w:val="1654"/>
        </w:numPr>
      </w:pPr>
      <w:r>
        <w:t xml:space="preserve">Explique pourquoi une icône ne se pixellise jamais en s’agrandissant, contrairement à une photo.</w:t>
      </w:r>
    </w:p>
    <w:p>
      <w:pPr>
        <w:pStyle w:val="Compact"/>
        <w:numPr>
          <w:ilvl w:val="0"/>
          <w:numId w:val="1654"/>
        </w:numPr>
      </w:pPr>
      <w:r>
        <w:t xml:space="preserve">Un collègue a inséré une vidéo en ligne dans un rapport qu’il envoie ensuite en PDF à un bailleur de fonds. Que va-t-il se passer, et que devrait-il faire à la place ?</w:t>
      </w:r>
    </w:p>
    <w:p>
      <w:pPr>
        <w:pStyle w:val="FirstParagraph"/>
      </w:pPr>
      <w:r>
        <w:rPr>
          <w:b/>
          <w:bCs/>
        </w:rPr>
        <w:t xml:space="preserve">Corrigé 1</w:t>
      </w:r>
      <w:r>
        <w:t xml:space="preserve"> </w:t>
      </w:r>
      <w:r>
        <w:t xml:space="preserve">: une icône est une forme</w:t>
      </w:r>
      <w:r>
        <w:t xml:space="preserve"> </w:t>
      </w:r>
      <w:r>
        <w:rPr>
          <w:b/>
          <w:bCs/>
        </w:rPr>
        <w:t xml:space="preserve">vectorielle</w:t>
      </w:r>
      <w:r>
        <w:t xml:space="preserve">, définie mathématiquement par des courbes et des points plutôt que par une grille fixe de pixels comme une photographie — elle peut donc être recalculée à n’importe quelle taille sans jamais perdre en netteté, contrairement à une image matricielle qui devient floue ou</w:t>
      </w:r>
      <w:r>
        <w:t xml:space="preserve"> </w:t>
      </w:r>
      <w:r>
        <w:t xml:space="preserve">“pixellisée”</w:t>
      </w:r>
      <w:r>
        <w:t xml:space="preserve"> </w:t>
      </w:r>
      <w:r>
        <w:t xml:space="preserve">au-delà de sa résolution d’origine.</w:t>
      </w:r>
    </w:p>
    <w:p>
      <w:pPr>
        <w:pStyle w:val="BodyText"/>
      </w:pPr>
      <w:r>
        <w:rPr>
          <w:b/>
          <w:bCs/>
        </w:rPr>
        <w:t xml:space="preserve">Corrigé 2</w:t>
      </w:r>
      <w:r>
        <w:t xml:space="preserve"> </w:t>
      </w:r>
      <w:r>
        <w:t xml:space="preserve">: dans le PDF final, seule la vignette statique de la vidéo apparaîtra, sans aucune possibilité de lecture pour le bailleur — la vidéo elle-même ne s’exporte jamais dans un PDF. Le collègue devrait plutôt inclure un lien texte explicite vers la vidéo (cliquable dans un PDF, chapitre 32 sur les liens hypertextes) ou une capture d’écran représentative accompagnée du lien complet en légende.</w:t>
      </w:r>
    </w:p>
    <w:bookmarkEnd w:id="500"/>
    <w:bookmarkStart w:id="501" w:name="checklist-de-fin-de-chapitre-24"/>
    <w:p>
      <w:pPr>
        <w:pStyle w:val="Heading2"/>
      </w:pPr>
      <w:r>
        <w:t xml:space="preserve">Checklist de fin de chapitre</w:t>
      </w:r>
    </w:p>
    <w:p>
      <w:pPr>
        <w:pStyle w:val="FirstParagraph"/>
      </w:pPr>
      <w:r>
        <w:t xml:space="preserve">☐ J’insère et je recolore une icône vectorielle.</w:t>
      </w:r>
    </w:p>
    <w:p>
      <w:pPr>
        <w:pStyle w:val="BodyText"/>
      </w:pPr>
      <w:r>
        <w:t xml:space="preserve">☐ Je capture une fenêtre entière ou une zone précise de l’écran directement depuis Word.</w:t>
      </w:r>
    </w:p>
    <w:p>
      <w:pPr>
        <w:pStyle w:val="BodyText"/>
      </w:pPr>
      <w:r>
        <w:t xml:space="preserve">☐ J’insère et je manipule un modèle 3D avec sa poignée de rotation dédiée.</w:t>
      </w:r>
    </w:p>
    <w:p>
      <w:pPr>
        <w:pStyle w:val="BodyText"/>
      </w:pPr>
      <w:r>
        <w:t xml:space="preserve">☐ Je choisis une vue prédéfinie pour mettre en forme un modèle 3D.</w:t>
      </w:r>
    </w:p>
    <w:p>
      <w:pPr>
        <w:pStyle w:val="BodyText"/>
      </w:pPr>
      <w:r>
        <w:t xml:space="preserve">☐ J’insère une vidéo en ligne en connaissant ses limites (impression, PDF).</w:t>
      </w:r>
    </w:p>
    <w:p>
      <w:pPr>
        <w:pStyle w:val="BodyText"/>
      </w:pPr>
      <w:r>
        <w:t xml:space="preserve">☐ J’ai mené à bien le mini-projet combinant l’ensemble de la Partie 6.</w:t>
      </w:r>
    </w:p>
    <w:bookmarkEnd w:id="501"/>
    <w:bookmarkStart w:id="502" w:name="aide-mémoire-24"/>
    <w:p>
      <w:pPr>
        <w:pStyle w:val="Heading2"/>
      </w:pPr>
      <w:r>
        <w:t xml:space="preserve">Aide-mémoire</w:t>
      </w:r>
    </w:p>
    <w:p>
      <w:pPr>
        <w:pStyle w:val="FirstParagraph"/>
      </w:pPr>
      <w:r>
        <w:t xml:space="preserve">📌 Points clés à retenir</w:t>
      </w:r>
    </w:p>
    <w:p>
      <w:pPr>
        <w:pStyle w:val="Compact"/>
        <w:numPr>
          <w:ilvl w:val="0"/>
          <w:numId w:val="1655"/>
        </w:numPr>
      </w:pPr>
      <w:r>
        <w:rPr>
          <w:b/>
          <w:bCs/>
        </w:rPr>
        <w:t xml:space="preserve">Icône</w:t>
      </w:r>
      <w:r>
        <w:t xml:space="preserve"> </w:t>
      </w:r>
      <w:r>
        <w:t xml:space="preserve">= forme vectorielle recolorable, jamais une image pixellisable — pas d’objectif MOS.</w:t>
      </w:r>
    </w:p>
    <w:p>
      <w:pPr>
        <w:pStyle w:val="Compact"/>
        <w:numPr>
          <w:ilvl w:val="0"/>
          <w:numId w:val="1655"/>
        </w:numPr>
      </w:pPr>
      <w:r>
        <w:rPr>
          <w:b/>
          <w:bCs/>
        </w:rPr>
        <w:t xml:space="preserve">Capture d’écran</w:t>
      </w:r>
      <w:r>
        <w:t xml:space="preserve"> </w:t>
      </w:r>
      <w:r>
        <w:t xml:space="preserve">= fenêtre entière ou découpage ciblé, directement depuis Insertion — MOS 5.1.5.</w:t>
      </w:r>
    </w:p>
    <w:p>
      <w:pPr>
        <w:pStyle w:val="Compact"/>
        <w:numPr>
          <w:ilvl w:val="0"/>
          <w:numId w:val="1655"/>
        </w:numPr>
      </w:pPr>
      <w:r>
        <w:rPr>
          <w:b/>
          <w:bCs/>
        </w:rPr>
        <w:t xml:space="preserve">Modèle 3D</w:t>
      </w:r>
      <w:r>
        <w:t xml:space="preserve"> </w:t>
      </w:r>
      <w:r>
        <w:t xml:space="preserve">= poignée de rotation dédiée, mise en forme via vues prédéfinies — MOS 5.1.3, 5.2.6.</w:t>
      </w:r>
    </w:p>
    <w:p>
      <w:pPr>
        <w:pStyle w:val="Compact"/>
        <w:numPr>
          <w:ilvl w:val="0"/>
          <w:numId w:val="1655"/>
        </w:numPr>
      </w:pPr>
      <w:r>
        <w:rPr>
          <w:b/>
          <w:bCs/>
        </w:rPr>
        <w:t xml:space="preserve">Vidéo en ligne</w:t>
      </w:r>
      <w:r>
        <w:t xml:space="preserve"> </w:t>
      </w:r>
      <w:r>
        <w:t xml:space="preserve">= nécessite Internet, invisible à la lecture en PDF/impression.</w:t>
      </w:r>
    </w:p>
    <w:p>
      <w:pPr>
        <w:pStyle w:val="FirstParagraph"/>
      </w:pPr>
      <w:r>
        <w:t xml:space="preserve">Aucun raccourci clavier dédié : toutes les commandes passent par l’onglet Insertion.</w:t>
      </w:r>
    </w:p>
    <w:bookmarkEnd w:id="502"/>
    <w:bookmarkStart w:id="503" w:name="faq-24"/>
    <w:p>
      <w:pPr>
        <w:pStyle w:val="Heading2"/>
      </w:pPr>
      <w:r>
        <w:t xml:space="preserve">FAQ</w:t>
      </w:r>
    </w:p>
    <w:p>
      <w:pPr>
        <w:pStyle w:val="FirstParagraph"/>
      </w:pPr>
      <w:r>
        <w:t xml:space="preserve">Les icônes Word sont-elles libres de droits pour un usage professionnel ?</w:t>
      </w:r>
    </w:p>
    <w:p>
      <w:pPr>
        <w:pStyle w:val="BodyText"/>
      </w:pPr>
      <w:r>
        <w:t xml:space="preserve">Oui, les icônes intégrées à la bibliothèque Word sont couvertes par la licence Microsoft 365 et utilisables sans restriction supplémentaire dans un document professionnel, contrairement à certaines images en ligne (chapitre 21) dont les droits varient selon la source.</w:t>
      </w:r>
    </w:p>
    <w:p>
      <w:pPr>
        <w:pStyle w:val="BodyText"/>
      </w:pPr>
      <w:r>
        <w:t xml:space="preserve">Puis-je insérer mon propre modèle 3D créé dans un autre logiciel ?</w:t>
      </w:r>
    </w:p>
    <w:p>
      <w:pPr>
        <w:pStyle w:val="BodyText"/>
      </w:pPr>
      <w:r>
        <w:t xml:space="preserve">Oui, via</w:t>
      </w:r>
      <w:r>
        <w:t xml:space="preserve"> </w:t>
      </w:r>
      <w:r>
        <w:t xml:space="preserve">“Modèles 3D &gt; À partir d’un fichier…”</w:t>
      </w:r>
      <w:r>
        <w:t xml:space="preserve">, à condition que le fichier soit dans un format compatible (</w:t>
      </w:r>
      <w:r>
        <w:rPr>
          <w:rStyle w:val="VerbatimChar"/>
        </w:rPr>
        <w:t xml:space="preserve">.glb</w:t>
      </w:r>
      <w:r>
        <w:t xml:space="preserve">,</w:t>
      </w:r>
      <w:r>
        <w:t xml:space="preserve"> </w:t>
      </w:r>
      <w:r>
        <w:rPr>
          <w:rStyle w:val="VerbatimChar"/>
        </w:rPr>
        <w:t xml:space="preserve">.fbx</w:t>
      </w:r>
      <w:r>
        <w:t xml:space="preserve">,</w:t>
      </w:r>
      <w:r>
        <w:t xml:space="preserve"> </w:t>
      </w:r>
      <w:r>
        <w:rPr>
          <w:rStyle w:val="VerbatimChar"/>
        </w:rPr>
        <w:t xml:space="preserve">.obj</w:t>
      </w:r>
      <w:r>
        <w:t xml:space="preserve"> </w:t>
      </w:r>
      <w:r>
        <w:t xml:space="preserve">et quelques autres formats standards du secteur).</w:t>
      </w:r>
    </w:p>
    <w:p>
      <w:pPr>
        <w:pStyle w:val="BodyText"/>
      </w:pPr>
      <w:r>
        <w:t xml:space="preserve">Une capture d’écran datée reste-t-elle à jour si le logiciel capturé change d’interface plus tard ?</w:t>
      </w:r>
    </w:p>
    <w:p>
      <w:pPr>
        <w:pStyle w:val="BodyText"/>
      </w:pPr>
      <w:r>
        <w:t xml:space="preserve">Non, une capture d’écran est une image figée au moment de sa création (chapitre 21) — elle ne se met jamais à jour automatiquement, contrairement à un graphique lié (chapitre 24) ou à un champ dynamique (chapitre 14).</w:t>
      </w:r>
    </w:p>
    <w:bookmarkEnd w:id="503"/>
    <w:bookmarkStart w:id="504" w:name="X750fa72a43a1a17c5c699c1012d9be2535c9881"/>
    <w:p>
      <w:pPr>
        <w:pStyle w:val="Heading2"/>
      </w:pPr>
      <w:r>
        <w:t xml:space="preserve">Références et ressources complémentaires</w:t>
      </w:r>
    </w:p>
    <w:p>
      <w:pPr>
        <w:pStyle w:val="Compact"/>
        <w:numPr>
          <w:ilvl w:val="0"/>
          <w:numId w:val="1656"/>
        </w:numPr>
      </w:pPr>
      <w:r>
        <w:t xml:space="preserve">Documentation officielle sur les icônes, captures d’écran et modèles 3D :</w:t>
      </w:r>
      <w:r>
        <w:t xml:space="preserve"> </w:t>
      </w:r>
      <w:hyperlink r:id="rId57">
        <w:r>
          <w:rPr>
            <w:rStyle w:val="Hyperlink"/>
          </w:rPr>
          <w:t xml:space="preserve">https://support.microsoft.com/office</w:t>
        </w:r>
      </w:hyperlink>
    </w:p>
    <w:p>
      <w:pPr>
        <w:pStyle w:val="Compact"/>
        <w:numPr>
          <w:ilvl w:val="0"/>
          <w:numId w:val="1656"/>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656"/>
        </w:numPr>
      </w:pPr>
      <w:r>
        <w:t xml:space="preserve">Liens hypertextes pour référencer une vidéo externe dans un PDF : chapitre 32.</w:t>
      </w:r>
    </w:p>
    <w:p>
      <w:pPr>
        <w:pStyle w:val="FirstParagraph"/>
      </w:pPr>
      <w:r>
        <w:rPr>
          <w:i/>
          <w:iCs/>
        </w:rPr>
        <w:t xml:space="preserve">Chapitre suivant : la Partie 7 s’ouvre sur les tableaux, en commençant par leur création et leur mise en forme de base — un nouveau registre de compétences essentiel à tout document professionnel structuré.</w:t>
      </w:r>
    </w:p>
    <w:p>
      <w:pPr>
        <w:pStyle w:val="BodyText"/>
      </w:pPr>
      <w:r>
        <w:t xml:space="preserve">CHAPITRE 26</w:t>
      </w:r>
    </w:p>
    <w:bookmarkEnd w:id="504"/>
    <w:bookmarkEnd w:id="505"/>
    <w:bookmarkStart w:id="526" w:name="créer-et-mettre-en-forme-un-tableau"/>
    <w:p>
      <w:pPr>
        <w:pStyle w:val="Heading1"/>
      </w:pPr>
      <w:r>
        <w:t xml:space="preserve">Créer et mettre en forme un tableau</w:t>
      </w:r>
    </w:p>
    <w:p>
      <w:pPr>
        <w:pStyle w:val="FirstParagraph"/>
      </w:pPr>
      <w:r>
        <w:t xml:space="preserve">🎯 Objectifs pédagogiques</w:t>
      </w:r>
      <w:r>
        <w:t xml:space="preserve"> </w:t>
      </w:r>
      <w:r>
        <w:t xml:space="preserve">À la fin de ce chapitre, tu sauras : créer un tableau en spécifiant précisément son nombre de lignes et de colonnes ; naviguer et sélectionner efficacement lignes, colonnes, cellules ou tableau entier ; redimensionner un tableau, ses lignes et ses colonnes, y compris de façon uniforme ; fusionner et fractionner des cellules pour des mises en page complexes ; régler les marges intérieures et l’espacement des cellules ; fractionner un tableau en deux tableaux distincts ; configurer une ligne d’en-tête qui se répète automatiquement sur chaque page ; et appliquer un style de tableau cohérent avec le thème du document.</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Créer des tableaux en spécifiant lignes et colonnes</w:t>
            </w:r>
          </w:p>
        </w:tc>
        <w:tc>
          <w:tcPr/>
          <w:p>
            <w:pPr>
              <w:pStyle w:val="Compact"/>
            </w:pPr>
            <w:r>
              <w:t xml:space="preserve">MO-100 Word Associate — Manage Tables and Lists</w:t>
            </w:r>
          </w:p>
        </w:tc>
        <w:tc>
          <w:tcPr/>
          <w:p>
            <w:pPr>
              <w:pStyle w:val="Compact"/>
            </w:pPr>
            <w:r>
              <w:t xml:space="preserve">3.1.3</w:t>
            </w:r>
          </w:p>
        </w:tc>
      </w:tr>
      <w:tr>
        <w:tc>
          <w:tcPr/>
          <w:p>
            <w:pPr>
              <w:pStyle w:val="Compact"/>
            </w:pPr>
            <w:r>
              <w:t xml:space="preserve">Configurer les marges et l’espacement des cellules</w:t>
            </w:r>
          </w:p>
        </w:tc>
        <w:tc>
          <w:tcPr/>
          <w:p>
            <w:pPr>
              <w:pStyle w:val="Compact"/>
            </w:pPr>
            <w:r>
              <w:t xml:space="preserve">MO-100 Word Associate — Manage Tables and Lists</w:t>
            </w:r>
          </w:p>
        </w:tc>
        <w:tc>
          <w:tcPr/>
          <w:p>
            <w:pPr>
              <w:pStyle w:val="Compact"/>
            </w:pPr>
            <w:r>
              <w:t xml:space="preserve">3.2.2</w:t>
            </w:r>
          </w:p>
        </w:tc>
      </w:tr>
      <w:tr>
        <w:tc>
          <w:tcPr/>
          <w:p>
            <w:pPr>
              <w:pStyle w:val="Compact"/>
            </w:pPr>
            <w:r>
              <w:t xml:space="preserve">Fusionner et fractionner des cellules</w:t>
            </w:r>
          </w:p>
        </w:tc>
        <w:tc>
          <w:tcPr/>
          <w:p>
            <w:pPr>
              <w:pStyle w:val="Compact"/>
            </w:pPr>
            <w:r>
              <w:t xml:space="preserve">MO-100 Word Associate — Manage Tables and Lists</w:t>
            </w:r>
          </w:p>
        </w:tc>
        <w:tc>
          <w:tcPr/>
          <w:p>
            <w:pPr>
              <w:pStyle w:val="Compact"/>
            </w:pPr>
            <w:r>
              <w:t xml:space="preserve">3.2.3</w:t>
            </w:r>
          </w:p>
        </w:tc>
      </w:tr>
      <w:tr>
        <w:tc>
          <w:tcPr/>
          <w:p>
            <w:pPr>
              <w:pStyle w:val="Compact"/>
            </w:pPr>
            <w:r>
              <w:t xml:space="preserve">Redimensionner des tableaux, lignes et colonnes</w:t>
            </w:r>
          </w:p>
        </w:tc>
        <w:tc>
          <w:tcPr/>
          <w:p>
            <w:pPr>
              <w:pStyle w:val="Compact"/>
            </w:pPr>
            <w:r>
              <w:t xml:space="preserve">MO-100 Word Associate — Manage Tables and Lists</w:t>
            </w:r>
          </w:p>
        </w:tc>
        <w:tc>
          <w:tcPr/>
          <w:p>
            <w:pPr>
              <w:pStyle w:val="Compact"/>
            </w:pPr>
            <w:r>
              <w:t xml:space="preserve">3.2.4</w:t>
            </w:r>
          </w:p>
        </w:tc>
      </w:tr>
      <w:tr>
        <w:tc>
          <w:tcPr/>
          <w:p>
            <w:pPr>
              <w:pStyle w:val="Compact"/>
            </w:pPr>
            <w:r>
              <w:t xml:space="preserve">Fractionner des tableaux</w:t>
            </w:r>
          </w:p>
        </w:tc>
        <w:tc>
          <w:tcPr/>
          <w:p>
            <w:pPr>
              <w:pStyle w:val="Compact"/>
            </w:pPr>
            <w:r>
              <w:t xml:space="preserve">MO-100 Word Associate — Manage Tables and Lists</w:t>
            </w:r>
          </w:p>
        </w:tc>
        <w:tc>
          <w:tcPr/>
          <w:p>
            <w:pPr>
              <w:pStyle w:val="Compact"/>
            </w:pPr>
            <w:r>
              <w:t xml:space="preserve">3.2.5</w:t>
            </w:r>
          </w:p>
        </w:tc>
      </w:tr>
      <w:tr>
        <w:tc>
          <w:tcPr/>
          <w:p>
            <w:pPr>
              <w:pStyle w:val="Compact"/>
            </w:pPr>
            <w:r>
              <w:t xml:space="preserve">Configurer une ligne d’en-tête répétée</w:t>
            </w:r>
          </w:p>
        </w:tc>
        <w:tc>
          <w:tcPr/>
          <w:p>
            <w:pPr>
              <w:pStyle w:val="Compact"/>
            </w:pPr>
            <w:r>
              <w:t xml:space="preserve">MO-100 Word Associate — Manage Tables and Lists</w:t>
            </w:r>
          </w:p>
        </w:tc>
        <w:tc>
          <w:tcPr/>
          <w:p>
            <w:pPr>
              <w:pStyle w:val="Compact"/>
            </w:pPr>
            <w:r>
              <w:t xml:space="preserve">3.2.6</w:t>
            </w:r>
          </w:p>
        </w:tc>
      </w:tr>
    </w:tbl>
    <w:p>
      <w:pPr>
        <w:pStyle w:val="BodyText"/>
      </w:pPr>
      <w:r>
        <w:t xml:space="preserve">Ce chapitre couvre la quasi-totalité du sous-domaine MOS</w:t>
      </w:r>
      <w:r>
        <w:t xml:space="preserve"> </w:t>
      </w:r>
      <w:r>
        <w:rPr>
          <w:b/>
          <w:bCs/>
        </w:rPr>
        <w:t xml:space="preserve">3.2 Modify tables</w:t>
      </w:r>
      <w:r>
        <w:t xml:space="preserve">, les objectifs restants (conversion texte-tableau, tri) étant traités au chapitre 27.</w:t>
      </w:r>
    </w:p>
    <w:p>
      <w:pPr>
        <w:pStyle w:val="BodyText"/>
      </w:pPr>
      <w:r>
        <w:rPr>
          <w:b/>
          <w:bCs/>
        </w:rPr>
        <w:t xml:space="preserve">Prérequis</w:t>
      </w:r>
      <w:r>
        <w:t xml:space="preserve"> </w:t>
      </w:r>
      <w:r>
        <w:t xml:space="preserve">: chapitre 12 (tabulations), pour bien situer quand un tableau est réellement l’outil adapté plutôt qu’un simple alignement par taquets.</w:t>
      </w:r>
    </w:p>
    <w:p>
      <w:pPr>
        <w:pStyle w:val="BodyText"/>
      </w:pPr>
      <w:r>
        <w:t xml:space="preserve">🎬 Mise en situation</w:t>
      </w:r>
      <w:r>
        <w:t xml:space="preserve"> </w:t>
      </w:r>
      <w:r>
        <w:t xml:space="preserve">Le rapport financier trimestriel de l’ONG doit présenter le détail des dépenses par catégorie sur les quatre trimestres de l’année, dans un tableau suffisamment long pour s’étendre sur deux pages à l’impression. Ta responsable veut aussi une ligne de titre fusionnée en haut du tableau (</w:t>
      </w:r>
      <w:r>
        <w:t xml:space="preserve">“Dépenses 2026”</w:t>
      </w:r>
      <w:r>
        <w:t xml:space="preserve">), et remarque que les cellules semblent</w:t>
      </w:r>
      <w:r>
        <w:t xml:space="preserve"> </w:t>
      </w:r>
      <w:r>
        <w:t xml:space="preserve">“trop collées, on n’arrive pas à lire confortablement les chiffres”</w:t>
      </w:r>
      <w:r>
        <w:t xml:space="preserve">. Ce chapitre couvre chacun de ces besoins précis, un cran au-dessus des tabulations du chapitre 12.</w:t>
      </w:r>
    </w:p>
    <w:bookmarkStart w:id="506" w:name="Xe560478c26a8be8c9aae7daaf92a66d7c704850"/>
    <w:p>
      <w:pPr>
        <w:pStyle w:val="Heading2"/>
      </w:pPr>
      <w:r>
        <w:t xml:space="preserve">26.1 Créer un tableau en spécifiant lignes et colonnes</w:t>
      </w:r>
    </w:p>
    <w:p>
      <w:pPr>
        <w:pStyle w:val="FirstParagraph"/>
      </w:pPr>
      <w:r>
        <w:t xml:space="preserve">🛠️ Atelier 73 — Créer le tableau de dépenses trimestrielles</w:t>
      </w:r>
    </w:p>
    <w:p>
      <w:pPr>
        <w:pStyle w:val="BodyText"/>
      </w:pPr>
      <w:r>
        <w:rPr>
          <w:b/>
          <w:bCs/>
        </w:rPr>
        <w:t xml:space="preserve">Objectif</w:t>
      </w:r>
      <w:r>
        <w:t xml:space="preserve"> </w:t>
      </w:r>
      <w:r>
        <w:t xml:space="preserve">: créer la structure de base du tableau demandé dans la mise en situation.</w:t>
      </w:r>
    </w:p>
    <w:p>
      <w:pPr>
        <w:pStyle w:val="BodyText"/>
      </w:pPr>
      <w:r>
        <w:rPr>
          <w:b/>
          <w:bCs/>
        </w:rPr>
        <w:t xml:space="preserve">Préparation</w:t>
      </w:r>
      <w:r>
        <w:t xml:space="preserve"> </w:t>
      </w:r>
      <w:r>
        <w:t xml:space="preserve">: ouvre un nouveau document de test.</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Insertion</w:t>
      </w:r>
      <w:r>
        <w:t xml:space="preserve">, groupe Tableaux, clique sur</w:t>
      </w:r>
      <w:r>
        <w:t xml:space="preserve"> </w:t>
      </w:r>
      <w:r>
        <w:rPr>
          <w:b/>
          <w:bCs/>
        </w:rPr>
        <w:t xml:space="preserve">Tableau</w:t>
      </w:r>
      <w:r>
        <w:t xml:space="preserve">.</w:t>
      </w:r>
      <w:r>
        <w:t xml:space="preserve"> </w:t>
      </w:r>
      <w:r>
        <w:t xml:space="preserve">2. Pour un tableau simple et rapide, fais glisser la souris sur la grille visuelle proposée (jusqu’à 10x8 cellules) : le nombre de lignes et de colonnes survolées s’affiche en direct au-dessus.</w:t>
      </w:r>
      <w:r>
        <w:t xml:space="preserve"> </w:t>
      </w:r>
      <w:r>
        <w:t xml:space="preserve">3. Pour un tableau plus grand ou une saisie précise du nombre exact de lignes/colonnes, clique plutôt sur</w:t>
      </w:r>
      <w:r>
        <w:t xml:space="preserve"> </w:t>
      </w:r>
      <w:r>
        <w:rPr>
          <w:b/>
          <w:bCs/>
        </w:rPr>
        <w:t xml:space="preserve">“Insérer un tableau…”</w:t>
      </w:r>
      <w:r>
        <w:t xml:space="preserve"> </w:t>
      </w:r>
      <w:r>
        <w:t xml:space="preserve">en dessous de la grille : une boîte de dialogue permet de taper directement</w:t>
      </w:r>
      <w:r>
        <w:t xml:space="preserve"> </w:t>
      </w:r>
      <w:r>
        <w:t xml:space="preserve">“5”</w:t>
      </w:r>
      <w:r>
        <w:t xml:space="preserve"> </w:t>
      </w:r>
      <w:r>
        <w:t xml:space="preserve">colonnes (Catégorie, T1, T2, T3, T4) et</w:t>
      </w:r>
      <w:r>
        <w:t xml:space="preserve"> </w:t>
      </w:r>
      <w:r>
        <w:t xml:space="preserve">“6”</w:t>
      </w:r>
      <w:r>
        <w:t xml:space="preserve"> </w:t>
      </w:r>
      <w:r>
        <w:t xml:space="preserve">lignes (1 ligne de titre + 5 catégories de dépense).</w:t>
      </w:r>
      <w:r>
        <w:t xml:space="preserve"> </w:t>
      </w:r>
      <w:r>
        <w:t xml:space="preserve">4. Clique sur</w:t>
      </w:r>
      <w:r>
        <w:t xml:space="preserve"> </w:t>
      </w:r>
      <w:r>
        <w:rPr>
          <w:b/>
          <w:bCs/>
        </w:rPr>
        <w:t xml:space="preserve">OK</w:t>
      </w:r>
      <w:r>
        <w:t xml:space="preserve"> </w:t>
      </w:r>
      <w:r>
        <w:t xml:space="preserve">: le tableau vide apparaît, prêt à être rempli.</w:t>
      </w:r>
    </w:p>
    <w:p>
      <w:pPr>
        <w:pStyle w:val="BodyText"/>
      </w:pPr>
      <w:r>
        <w:t xml:space="preserve">🎓 Compétence MOS — 3.1.3 Create tables by specifying rows and columns (MO-100 Associate)</w:t>
      </w:r>
      <w:r>
        <w:t xml:space="preserve"> </w:t>
      </w:r>
      <w:r>
        <w:t xml:space="preserve">L’atelier 73 correspond exactement à cet objectif.</w:t>
      </w:r>
      <w:r>
        <w:t xml:space="preserve"> </w:t>
      </w:r>
      <w:r>
        <w:rPr>
          <w:b/>
          <w:bCs/>
        </w:rPr>
        <w:t xml:space="preserve">Recommandation</w:t>
      </w:r>
      <w:r>
        <w:t xml:space="preserve"> </w:t>
      </w:r>
      <w:r>
        <w:t xml:space="preserve">: pour un tableau de plus de 10 colonnes ou 8 lignes, la boîte de dialogue</w:t>
      </w:r>
      <w:r>
        <w:t xml:space="preserve"> </w:t>
      </w:r>
      <w:r>
        <w:t xml:space="preserve">“Insérer un tableau”</w:t>
      </w:r>
      <w:r>
        <w:t xml:space="preserve"> </w:t>
      </w:r>
      <w:r>
        <w:t xml:space="preserve">est indispensable, la grille visuelle rapide étant limitée à cette taille.</w:t>
      </w:r>
    </w:p>
    <w:bookmarkEnd w:id="506"/>
    <w:bookmarkStart w:id="507" w:name="naviguer-et-sélectionner-dans-un-tableau"/>
    <w:p>
      <w:pPr>
        <w:pStyle w:val="Heading2"/>
      </w:pPr>
      <w:r>
        <w:t xml:space="preserve">26.2 Naviguer et sélectionner dans un tableau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Méthode</w:t>
            </w:r>
          </w:p>
        </w:tc>
      </w:tr>
      <w:tr>
        <w:tc>
          <w:tcPr/>
          <w:p>
            <w:pPr>
              <w:pStyle w:val="Compact"/>
            </w:pPr>
            <w:r>
              <w:t xml:space="preserve">Passer à la cellule suivante</w:t>
            </w:r>
          </w:p>
        </w:tc>
        <w:tc>
          <w:tcPr/>
          <w:p>
            <w:pPr>
              <w:pStyle w:val="Compact"/>
            </w:pPr>
            <w:r>
              <w:rPr>
                <w:rStyle w:val="VerbatimChar"/>
              </w:rPr>
              <w:t xml:space="preserve">Tab</w:t>
            </w:r>
          </w:p>
        </w:tc>
      </w:tr>
      <w:tr>
        <w:tc>
          <w:tcPr/>
          <w:p>
            <w:pPr>
              <w:pStyle w:val="Compact"/>
            </w:pPr>
            <w:r>
              <w:t xml:space="preserve">Passer à la cellule précédente</w:t>
            </w:r>
          </w:p>
        </w:tc>
        <w:tc>
          <w:tcPr/>
          <w:p>
            <w:pPr>
              <w:pStyle w:val="Compact"/>
            </w:pPr>
            <w:r>
              <w:rPr>
                <w:rStyle w:val="VerbatimChar"/>
              </w:rPr>
              <w:t xml:space="preserve">Maj+Tab</w:t>
            </w:r>
          </w:p>
        </w:tc>
      </w:tr>
      <w:tr>
        <w:tc>
          <w:tcPr/>
          <w:p>
            <w:pPr>
              <w:pStyle w:val="Compact"/>
            </w:pPr>
            <w:r>
              <w:t xml:space="preserve">Nouvelle ligne en fin de tableau</w:t>
            </w:r>
          </w:p>
        </w:tc>
        <w:tc>
          <w:tcPr/>
          <w:p>
            <w:pPr>
              <w:pStyle w:val="Compact"/>
            </w:pPr>
            <w:r>
              <w:rPr>
                <w:rStyle w:val="VerbatimChar"/>
              </w:rPr>
              <w:t xml:space="preserve">Tab</w:t>
            </w:r>
            <w:r>
              <w:t xml:space="preserve"> </w:t>
            </w:r>
            <w:r>
              <w:t xml:space="preserve">depuis la dernière cellule de la dernière ligne</w:t>
            </w:r>
          </w:p>
        </w:tc>
      </w:tr>
      <w:tr>
        <w:tc>
          <w:tcPr/>
          <w:p>
            <w:pPr>
              <w:pStyle w:val="Compact"/>
            </w:pPr>
            <w:r>
              <w:t xml:space="preserve">Sélectionner une cellule</w:t>
            </w:r>
          </w:p>
        </w:tc>
        <w:tc>
          <w:tcPr/>
          <w:p>
            <w:pPr>
              <w:pStyle w:val="Compact"/>
            </w:pPr>
            <w:r>
              <w:t xml:space="preserve">Clic dans la marge gauche de la cellule (le curseur devient une petite flèche noire)</w:t>
            </w:r>
          </w:p>
        </w:tc>
      </w:tr>
      <w:tr>
        <w:tc>
          <w:tcPr/>
          <w:p>
            <w:pPr>
              <w:pStyle w:val="Compact"/>
            </w:pPr>
            <w:r>
              <w:t xml:space="preserve">Sélectionner une ligne entière</w:t>
            </w:r>
          </w:p>
        </w:tc>
        <w:tc>
          <w:tcPr/>
          <w:p>
            <w:pPr>
              <w:pStyle w:val="Compact"/>
            </w:pPr>
            <w:r>
              <w:t xml:space="preserve">Clic dans la marge gauche, à hauteur de la ligne, hors du tableau</w:t>
            </w:r>
          </w:p>
        </w:tc>
      </w:tr>
      <w:tr>
        <w:tc>
          <w:tcPr/>
          <w:p>
            <w:pPr>
              <w:pStyle w:val="Compact"/>
            </w:pPr>
            <w:r>
              <w:t xml:space="preserve">Sélectionner une colonne entière</w:t>
            </w:r>
          </w:p>
        </w:tc>
        <w:tc>
          <w:tcPr/>
          <w:p>
            <w:pPr>
              <w:pStyle w:val="Compact"/>
            </w:pPr>
            <w:r>
              <w:t xml:space="preserve">Clic juste au-dessus de la colonne (le curseur devient une flèche noire pointant vers le bas)</w:t>
            </w:r>
          </w:p>
        </w:tc>
      </w:tr>
      <w:tr>
        <w:tc>
          <w:tcPr/>
          <w:p>
            <w:pPr>
              <w:pStyle w:val="Compact"/>
            </w:pPr>
            <w:r>
              <w:t xml:space="preserve">Sélectionner tout le tableau</w:t>
            </w:r>
          </w:p>
        </w:tc>
        <w:tc>
          <w:tcPr/>
          <w:p>
            <w:pPr>
              <w:pStyle w:val="Compact"/>
            </w:pPr>
            <w:r>
              <w:t xml:space="preserve">Clic sur le petit repère carré à quatre flèches qui apparaît en haut à gauche du tableau au survol</w:t>
            </w:r>
          </w:p>
        </w:tc>
      </w:tr>
    </w:tbl>
    <w:p>
      <w:pPr>
        <w:pStyle w:val="BodyText"/>
      </w:pPr>
      <w:r>
        <w:t xml:space="preserve">💡 Astuce</w:t>
      </w:r>
      <w:r>
        <w:t xml:space="preserve"> </w:t>
      </w:r>
      <w:r>
        <w:t xml:space="preserve">Appuyer sur</w:t>
      </w:r>
      <w:r>
        <w:t xml:space="preserve"> </w:t>
      </w:r>
      <w:r>
        <w:rPr>
          <w:rStyle w:val="VerbatimChar"/>
        </w:rPr>
        <w:t xml:space="preserve">Tab</w:t>
      </w:r>
      <w:r>
        <w:t xml:space="preserve"> </w:t>
      </w:r>
      <w:r>
        <w:t xml:space="preserve">depuis la toute dernière cellule du tableau (en bas à droite) crée automatiquement une nouvelle ligne — un réflexe rapide pour allonger un tableau au fil de la saisie, sans passer par une commande d’insertion de ligne explicite.</w:t>
      </w:r>
    </w:p>
    <w:bookmarkEnd w:id="507"/>
    <w:bookmarkStart w:id="508" w:name="Xc810b33110efba46de882ea9f481eae18d947fc"/>
    <w:p>
      <w:pPr>
        <w:pStyle w:val="Heading2"/>
      </w:pPr>
      <w:r>
        <w:t xml:space="preserve">26.3 Redimensionner un tableau, ses lignes et ses colonnes</w:t>
      </w:r>
    </w:p>
    <w:p>
      <w:pPr>
        <w:pStyle w:val="FirstParagraph"/>
      </w:pPr>
      <w:r>
        <w:t xml:space="preserve">🛠️ Atelier 74 — Ajuster la largeur des colonnes du tableau de dépenses</w:t>
      </w:r>
    </w:p>
    <w:p>
      <w:pPr>
        <w:pStyle w:val="BodyText"/>
      </w:pPr>
      <w:r>
        <w:rPr>
          <w:b/>
          <w:bCs/>
        </w:rPr>
        <w:t xml:space="preserve">Objectif</w:t>
      </w:r>
      <w:r>
        <w:t xml:space="preserve"> </w:t>
      </w:r>
      <w:r>
        <w:t xml:space="preserve">: donner plus d’espace à la colonne</w:t>
      </w:r>
      <w:r>
        <w:t xml:space="preserve"> </w:t>
      </w:r>
      <w:r>
        <w:t xml:space="preserve">“Catégorie”</w:t>
      </w:r>
      <w:r>
        <w:t xml:space="preserve"> </w:t>
      </w:r>
      <w:r>
        <w:t xml:space="preserve">(texte plus long) et harmoniser les colonnes de chiffres.</w:t>
      </w:r>
    </w:p>
    <w:p>
      <w:pPr>
        <w:pStyle w:val="BodyText"/>
      </w:pPr>
      <w:r>
        <w:rPr>
          <w:b/>
          <w:bCs/>
        </w:rPr>
        <w:t xml:space="preserve">Préparation</w:t>
      </w:r>
      <w:r>
        <w:t xml:space="preserve"> </w:t>
      </w:r>
      <w:r>
        <w:t xml:space="preserve">: reprends le tableau de l’atelier 73, rempli de quelques données de test.</w:t>
      </w:r>
    </w:p>
    <w:p>
      <w:pPr>
        <w:pStyle w:val="BodyText"/>
      </w:pPr>
      <w:r>
        <w:rPr>
          <w:b/>
          <w:bCs/>
        </w:rPr>
        <w:t xml:space="preserve">Étapes détaillées</w:t>
      </w:r>
      <w:r>
        <w:t xml:space="preserve"> </w:t>
      </w:r>
      <w:r>
        <w:t xml:space="preserve">:</w:t>
      </w:r>
      <w:r>
        <w:t xml:space="preserve"> </w:t>
      </w:r>
      <w:r>
        <w:t xml:space="preserve">1. Place le curseur sur la ligne verticale séparant la colonne</w:t>
      </w:r>
      <w:r>
        <w:t xml:space="preserve"> </w:t>
      </w:r>
      <w:r>
        <w:t xml:space="preserve">“Catégorie”</w:t>
      </w:r>
      <w:r>
        <w:t xml:space="preserve"> </w:t>
      </w:r>
      <w:r>
        <w:t xml:space="preserve">de</w:t>
      </w:r>
      <w:r>
        <w:t xml:space="preserve"> </w:t>
      </w:r>
      <w:r>
        <w:t xml:space="preserve">“T1”</w:t>
      </w:r>
      <w:r>
        <w:t xml:space="preserve"> </w:t>
      </w:r>
      <w:r>
        <w:t xml:space="preserve">: il se transforme en double flèche horizontale. Fais-la glisser vers la droite pour élargir la première colonne.</w:t>
      </w:r>
      <w:r>
        <w:t xml:space="preserve"> </w:t>
      </w:r>
      <w:r>
        <w:t xml:space="preserve">2. Sélectionne les quatre colonnes de chiffres (T1 à T4), onglet contextuel</w:t>
      </w:r>
      <w:r>
        <w:t xml:space="preserve"> </w:t>
      </w:r>
      <w:r>
        <w:rPr>
          <w:b/>
          <w:bCs/>
        </w:rPr>
        <w:t xml:space="preserve">Disposition</w:t>
      </w:r>
      <w:r>
        <w:t xml:space="preserve"> </w:t>
      </w:r>
      <w:r>
        <w:t xml:space="preserve">(distinct de</w:t>
      </w:r>
      <w:r>
        <w:t xml:space="preserve"> </w:t>
      </w:r>
      <w:r>
        <w:t xml:space="preserve">“Création du tableau”</w:t>
      </w:r>
      <w:r>
        <w:t xml:space="preserve">), groupe Taille de cellule, clique sur</w:t>
      </w:r>
      <w:r>
        <w:t xml:space="preserve"> </w:t>
      </w:r>
      <w:r>
        <w:rPr>
          <w:b/>
          <w:bCs/>
        </w:rPr>
        <w:t xml:space="preserve">“Distribuer les colonnes”</w:t>
      </w:r>
      <w:r>
        <w:t xml:space="preserve"> </w:t>
      </w:r>
      <w:r>
        <w:t xml:space="preserve">: les quatre colonnes sélectionnées deviennent instantanément de largeur strictement identique.</w:t>
      </w:r>
      <w:r>
        <w:t xml:space="preserve"> </w:t>
      </w:r>
      <w:r>
        <w:t xml:space="preserve">3. Pour redimensionner tout le tableau proportionnellement, fais glisser le petit repère carré qui apparaît en bas à droite du tableau au survol.</w:t>
      </w:r>
    </w:p>
    <w:p>
      <w:pPr>
        <w:pStyle w:val="BodyText"/>
      </w:pPr>
      <w:r>
        <w:t xml:space="preserve">🎓 Compétence MOS — 3.2.4 Resize tables, rows, and columns (MO-100 Associate)</w:t>
      </w:r>
      <w:r>
        <w:t xml:space="preserve"> </w:t>
      </w:r>
      <w:r>
        <w:t xml:space="preserve">L’atelier 74 correspond exactement à cet objectif.</w:t>
      </w:r>
      <w:r>
        <w:t xml:space="preserve"> </w:t>
      </w:r>
      <w:r>
        <w:rPr>
          <w:b/>
          <w:bCs/>
        </w:rPr>
        <w:t xml:space="preserve">Piège fréquent</w:t>
      </w:r>
      <w:r>
        <w:t xml:space="preserve"> </w:t>
      </w:r>
      <w:r>
        <w:t xml:space="preserve">:</w:t>
      </w:r>
      <w:r>
        <w:t xml:space="preserve"> </w:t>
      </w:r>
      <w:r>
        <w:t xml:space="preserve">“Distribuer les colonnes”</w:t>
      </w:r>
      <w:r>
        <w:t xml:space="preserve"> </w:t>
      </w:r>
      <w:r>
        <w:t xml:space="preserve">et</w:t>
      </w:r>
      <w:r>
        <w:t xml:space="preserve"> </w:t>
      </w:r>
      <w:r>
        <w:t xml:space="preserve">“Distribuer les lignes”</w:t>
      </w:r>
      <w:r>
        <w:t xml:space="preserve"> </w:t>
      </w:r>
      <w:r>
        <w:t xml:space="preserve">se trouvent dans l’onglet</w:t>
      </w:r>
      <w:r>
        <w:t xml:space="preserve"> </w:t>
      </w:r>
      <w:r>
        <w:rPr>
          <w:b/>
          <w:bCs/>
        </w:rPr>
        <w:t xml:space="preserve">Disposition</w:t>
      </w:r>
      <w:r>
        <w:t xml:space="preserve">, pas dans l’onglet Création du tableau où l’on pourrait intuitivement les chercher en premier.</w:t>
      </w:r>
    </w:p>
    <w:bookmarkEnd w:id="508"/>
    <w:bookmarkStart w:id="509" w:name="fusionner-et-fractionner-des-cellules"/>
    <w:p>
      <w:pPr>
        <w:pStyle w:val="Heading2"/>
      </w:pPr>
      <w:r>
        <w:t xml:space="preserve">26.4 Fusionner et fractionner des cellules</w:t>
      </w:r>
    </w:p>
    <w:p>
      <w:pPr>
        <w:pStyle w:val="FirstParagraph"/>
      </w:pPr>
      <w:r>
        <w:t xml:space="preserve">🛠️ Atelier 75 — Créer la ligne de titre fusionnée</w:t>
      </w:r>
      <w:r>
        <w:t xml:space="preserve"> </w:t>
      </w:r>
      <w:r>
        <w:t xml:space="preserve">“Dépenses 2026”</w:t>
      </w:r>
    </w:p>
    <w:p>
      <w:pPr>
        <w:pStyle w:val="BodyText"/>
      </w:pPr>
      <w:r>
        <w:rPr>
          <w:b/>
          <w:bCs/>
        </w:rPr>
        <w:t xml:space="preserve">Objectif</w:t>
      </w:r>
      <w:r>
        <w:t xml:space="preserve"> </w:t>
      </w:r>
      <w:r>
        <w:t xml:space="preserve">: répondre à la deuxième demande de la mise en situation d’ouverture.</w:t>
      </w:r>
    </w:p>
    <w:p>
      <w:pPr>
        <w:pStyle w:val="BodyText"/>
      </w:pPr>
      <w:r>
        <w:rPr>
          <w:b/>
          <w:bCs/>
        </w:rPr>
        <w:t xml:space="preserve">Préparation</w:t>
      </w:r>
      <w:r>
        <w:t xml:space="preserve"> </w:t>
      </w:r>
      <w:r>
        <w:t xml:space="preserve">: reprends le tableau des ateliers précédents. Insère une nouvelle ligne tout en haut (clic droit sur la première ligne &gt; Insérer &gt; Insérer au-dessus).</w:t>
      </w:r>
    </w:p>
    <w:p>
      <w:pPr>
        <w:pStyle w:val="BodyText"/>
      </w:pPr>
      <w:r>
        <w:rPr>
          <w:b/>
          <w:bCs/>
        </w:rPr>
        <w:t xml:space="preserve">Étapes détaillées</w:t>
      </w:r>
      <w:r>
        <w:t xml:space="preserve"> </w:t>
      </w:r>
      <w:r>
        <w:t xml:space="preserve">:</w:t>
      </w:r>
      <w:r>
        <w:t xml:space="preserve"> </w:t>
      </w:r>
      <w:r>
        <w:t xml:space="preserve">1. Sélectionne toutes les cellules de cette nouvelle première ligne (les cinq colonnes).</w:t>
      </w:r>
      <w:r>
        <w:t xml:space="preserve"> </w:t>
      </w:r>
      <w:r>
        <w:t xml:space="preserve">2. Onglet contextuel Disposition, groupe Fusionner, clique sur</w:t>
      </w:r>
      <w:r>
        <w:t xml:space="preserve"> </w:t>
      </w:r>
      <w:r>
        <w:rPr>
          <w:b/>
          <w:bCs/>
        </w:rPr>
        <w:t xml:space="preserve">Fusionner les cellules</w:t>
      </w:r>
      <w:r>
        <w:t xml:space="preserve"> </w:t>
      </w:r>
      <w:r>
        <w:t xml:space="preserve">: les cinq cellules deviennent une seule cellule continue.</w:t>
      </w:r>
      <w:r>
        <w:t xml:space="preserve"> </w:t>
      </w:r>
      <w:r>
        <w:t xml:space="preserve">3. Tape</w:t>
      </w:r>
      <w:r>
        <w:t xml:space="preserve"> </w:t>
      </w:r>
      <w:r>
        <w:t xml:space="preserve">“Dépenses 2026”</w:t>
      </w:r>
      <w:r>
        <w:t xml:space="preserve">, centre le texte (chapitre 10), mets-le en gras (chapitre 9).</w:t>
      </w:r>
      <w:r>
        <w:t xml:space="preserve"> </w:t>
      </w:r>
      <w:r>
        <w:t xml:space="preserve">4. À l’inverse, pour fractionner une cellule existante en plusieurs (par exemple, si</w:t>
      </w:r>
      <w:r>
        <w:t xml:space="preserve"> </w:t>
      </w:r>
      <w:r>
        <w:t xml:space="preserve">“T1”</w:t>
      </w:r>
      <w:r>
        <w:t xml:space="preserve"> </w:t>
      </w:r>
      <w:r>
        <w:t xml:space="preserve">devait plus tard être divisé en</w:t>
      </w:r>
      <w:r>
        <w:t xml:space="preserve"> </w:t>
      </w:r>
      <w:r>
        <w:t xml:space="preserve">“Janvier”</w:t>
      </w:r>
      <w:r>
        <w:t xml:space="preserve">/</w:t>
      </w:r>
      <w:r>
        <w:t xml:space="preserve">“Février”</w:t>
      </w:r>
      <w:r>
        <w:t xml:space="preserve">/</w:t>
      </w:r>
      <w:r>
        <w:t xml:space="preserve">“Mars”</w:t>
      </w:r>
      <w:r>
        <w:t xml:space="preserve">), sélectionne cette cellule, clique sur</w:t>
      </w:r>
      <w:r>
        <w:t xml:space="preserve"> </w:t>
      </w:r>
      <w:r>
        <w:rPr>
          <w:b/>
          <w:bCs/>
        </w:rPr>
        <w:t xml:space="preserve">Fractionner les cellules</w:t>
      </w:r>
      <w:r>
        <w:t xml:space="preserve">, et indique le nombre de colonnes et de lignes souhaité pour la subdivision.</w:t>
      </w:r>
    </w:p>
    <w:p>
      <w:pPr>
        <w:pStyle w:val="BodyText"/>
      </w:pPr>
      <w:r>
        <w:t xml:space="preserve">🎓 Compétence MOS — 3.2.3 Merge and split cells (MO-100 Associate)</w:t>
      </w:r>
      <w:r>
        <w:t xml:space="preserve"> </w:t>
      </w:r>
      <w:r>
        <w:t xml:space="preserve">L’atelier 75 correspond exactement à cet objectif pour la fusion ; la procédure de fractionnement de cellule le complète pour l’opération inverse.</w:t>
      </w:r>
    </w:p>
    <w:bookmarkEnd w:id="509"/>
    <w:bookmarkStart w:id="510" w:name="marges-et-espacement-des-cellules"/>
    <w:p>
      <w:pPr>
        <w:pStyle w:val="Heading2"/>
      </w:pPr>
      <w:r>
        <w:t xml:space="preserve">26.5 Marges et espacement des cellules</w:t>
      </w:r>
    </w:p>
    <w:p>
      <w:pPr>
        <w:pStyle w:val="FirstParagraph"/>
      </w:pPr>
      <w:r>
        <w:t xml:space="preserve">🛠️ Atelier 76 — Aérer les cellules du tableau</w:t>
      </w:r>
    </w:p>
    <w:p>
      <w:pPr>
        <w:pStyle w:val="BodyText"/>
      </w:pPr>
      <w:r>
        <w:rPr>
          <w:b/>
          <w:bCs/>
        </w:rPr>
        <w:t xml:space="preserve">Objectif</w:t>
      </w:r>
      <w:r>
        <w:t xml:space="preserve"> </w:t>
      </w:r>
      <w:r>
        <w:t xml:space="preserve">: répondre à la remarque</w:t>
      </w:r>
      <w:r>
        <w:t xml:space="preserve"> </w:t>
      </w:r>
      <w:r>
        <w:t xml:space="preserve">“trop collées”</w:t>
      </w:r>
      <w:r>
        <w:t xml:space="preserve"> </w:t>
      </w:r>
      <w:r>
        <w:t xml:space="preserve">de la mise en situation d’ouverture.</w:t>
      </w:r>
    </w:p>
    <w:p>
      <w:pPr>
        <w:pStyle w:val="BodyText"/>
      </w:pPr>
      <w:r>
        <w:rPr>
          <w:b/>
          <w:bCs/>
        </w:rPr>
        <w:t xml:space="preserve">Préparation</w:t>
      </w:r>
      <w:r>
        <w:t xml:space="preserve"> </w:t>
      </w:r>
      <w:r>
        <w:t xml:space="preserve">: reprends le tableau des ateliers précédents.</w:t>
      </w:r>
    </w:p>
    <w:p>
      <w:pPr>
        <w:pStyle w:val="BodyText"/>
      </w:pPr>
      <w:r>
        <w:rPr>
          <w:b/>
          <w:bCs/>
        </w:rPr>
        <w:t xml:space="preserve">Étapes détaillées</w:t>
      </w:r>
      <w:r>
        <w:t xml:space="preserve"> </w:t>
      </w:r>
      <w:r>
        <w:t xml:space="preserve">:</w:t>
      </w:r>
      <w:r>
        <w:t xml:space="preserve"> </w:t>
      </w:r>
      <w:r>
        <w:t xml:space="preserve">1. Clique n’importe où dans le tableau, onglet contextuel Disposition, groupe Alignement, clique sur</w:t>
      </w:r>
      <w:r>
        <w:t xml:space="preserve"> </w:t>
      </w:r>
      <w:r>
        <w:rPr>
          <w:b/>
          <w:bCs/>
        </w:rPr>
        <w:t xml:space="preserve">Marges de la cellule</w:t>
      </w:r>
      <w:r>
        <w:t xml:space="preserve">.</w:t>
      </w:r>
      <w:r>
        <w:t xml:space="preserve"> </w:t>
      </w:r>
      <w:r>
        <w:t xml:space="preserve">2. Augmente les valeurs</w:t>
      </w:r>
      <w:r>
        <w:t xml:space="preserve"> </w:t>
      </w:r>
      <w:r>
        <w:rPr>
          <w:b/>
          <w:bCs/>
        </w:rPr>
        <w:t xml:space="preserve">Haut</w:t>
      </w:r>
      <w:r>
        <w:t xml:space="preserve">,</w:t>
      </w:r>
      <w:r>
        <w:t xml:space="preserve"> </w:t>
      </w:r>
      <w:r>
        <w:rPr>
          <w:b/>
          <w:bCs/>
        </w:rPr>
        <w:t xml:space="preserve">Bas</w:t>
      </w:r>
      <w:r>
        <w:t xml:space="preserve">,</w:t>
      </w:r>
      <w:r>
        <w:t xml:space="preserve"> </w:t>
      </w:r>
      <w:r>
        <w:rPr>
          <w:b/>
          <w:bCs/>
        </w:rPr>
        <w:t xml:space="preserve">Gauche</w:t>
      </w:r>
      <w:r>
        <w:t xml:space="preserve">,</w:t>
      </w:r>
      <w:r>
        <w:t xml:space="preserve"> </w:t>
      </w:r>
      <w:r>
        <w:rPr>
          <w:b/>
          <w:bCs/>
        </w:rPr>
        <w:t xml:space="preserve">Droite</w:t>
      </w:r>
      <w:r>
        <w:t xml:space="preserve"> </w:t>
      </w:r>
      <w:r>
        <w:t xml:space="preserve">(par exemple à 0,1 cm chacune si elles étaient à 0) : un espace intérieur apparaît désormais entre le texte et les bordures de chaque cellule.</w:t>
      </w:r>
      <w:r>
        <w:t xml:space="preserve"> </w:t>
      </w:r>
      <w:r>
        <w:t xml:space="preserve">3. L’option</w:t>
      </w:r>
      <w:r>
        <w:t xml:space="preserve"> </w:t>
      </w:r>
      <w:r>
        <w:rPr>
          <w:b/>
          <w:bCs/>
        </w:rPr>
        <w:t xml:space="preserve">“Autoriser l’espacement entre les cellules”</w:t>
      </w:r>
      <w:r>
        <w:t xml:space="preserve">, dans la même boîte de dialogue, ajoute en plus un espace visible</w:t>
      </w:r>
      <w:r>
        <w:t xml:space="preserve"> </w:t>
      </w:r>
      <w:r>
        <w:rPr>
          <w:b/>
          <w:bCs/>
        </w:rPr>
        <w:t xml:space="preserve">entre</w:t>
      </w:r>
      <w:r>
        <w:t xml:space="preserve"> </w:t>
      </w:r>
      <w:r>
        <w:t xml:space="preserve">les cellules elles-mêmes (plutôt qu’à l’intérieur de chacune) — un effet visuel différent, parfois utilisé pour un rendu de tableau plus aéré façon grille de galerie photo.</w:t>
      </w:r>
    </w:p>
    <w:p>
      <w:pPr>
        <w:pStyle w:val="BodyText"/>
      </w:pPr>
      <w:r>
        <w:t xml:space="preserve">🎓 Compétence MOS — 3.2.2 Configure cell margins and spacing (MO-100 Associate)</w:t>
      </w:r>
      <w:r>
        <w:t xml:space="preserve"> </w:t>
      </w:r>
      <w:r>
        <w:t xml:space="preserve">L’atelier 76 correspond exactement à cet objectif.</w:t>
      </w:r>
      <w:r>
        <w:t xml:space="preserve"> </w:t>
      </w:r>
      <w:r>
        <w:rPr>
          <w:b/>
          <w:bCs/>
        </w:rPr>
        <w:t xml:space="preserve">Distinction à retenir</w:t>
      </w:r>
      <w:r>
        <w:t xml:space="preserve"> </w:t>
      </w:r>
      <w:r>
        <w:t xml:space="preserve">:</w:t>
      </w:r>
      <w:r>
        <w:t xml:space="preserve"> </w:t>
      </w:r>
      <w:r>
        <w:t xml:space="preserve">“marges de cellule”</w:t>
      </w:r>
      <w:r>
        <w:t xml:space="preserve"> </w:t>
      </w:r>
      <w:r>
        <w:t xml:space="preserve">(espace intérieur, entre le texte et la bordure d’une même cellule) et</w:t>
      </w:r>
      <w:r>
        <w:t xml:space="preserve"> </w:t>
      </w:r>
      <w:r>
        <w:t xml:space="preserve">“espacement entre les cellules”</w:t>
      </w:r>
      <w:r>
        <w:t xml:space="preserve"> </w:t>
      </w:r>
      <w:r>
        <w:t xml:space="preserve">(espace extérieur, entre deux cellules voisines) sont deux réglages distincts de la même boîte de dialogue, à ne pas confondre en situation d’examen.</w:t>
      </w:r>
    </w:p>
    <w:bookmarkEnd w:id="510"/>
    <w:bookmarkStart w:id="511" w:name="fractionner-un-tableau-en-deux"/>
    <w:p>
      <w:pPr>
        <w:pStyle w:val="Heading2"/>
      </w:pPr>
      <w:r>
        <w:t xml:space="preserve">26.6 Fractionner un tableau en deux</w:t>
      </w:r>
    </w:p>
    <w:p>
      <w:pPr>
        <w:pStyle w:val="FirstParagraph"/>
      </w:pPr>
      <w:r>
        <w:t xml:space="preserve">📝 Procédure — Séparer un tableau en deux tableaux distincts</w:t>
      </w:r>
    </w:p>
    <w:p>
      <w:pPr>
        <w:pStyle w:val="Compact"/>
        <w:numPr>
          <w:ilvl w:val="0"/>
          <w:numId w:val="1657"/>
        </w:numPr>
      </w:pPr>
      <w:r>
        <w:t xml:space="preserve">Place le point d’insertion dans la ligne qui doit devenir la</w:t>
      </w:r>
      <w:r>
        <w:t xml:space="preserve"> </w:t>
      </w:r>
      <w:r>
        <w:rPr>
          <w:b/>
          <w:bCs/>
        </w:rPr>
        <w:t xml:space="preserve">première ligne</w:t>
      </w:r>
      <w:r>
        <w:t xml:space="preserve"> </w:t>
      </w:r>
      <w:r>
        <w:t xml:space="preserve">du second tableau.</w:t>
      </w:r>
    </w:p>
    <w:p>
      <w:pPr>
        <w:pStyle w:val="Compact"/>
        <w:numPr>
          <w:ilvl w:val="0"/>
          <w:numId w:val="1657"/>
        </w:numPr>
      </w:pPr>
      <w:r>
        <w:t xml:space="preserve">Onglet contextuel Disposition, groupe Fusionner, clique sur</w:t>
      </w:r>
      <w:r>
        <w:t xml:space="preserve"> </w:t>
      </w:r>
      <w:r>
        <w:rPr>
          <w:b/>
          <w:bCs/>
        </w:rPr>
        <w:t xml:space="preserve">Fractionner le tableau</w:t>
      </w:r>
      <w:r>
        <w:t xml:space="preserve">.</w:t>
      </w:r>
    </w:p>
    <w:p>
      <w:pPr>
        <w:pStyle w:val="Compact"/>
        <w:numPr>
          <w:ilvl w:val="0"/>
          <w:numId w:val="1657"/>
        </w:numPr>
      </w:pPr>
      <w:r>
        <w:t xml:space="preserve">Un paragraphe normal (non tableau) s’insère automatiquement entre les deux tableaux désormais distincts, chacun modifiable indépendamment.</w:t>
      </w:r>
    </w:p>
    <w:p>
      <w:pPr>
        <w:pStyle w:val="FirstParagraph"/>
      </w:pPr>
      <w:r>
        <w:t xml:space="preserve">🎓 Compétence MOS — 3.2.5 Split tables (MO-100 Associate)</w:t>
      </w:r>
      <w:r>
        <w:t xml:space="preserve"> </w:t>
      </w:r>
      <w:r>
        <w:t xml:space="preserve">Cette procédure correspond exactement à cet objectif.</w:t>
      </w:r>
      <w:r>
        <w:t xml:space="preserve"> </w:t>
      </w:r>
      <w:r>
        <w:rPr>
          <w:b/>
          <w:bCs/>
        </w:rPr>
        <w:t xml:space="preserve">Usage typique</w:t>
      </w:r>
      <w:r>
        <w:t xml:space="preserve"> </w:t>
      </w:r>
      <w:r>
        <w:t xml:space="preserve">: insérer un paragraphe de commentaire ou de transition entre deux ensembles de données qui, à l’origine, formaient un seul tableau continu.</w:t>
      </w:r>
    </w:p>
    <w:bookmarkEnd w:id="511"/>
    <w:bookmarkStart w:id="512" w:name="configurer-une-ligne-den-tête-répétée"/>
    <w:p>
      <w:pPr>
        <w:pStyle w:val="Heading2"/>
      </w:pPr>
      <w:r>
        <w:t xml:space="preserve">26.7 Configurer une ligne d’en-tête répétée</w:t>
      </w:r>
    </w:p>
    <w:p>
      <w:pPr>
        <w:pStyle w:val="FirstParagraph"/>
      </w:pPr>
      <w:r>
        <w:t xml:space="preserve">🛠️ Atelier 77 — Répéter le titre du tableau sur la deuxième page</w:t>
      </w:r>
    </w:p>
    <w:p>
      <w:pPr>
        <w:pStyle w:val="BodyText"/>
      </w:pPr>
      <w:r>
        <w:rPr>
          <w:b/>
          <w:bCs/>
        </w:rPr>
        <w:t xml:space="preserve">Objectif</w:t>
      </w:r>
      <w:r>
        <w:t xml:space="preserve"> </w:t>
      </w:r>
      <w:r>
        <w:t xml:space="preserve">: garantir que le tableau de dépenses, qui s’étend sur deux pages (mise en situation d’ouverture), reste lisible sans devoir remonter en haut de la première page pour identifier chaque colonne.</w:t>
      </w:r>
    </w:p>
    <w:p>
      <w:pPr>
        <w:pStyle w:val="BodyText"/>
      </w:pPr>
      <w:r>
        <w:rPr>
          <w:b/>
          <w:bCs/>
        </w:rPr>
        <w:t xml:space="preserve">Préparation</w:t>
      </w:r>
      <w:r>
        <w:t xml:space="preserve"> </w:t>
      </w:r>
      <w:r>
        <w:t xml:space="preserve">: reprends le tableau, allongé avec suffisamment de lignes de données pour dépasser une page (ou simule ce cas avec un tableau de test volontairement long).</w:t>
      </w:r>
    </w:p>
    <w:p>
      <w:pPr>
        <w:pStyle w:val="BodyText"/>
      </w:pPr>
      <w:r>
        <w:rPr>
          <w:b/>
          <w:bCs/>
        </w:rPr>
        <w:t xml:space="preserve">Étapes détaillées</w:t>
      </w:r>
      <w:r>
        <w:t xml:space="preserve"> </w:t>
      </w:r>
      <w:r>
        <w:t xml:space="preserve">:</w:t>
      </w:r>
      <w:r>
        <w:t xml:space="preserve"> </w:t>
      </w:r>
      <w:r>
        <w:t xml:space="preserve">1. Sélectionne la ligne d’en-tête du tableau (celle contenant</w:t>
      </w:r>
      <w:r>
        <w:t xml:space="preserve"> </w:t>
      </w:r>
      <w:r>
        <w:t xml:space="preserve">“Catégorie”</w:t>
      </w:r>
      <w:r>
        <w:t xml:space="preserve">,</w:t>
      </w:r>
      <w:r>
        <w:t xml:space="preserve"> </w:t>
      </w:r>
      <w:r>
        <w:t xml:space="preserve">“T1”</w:t>
      </w:r>
      <w:r>
        <w:t xml:space="preserve">,</w:t>
      </w:r>
      <w:r>
        <w:t xml:space="preserve"> </w:t>
      </w:r>
      <w:r>
        <w:t xml:space="preserve">“T2”</w:t>
      </w:r>
      <w:r>
        <w:t xml:space="preserve">,</w:t>
      </w:r>
      <w:r>
        <w:t xml:space="preserve"> </w:t>
      </w:r>
      <w:r>
        <w:t xml:space="preserve">“T3”</w:t>
      </w:r>
      <w:r>
        <w:t xml:space="preserve">,</w:t>
      </w:r>
      <w:r>
        <w:t xml:space="preserve"> </w:t>
      </w:r>
      <w:r>
        <w:t xml:space="preserve">“T4”</w:t>
      </w:r>
      <w:r>
        <w:t xml:space="preserve"> </w:t>
      </w:r>
      <w:r>
        <w:t xml:space="preserve">— pas la ligne fusionnée</w:t>
      </w:r>
      <w:r>
        <w:t xml:space="preserve"> </w:t>
      </w:r>
      <w:r>
        <w:t xml:space="preserve">“Dépenses 2026”</w:t>
      </w:r>
      <w:r>
        <w:t xml:space="preserve"> </w:t>
      </w:r>
      <w:r>
        <w:t xml:space="preserve">de la section 26.4, qui n’est qu’un titre décoratif).</w:t>
      </w:r>
      <w:r>
        <w:t xml:space="preserve"> </w:t>
      </w:r>
      <w:r>
        <w:t xml:space="preserve">2. Onglet contextuel Disposition, groupe Données, clique sur</w:t>
      </w:r>
      <w:r>
        <w:t xml:space="preserve"> </w:t>
      </w:r>
      <w:r>
        <w:rPr>
          <w:b/>
          <w:bCs/>
        </w:rPr>
        <w:t xml:space="preserve">“Répéter les lignes d’en-tête”</w:t>
      </w:r>
      <w:r>
        <w:t xml:space="preserve">.</w:t>
      </w:r>
      <w:r>
        <w:t xml:space="preserve"> </w:t>
      </w:r>
      <w:r>
        <w:t xml:space="preserve">3. Fais défiler le document jusqu’à la deuxième page contenant la suite du tableau : la ligne d’en-tête sélectionnée apparaît désormais automatiquement en haut de cette page aussi, sans avoir été retapée manuellement.</w:t>
      </w:r>
    </w:p>
    <w:p>
      <w:pPr>
        <w:pStyle w:val="BodyText"/>
      </w:pPr>
      <w:r>
        <w:rPr>
          <w:b/>
          <w:bCs/>
        </w:rPr>
        <w:t xml:space="preserve">Résultat attendu</w:t>
      </w:r>
      <w:r>
        <w:t xml:space="preserve"> </w:t>
      </w:r>
      <w:r>
        <w:t xml:space="preserve">: un tableau long reste lisible sur chaque page qu’il occupe, chaque colonne identifiable sans retour en arrière.</w:t>
      </w:r>
    </w:p>
    <w:p>
      <w:pPr>
        <w:pStyle w:val="BodyText"/>
      </w:pPr>
      <w:r>
        <w:rPr>
          <w:b/>
          <w:bCs/>
        </w:rPr>
        <w:t xml:space="preserve">Dépannage</w:t>
      </w:r>
      <w:r>
        <w:t xml:space="preserve"> </w:t>
      </w:r>
      <w:r>
        <w:t xml:space="preserve">: si la ligne d’en-tête ne se répète pas, vérifie qu’elle a bien été sélectionnée dans son intégralité (toute la ligne, pas seulement une cellule) avant de cliquer sur la commande, et que le tableau est bien coupé par un saut de page</w:t>
      </w:r>
      <w:r>
        <w:t xml:space="preserve"> </w:t>
      </w:r>
      <w:r>
        <w:rPr>
          <w:b/>
          <w:bCs/>
        </w:rPr>
        <w:t xml:space="preserve">automatique</w:t>
      </w:r>
      <w:r>
        <w:t xml:space="preserve"> </w:t>
      </w:r>
      <w:r>
        <w:t xml:space="preserve">plutôt que manuel (un saut de page manuel, chapitre 15, à l’intérieur d’un tableau peut interférer avec ce comportement).</w:t>
      </w:r>
    </w:p>
    <w:p>
      <w:pPr>
        <w:pStyle w:val="BodyText"/>
      </w:pPr>
      <w:r>
        <w:t xml:space="preserve">🎓 Compétence MOS — 3.2.6 Configure a repeating row header (MO-100 Associate)</w:t>
      </w:r>
      <w:r>
        <w:t xml:space="preserve"> </w:t>
      </w:r>
      <w:r>
        <w:t xml:space="preserve">L’atelier 77 correspond exactement à cet objectif.</w:t>
      </w:r>
      <w:r>
        <w:t xml:space="preserve"> </w:t>
      </w:r>
      <w:r>
        <w:rPr>
          <w:b/>
          <w:bCs/>
        </w:rPr>
        <w:t xml:space="preserve">Piège fréquent</w:t>
      </w:r>
      <w:r>
        <w:t xml:space="preserve"> </w:t>
      </w:r>
      <w:r>
        <w:t xml:space="preserve">: cette option ne fonctionne que sur une ligne d’en-tête réellement en première position du tableau — impossible de désigner comme</w:t>
      </w:r>
      <w:r>
        <w:t xml:space="preserve"> </w:t>
      </w:r>
      <w:r>
        <w:t xml:space="preserve">“répétée”</w:t>
      </w:r>
      <w:r>
        <w:t xml:space="preserve"> </w:t>
      </w:r>
      <w:r>
        <w:t xml:space="preserve">une ligne située au milieu.</w:t>
      </w:r>
    </w:p>
    <w:p>
      <w:pPr>
        <w:pStyle w:val="BodyText"/>
      </w:pPr>
      <w:r>
        <w:t xml:space="preserve">💼 Cas professionnel — Cabinet juridique</w:t>
      </w:r>
      <w:r>
        <w:t xml:space="preserve"> </w:t>
      </w:r>
      <w:r>
        <w:t xml:space="preserve">Un tableau récapitulatif de clauses contractuelles s’étalant sur plusieurs pages utilise systématiquement cette fonctionnalité, garantissant qu’un lecteur qui parcourt le document en diagonale retrouve toujours l’intitulé de chaque colonne sans devoir remonter au tout début du tableau.</w:t>
      </w:r>
    </w:p>
    <w:bookmarkEnd w:id="512"/>
    <w:bookmarkStart w:id="513" w:name="appliquer-un-style-de-tableau"/>
    <w:p>
      <w:pPr>
        <w:pStyle w:val="Heading2"/>
      </w:pPr>
      <w:r>
        <w:t xml:space="preserve">26.8 Appliquer un style de tableau</w:t>
      </w:r>
    </w:p>
    <w:p>
      <w:pPr>
        <w:pStyle w:val="FirstParagraph"/>
      </w:pPr>
      <w:r>
        <w:t xml:space="preserve">📝 Procédure — Habiller le tableau avec un style cohérent</w:t>
      </w:r>
    </w:p>
    <w:p>
      <w:pPr>
        <w:pStyle w:val="Compact"/>
        <w:numPr>
          <w:ilvl w:val="0"/>
          <w:numId w:val="1658"/>
        </w:numPr>
      </w:pPr>
      <w:r>
        <w:t xml:space="preserve">Clique dans le tableau, onglet contextuel</w:t>
      </w:r>
      <w:r>
        <w:t xml:space="preserve"> </w:t>
      </w:r>
      <w:r>
        <w:rPr>
          <w:b/>
          <w:bCs/>
        </w:rPr>
        <w:t xml:space="preserve">Création du tableau</w:t>
      </w:r>
      <w:r>
        <w:t xml:space="preserve">, groupe Styles de tableau, survole les vignettes pour un aperçu instantané.</w:t>
      </w:r>
    </w:p>
    <w:p>
      <w:pPr>
        <w:pStyle w:val="Compact"/>
        <w:numPr>
          <w:ilvl w:val="0"/>
          <w:numId w:val="1658"/>
        </w:numPr>
      </w:pPr>
      <w:r>
        <w:t xml:space="preserve">Les couleurs de la galerie font référence au thème actif du document (chapitre 18), garantissant une cohérence automatique.</w:t>
      </w:r>
    </w:p>
    <w:p>
      <w:pPr>
        <w:pStyle w:val="Compact"/>
        <w:numPr>
          <w:ilvl w:val="0"/>
          <w:numId w:val="1658"/>
        </w:numPr>
      </w:pPr>
      <w:r>
        <w:t xml:space="preserve">Dans le groupe</w:t>
      </w:r>
      <w:r>
        <w:t xml:space="preserve"> </w:t>
      </w:r>
      <w:r>
        <w:rPr>
          <w:b/>
          <w:bCs/>
        </w:rPr>
        <w:t xml:space="preserve">Options de style de tableau</w:t>
      </w:r>
      <w:r>
        <w:t xml:space="preserve">, coche ou décoche</w:t>
      </w:r>
      <w:r>
        <w:t xml:space="preserve"> </w:t>
      </w:r>
      <w:r>
        <w:rPr>
          <w:b/>
          <w:bCs/>
        </w:rPr>
        <w:t xml:space="preserve">“Ligne d’en-tête”</w:t>
      </w:r>
      <w:r>
        <w:t xml:space="preserve"> </w:t>
      </w:r>
      <w:r>
        <w:t xml:space="preserve">(mise en forme distincte pour la première ligne),</w:t>
      </w:r>
      <w:r>
        <w:t xml:space="preserve"> </w:t>
      </w:r>
      <w:r>
        <w:rPr>
          <w:b/>
          <w:bCs/>
        </w:rPr>
        <w:t xml:space="preserve">“Lignes à bandes”</w:t>
      </w:r>
      <w:r>
        <w:t xml:space="preserve"> </w:t>
      </w:r>
      <w:r>
        <w:t xml:space="preserve">(alternance de couleur entre lignes, facilitant la lecture d’un tableau dense) et</w:t>
      </w:r>
      <w:r>
        <w:t xml:space="preserve"> </w:t>
      </w:r>
      <w:r>
        <w:rPr>
          <w:b/>
          <w:bCs/>
        </w:rPr>
        <w:t xml:space="preserve">“Première colonne”</w:t>
      </w:r>
      <w:r>
        <w:t xml:space="preserve"> </w:t>
      </w:r>
      <w:r>
        <w:t xml:space="preserve">selon les besoins.</w:t>
      </w:r>
    </w:p>
    <w:p>
      <w:pPr>
        <w:pStyle w:val="FirstParagraph"/>
      </w:pPr>
      <w:r>
        <w:t xml:space="preserve">✅ Bonne pratique</w:t>
      </w:r>
      <w:r>
        <w:t xml:space="preserve"> </w:t>
      </w:r>
      <w:r>
        <w:t xml:space="preserve">Activer</w:t>
      </w:r>
      <w:r>
        <w:t xml:space="preserve"> </w:t>
      </w:r>
      <w:r>
        <w:t xml:space="preserve">“Lignes à bandes”</w:t>
      </w:r>
      <w:r>
        <w:t xml:space="preserve"> </w:t>
      </w:r>
      <w:r>
        <w:t xml:space="preserve">sur tout tableau de plus de cinq ou six lignes de données facilite considérablement la lecture horizontale d’une ligne précise, en particulier sur un tableau imprimé où le regard doit suivre une ligne sur toute sa largeur sans se perdre.</w:t>
      </w:r>
    </w:p>
    <w:bookmarkEnd w:id="513"/>
    <w:bookmarkStart w:id="514" w:name="défi-24"/>
    <w:p>
      <w:pPr>
        <w:pStyle w:val="Heading2"/>
      </w:pPr>
      <w:r>
        <w:t xml:space="preserve">Défi</w:t>
      </w:r>
    </w:p>
    <w:p>
      <w:pPr>
        <w:pStyle w:val="FirstParagraph"/>
      </w:pPr>
      <w:r>
        <w:t xml:space="preserve">🏆 Défi — Reconstituer le tableau complet de la mise en situation</w:t>
      </w:r>
      <w:r>
        <w:t xml:space="preserve"> </w:t>
      </w:r>
      <w:r>
        <w:t xml:space="preserve">Construis intégralement le tableau de dépenses trimestrielles décrit en ouverture de chapitre : ligne de titre fusionnée</w:t>
      </w:r>
      <w:r>
        <w:t xml:space="preserve"> </w:t>
      </w:r>
      <w:r>
        <w:t xml:space="preserve">“Dépenses 2026”</w:t>
      </w:r>
      <w:r>
        <w:t xml:space="preserve">, ligne d’en-tête de colonnes répétée sur chaque page, marges de cellule aérées, style de tableau cohérent avec un thème de ton choix, et suffisamment de lignes de données pour que le tableau s’étende réellement sur deux pages à l’impression (aperçu avant impression, chapitre 44).</w:t>
      </w:r>
    </w:p>
    <w:bookmarkEnd w:id="514"/>
    <w:bookmarkStart w:id="515" w:name="erreurs-fréquentes-25"/>
    <w:p>
      <w:pPr>
        <w:pStyle w:val="Heading2"/>
      </w:pPr>
      <w:r>
        <w:t xml:space="preserve">Erreurs fréquentes</w:t>
      </w:r>
    </w:p>
    <w:p>
      <w:pPr>
        <w:pStyle w:val="FirstParagraph"/>
      </w:pPr>
      <w:r>
        <w:t xml:space="preserve">⚠️ Erreur n°1 — Chercher</w:t>
      </w:r>
      <w:r>
        <w:t xml:space="preserve"> </w:t>
      </w:r>
      <w:r>
        <w:t xml:space="preserve">“Distribuer les colonnes”</w:t>
      </w:r>
      <w:r>
        <w:t xml:space="preserve"> </w:t>
      </w:r>
      <w:r>
        <w:t xml:space="preserve">dans l’onglet Création du tableau</w:t>
      </w:r>
      <w:r>
        <w:t xml:space="preserve"> </w:t>
      </w:r>
      <w:r>
        <w:t xml:space="preserve">Comme signalé en section 26.3, cette commande se trouve dans l’onglet Disposition, pas dans Création du tableau (qui contient plutôt les styles et couleurs) — une confusion fréquente entre les deux onglets contextuels d’un tableau sélectionné.</w:t>
      </w:r>
    </w:p>
    <w:p>
      <w:pPr>
        <w:pStyle w:val="BodyText"/>
      </w:pPr>
      <w:r>
        <w:t xml:space="preserve">⚠️ Erreur n°2 — Confondre marges de cellule et espacement entre les cellules</w:t>
      </w:r>
      <w:r>
        <w:t xml:space="preserve"> </w:t>
      </w:r>
      <w:r>
        <w:t xml:space="preserve">Comme signalé en section 26.5, ces deux réglages voisins de la même boîte de dialogue produisent des effets visuels différents — vérifier lequel des deux correspond réellement au résultat recherché avant de valider.</w:t>
      </w:r>
    </w:p>
    <w:p>
      <w:pPr>
        <w:pStyle w:val="BodyText"/>
      </w:pPr>
      <w:r>
        <w:t xml:space="preserve">⚠️ Erreur n°3 — Sélectionner la mauvaise ligne pour</w:t>
      </w:r>
      <w:r>
        <w:t xml:space="preserve"> </w:t>
      </w:r>
      <w:r>
        <w:t xml:space="preserve">“Répéter les lignes d’en-tête”</w:t>
      </w:r>
      <w:r>
        <w:t xml:space="preserve"> </w:t>
      </w:r>
      <w:r>
        <w:t xml:space="preserve">Comme signalé dans l’atelier 77, sélectionner la ligne de titre fusionnée décorative plutôt que la véritable ligne d’en-tête de colonnes produit un résultat différent de celui attendu, la répétition portant alors sur le mauvais contenu.</w:t>
      </w:r>
    </w:p>
    <w:bookmarkEnd w:id="515"/>
    <w:bookmarkStart w:id="516" w:name="dépannage-25"/>
    <w:p>
      <w:pPr>
        <w:pStyle w:val="Heading2"/>
      </w:pPr>
      <w:r>
        <w:t xml:space="preserve">Dépannage</w:t>
      </w:r>
    </w:p>
    <w:p>
      <w:pPr>
        <w:pStyle w:val="FirstParagraph"/>
      </w:pPr>
      <w:r>
        <w:t xml:space="preserve">🩺 Symptôme : impossible de fusionner des cellules qui semblent pourtant adjacentes</w:t>
      </w:r>
    </w:p>
    <w:p>
      <w:pPr>
        <w:pStyle w:val="Compact"/>
        <w:numPr>
          <w:ilvl w:val="0"/>
          <w:numId w:val="1659"/>
        </w:numPr>
      </w:pPr>
      <w:r>
        <w:rPr>
          <w:b/>
          <w:bCs/>
        </w:rPr>
        <w:t xml:space="preserve">Diagnostic</w:t>
      </w:r>
      <w:r>
        <w:t xml:space="preserve"> </w:t>
      </w:r>
      <w:r>
        <w:t xml:space="preserve">: les cellules sélectionnées ne forment peut-être pas un rectangle parfait (par exemple, une sélection en L irrégulière suite à des fusions précédentes), un cas que Word ne sait pas fusionner directement.</w:t>
      </w:r>
    </w:p>
    <w:p>
      <w:pPr>
        <w:pStyle w:val="Compact"/>
        <w:numPr>
          <w:ilvl w:val="0"/>
          <w:numId w:val="1659"/>
        </w:numPr>
      </w:pPr>
      <w:r>
        <w:rPr>
          <w:b/>
          <w:bCs/>
        </w:rPr>
        <w:t xml:space="preserve">Résolution</w:t>
      </w:r>
      <w:r>
        <w:t xml:space="preserve"> </w:t>
      </w:r>
      <w:r>
        <w:t xml:space="preserve">: vérifier la sélection exacte et, si nécessaire, fusionner d’abord des sous-groupes de cellules par étapes plutôt qu’en une seule opération.</w:t>
      </w:r>
    </w:p>
    <w:p>
      <w:pPr>
        <w:pStyle w:val="FirstParagraph"/>
      </w:pPr>
      <w:r>
        <w:t xml:space="preserve">🩺 Symptôme : la ligne d’en-tête répétée n’apparaît pas en mode Aperçu avant impression</w:t>
      </w:r>
    </w:p>
    <w:p>
      <w:pPr>
        <w:pStyle w:val="Compact"/>
        <w:numPr>
          <w:ilvl w:val="0"/>
          <w:numId w:val="1660"/>
        </w:numPr>
      </w:pPr>
      <w:r>
        <w:rPr>
          <w:b/>
          <w:bCs/>
        </w:rPr>
        <w:t xml:space="preserve">Diagnostic</w:t>
      </w:r>
      <w:r>
        <w:t xml:space="preserve"> </w:t>
      </w:r>
      <w:r>
        <w:t xml:space="preserve">: la répétition de ligne d’en-tête (section 26.7) ne s’affiche visuellement qu’à partir du moment où le tableau dépasse réellement une page — sur un tableau tenant entièrement sur une seule page, aucune répétition n’est visible puisqu’aucune deuxième page n’existe encore.</w:t>
      </w:r>
    </w:p>
    <w:p>
      <w:pPr>
        <w:pStyle w:val="Compact"/>
        <w:numPr>
          <w:ilvl w:val="0"/>
          <w:numId w:val="1660"/>
        </w:numPr>
      </w:pPr>
      <w:r>
        <w:rPr>
          <w:b/>
          <w:bCs/>
        </w:rPr>
        <w:t xml:space="preserve">Résolution</w:t>
      </w:r>
      <w:r>
        <w:t xml:space="preserve"> </w:t>
      </w:r>
      <w:r>
        <w:t xml:space="preserve">: vérifier que le tableau dépasse effectivement une page avant de conclure à un problème.</w:t>
      </w:r>
    </w:p>
    <w:bookmarkEnd w:id="516"/>
    <w:bookmarkStart w:id="517" w:name="en-entreprise-25"/>
    <w:p>
      <w:pPr>
        <w:pStyle w:val="Heading2"/>
      </w:pPr>
      <w:r>
        <w:t xml:space="preserve">En entreprise</w:t>
      </w:r>
    </w:p>
    <w:p>
      <w:pPr>
        <w:pStyle w:val="Compact"/>
        <w:numPr>
          <w:ilvl w:val="0"/>
          <w:numId w:val="1661"/>
        </w:numPr>
      </w:pPr>
      <w:r>
        <w:rPr>
          <w:b/>
          <w:bCs/>
        </w:rPr>
        <w:t xml:space="preserve">Bonne pratique répandue</w:t>
      </w:r>
      <w:r>
        <w:t xml:space="preserve"> </w:t>
      </w:r>
      <w:r>
        <w:t xml:space="preserve">: toujours activer la répétition de ligne d’en-tête sur tout tableau susceptible de dépasser une page, dès sa création plutôt qu’après coup lors d’une relecture tardive.</w:t>
      </w:r>
    </w:p>
    <w:p>
      <w:pPr>
        <w:pStyle w:val="Compact"/>
        <w:numPr>
          <w:ilvl w:val="0"/>
          <w:numId w:val="1661"/>
        </w:numPr>
      </w:pPr>
      <w:r>
        <w:rPr>
          <w:b/>
          <w:bCs/>
        </w:rPr>
        <w:t xml:space="preserve">Bonne pratique répandue</w:t>
      </w:r>
      <w:r>
        <w:t xml:space="preserve"> </w:t>
      </w:r>
      <w:r>
        <w:t xml:space="preserve">: utiliser</w:t>
      </w:r>
      <w:r>
        <w:t xml:space="preserve"> </w:t>
      </w:r>
      <w:r>
        <w:t xml:space="preserve">“Distribuer les colonnes/lignes”</w:t>
      </w:r>
      <w:r>
        <w:t xml:space="preserve"> </w:t>
      </w:r>
      <w:r>
        <w:t xml:space="preserve">pour une harmonisation rapide plutôt que d’ajuster chaque largeur manuellement à la souris, une méthode plus lente et moins précise.</w:t>
      </w:r>
    </w:p>
    <w:p>
      <w:pPr>
        <w:pStyle w:val="Compact"/>
        <w:numPr>
          <w:ilvl w:val="0"/>
          <w:numId w:val="1661"/>
        </w:numPr>
      </w:pPr>
      <w:r>
        <w:rPr>
          <w:b/>
          <w:bCs/>
        </w:rPr>
        <w:t xml:space="preserve">Erreur classique observée</w:t>
      </w:r>
      <w:r>
        <w:t xml:space="preserve"> </w:t>
      </w:r>
      <w:r>
        <w:t xml:space="preserve">: des tableaux financiers professionnels aux colonnes de largeurs visiblement incohérentes, résultat d’ajustements manuels approximatifs plutôt que d’une distribution automatique.</w:t>
      </w:r>
    </w:p>
    <w:bookmarkEnd w:id="517"/>
    <w:bookmarkStart w:id="518" w:name="astuces-avancées-25"/>
    <w:p>
      <w:pPr>
        <w:pStyle w:val="Heading2"/>
      </w:pPr>
      <w:r>
        <w:t xml:space="preserve">Astuces avancées</w:t>
      </w:r>
    </w:p>
    <w:p>
      <w:pPr>
        <w:pStyle w:val="FirstParagraph"/>
      </w:pPr>
      <w:r>
        <w:t xml:space="preserve">🚀 Astuce experte — convertir la hauteur de ligne en valeur exacte</w:t>
      </w:r>
      <w:r>
        <w:t xml:space="preserve"> </w:t>
      </w:r>
      <w:r>
        <w:t xml:space="preserve">Onglet Disposition, groupe Taille de cellule, le champ</w:t>
      </w:r>
      <w:r>
        <w:t xml:space="preserve"> </w:t>
      </w:r>
      <w:r>
        <w:rPr>
          <w:b/>
          <w:bCs/>
        </w:rPr>
        <w:t xml:space="preserve">Hauteur</w:t>
      </w:r>
      <w:r>
        <w:t xml:space="preserve"> </w:t>
      </w:r>
      <w:r>
        <w:t xml:space="preserve">accepte une valeur numérique précise en centimètres pour la ligne sélectionnée — combiné à</w:t>
      </w:r>
      <w:r>
        <w:t xml:space="preserve"> </w:t>
      </w:r>
      <w:r>
        <w:t xml:space="preserve">“Distribuer les lignes”</w:t>
      </w:r>
      <w:r>
        <w:t xml:space="preserve"> </w:t>
      </w:r>
      <w:r>
        <w:t xml:space="preserve">pour le reste du tableau, cela permet un contrôle très fin sur un tableau destiné à un usage où l’alignement millimétrique compte (une grille d’emploi du temps imprimée, par exemple).</w:t>
      </w:r>
    </w:p>
    <w:bookmarkEnd w:id="518"/>
    <w:bookmarkStart w:id="519" w:name="résumé-du-chapitre-25"/>
    <w:p>
      <w:pPr>
        <w:pStyle w:val="Heading2"/>
      </w:pPr>
      <w:r>
        <w:t xml:space="preserve">Résumé du chapitre</w:t>
      </w:r>
    </w:p>
    <w:p>
      <w:pPr>
        <w:pStyle w:val="Compact"/>
        <w:numPr>
          <w:ilvl w:val="0"/>
          <w:numId w:val="1662"/>
        </w:numPr>
      </w:pPr>
      <w:r>
        <w:t xml:space="preserve">Un tableau se crée en spécifiant précisément lignes et colonnes, via la grille rapide ou la boîte de dialogue complète pour les grands tableaux — objectif MOS 3.1.3.</w:t>
      </w:r>
    </w:p>
    <w:p>
      <w:pPr>
        <w:pStyle w:val="Compact"/>
        <w:numPr>
          <w:ilvl w:val="0"/>
          <w:numId w:val="1662"/>
        </w:numPr>
      </w:pPr>
      <w:r>
        <w:t xml:space="preserve">La navigation (</w:t>
      </w:r>
      <w:r>
        <w:rPr>
          <w:rStyle w:val="VerbatimChar"/>
        </w:rPr>
        <w:t xml:space="preserve">Tab</w:t>
      </w:r>
      <w:r>
        <w:t xml:space="preserve">/</w:t>
      </w:r>
      <w:r>
        <w:rPr>
          <w:rStyle w:val="VerbatimChar"/>
        </w:rPr>
        <w:t xml:space="preserve">Maj+Tab</w:t>
      </w:r>
      <w:r>
        <w:t xml:space="preserve">) et la sélection (ligne, colonne, cellule, tableau entier) suivent des zones de clic précises dans les marges du tableau.</w:t>
      </w:r>
    </w:p>
    <w:p>
      <w:pPr>
        <w:pStyle w:val="Compact"/>
        <w:numPr>
          <w:ilvl w:val="0"/>
          <w:numId w:val="1662"/>
        </w:numPr>
      </w:pPr>
      <w:r>
        <w:t xml:space="preserve">Redimensionner un tableau, ses lignes ou colonnes se fait manuellement ou via</w:t>
      </w:r>
      <w:r>
        <w:t xml:space="preserve"> </w:t>
      </w:r>
      <w:r>
        <w:t xml:space="preserve">“Distribuer”</w:t>
      </w:r>
      <w:r>
        <w:t xml:space="preserve"> </w:t>
      </w:r>
      <w:r>
        <w:t xml:space="preserve">pour une harmonisation automatique — objectif MOS 3.2.4.</w:t>
      </w:r>
    </w:p>
    <w:p>
      <w:pPr>
        <w:pStyle w:val="Compact"/>
        <w:numPr>
          <w:ilvl w:val="0"/>
          <w:numId w:val="1662"/>
        </w:numPr>
      </w:pPr>
      <w:r>
        <w:t xml:space="preserve">Fusionner et fractionner des cellules permettent des mises en page complexes comme un titre fusionné — objectif MOS 3.2.3.</w:t>
      </w:r>
    </w:p>
    <w:p>
      <w:pPr>
        <w:pStyle w:val="Compact"/>
        <w:numPr>
          <w:ilvl w:val="0"/>
          <w:numId w:val="1662"/>
        </w:numPr>
      </w:pPr>
      <w:r>
        <w:t xml:space="preserve">Marges de cellule (espace intérieur) et espacement entre cellules (espace extérieur) sont deux réglages distincts — objectif MOS 3.2.2.</w:t>
      </w:r>
    </w:p>
    <w:p>
      <w:pPr>
        <w:pStyle w:val="Compact"/>
        <w:numPr>
          <w:ilvl w:val="0"/>
          <w:numId w:val="1662"/>
        </w:numPr>
      </w:pPr>
      <w:r>
        <w:t xml:space="preserve">Fractionner un tableau le sépare en deux tableaux indépendants avec un paragraphe entre eux — objectif MOS 3.2.5.</w:t>
      </w:r>
    </w:p>
    <w:p>
      <w:pPr>
        <w:pStyle w:val="Compact"/>
        <w:numPr>
          <w:ilvl w:val="0"/>
          <w:numId w:val="1662"/>
        </w:numPr>
      </w:pPr>
      <w:r>
        <w:t xml:space="preserve">Répéter la ligne d’en-tête garantit la lisibilité d’un tableau long sur plusieurs pages — objectif MOS 3.2.6.</w:t>
      </w:r>
    </w:p>
    <w:p>
      <w:pPr>
        <w:pStyle w:val="Compact"/>
        <w:numPr>
          <w:ilvl w:val="0"/>
          <w:numId w:val="1662"/>
        </w:numPr>
      </w:pPr>
      <w:r>
        <w:t xml:space="preserve">Les styles de tableau font référence au thème actif, avec des options (ligne d’en-tête, lignes à bandes) à ajuster selon le contenu.</w:t>
      </w:r>
    </w:p>
    <w:bookmarkEnd w:id="519"/>
    <w:bookmarkStart w:id="520" w:name="quiz-25"/>
    <w:p>
      <w:pPr>
        <w:pStyle w:val="Heading2"/>
      </w:pPr>
      <w:r>
        <w:t xml:space="preserve">Quiz</w:t>
      </w:r>
    </w:p>
    <w:p>
      <w:pPr>
        <w:pStyle w:val="FirstParagraph"/>
      </w:pPr>
      <w:r>
        <w:t xml:space="preserve">📝 QCM (une seule bonne réponse par question)</w:t>
      </w:r>
    </w:p>
    <w:p>
      <w:pPr>
        <w:pStyle w:val="Compact"/>
        <w:numPr>
          <w:ilvl w:val="0"/>
          <w:numId w:val="1663"/>
        </w:numPr>
      </w:pPr>
      <w:r>
        <w:t xml:space="preserve">Pour harmoniser instantanément la largeur de plusieurs colonnes sélectionnées, on utilise :</w:t>
      </w:r>
    </w:p>
    <w:p>
      <w:pPr>
        <w:pStyle w:val="Compact"/>
        <w:numPr>
          <w:ilvl w:val="1"/>
          <w:numId w:val="1664"/>
        </w:numPr>
      </w:pPr>
    </w:p>
    <w:p>
      <w:pPr>
        <w:pStyle w:val="Compact"/>
        <w:numPr>
          <w:ilvl w:val="2"/>
          <w:numId w:val="1665"/>
        </w:numPr>
      </w:pPr>
      <w:r>
        <w:t xml:space="preserve">Fusionner les cellules</w:t>
      </w:r>
    </w:p>
    <w:p>
      <w:pPr>
        <w:pStyle w:val="Compact"/>
        <w:numPr>
          <w:ilvl w:val="1"/>
          <w:numId w:val="1664"/>
        </w:numPr>
      </w:pPr>
    </w:p>
    <w:p>
      <w:pPr>
        <w:pStyle w:val="Compact"/>
        <w:numPr>
          <w:ilvl w:val="2"/>
          <w:numId w:val="1666"/>
        </w:numPr>
      </w:pPr>
      <w:r>
        <w:t xml:space="preserve">Distribuer les colonnes</w:t>
      </w:r>
    </w:p>
    <w:p>
      <w:pPr>
        <w:pStyle w:val="Compact"/>
        <w:numPr>
          <w:ilvl w:val="1"/>
          <w:numId w:val="1664"/>
        </w:numPr>
      </w:pPr>
    </w:p>
    <w:p>
      <w:pPr>
        <w:pStyle w:val="Compact"/>
        <w:numPr>
          <w:ilvl w:val="2"/>
          <w:numId w:val="1667"/>
        </w:numPr>
      </w:pPr>
      <w:r>
        <w:t xml:space="preserve">Répéter les lignes d’en-tête</w:t>
      </w:r>
    </w:p>
    <w:p>
      <w:pPr>
        <w:pStyle w:val="Compact"/>
        <w:numPr>
          <w:ilvl w:val="1"/>
          <w:numId w:val="1664"/>
        </w:numPr>
      </w:pPr>
    </w:p>
    <w:p>
      <w:pPr>
        <w:pStyle w:val="Compact"/>
        <w:numPr>
          <w:ilvl w:val="2"/>
          <w:numId w:val="1668"/>
        </w:numPr>
      </w:pPr>
      <w:r>
        <w:t xml:space="preserve">Fractionner le tableau</w:t>
      </w:r>
    </w:p>
    <w:p>
      <w:pPr>
        <w:pStyle w:val="Compact"/>
        <w:numPr>
          <w:ilvl w:val="0"/>
          <w:numId w:val="1663"/>
        </w:numPr>
      </w:pPr>
      <w:r>
        <w:t xml:space="preserve">“Répéter les lignes d’en-tête”</w:t>
      </w:r>
      <w:r>
        <w:t xml:space="preserve"> </w:t>
      </w:r>
      <w:r>
        <w:t xml:space="preserve">fonctionne :</w:t>
      </w:r>
    </w:p>
    <w:p>
      <w:pPr>
        <w:pStyle w:val="Compact"/>
        <w:numPr>
          <w:ilvl w:val="1"/>
          <w:numId w:val="1669"/>
        </w:numPr>
      </w:pPr>
    </w:p>
    <w:p>
      <w:pPr>
        <w:pStyle w:val="Compact"/>
        <w:numPr>
          <w:ilvl w:val="2"/>
          <w:numId w:val="1670"/>
        </w:numPr>
      </w:pPr>
      <w:r>
        <w:t xml:space="preserve">Sur n’importe quelle ligne du tableau</w:t>
      </w:r>
    </w:p>
    <w:p>
      <w:pPr>
        <w:pStyle w:val="Compact"/>
        <w:numPr>
          <w:ilvl w:val="1"/>
          <w:numId w:val="1669"/>
        </w:numPr>
      </w:pPr>
    </w:p>
    <w:p>
      <w:pPr>
        <w:pStyle w:val="Compact"/>
        <w:numPr>
          <w:ilvl w:val="2"/>
          <w:numId w:val="1671"/>
        </w:numPr>
      </w:pPr>
      <w:r>
        <w:t xml:space="preserve">Uniquement sur la première ligne du tableau</w:t>
      </w:r>
    </w:p>
    <w:p>
      <w:pPr>
        <w:pStyle w:val="Compact"/>
        <w:numPr>
          <w:ilvl w:val="1"/>
          <w:numId w:val="1669"/>
        </w:numPr>
      </w:pPr>
    </w:p>
    <w:p>
      <w:pPr>
        <w:pStyle w:val="Compact"/>
        <w:numPr>
          <w:ilvl w:val="2"/>
          <w:numId w:val="1672"/>
        </w:numPr>
      </w:pPr>
      <w:r>
        <w:t xml:space="preserve">Uniquement sur la dernière ligne</w:t>
      </w:r>
    </w:p>
    <w:p>
      <w:pPr>
        <w:pStyle w:val="Compact"/>
        <w:numPr>
          <w:ilvl w:val="1"/>
          <w:numId w:val="1669"/>
        </w:numPr>
      </w:pPr>
    </w:p>
    <w:p>
      <w:pPr>
        <w:pStyle w:val="Compact"/>
        <w:numPr>
          <w:ilvl w:val="2"/>
          <w:numId w:val="1673"/>
        </w:numPr>
      </w:pPr>
      <w:r>
        <w:t xml:space="preserve">Uniquement si le tableau tient sur une seule page</w:t>
      </w:r>
    </w:p>
    <w:p>
      <w:pPr>
        <w:pStyle w:val="Compact"/>
        <w:numPr>
          <w:ilvl w:val="0"/>
          <w:numId w:val="1663"/>
        </w:numPr>
      </w:pPr>
      <w:r>
        <w:t xml:space="preserve">L’espacement</w:t>
      </w:r>
      <w:r>
        <w:t xml:space="preserve"> </w:t>
      </w:r>
      <w:r>
        <w:t xml:space="preserve">“entre les cellules”</w:t>
      </w:r>
      <w:r>
        <w:t xml:space="preserve"> </w:t>
      </w:r>
      <w:r>
        <w:t xml:space="preserve">(distinct des marges de cellule) ajoute de l’espace :</w:t>
      </w:r>
    </w:p>
    <w:p>
      <w:pPr>
        <w:pStyle w:val="Compact"/>
        <w:numPr>
          <w:ilvl w:val="1"/>
          <w:numId w:val="1674"/>
        </w:numPr>
      </w:pPr>
    </w:p>
    <w:p>
      <w:pPr>
        <w:pStyle w:val="Compact"/>
        <w:numPr>
          <w:ilvl w:val="2"/>
          <w:numId w:val="1675"/>
        </w:numPr>
      </w:pPr>
      <w:r>
        <w:t xml:space="preserve">À l’intérieur de chaque cellule, entre le texte et la bordure</w:t>
      </w:r>
    </w:p>
    <w:p>
      <w:pPr>
        <w:pStyle w:val="Compact"/>
        <w:numPr>
          <w:ilvl w:val="1"/>
          <w:numId w:val="1674"/>
        </w:numPr>
      </w:pPr>
    </w:p>
    <w:p>
      <w:pPr>
        <w:pStyle w:val="Compact"/>
        <w:numPr>
          <w:ilvl w:val="2"/>
          <w:numId w:val="1676"/>
        </w:numPr>
      </w:pPr>
      <w:r>
        <w:t xml:space="preserve">Entre deux cellules voisines, à l’extérieur de chacune</w:t>
      </w:r>
    </w:p>
    <w:p>
      <w:pPr>
        <w:pStyle w:val="Compact"/>
        <w:numPr>
          <w:ilvl w:val="1"/>
          <w:numId w:val="1674"/>
        </w:numPr>
      </w:pPr>
    </w:p>
    <w:p>
      <w:pPr>
        <w:pStyle w:val="Compact"/>
        <w:numPr>
          <w:ilvl w:val="2"/>
          <w:numId w:val="1677"/>
        </w:numPr>
      </w:pPr>
      <w:r>
        <w:t xml:space="preserve">Uniquement dans la ligne d’en-tête</w:t>
      </w:r>
    </w:p>
    <w:p>
      <w:pPr>
        <w:pStyle w:val="Compact"/>
        <w:numPr>
          <w:ilvl w:val="1"/>
          <w:numId w:val="1674"/>
        </w:numPr>
      </w:pPr>
    </w:p>
    <w:p>
      <w:pPr>
        <w:pStyle w:val="Compact"/>
        <w:numPr>
          <w:ilvl w:val="2"/>
          <w:numId w:val="1678"/>
        </w:numPr>
      </w:pPr>
      <w:r>
        <w:t xml:space="preserve">Uniquement à l’impression, jamais à l’écran</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679"/>
        </w:numPr>
      </w:pPr>
      <w:r>
        <w:t xml:space="preserve">“Distribuer les colonnes”</w:t>
      </w:r>
      <w:r>
        <w:t xml:space="preserve"> </w:t>
      </w:r>
      <w:r>
        <w:t xml:space="preserve">se trouve dans l’onglet Création du tableau. —</w:t>
      </w:r>
      <w:r>
        <w:t xml:space="preserve"> </w:t>
      </w:r>
      <w:r>
        <w:rPr>
          <w:b/>
          <w:bCs/>
        </w:rPr>
        <w:t xml:space="preserve">Faux</w:t>
      </w:r>
      <w:r>
        <w:t xml:space="preserve">, il se trouve dans l’onglet Disposition.</w:t>
      </w:r>
    </w:p>
    <w:p>
      <w:pPr>
        <w:pStyle w:val="Compact"/>
        <w:numPr>
          <w:ilvl w:val="0"/>
          <w:numId w:val="1679"/>
        </w:numPr>
      </w:pPr>
      <w:r>
        <w:t xml:space="preserve">Fractionner un tableau insère automatiquement un paragraphe entre les deux tableaux résultants. —</w:t>
      </w:r>
      <w:r>
        <w:t xml:space="preserve"> </w:t>
      </w:r>
      <w:r>
        <w:rPr>
          <w:b/>
          <w:bCs/>
        </w:rPr>
        <w:t xml:space="preserve">Vrai</w:t>
      </w:r>
      <w:r>
        <w:t xml:space="preserve">.</w:t>
      </w:r>
    </w:p>
    <w:p>
      <w:pPr>
        <w:pStyle w:val="Compact"/>
        <w:numPr>
          <w:ilvl w:val="0"/>
          <w:numId w:val="1679"/>
        </w:numPr>
      </w:pPr>
      <w:r>
        <w:t xml:space="preserve">Une ligne d’en-tête répétée doit être retapée manuellement sur chaque nouvelle page. —</w:t>
      </w:r>
      <w:r>
        <w:t xml:space="preserve"> </w:t>
      </w:r>
      <w:r>
        <w:rPr>
          <w:b/>
          <w:bCs/>
        </w:rPr>
        <w:t xml:space="preserve">Faux</w:t>
      </w:r>
      <w:r>
        <w:t xml:space="preserve">, c’est automatique une fois la fonctionnalité activée.</w:t>
      </w:r>
    </w:p>
    <w:p>
      <w:pPr>
        <w:pStyle w:val="Compact"/>
        <w:numPr>
          <w:ilvl w:val="0"/>
          <w:numId w:val="1679"/>
        </w:numPr>
      </w:pPr>
      <w:r>
        <w:t xml:space="preserve">Les styles de tableau font référence aux couleurs du thème actif du document. —</w:t>
      </w:r>
      <w:r>
        <w:t xml:space="preserve"> </w:t>
      </w:r>
      <w:r>
        <w:rPr>
          <w:b/>
          <w:bCs/>
        </w:rPr>
        <w:t xml:space="preserve">Vrai</w:t>
      </w:r>
      <w:r>
        <w:t xml:space="preserve">.</w:t>
      </w:r>
    </w:p>
    <w:p>
      <w:pPr>
        <w:pStyle w:val="FirstParagraph"/>
      </w:pPr>
      <w:r>
        <w:t xml:space="preserve">📝 Questions ouvertes</w:t>
      </w:r>
    </w:p>
    <w:p>
      <w:pPr>
        <w:pStyle w:val="Compact"/>
        <w:numPr>
          <w:ilvl w:val="0"/>
          <w:numId w:val="1680"/>
        </w:numPr>
      </w:pPr>
      <w:r>
        <w:t xml:space="preserve">Explique la différence entre</w:t>
      </w:r>
      <w:r>
        <w:t xml:space="preserve"> </w:t>
      </w:r>
      <w:r>
        <w:t xml:space="preserve">“marges de cellule”</w:t>
      </w:r>
      <w:r>
        <w:t xml:space="preserve"> </w:t>
      </w:r>
      <w:r>
        <w:t xml:space="preserve">et</w:t>
      </w:r>
      <w:r>
        <w:t xml:space="preserve"> </w:t>
      </w:r>
      <w:r>
        <w:t xml:space="preserve">“espacement entre les cellules”</w:t>
      </w:r>
      <w:r>
        <w:t xml:space="preserve">, avec un exemple de résultat visuel différent pour chacun.</w:t>
      </w:r>
    </w:p>
    <w:p>
      <w:pPr>
        <w:pStyle w:val="Compact"/>
        <w:numPr>
          <w:ilvl w:val="0"/>
          <w:numId w:val="1680"/>
        </w:numPr>
      </w:pPr>
      <w:r>
        <w:t xml:space="preserve">Un collègue a un tableau de huit pages sans ligne d’en-tête répétée. Explique-lui pourquoi c’est problématique et comment corriger cela rapidement.</w:t>
      </w:r>
    </w:p>
    <w:p>
      <w:pPr>
        <w:pStyle w:val="FirstParagraph"/>
      </w:pPr>
      <w:r>
        <w:rPr>
          <w:b/>
          <w:bCs/>
        </w:rPr>
        <w:t xml:space="preserve">Corrigé 1</w:t>
      </w:r>
      <w:r>
        <w:t xml:space="preserve"> </w:t>
      </w:r>
      <w:r>
        <w:t xml:space="preserve">: les marges de cellule ajoutent de l’espace</w:t>
      </w:r>
      <w:r>
        <w:t xml:space="preserve"> </w:t>
      </w:r>
      <w:r>
        <w:rPr>
          <w:b/>
          <w:bCs/>
        </w:rPr>
        <w:t xml:space="preserve">à l’intérieur</w:t>
      </w:r>
      <w:r>
        <w:t xml:space="preserve"> </w:t>
      </w:r>
      <w:r>
        <w:t xml:space="preserve">d’une cellule, entre son texte et ses propres bordures (un texte qui semblait collé aux bords se retrouve mieux aéré) ; l’espacement entre les cellules ajoute de l’espace</w:t>
      </w:r>
      <w:r>
        <w:t xml:space="preserve"> </w:t>
      </w:r>
      <w:r>
        <w:rPr>
          <w:b/>
          <w:bCs/>
        </w:rPr>
        <w:t xml:space="preserve">entre</w:t>
      </w:r>
      <w:r>
        <w:t xml:space="preserve"> </w:t>
      </w:r>
      <w:r>
        <w:t xml:space="preserve">deux cellules voisines, créant une séparation visible façon grille, un peu comme les cases d’un damier avec un espace blanc entre chaque case plutôt que des cases directement adjacentes.</w:t>
      </w:r>
    </w:p>
    <w:p>
      <w:pPr>
        <w:pStyle w:val="BodyText"/>
      </w:pPr>
      <w:r>
        <w:rPr>
          <w:b/>
          <w:bCs/>
        </w:rPr>
        <w:t xml:space="preserve">Corrigé 2</w:t>
      </w:r>
      <w:r>
        <w:t xml:space="preserve"> </w:t>
      </w:r>
      <w:r>
        <w:t xml:space="preserve">: sans ligne d’en-tête répétée, un lecteur consultant une page intermédiaire du tableau (page 5 sur 8, par exemple) ne voit aucun intitulé de colonne et doit remonter physiquement à la première page pour comprendre ce que chaque colonne représente — une perte de temps et de clarté évitable. La correction est rapide : sélectionner la ligne d’en-tête réelle (première ligne du tableau) et activer Disposition &gt; Répéter les lignes d’en-tête, une seule fois pour que l’effet s’applique à toutes les pages suivantes.</w:t>
      </w:r>
    </w:p>
    <w:bookmarkEnd w:id="520"/>
    <w:bookmarkStart w:id="521" w:name="exercices-24"/>
    <w:p>
      <w:pPr>
        <w:pStyle w:val="Heading2"/>
      </w:pPr>
      <w:r>
        <w:t xml:space="preserve">Exercices</w:t>
      </w:r>
    </w:p>
    <w:p>
      <w:pPr>
        <w:pStyle w:val="FirstParagraph"/>
      </w:pPr>
      <w:r>
        <w:t xml:space="preserve">📝 Exercice 26.1</w:t>
      </w:r>
    </w:p>
    <w:p>
      <w:pPr>
        <w:pStyle w:val="BodyText"/>
      </w:pPr>
      <w:r>
        <w:t xml:space="preserve">Crée un tableau de 4 colonnes et 10 lignes, fusionne la première ligne en un titre unique, applique un style de tableau avec lignes à bandes, puis distribue uniformément les quatre colonnes.</w:t>
      </w:r>
    </w:p>
    <w:p>
      <w:pPr>
        <w:pStyle w:val="BodyText"/>
      </w:pPr>
      <w:r>
        <w:rPr>
          <w:b/>
          <w:bCs/>
        </w:rPr>
        <w:t xml:space="preserve">Corrigé :</w:t>
      </w:r>
      <w:r>
        <w:t xml:space="preserve"> </w:t>
      </w:r>
      <w:r>
        <w:t xml:space="preserve">réussi si le tableau affiche un titre fusionné en première ligne, des lignes alternées visuellement grâce aux bandes, et des colonnes de largeur strictement identique après distribution.</w:t>
      </w:r>
    </w:p>
    <w:p>
      <w:pPr>
        <w:pStyle w:val="BodyText"/>
      </w:pPr>
      <w:r>
        <w:t xml:space="preserve">📝 Exercice 26.2</w:t>
      </w:r>
    </w:p>
    <w:p>
      <w:pPr>
        <w:pStyle w:val="BodyText"/>
      </w:pPr>
      <w:r>
        <w:t xml:space="preserve">Sur un tableau suffisamment long pour dépasser une page, active la répétition de la ligne d’en-tête, puis vérifie en aperçu avant impression (chapitre 44) que l’en-tête apparaît bien sur chaque page occupée par le tableau.</w:t>
      </w:r>
    </w:p>
    <w:p>
      <w:pPr>
        <w:pStyle w:val="BodyText"/>
      </w:pPr>
      <w:r>
        <w:rPr>
          <w:b/>
          <w:bCs/>
        </w:rPr>
        <w:t xml:space="preserve">Corrigé :</w:t>
      </w:r>
      <w:r>
        <w:t xml:space="preserve"> </w:t>
      </w:r>
      <w:r>
        <w:t xml:space="preserve">réponse personnelle ; réussi si l’aperçu avant impression confirme la présence de la ligne d’en-tête en haut de chaque page concernée par le tableau.</w:t>
      </w:r>
    </w:p>
    <w:bookmarkEnd w:id="521"/>
    <w:bookmarkStart w:id="522" w:name="checklist-de-fin-de-chapitre-25"/>
    <w:p>
      <w:pPr>
        <w:pStyle w:val="Heading2"/>
      </w:pPr>
      <w:r>
        <w:t xml:space="preserve">Checklist de fin de chapitre</w:t>
      </w:r>
    </w:p>
    <w:p>
      <w:pPr>
        <w:pStyle w:val="FirstParagraph"/>
      </w:pPr>
      <w:r>
        <w:t xml:space="preserve">☐ Je crée un tableau en spécifiant précisément lignes et colonnes.</w:t>
      </w:r>
    </w:p>
    <w:p>
      <w:pPr>
        <w:pStyle w:val="BodyText"/>
      </w:pPr>
      <w:r>
        <w:t xml:space="preserve">☐ Je navigue et sélectionne efficacement dans un tableau.</w:t>
      </w:r>
    </w:p>
    <w:p>
      <w:pPr>
        <w:pStyle w:val="BodyText"/>
      </w:pPr>
      <w:r>
        <w:t xml:space="preserve">☐ Je redimensionne un tableau, ses lignes et colonnes, y compris uniformément.</w:t>
      </w:r>
    </w:p>
    <w:p>
      <w:pPr>
        <w:pStyle w:val="BodyText"/>
      </w:pPr>
      <w:r>
        <w:t xml:space="preserve">☐ Je fusionne et fractionne des cellules selon les besoins de mise en page.</w:t>
      </w:r>
    </w:p>
    <w:p>
      <w:pPr>
        <w:pStyle w:val="BodyText"/>
      </w:pPr>
      <w:r>
        <w:t xml:space="preserve">☐ Je règle les marges de cellule et l’espacement entre cellules distinctement.</w:t>
      </w:r>
    </w:p>
    <w:p>
      <w:pPr>
        <w:pStyle w:val="BodyText"/>
      </w:pPr>
      <w:r>
        <w:t xml:space="preserve">☐ Je fractionne un tableau en deux quand nécessaire.</w:t>
      </w:r>
    </w:p>
    <w:p>
      <w:pPr>
        <w:pStyle w:val="BodyText"/>
      </w:pPr>
      <w:r>
        <w:t xml:space="preserve">☐ Je configure une ligne d’en-tête répétée sur un tableau long.</w:t>
      </w:r>
    </w:p>
    <w:p>
      <w:pPr>
        <w:pStyle w:val="BodyText"/>
      </w:pPr>
      <w:r>
        <w:t xml:space="preserve">☐ J’applique un style de tableau cohérent avec le thème du document.</w:t>
      </w:r>
    </w:p>
    <w:bookmarkEnd w:id="522"/>
    <w:bookmarkStart w:id="523" w:name="aide-mémoire-25"/>
    <w:p>
      <w:pPr>
        <w:pStyle w:val="Heading2"/>
      </w:pPr>
      <w:r>
        <w:t xml:space="preserve">Aide-mémoire</w:t>
      </w:r>
    </w:p>
    <w:p>
      <w:pPr>
        <w:pStyle w:val="FirstParagraph"/>
      </w:pPr>
      <w:r>
        <w:t xml:space="preserve">📌 Points clés à retenir</w:t>
      </w:r>
    </w:p>
    <w:p>
      <w:pPr>
        <w:pStyle w:val="Compact"/>
        <w:numPr>
          <w:ilvl w:val="0"/>
          <w:numId w:val="1681"/>
        </w:numPr>
      </w:pPr>
      <w:r>
        <w:rPr>
          <w:b/>
          <w:bCs/>
        </w:rPr>
        <w:t xml:space="preserve">Créer un tableau</w:t>
      </w:r>
      <w:r>
        <w:t xml:space="preserve"> </w:t>
      </w:r>
      <w:r>
        <w:t xml:space="preserve">= grille rapide (petit tableau) ou boîte de dialogue (grand tableau, précis) — MOS 3.1.3.</w:t>
      </w:r>
    </w:p>
    <w:p>
      <w:pPr>
        <w:pStyle w:val="Compact"/>
        <w:numPr>
          <w:ilvl w:val="0"/>
          <w:numId w:val="1681"/>
        </w:numPr>
      </w:pPr>
      <w:r>
        <w:rPr>
          <w:b/>
          <w:bCs/>
        </w:rPr>
        <w:t xml:space="preserve">Distribuer les colonnes/lignes</w:t>
      </w:r>
      <w:r>
        <w:t xml:space="preserve"> </w:t>
      </w:r>
      <w:r>
        <w:t xml:space="preserve">= onglet Disposition, pas Création du tableau — MOS 3.2.4.</w:t>
      </w:r>
    </w:p>
    <w:p>
      <w:pPr>
        <w:pStyle w:val="Compact"/>
        <w:numPr>
          <w:ilvl w:val="0"/>
          <w:numId w:val="1681"/>
        </w:numPr>
      </w:pPr>
      <w:r>
        <w:rPr>
          <w:b/>
          <w:bCs/>
        </w:rPr>
        <w:t xml:space="preserve">Fusionner/Fractionner les cellules</w:t>
      </w:r>
      <w:r>
        <w:t xml:space="preserve"> </w:t>
      </w:r>
      <w:r>
        <w:t xml:space="preserve">= onglet Disposition, groupe Fusionner — MOS 3.2.3.</w:t>
      </w:r>
    </w:p>
    <w:p>
      <w:pPr>
        <w:pStyle w:val="Compact"/>
        <w:numPr>
          <w:ilvl w:val="0"/>
          <w:numId w:val="1681"/>
        </w:numPr>
      </w:pPr>
      <w:r>
        <w:rPr>
          <w:b/>
          <w:bCs/>
        </w:rPr>
        <w:t xml:space="preserve">Marges de cellule</w:t>
      </w:r>
      <w:r>
        <w:t xml:space="preserve"> </w:t>
      </w:r>
      <w:r>
        <w:t xml:space="preserve">(intérieur) ≠</w:t>
      </w:r>
      <w:r>
        <w:t xml:space="preserve"> </w:t>
      </w:r>
      <w:r>
        <w:rPr>
          <w:b/>
          <w:bCs/>
        </w:rPr>
        <w:t xml:space="preserve">espacement entre cellules</w:t>
      </w:r>
      <w:r>
        <w:t xml:space="preserve"> </w:t>
      </w:r>
      <w:r>
        <w:t xml:space="preserve">(extérieur) — MOS 3.2.2.</w:t>
      </w:r>
    </w:p>
    <w:p>
      <w:pPr>
        <w:pStyle w:val="Compact"/>
        <w:numPr>
          <w:ilvl w:val="0"/>
          <w:numId w:val="1681"/>
        </w:numPr>
      </w:pPr>
      <w:r>
        <w:rPr>
          <w:b/>
          <w:bCs/>
        </w:rPr>
        <w:t xml:space="preserve">Fractionner le tableau</w:t>
      </w:r>
      <w:r>
        <w:t xml:space="preserve"> </w:t>
      </w:r>
      <w:r>
        <w:t xml:space="preserve">= insère un paragraphe entre deux tableaux distincts — MOS 3.2.5.</w:t>
      </w:r>
    </w:p>
    <w:p>
      <w:pPr>
        <w:pStyle w:val="Compact"/>
        <w:numPr>
          <w:ilvl w:val="0"/>
          <w:numId w:val="1681"/>
        </w:numPr>
      </w:pPr>
      <w:r>
        <w:rPr>
          <w:b/>
          <w:bCs/>
        </w:rPr>
        <w:t xml:space="preserve">Répéter les lignes d’en-tête</w:t>
      </w:r>
      <w:r>
        <w:t xml:space="preserve"> </w:t>
      </w:r>
      <w:r>
        <w:t xml:space="preserve">= uniquement sur la vraie première ligne — MOS 3.2.6.</w:t>
      </w:r>
    </w:p>
    <w:p>
      <w:pPr>
        <w:pStyle w:val="FirstParagraph"/>
      </w:pPr>
      <w:r>
        <w:rPr>
          <w:b/>
          <w:bCs/>
        </w:rPr>
        <w:t xml:space="preserve">Raccourcis clavier de ce chapitre</w:t>
      </w:r>
      <w:r>
        <w:t xml:space="preserve"> </w:t>
      </w:r>
      <w:r>
        <w:t xml:space="preserve">:</w:t>
      </w:r>
      <w:r>
        <w:t xml:space="preserve"> </w:t>
      </w:r>
      <w:r>
        <w:t xml:space="preserve">-</w:t>
      </w:r>
      <w:r>
        <w:t xml:space="preserve"> </w:t>
      </w:r>
      <w:r>
        <w:rPr>
          <w:rStyle w:val="VerbatimChar"/>
        </w:rPr>
        <w:t xml:space="preserve">Tab</w:t>
      </w:r>
      <w:r>
        <w:t xml:space="preserve"> </w:t>
      </w:r>
      <w:r>
        <w:t xml:space="preserve">: cellule suivante (ou nouvelle ligne depuis la dernière cellule).</w:t>
      </w:r>
      <w:r>
        <w:t xml:space="preserve"> </w:t>
      </w:r>
      <w:r>
        <w:t xml:space="preserve">-</w:t>
      </w:r>
      <w:r>
        <w:t xml:space="preserve"> </w:t>
      </w:r>
      <w:r>
        <w:rPr>
          <w:rStyle w:val="VerbatimChar"/>
        </w:rPr>
        <w:t xml:space="preserve">Maj+Tab</w:t>
      </w:r>
      <w:r>
        <w:t xml:space="preserve"> </w:t>
      </w:r>
      <w:r>
        <w:t xml:space="preserve">: cellule précédente.</w:t>
      </w:r>
    </w:p>
    <w:bookmarkEnd w:id="523"/>
    <w:bookmarkStart w:id="524" w:name="faq-25"/>
    <w:p>
      <w:pPr>
        <w:pStyle w:val="Heading2"/>
      </w:pPr>
      <w:r>
        <w:t xml:space="preserve">FAQ</w:t>
      </w:r>
    </w:p>
    <w:p>
      <w:pPr>
        <w:pStyle w:val="FirstParagraph"/>
      </w:pPr>
      <w:r>
        <w:t xml:space="preserve">Un tableau peut-il contenir un autre tableau à l’intérieur d’une de ses cellules ?</w:t>
      </w:r>
    </w:p>
    <w:p>
      <w:pPr>
        <w:pStyle w:val="BodyText"/>
      </w:pPr>
      <w:r>
        <w:t xml:space="preserve">Oui, Word autorise les tableaux imbriqués, bien que leur usage doive rester limité à des besoins de mise en page réellement complexes pour ne pas nuire à la lisibilité du document.</w:t>
      </w:r>
    </w:p>
    <w:p>
      <w:pPr>
        <w:pStyle w:val="BodyText"/>
      </w:pPr>
      <w:r>
        <w:t xml:space="preserve">Le style de tableau appliqué change-t-il si le thème du document est modifié plus tard ?</w:t>
      </w:r>
    </w:p>
    <w:p>
      <w:pPr>
        <w:pStyle w:val="BodyText"/>
      </w:pPr>
      <w:r>
        <w:t xml:space="preserve">Oui, tant que le style utilisé fait référence aux couleurs du thème (comme la majorité des styles de la galerie, section 26.8) plutôt qu’à des couleurs figées appliquées manuellement.</w:t>
      </w:r>
    </w:p>
    <w:p>
      <w:pPr>
        <w:pStyle w:val="BodyText"/>
      </w:pPr>
      <w:r>
        <w:t xml:space="preserve">Peut-on annuler une fusion de cellules sans perdre le contenu qu’elle contenait ?</w:t>
      </w:r>
    </w:p>
    <w:p>
      <w:pPr>
        <w:pStyle w:val="BodyText"/>
      </w:pPr>
      <w:r>
        <w:t xml:space="preserve">Oui,</w:t>
      </w:r>
      <w:r>
        <w:t xml:space="preserve"> </w:t>
      </w:r>
      <w:r>
        <w:rPr>
          <w:rStyle w:val="VerbatimChar"/>
        </w:rPr>
        <w:t xml:space="preserve">Ctrl+Z</w:t>
      </w:r>
      <w:r>
        <w:t xml:space="preserve"> </w:t>
      </w:r>
      <w:r>
        <w:t xml:space="preserve">immédiatement après la fusion restaure les cellules individuelles avec leur contenu d’origine ; fractionner une cellule déjà fusionnée plus tard répartit son contenu selon des règles moins prévisibles, mieux vaut donc recourir à l’annulation si l’action est encore récente.</w:t>
      </w:r>
    </w:p>
    <w:bookmarkEnd w:id="524"/>
    <w:bookmarkStart w:id="525" w:name="X52239fff6344bbb66ca790766984e371de04960"/>
    <w:p>
      <w:pPr>
        <w:pStyle w:val="Heading2"/>
      </w:pPr>
      <w:r>
        <w:t xml:space="preserve">Références et ressources complémentaires</w:t>
      </w:r>
    </w:p>
    <w:p>
      <w:pPr>
        <w:pStyle w:val="Compact"/>
        <w:numPr>
          <w:ilvl w:val="0"/>
          <w:numId w:val="1682"/>
        </w:numPr>
      </w:pPr>
      <w:r>
        <w:t xml:space="preserve">Documentation officielle sur la création et la mise en forme de tableaux :</w:t>
      </w:r>
      <w:r>
        <w:t xml:space="preserve"> </w:t>
      </w:r>
      <w:hyperlink r:id="rId57">
        <w:r>
          <w:rPr>
            <w:rStyle w:val="Hyperlink"/>
          </w:rPr>
          <w:t xml:space="preserve">https://support.microsoft.com/office</w:t>
        </w:r>
      </w:hyperlink>
    </w:p>
    <w:p>
      <w:pPr>
        <w:pStyle w:val="Compact"/>
        <w:numPr>
          <w:ilvl w:val="0"/>
          <w:numId w:val="1682"/>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682"/>
        </w:numPr>
      </w:pPr>
      <w:r>
        <w:t xml:space="preserve">Comparatif Tabulations vs Tableaux : Annexe C.</w:t>
      </w:r>
    </w:p>
    <w:p>
      <w:pPr>
        <w:pStyle w:val="FirstParagraph"/>
      </w:pPr>
      <w:r>
        <w:rPr>
          <w:i/>
          <w:iCs/>
        </w:rPr>
        <w:t xml:space="preserve">Chapitre suivant : tableaux avancés — formules, tri, et conversion entre texte et tableau, pour aller au-delà de la structure et de la mise en forme de base couvertes ici.</w:t>
      </w:r>
    </w:p>
    <w:p>
      <w:pPr>
        <w:pStyle w:val="BodyText"/>
      </w:pPr>
      <w:r>
        <w:t xml:space="preserve">CHAPITRE 27</w:t>
      </w:r>
    </w:p>
    <w:bookmarkEnd w:id="525"/>
    <w:bookmarkEnd w:id="526"/>
    <w:bookmarkStart w:id="543" w:name="X9b641b2d55c74ecfa60c421a6e30e21d19098d8"/>
    <w:p>
      <w:pPr>
        <w:pStyle w:val="Heading1"/>
      </w:pPr>
      <w:r>
        <w:t xml:space="preserve">Tableaux avancés : formules, tri, conversion texte ↔ tableau</w:t>
      </w:r>
    </w:p>
    <w:p>
      <w:pPr>
        <w:pStyle w:val="FirstParagraph"/>
      </w:pPr>
      <w:r>
        <w:t xml:space="preserve">🎯 Objectifs pédagogiques</w:t>
      </w:r>
      <w:r>
        <w:t xml:space="preserve"> </w:t>
      </w:r>
      <w:r>
        <w:t xml:space="preserve">À la fin de ce chapitre, tu sauras : convertir un texte structuré (séparé par tabulations ou virgules) directement en tableau ; convertir un tableau existant en texte, en choisissant le séparateur adapté ; trier les données d’un tableau selon un ou plusieurs critères ; insérer une formule simple dans un tableau pour calculer une somme ou une moyenne ; et comprendre les limites réelles du calcul dans un tableau Word comparé à un vrai classeur Excel.</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Convertir du texte en tableau</w:t>
            </w:r>
          </w:p>
        </w:tc>
        <w:tc>
          <w:tcPr/>
          <w:p>
            <w:pPr>
              <w:pStyle w:val="Compact"/>
            </w:pPr>
            <w:r>
              <w:t xml:space="preserve">MO-100 Word Associate — Manage Tables and Lists</w:t>
            </w:r>
          </w:p>
        </w:tc>
        <w:tc>
          <w:tcPr/>
          <w:p>
            <w:pPr>
              <w:pStyle w:val="Compact"/>
            </w:pPr>
            <w:r>
              <w:t xml:space="preserve">3.1.1</w:t>
            </w:r>
          </w:p>
        </w:tc>
      </w:tr>
      <w:tr>
        <w:tc>
          <w:tcPr/>
          <w:p>
            <w:pPr>
              <w:pStyle w:val="Compact"/>
            </w:pPr>
            <w:r>
              <w:t xml:space="preserve">Convertir un tableau en texte</w:t>
            </w:r>
          </w:p>
        </w:tc>
        <w:tc>
          <w:tcPr/>
          <w:p>
            <w:pPr>
              <w:pStyle w:val="Compact"/>
            </w:pPr>
            <w:r>
              <w:t xml:space="preserve">MO-100 Word Associate — Manage Tables and Lists</w:t>
            </w:r>
          </w:p>
        </w:tc>
        <w:tc>
          <w:tcPr/>
          <w:p>
            <w:pPr>
              <w:pStyle w:val="Compact"/>
            </w:pPr>
            <w:r>
              <w:t xml:space="preserve">3.1.2</w:t>
            </w:r>
          </w:p>
        </w:tc>
      </w:tr>
      <w:tr>
        <w:tc>
          <w:tcPr/>
          <w:p>
            <w:pPr>
              <w:pStyle w:val="Compact"/>
            </w:pPr>
            <w:r>
              <w:t xml:space="preserve">Trier les données d’un tableau</w:t>
            </w:r>
          </w:p>
        </w:tc>
        <w:tc>
          <w:tcPr/>
          <w:p>
            <w:pPr>
              <w:pStyle w:val="Compact"/>
            </w:pPr>
            <w:r>
              <w:t xml:space="preserve">MO-100 Word Associate — Manage Tables and Lists</w:t>
            </w:r>
          </w:p>
        </w:tc>
        <w:tc>
          <w:tcPr/>
          <w:p>
            <w:pPr>
              <w:pStyle w:val="Compact"/>
            </w:pPr>
            <w:r>
              <w:t xml:space="preserve">3.2.1</w:t>
            </w:r>
          </w:p>
        </w:tc>
      </w:tr>
    </w:tbl>
    <w:p>
      <w:pPr>
        <w:pStyle w:val="BodyText"/>
      </w:pPr>
      <w:r>
        <w:t xml:space="preserve">Ce chapitre clôt la Partie 7 en couvrant les trois derniers objectifs du domaine MOS</w:t>
      </w:r>
      <w:r>
        <w:t xml:space="preserve"> </w:t>
      </w:r>
      <w:r>
        <w:rPr>
          <w:b/>
          <w:bCs/>
        </w:rPr>
        <w:t xml:space="preserve">3. Manage Tables and Lists</w:t>
      </w:r>
      <w:r>
        <w:t xml:space="preserve">. Les formules de tableau, elles, ne correspondent à aucun objectif du référentiel (comme les graphiques du chapitre 24, cette compétence relève davantage du référentiel Excel) mais restent couvertes ici pour la complétude du manuel.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chapitre 26 (création et mise en forme de base des tableaux).</w:t>
      </w:r>
    </w:p>
    <w:p>
      <w:pPr>
        <w:pStyle w:val="BodyText"/>
      </w:pPr>
      <w:r>
        <w:t xml:space="preserve">🎬 Mise en situation</w:t>
      </w:r>
      <w:r>
        <w:t xml:space="preserve"> </w:t>
      </w:r>
      <w:r>
        <w:t xml:space="preserve">Un collègue de l’ONG a rédigé la liste des dépenses du mois directement en texte, une ligne par dépense avec le montant séparé par une tabulation, sans jamais utiliser de tableau. Ta responsable te demande de transformer cela en un vrai tableau, de le trier par montant décroissant pour identifier rapidement les postes les plus coûteux, et d’ajouter une ligne de total calculé automatiquement — sans ressaisir un seul chiffre à la main. Ce chapitre couvre exactement ce scénario, de bout en bout.</w:t>
      </w:r>
    </w:p>
    <w:bookmarkStart w:id="527" w:name="convertir-du-texte-en-tableau"/>
    <w:p>
      <w:pPr>
        <w:pStyle w:val="Heading2"/>
      </w:pPr>
      <w:r>
        <w:t xml:space="preserve">27.1 Convertir du texte en tableau</w:t>
      </w:r>
    </w:p>
    <w:p>
      <w:pPr>
        <w:pStyle w:val="FirstParagraph"/>
      </w:pPr>
      <w:r>
        <w:t xml:space="preserve">🛠️ Atelier 78 — Transformer la liste du collègue en tableau</w:t>
      </w:r>
    </w:p>
    <w:p>
      <w:pPr>
        <w:pStyle w:val="BodyText"/>
      </w:pPr>
      <w:r>
        <w:rPr>
          <w:b/>
          <w:bCs/>
        </w:rPr>
        <w:t xml:space="preserve">Objectif</w:t>
      </w:r>
      <w:r>
        <w:t xml:space="preserve"> </w:t>
      </w:r>
      <w:r>
        <w:t xml:space="preserve">: répondre à la première demande de la mise en situation, sans ressaisir les données.</w:t>
      </w:r>
    </w:p>
    <w:p>
      <w:pPr>
        <w:pStyle w:val="BodyText"/>
      </w:pPr>
      <w:r>
        <w:rPr>
          <w:b/>
          <w:bCs/>
        </w:rPr>
        <w:t xml:space="preserve">Préparation</w:t>
      </w:r>
      <w:r>
        <w:t xml:space="preserve"> </w:t>
      </w:r>
      <w:r>
        <w:t xml:space="preserve">: tape (ou colle) un texte de test structuré ainsi, une ligne par dépense, avec une</w:t>
      </w:r>
      <w:r>
        <w:t xml:space="preserve"> </w:t>
      </w:r>
      <w:r>
        <w:rPr>
          <w:b/>
          <w:bCs/>
        </w:rPr>
        <w:t xml:space="preserve">tabulation</w:t>
      </w:r>
      <w:r>
        <w:t xml:space="preserve"> </w:t>
      </w:r>
      <w:r>
        <w:t xml:space="preserve">entre le libellé et le montant :</w:t>
      </w:r>
    </w:p>
    <w:p>
      <w:pPr>
        <w:pStyle w:val="SourceCode"/>
      </w:pPr>
      <w:r>
        <w:rPr>
          <w:rStyle w:val="VerbatimChar"/>
        </w:rPr>
        <w:t xml:space="preserve">Fournitures scolaires   450</w:t>
      </w:r>
      <w:r>
        <w:br/>
      </w:r>
      <w:r>
        <w:rPr>
          <w:rStyle w:val="VerbatimChar"/>
        </w:rPr>
        <w:t xml:space="preserve">Transport   280</w:t>
      </w:r>
      <w:r>
        <w:br/>
      </w:r>
      <w:r>
        <w:rPr>
          <w:rStyle w:val="VerbatimChar"/>
        </w:rPr>
        <w:t xml:space="preserve">Communication   120</w:t>
      </w:r>
      <w:r>
        <w:br/>
      </w:r>
      <w:r>
        <w:rPr>
          <w:rStyle w:val="VerbatimChar"/>
        </w:rPr>
        <w:t xml:space="preserve">Frais bancaires 65</w:t>
      </w:r>
    </w:p>
    <w:p>
      <w:pPr>
        <w:pStyle w:val="FirstParagraph"/>
      </w:pPr>
      <w:r>
        <w:rPr>
          <w:b/>
          <w:bCs/>
        </w:rPr>
        <w:t xml:space="preserve">Étapes détaillées</w:t>
      </w:r>
      <w:r>
        <w:t xml:space="preserve"> </w:t>
      </w:r>
      <w:r>
        <w:t xml:space="preserve">:</w:t>
      </w:r>
      <w:r>
        <w:t xml:space="preserve"> </w:t>
      </w:r>
      <w:r>
        <w:t xml:space="preserve">1. Sélectionne l’intégralité de ce texte.</w:t>
      </w:r>
      <w:r>
        <w:t xml:space="preserve"> </w:t>
      </w:r>
      <w:r>
        <w:t xml:space="preserve">2. Onglet</w:t>
      </w:r>
      <w:r>
        <w:t xml:space="preserve"> </w:t>
      </w:r>
      <w:r>
        <w:rPr>
          <w:b/>
          <w:bCs/>
        </w:rPr>
        <w:t xml:space="preserve">Insertion</w:t>
      </w:r>
      <w:r>
        <w:t xml:space="preserve">, groupe Tableaux, clique sur</w:t>
      </w:r>
      <w:r>
        <w:t xml:space="preserve"> </w:t>
      </w:r>
      <w:r>
        <w:rPr>
          <w:b/>
          <w:bCs/>
        </w:rPr>
        <w:t xml:space="preserve">Tableau</w:t>
      </w:r>
      <w:r>
        <w:t xml:space="preserve">, puis</w:t>
      </w:r>
      <w:r>
        <w:t xml:space="preserve"> </w:t>
      </w:r>
      <w:r>
        <w:rPr>
          <w:b/>
          <w:bCs/>
        </w:rPr>
        <w:t xml:space="preserve">“Convertir le texte en tableau…”</w:t>
      </w:r>
      <w:r>
        <w:t xml:space="preserve">.</w:t>
      </w:r>
      <w:r>
        <w:t xml:space="preserve"> </w:t>
      </w:r>
      <w:r>
        <w:t xml:space="preserve">3. Word détecte automatiquement le nombre de colonnes nécessaires en analysant le séparateur : vérifie que</w:t>
      </w:r>
      <w:r>
        <w:t xml:space="preserve"> </w:t>
      </w:r>
      <w:r>
        <w:rPr>
          <w:b/>
          <w:bCs/>
        </w:rPr>
        <w:t xml:space="preserve">“Tabulations”</w:t>
      </w:r>
      <w:r>
        <w:t xml:space="preserve"> </w:t>
      </w:r>
      <w:r>
        <w:t xml:space="preserve">est bien sélectionné sous</w:t>
      </w:r>
      <w:r>
        <w:t xml:space="preserve"> </w:t>
      </w:r>
      <w:r>
        <w:t xml:space="preserve">“Séparer le texte au niveau des”</w:t>
      </w:r>
      <w:r>
        <w:t xml:space="preserve">, puis clique sur</w:t>
      </w:r>
      <w:r>
        <w:t xml:space="preserve"> </w:t>
      </w:r>
      <w:r>
        <w:rPr>
          <w:b/>
          <w:bCs/>
        </w:rPr>
        <w:t xml:space="preserve">OK</w:t>
      </w:r>
      <w:r>
        <w:t xml:space="preserve">.</w:t>
      </w:r>
    </w:p>
    <w:p>
      <w:pPr>
        <w:pStyle w:val="BodyText"/>
      </w:pPr>
      <w:r>
        <w:rPr>
          <w:b/>
          <w:bCs/>
        </w:rPr>
        <w:t xml:space="preserve">Résultat attendu</w:t>
      </w:r>
      <w:r>
        <w:t xml:space="preserve"> </w:t>
      </w:r>
      <w:r>
        <w:t xml:space="preserve">: un vrai tableau de deux colonnes et quatre lignes, chaque libellé et son montant correctement répartis dans des cellules distinctes, sans avoir retapé une seule valeur.</w:t>
      </w:r>
    </w:p>
    <w:p>
      <w:pPr>
        <w:pStyle w:val="BodyText"/>
      </w:pPr>
      <w:r>
        <w:rPr>
          <w:b/>
          <w:bCs/>
        </w:rPr>
        <w:t xml:space="preserve">Dépannage</w:t>
      </w:r>
      <w:r>
        <w:t xml:space="preserve"> </w:t>
      </w:r>
      <w:r>
        <w:t xml:space="preserve">: si les colonnes ne se séparent pas correctement, vérifie que le texte source utilise bien un séparateur</w:t>
      </w:r>
      <w:r>
        <w:t xml:space="preserve"> </w:t>
      </w:r>
      <w:r>
        <w:rPr>
          <w:b/>
          <w:bCs/>
        </w:rPr>
        <w:t xml:space="preserve">cohérent</w:t>
      </w:r>
      <w:r>
        <w:t xml:space="preserve"> </w:t>
      </w:r>
      <w:r>
        <w:t xml:space="preserve">sur toutes les lignes (uniquement des tabulations, jamais un mélange de tabulations et d’espaces) — une incohérence de séparateur est la cause la plus fréquente d’une conversion ratée.</w:t>
      </w:r>
    </w:p>
    <w:p>
      <w:pPr>
        <w:pStyle w:val="BodyText"/>
      </w:pPr>
      <w:r>
        <w:t xml:space="preserve">🎓 Compétence MOS — 3.1.1 Convert text to tables (MO-100 Associate)</w:t>
      </w:r>
      <w:r>
        <w:t xml:space="preserve"> </w:t>
      </w:r>
      <w:r>
        <w:t xml:space="preserve">L’atelier 78 correspond exactement à cet objectif.</w:t>
      </w:r>
      <w:r>
        <w:t xml:space="preserve"> </w:t>
      </w:r>
      <w:r>
        <w:rPr>
          <w:b/>
          <w:bCs/>
        </w:rPr>
        <w:t xml:space="preserve">Recommandation</w:t>
      </w:r>
      <w:r>
        <w:t xml:space="preserve"> </w:t>
      </w:r>
      <w:r>
        <w:t xml:space="preserve">: s’entraîner aussi avec un texte séparé par des virgules plutôt que des tabulations (un format d’export courant depuis certains systèmes), en sélectionnant l’option</w:t>
      </w:r>
      <w:r>
        <w:t xml:space="preserve"> </w:t>
      </w:r>
      <w:r>
        <w:t xml:space="preserve">“Virgules”</w:t>
      </w:r>
      <w:r>
        <w:t xml:space="preserve"> </w:t>
      </w:r>
      <w:r>
        <w:t xml:space="preserve">plutôt que</w:t>
      </w:r>
      <w:r>
        <w:t xml:space="preserve"> </w:t>
      </w:r>
      <w:r>
        <w:t xml:space="preserve">“Tabulations”</w:t>
      </w:r>
      <w:r>
        <w:t xml:space="preserve"> </w:t>
      </w:r>
      <w:r>
        <w:t xml:space="preserve">dans la même boîte de dialogue.</w:t>
      </w:r>
    </w:p>
    <w:bookmarkEnd w:id="527"/>
    <w:bookmarkStart w:id="528" w:name="convertir-un-tableau-en-texte"/>
    <w:p>
      <w:pPr>
        <w:pStyle w:val="Heading2"/>
      </w:pPr>
      <w:r>
        <w:t xml:space="preserve">27.2 Convertir un tableau en texte</w:t>
      </w:r>
    </w:p>
    <w:p>
      <w:pPr>
        <w:pStyle w:val="FirstParagraph"/>
      </w:pPr>
      <w:r>
        <w:t xml:space="preserve">📝 Procédure — Extraire le contenu d’un tableau en texte simple</w:t>
      </w:r>
    </w:p>
    <w:p>
      <w:pPr>
        <w:pStyle w:val="Compact"/>
        <w:numPr>
          <w:ilvl w:val="0"/>
          <w:numId w:val="1683"/>
        </w:numPr>
      </w:pPr>
      <w:r>
        <w:t xml:space="preserve">Clique sur le repère de sélection du tableau entier (chapitre 26, section 26.2).</w:t>
      </w:r>
    </w:p>
    <w:p>
      <w:pPr>
        <w:pStyle w:val="Compact"/>
        <w:numPr>
          <w:ilvl w:val="0"/>
          <w:numId w:val="1683"/>
        </w:numPr>
      </w:pPr>
      <w:r>
        <w:t xml:space="preserve">Onglet contextuel Disposition, groupe Données, clique sur</w:t>
      </w:r>
      <w:r>
        <w:t xml:space="preserve"> </w:t>
      </w:r>
      <w:r>
        <w:rPr>
          <w:b/>
          <w:bCs/>
        </w:rPr>
        <w:t xml:space="preserve">“Convertir en texte”</w:t>
      </w:r>
      <w:r>
        <w:t xml:space="preserve">.</w:t>
      </w:r>
    </w:p>
    <w:p>
      <w:pPr>
        <w:pStyle w:val="Compact"/>
        <w:numPr>
          <w:ilvl w:val="0"/>
          <w:numId w:val="1683"/>
        </w:numPr>
      </w:pPr>
      <w:r>
        <w:t xml:space="preserve">Choisis le séparateur souhaité entre les anciennes colonnes :</w:t>
      </w:r>
      <w:r>
        <w:t xml:space="preserve"> </w:t>
      </w:r>
      <w:r>
        <w:rPr>
          <w:b/>
          <w:bCs/>
        </w:rPr>
        <w:t xml:space="preserve">Tabulations</w:t>
      </w:r>
      <w:r>
        <w:t xml:space="preserve"> </w:t>
      </w:r>
      <w:r>
        <w:t xml:space="preserve">(pour un texte qui pourra être reconverti en tableau plus tard, section 27.1),</w:t>
      </w:r>
      <w:r>
        <w:t xml:space="preserve"> </w:t>
      </w:r>
      <w:r>
        <w:rPr>
          <w:b/>
          <w:bCs/>
        </w:rPr>
        <w:t xml:space="preserve">Virgules</w:t>
      </w:r>
      <w:r>
        <w:t xml:space="preserve"> </w:t>
      </w:r>
      <w:r>
        <w:t xml:space="preserve">(format proche d’un fichier CSV), ou</w:t>
      </w:r>
      <w:r>
        <w:t xml:space="preserve"> </w:t>
      </w:r>
      <w:r>
        <w:rPr>
          <w:b/>
          <w:bCs/>
        </w:rPr>
        <w:t xml:space="preserve">Marques de paragraphe</w:t>
      </w:r>
      <w:r>
        <w:t xml:space="preserve"> </w:t>
      </w:r>
      <w:r>
        <w:t xml:space="preserve">(chaque cellule devient un paragraphe séparé, perdant toute structure en colonnes).</w:t>
      </w:r>
    </w:p>
    <w:p>
      <w:pPr>
        <w:pStyle w:val="Compact"/>
        <w:numPr>
          <w:ilvl w:val="0"/>
          <w:numId w:val="1683"/>
        </w:numPr>
      </w:pPr>
      <w:r>
        <w:t xml:space="preserve">Clique sur</w:t>
      </w:r>
      <w:r>
        <w:t xml:space="preserve"> </w:t>
      </w:r>
      <w:r>
        <w:rPr>
          <w:b/>
          <w:bCs/>
        </w:rPr>
        <w:t xml:space="preserve">OK</w:t>
      </w:r>
      <w:r>
        <w:t xml:space="preserve">.</w:t>
      </w:r>
    </w:p>
    <w:p>
      <w:pPr>
        <w:pStyle w:val="FirstParagraph"/>
      </w:pPr>
      <w:r>
        <w:t xml:space="preserve">🎓 Compétence MOS — 3.1.2 Convert tables to text (MO-100 Associate)</w:t>
      </w:r>
      <w:r>
        <w:t xml:space="preserve"> </w:t>
      </w:r>
      <w:r>
        <w:t xml:space="preserve">Cette procédure correspond exactement à cet objectif.</w:t>
      </w:r>
      <w:r>
        <w:t xml:space="preserve"> </w:t>
      </w:r>
      <w:r>
        <w:rPr>
          <w:b/>
          <w:bCs/>
        </w:rPr>
        <w:t xml:space="preserve">Piège fréquent</w:t>
      </w:r>
      <w:r>
        <w:t xml:space="preserve"> </w:t>
      </w:r>
      <w:r>
        <w:t xml:space="preserve">: choisir</w:t>
      </w:r>
      <w:r>
        <w:t xml:space="preserve"> </w:t>
      </w:r>
      <w:r>
        <w:t xml:space="preserve">“Marques de paragraphe”</w:t>
      </w:r>
      <w:r>
        <w:t xml:space="preserve"> </w:t>
      </w:r>
      <w:r>
        <w:t xml:space="preserve">en pensant conserver une structure lisible perd en réalité tout alignement en colonnes — un choix à réserver aux cas où la structure tabulaire n’a plus d’utilité après conversion.</w:t>
      </w:r>
    </w:p>
    <w:p>
      <w:pPr>
        <w:pStyle w:val="BodyText"/>
      </w:pPr>
      <w:r>
        <w:t xml:space="preserve">💼 Cas professionnel — PME</w:t>
      </w:r>
      <w:r>
        <w:t xml:space="preserve"> </w:t>
      </w:r>
      <w:r>
        <w:t xml:space="preserve">Une PME qui doit importer une liste de contacts (initialement en tableau Word) dans un logiciel tiers acceptant uniquement un format texte structuré convertit ce tableau en texte séparé par virgules, produisant un résultat proche d’un fichier CSV directement exploitable par le logiciel de destination.</w:t>
      </w:r>
    </w:p>
    <w:bookmarkEnd w:id="528"/>
    <w:bookmarkStart w:id="529" w:name="trier-les-données-dun-tableau"/>
    <w:p>
      <w:pPr>
        <w:pStyle w:val="Heading2"/>
      </w:pPr>
      <w:r>
        <w:t xml:space="preserve">27.3 Trier les données d’un tableau</w:t>
      </w:r>
    </w:p>
    <w:p>
      <w:pPr>
        <w:pStyle w:val="FirstParagraph"/>
      </w:pPr>
      <w:r>
        <w:t xml:space="preserve">🛠️ Atelier 79 — Trier les dépenses par montant décroissant</w:t>
      </w:r>
    </w:p>
    <w:p>
      <w:pPr>
        <w:pStyle w:val="BodyText"/>
      </w:pPr>
      <w:r>
        <w:rPr>
          <w:b/>
          <w:bCs/>
        </w:rPr>
        <w:t xml:space="preserve">Objectif</w:t>
      </w:r>
      <w:r>
        <w:t xml:space="preserve"> </w:t>
      </w:r>
      <w:r>
        <w:t xml:space="preserve">: répondre à la deuxième demande de la mise en situation d’ouverture.</w:t>
      </w:r>
    </w:p>
    <w:p>
      <w:pPr>
        <w:pStyle w:val="BodyText"/>
      </w:pPr>
      <w:r>
        <w:rPr>
          <w:b/>
          <w:bCs/>
        </w:rPr>
        <w:t xml:space="preserve">Préparation</w:t>
      </w:r>
      <w:r>
        <w:t xml:space="preserve"> </w:t>
      </w:r>
      <w:r>
        <w:t xml:space="preserve">: reprends le tableau de l’atelier 78.</w:t>
      </w:r>
    </w:p>
    <w:p>
      <w:pPr>
        <w:pStyle w:val="BodyText"/>
      </w:pPr>
      <w:r>
        <w:rPr>
          <w:b/>
          <w:bCs/>
        </w:rPr>
        <w:t xml:space="preserve">Étapes détaillées</w:t>
      </w:r>
      <w:r>
        <w:t xml:space="preserve"> </w:t>
      </w:r>
      <w:r>
        <w:t xml:space="preserve">:</w:t>
      </w:r>
      <w:r>
        <w:t xml:space="preserve"> </w:t>
      </w:r>
      <w:r>
        <w:t xml:space="preserve">1. Clique n’importe où dans le tableau, onglet contextuel Disposition, groupe Données, clique sur</w:t>
      </w:r>
      <w:r>
        <w:t xml:space="preserve"> </w:t>
      </w:r>
      <w:r>
        <w:rPr>
          <w:b/>
          <w:bCs/>
        </w:rPr>
        <w:t xml:space="preserve">Trier</w:t>
      </w:r>
      <w:r>
        <w:t xml:space="preserve">.</w:t>
      </w:r>
      <w:r>
        <w:t xml:space="preserve"> </w:t>
      </w:r>
      <w:r>
        <w:t xml:space="preserve">2. Sous</w:t>
      </w:r>
      <w:r>
        <w:t xml:space="preserve"> </w:t>
      </w:r>
      <w:r>
        <w:t xml:space="preserve">“Trier par”</w:t>
      </w:r>
      <w:r>
        <w:t xml:space="preserve">, choisis la colonne des montants (identifiée par son en-tête si le tableau en possède un, sinon par son numéro de colonne).</w:t>
      </w:r>
      <w:r>
        <w:t xml:space="preserve"> </w:t>
      </w:r>
      <w:r>
        <w:t xml:space="preserve">3. Vérifie que</w:t>
      </w:r>
      <w:r>
        <w:t xml:space="preserve"> </w:t>
      </w:r>
      <w:r>
        <w:rPr>
          <w:b/>
          <w:bCs/>
        </w:rPr>
        <w:t xml:space="preserve">“Type”</w:t>
      </w:r>
      <w:r>
        <w:t xml:space="preserve"> </w:t>
      </w:r>
      <w:r>
        <w:t xml:space="preserve">est bien réglé sur</w:t>
      </w:r>
      <w:r>
        <w:t xml:space="preserve"> </w:t>
      </w:r>
      <w:r>
        <w:rPr>
          <w:b/>
          <w:bCs/>
        </w:rPr>
        <w:t xml:space="preserve">“Numérique”</w:t>
      </w:r>
      <w:r>
        <w:t xml:space="preserve"> </w:t>
      </w:r>
      <w:r>
        <w:t xml:space="preserve">(et non</w:t>
      </w:r>
      <w:r>
        <w:t xml:space="preserve"> </w:t>
      </w:r>
      <w:r>
        <w:t xml:space="preserve">“Texte”</w:t>
      </w:r>
      <w:r>
        <w:t xml:space="preserve">, qui trierait</w:t>
      </w:r>
      <w:r>
        <w:t xml:space="preserve"> </w:t>
      </w:r>
      <w:r>
        <w:t xml:space="preserve">“120”</w:t>
      </w:r>
      <w:r>
        <w:t xml:space="preserve"> </w:t>
      </w:r>
      <w:r>
        <w:t xml:space="preserve">avant</w:t>
      </w:r>
      <w:r>
        <w:t xml:space="preserve"> </w:t>
      </w:r>
      <w:r>
        <w:t xml:space="preserve">“65”</w:t>
      </w:r>
      <w:r>
        <w:t xml:space="preserve"> </w:t>
      </w:r>
      <w:r>
        <w:t xml:space="preserve">en comparant les caractères plutôt que les valeurs) et choisis</w:t>
      </w:r>
      <w:r>
        <w:t xml:space="preserve"> </w:t>
      </w:r>
      <w:r>
        <w:rPr>
          <w:b/>
          <w:bCs/>
        </w:rPr>
        <w:t xml:space="preserve">“Décroissant”</w:t>
      </w:r>
      <w:r>
        <w:t xml:space="preserve">.</w:t>
      </w:r>
      <w:r>
        <w:t xml:space="preserve"> </w:t>
      </w:r>
      <w:r>
        <w:t xml:space="preserve">4. Clique sur</w:t>
      </w:r>
      <w:r>
        <w:t xml:space="preserve"> </w:t>
      </w:r>
      <w:r>
        <w:rPr>
          <w:b/>
          <w:bCs/>
        </w:rPr>
        <w:t xml:space="preserve">OK</w:t>
      </w:r>
      <w:r>
        <w:t xml:space="preserve"> </w:t>
      </w:r>
      <w:r>
        <w:t xml:space="preserve">: les lignes se réorganisent instantanément, la dépense la plus élevée apparaissant en premier.</w:t>
      </w:r>
    </w:p>
    <w:p>
      <w:pPr>
        <w:pStyle w:val="BodyText"/>
      </w:pPr>
      <w:r>
        <w:t xml:space="preserve">🎓 Compétence MOS — 3.2.1 Sort table data (MO-100 Associate)</w:t>
      </w:r>
      <w:r>
        <w:t xml:space="preserve"> </w:t>
      </w:r>
      <w:r>
        <w:t xml:space="preserve">L’atelier 79 correspond exactement à cet objectif.</w:t>
      </w:r>
      <w:r>
        <w:t xml:space="preserve"> </w:t>
      </w:r>
      <w:r>
        <w:rPr>
          <w:b/>
          <w:bCs/>
        </w:rPr>
        <w:t xml:space="preserve">Piège fréquent en examen</w:t>
      </w:r>
      <w:r>
        <w:t xml:space="preserve"> </w:t>
      </w:r>
      <w:r>
        <w:t xml:space="preserve">: oublier de vérifier le</w:t>
      </w:r>
      <w:r>
        <w:t xml:space="preserve"> </w:t>
      </w:r>
      <w:r>
        <w:t xml:space="preserve">“Type”</w:t>
      </w:r>
      <w:r>
        <w:t xml:space="preserve"> </w:t>
      </w:r>
      <w:r>
        <w:t xml:space="preserve">(Texte, Numérique, Date) avant de valider — un tri numérique effectué par erreur en mode</w:t>
      </w:r>
      <w:r>
        <w:t xml:space="preserve"> </w:t>
      </w:r>
      <w:r>
        <w:t xml:space="preserve">“Texte”</w:t>
      </w:r>
      <w:r>
        <w:t xml:space="preserve"> </w:t>
      </w:r>
      <w:r>
        <w:t xml:space="preserve">trie</w:t>
      </w:r>
      <w:r>
        <w:t xml:space="preserve"> </w:t>
      </w:r>
      <w:r>
        <w:t xml:space="preserve">“100”</w:t>
      </w:r>
      <w:r>
        <w:t xml:space="preserve"> </w:t>
      </w:r>
      <w:r>
        <w:t xml:space="preserve">avant</w:t>
      </w:r>
      <w:r>
        <w:t xml:space="preserve"> </w:t>
      </w:r>
      <w:r>
        <w:t xml:space="preserve">“20”</w:t>
      </w:r>
      <w:r>
        <w:t xml:space="preserve"> </w:t>
      </w:r>
      <w:r>
        <w:t xml:space="preserve">(comparaison caractère par caractère,</w:t>
      </w:r>
      <w:r>
        <w:t xml:space="preserve"> </w:t>
      </w:r>
      <w:r>
        <w:t xml:space="preserve">“1”</w:t>
      </w:r>
      <w:r>
        <w:t xml:space="preserve"> </w:t>
      </w:r>
      <w:r>
        <w:t xml:space="preserve">étant avant</w:t>
      </w:r>
      <w:r>
        <w:t xml:space="preserve"> </w:t>
      </w:r>
      <w:r>
        <w:t xml:space="preserve">“2”</w:t>
      </w:r>
      <w:r>
        <w:t xml:space="preserve">), un résultat visuellement absurde mais qui ne provoque aucune erreur explicite de la part de Word.</w:t>
      </w:r>
    </w:p>
    <w:p>
      <w:pPr>
        <w:pStyle w:val="BodyText"/>
      </w:pPr>
      <w:r>
        <w:t xml:space="preserve">💡 Tri multi-critères</w:t>
      </w:r>
      <w:r>
        <w:t xml:space="preserve"> </w:t>
      </w:r>
      <w:r>
        <w:t xml:space="preserve">La même boîte de dialogue Trier propose</w:t>
      </w:r>
      <w:r>
        <w:t xml:space="preserve"> </w:t>
      </w:r>
      <w:r>
        <w:t xml:space="preserve">“Puis par”</w:t>
      </w:r>
      <w:r>
        <w:t xml:space="preserve"> </w:t>
      </w:r>
      <w:r>
        <w:t xml:space="preserve">et un second</w:t>
      </w:r>
      <w:r>
        <w:t xml:space="preserve"> </w:t>
      </w:r>
      <w:r>
        <w:t xml:space="preserve">“Puis par”</w:t>
      </w:r>
      <w:r>
        <w:t xml:space="preserve">, permettant un tri sur plusieurs colonnes successives — par exemple, trier d’abord par catégorie de dépense (ordre alphabétique), puis, à catégorie égale, par montant décroissant.</w:t>
      </w:r>
    </w:p>
    <w:bookmarkEnd w:id="529"/>
    <w:bookmarkStart w:id="530" w:name="insérer-une-formule-dans-un-tableau"/>
    <w:p>
      <w:pPr>
        <w:pStyle w:val="Heading2"/>
      </w:pPr>
      <w:r>
        <w:t xml:space="preserve">27.4 Insérer une formule dans un tableau</w:t>
      </w:r>
    </w:p>
    <w:p>
      <w:pPr>
        <w:pStyle w:val="FirstParagraph"/>
      </w:pPr>
      <w:r>
        <w:t xml:space="preserve">📌 À retenir</w:t>
      </w:r>
      <w:r>
        <w:t xml:space="preserve"> </w:t>
      </w:r>
      <w:r>
        <w:t xml:space="preserve">Un tableau Word peut effectuer des calculs simples via des</w:t>
      </w:r>
      <w:r>
        <w:t xml:space="preserve"> </w:t>
      </w:r>
      <w:r>
        <w:t xml:space="preserve">formules</w:t>
      </w:r>
      <w:r>
        <w:t xml:space="preserve">, une fonctionnalité qui rappelle Excel sans en avoir la puissance ni l’automatisme : contrairement à Excel, une formule de tableau Word ne se recalcule</w:t>
      </w:r>
      <w:r>
        <w:t xml:space="preserve"> </w:t>
      </w:r>
      <w:r>
        <w:t xml:space="preserve">jamais automatiquement</w:t>
      </w:r>
      <w:r>
        <w:t xml:space="preserve"> </w:t>
      </w:r>
      <w:r>
        <w:t xml:space="preserve">quand une valeur source change — une mise à jour manuelle est toujours nécessaire.</w:t>
      </w:r>
    </w:p>
    <w:p>
      <w:pPr>
        <w:pStyle w:val="BodyText"/>
      </w:pPr>
      <w:r>
        <w:t xml:space="preserve">🛠️ Atelier 80 — Calculer le total des dépenses</w:t>
      </w:r>
    </w:p>
    <w:p>
      <w:pPr>
        <w:pStyle w:val="BodyText"/>
      </w:pPr>
      <w:r>
        <w:rPr>
          <w:b/>
          <w:bCs/>
        </w:rPr>
        <w:t xml:space="preserve">Objectif</w:t>
      </w:r>
      <w:r>
        <w:t xml:space="preserve"> </w:t>
      </w:r>
      <w:r>
        <w:t xml:space="preserve">: répondre à la troisième demande de la mise en situation d’ouverture.</w:t>
      </w:r>
    </w:p>
    <w:p>
      <w:pPr>
        <w:pStyle w:val="BodyText"/>
      </w:pPr>
      <w:r>
        <w:rPr>
          <w:b/>
          <w:bCs/>
        </w:rPr>
        <w:t xml:space="preserve">Préparation</w:t>
      </w:r>
      <w:r>
        <w:t xml:space="preserve"> </w:t>
      </w:r>
      <w:r>
        <w:t xml:space="preserve">: reprends le tableau trié de l’atelier 79, ajoute une nouvelle ligne en bas avec</w:t>
      </w:r>
      <w:r>
        <w:t xml:space="preserve"> </w:t>
      </w:r>
      <w:r>
        <w:t xml:space="preserve">“Total”</w:t>
      </w:r>
      <w:r>
        <w:t xml:space="preserve"> </w:t>
      </w:r>
      <w:r>
        <w:t xml:space="preserve">dans la première colonne.</w:t>
      </w:r>
    </w:p>
    <w:p>
      <w:pPr>
        <w:pStyle w:val="BodyText"/>
      </w:pPr>
      <w:r>
        <w:rPr>
          <w:b/>
          <w:bCs/>
        </w:rPr>
        <w:t xml:space="preserve">Étapes détaillées</w:t>
      </w:r>
      <w:r>
        <w:t xml:space="preserve"> </w:t>
      </w:r>
      <w:r>
        <w:t xml:space="preserve">:</w:t>
      </w:r>
      <w:r>
        <w:t xml:space="preserve"> </w:t>
      </w:r>
      <w:r>
        <w:t xml:space="preserve">1. Place le point d’insertion dans la cellule vide de la colonne des montants, sur la ligne</w:t>
      </w:r>
      <w:r>
        <w:t xml:space="preserve"> </w:t>
      </w:r>
      <w:r>
        <w:t xml:space="preserve">“Total”</w:t>
      </w:r>
      <w:r>
        <w:t xml:space="preserve">.</w:t>
      </w:r>
      <w:r>
        <w:t xml:space="preserve"> </w:t>
      </w:r>
      <w:r>
        <w:t xml:space="preserve">2. Onglet contextuel Disposition, groupe Données, clique sur</w:t>
      </w:r>
      <w:r>
        <w:t xml:space="preserve"> </w:t>
      </w:r>
      <w:r>
        <w:rPr>
          <w:b/>
          <w:bCs/>
        </w:rPr>
        <w:t xml:space="preserve">Formule</w:t>
      </w:r>
      <w:r>
        <w:t xml:space="preserve">.</w:t>
      </w:r>
      <w:r>
        <w:t xml:space="preserve"> </w:t>
      </w:r>
      <w:r>
        <w:t xml:space="preserve">3. Word propose par défaut</w:t>
      </w:r>
      <w:r>
        <w:t xml:space="preserve"> </w:t>
      </w:r>
      <w:r>
        <w:rPr>
          <w:rStyle w:val="VerbatimChar"/>
          <w:b/>
          <w:bCs/>
        </w:rPr>
        <w:t xml:space="preserve">=SUM(ABOVE)</w:t>
      </w:r>
      <w:r>
        <w:t xml:space="preserve"> </w:t>
      </w:r>
      <w:r>
        <w:t xml:space="preserve">(</w:t>
      </w:r>
      <w:r>
        <w:t xml:space="preserve">“above”</w:t>
      </w:r>
      <w:r>
        <w:t xml:space="preserve"> </w:t>
      </w:r>
      <w:r>
        <w:t xml:space="preserve">= au-dessus) puisqu’il détecte des valeurs numériques dans les cellules situées au-dessus : conserve cette formule proposée.</w:t>
      </w:r>
      <w:r>
        <w:t xml:space="preserve"> </w:t>
      </w:r>
      <w:r>
        <w:t xml:space="preserve">4. Sous</w:t>
      </w:r>
      <w:r>
        <w:t xml:space="preserve"> </w:t>
      </w:r>
      <w:r>
        <w:t xml:space="preserve">“Format”</w:t>
      </w:r>
      <w:r>
        <w:t xml:space="preserve">, choisis un format d’affichage numérique si souhaité (par exemple avec séparateur de milliers), puis clique sur</w:t>
      </w:r>
      <w:r>
        <w:t xml:space="preserve"> </w:t>
      </w:r>
      <w:r>
        <w:rPr>
          <w:b/>
          <w:bCs/>
        </w:rPr>
        <w:t xml:space="preserve">OK</w:t>
      </w:r>
      <w:r>
        <w:t xml:space="preserve"> </w:t>
      </w:r>
      <w:r>
        <w:t xml:space="preserve">: le total calculé apparaît dans la cellule.</w:t>
      </w:r>
      <w:r>
        <w:t xml:space="preserve"> </w:t>
      </w:r>
      <w:r>
        <w:t xml:space="preserve">5. Modifie ensuite l’une des valeurs sources (par exemple, corrige</w:t>
      </w:r>
      <w:r>
        <w:t xml:space="preserve"> </w:t>
      </w:r>
      <w:r>
        <w:t xml:space="preserve">“450”</w:t>
      </w:r>
      <w:r>
        <w:t xml:space="preserve"> </w:t>
      </w:r>
      <w:r>
        <w:t xml:space="preserve">en</w:t>
      </w:r>
      <w:r>
        <w:t xml:space="preserve"> </w:t>
      </w:r>
      <w:r>
        <w:t xml:space="preserve">“500”</w:t>
      </w:r>
      <w:r>
        <w:t xml:space="preserve">), puis clique dans la cellule du total et appuie sur</w:t>
      </w:r>
      <w:r>
        <w:t xml:space="preserve"> </w:t>
      </w:r>
      <w:r>
        <w:rPr>
          <w:rStyle w:val="VerbatimChar"/>
          <w:b/>
          <w:bCs/>
        </w:rPr>
        <w:t xml:space="preserve">F9</w:t>
      </w:r>
      <w:r>
        <w:t xml:space="preserve"> </w:t>
      </w:r>
      <w:r>
        <w:t xml:space="preserve">(touche d’actualisation des champs, déjà rencontrée pour les dates automatiques au chapitre 14) : le total se met à jour pour refléter la correction.</w:t>
      </w:r>
    </w:p>
    <w:p>
      <w:pPr>
        <w:pStyle w:val="BodyText"/>
      </w:pPr>
      <w:r>
        <w:rPr>
          <w:b/>
          <w:bCs/>
        </w:rPr>
        <w:t xml:space="preserve">Résultat attendu</w:t>
      </w:r>
      <w:r>
        <w:t xml:space="preserve"> </w:t>
      </w:r>
      <w:r>
        <w:t xml:space="preserve">: un total calculé automatiquement à partir des valeurs du tableau, actualisable en une touche après toute modification.</w:t>
      </w:r>
    </w:p>
    <w:p>
      <w:pPr>
        <w:pStyle w:val="BodyText"/>
      </w:pPr>
      <w:r>
        <w:rPr>
          <w:b/>
          <w:bCs/>
        </w:rPr>
        <w:t xml:space="preserve">Dépannage</w:t>
      </w:r>
      <w:r>
        <w:t xml:space="preserve"> </w:t>
      </w:r>
      <w:r>
        <w:t xml:space="preserve">: si le total ne se met pas à jour après</w:t>
      </w:r>
      <w:r>
        <w:t xml:space="preserve"> </w:t>
      </w:r>
      <w:r>
        <w:rPr>
          <w:rStyle w:val="VerbatimChar"/>
        </w:rPr>
        <w:t xml:space="preserve">F9</w:t>
      </w:r>
      <w:r>
        <w:t xml:space="preserve">, vérifie que le point d’insertion se trouvait bien</w:t>
      </w:r>
      <w:r>
        <w:t xml:space="preserve"> </w:t>
      </w:r>
      <w:r>
        <w:rPr>
          <w:b/>
          <w:bCs/>
        </w:rPr>
        <w:t xml:space="preserve">dans</w:t>
      </w:r>
      <w:r>
        <w:t xml:space="preserve"> </w:t>
      </w:r>
      <w:r>
        <w:t xml:space="preserve">la cellule contenant la formule au moment d’appuyer sur cette touche.</w:t>
      </w:r>
    </w:p>
    <w:p>
      <w:pPr>
        <w:pStyle w:val="BodyText"/>
      </w:pPr>
      <w:r>
        <w:t xml:space="preserve">⚠️ Attention — l’absence de recalcul automatique, une limite réelle</w:t>
      </w:r>
      <w:r>
        <w:t xml:space="preserve"> </w:t>
      </w:r>
      <w:r>
        <w:t xml:space="preserve">Contrairement à une cellule Excel, une formule de tableau Word affiche une valeur</w:t>
      </w:r>
      <w:r>
        <w:t xml:space="preserve"> </w:t>
      </w:r>
      <w:r>
        <w:rPr>
          <w:b/>
          <w:bCs/>
        </w:rPr>
        <w:t xml:space="preserve">figée</w:t>
      </w:r>
      <w:r>
        <w:t xml:space="preserve"> </w:t>
      </w:r>
      <w:r>
        <w:t xml:space="preserve">jusqu’à actualisation manuelle (</w:t>
      </w:r>
      <w:r>
        <w:rPr>
          <w:rStyle w:val="VerbatimChar"/>
        </w:rPr>
        <w:t xml:space="preserve">F9</w:t>
      </w:r>
      <w:r>
        <w:t xml:space="preserve">) — modifier une valeur source sans penser à actualiser laisse un total visuellement incorrect, sans aucun avertissement de la part de Word. Pour des calculs fréquemment mis à jour ou complexes, un vrai tableau Excel inséré ou lié (chapitre 24, section sur les graphiques liés, principe transférable) reste largement préférable.</w:t>
      </w:r>
    </w:p>
    <w:p>
      <w:pPr>
        <w:pStyle w:val="BodyText"/>
      </w:pPr>
      <w:r>
        <w:t xml:space="preserve">💡 Quelques fonctions courantes disponibles</w:t>
      </w:r>
      <w:r>
        <w:t xml:space="preserve"> </w:t>
      </w:r>
      <w:r>
        <w:t xml:space="preserve">Au-delà de</w:t>
      </w:r>
      <w:r>
        <w:t xml:space="preserve"> </w:t>
      </w:r>
      <w:r>
        <w:rPr>
          <w:rStyle w:val="VerbatimChar"/>
        </w:rPr>
        <w:t xml:space="preserve">SUM</w:t>
      </w:r>
      <w:r>
        <w:t xml:space="preserve"> </w:t>
      </w:r>
      <w:r>
        <w:t xml:space="preserve">(somme), Word propose</w:t>
      </w:r>
      <w:r>
        <w:t xml:space="preserve"> </w:t>
      </w:r>
      <w:r>
        <w:rPr>
          <w:rStyle w:val="VerbatimChar"/>
        </w:rPr>
        <w:t xml:space="preserve">AVERAGE</w:t>
      </w:r>
      <w:r>
        <w:t xml:space="preserve"> </w:t>
      </w:r>
      <w:r>
        <w:t xml:space="preserve">(moyenne),</w:t>
      </w:r>
      <w:r>
        <w:t xml:space="preserve"> </w:t>
      </w:r>
      <w:r>
        <w:rPr>
          <w:rStyle w:val="VerbatimChar"/>
        </w:rPr>
        <w:t xml:space="preserve">MAX</w:t>
      </w:r>
      <w:r>
        <w:t xml:space="preserve">/</w:t>
      </w:r>
      <w:r>
        <w:rPr>
          <w:rStyle w:val="VerbatimChar"/>
        </w:rPr>
        <w:t xml:space="preserve">MIN</w:t>
      </w:r>
      <w:r>
        <w:t xml:space="preserve"> </w:t>
      </w:r>
      <w:r>
        <w:t xml:space="preserve">(valeur maximale/minimale),</w:t>
      </w:r>
      <w:r>
        <w:t xml:space="preserve"> </w:t>
      </w:r>
      <w:r>
        <w:rPr>
          <w:rStyle w:val="VerbatimChar"/>
        </w:rPr>
        <w:t xml:space="preserve">COUNT</w:t>
      </w:r>
      <w:r>
        <w:t xml:space="preserve"> </w:t>
      </w:r>
      <w:r>
        <w:t xml:space="preserve">(nombre de valeurs) — accessibles dans le menu déroulant</w:t>
      </w:r>
      <w:r>
        <w:t xml:space="preserve"> </w:t>
      </w:r>
      <w:r>
        <w:t xml:space="preserve">“Coller la fonction”</w:t>
      </w:r>
      <w:r>
        <w:t xml:space="preserve"> </w:t>
      </w:r>
      <w:r>
        <w:t xml:space="preserve">de la même boîte de dialogue Formule, avec une syntaxe proche des fonctions Excel de base.</w:t>
      </w:r>
    </w:p>
    <w:bookmarkEnd w:id="530"/>
    <w:bookmarkStart w:id="531" w:name="défi-25"/>
    <w:p>
      <w:pPr>
        <w:pStyle w:val="Heading2"/>
      </w:pPr>
      <w:r>
        <w:t xml:space="preserve">Défi</w:t>
      </w:r>
    </w:p>
    <w:p>
      <w:pPr>
        <w:pStyle w:val="FirstParagraph"/>
      </w:pPr>
      <w:r>
        <w:t xml:space="preserve">🏆 Défi — Reproduire le scénario complet de bout en bout</w:t>
      </w:r>
      <w:r>
        <w:t xml:space="preserve"> </w:t>
      </w:r>
      <w:r>
        <w:t xml:space="preserve">Reproduis intégralement la mise en situation d’ouverture : rédige d’abord une liste de six dépenses fictives en texte simple séparé par tabulations, convertis-la en tableau, trie-la par montant décroissant, ajoute une ligne de total avec formule, puis modifie une valeur et actualise le total avec</w:t>
      </w:r>
      <w:r>
        <w:t xml:space="preserve"> </w:t>
      </w:r>
      <w:r>
        <w:rPr>
          <w:rStyle w:val="VerbatimChar"/>
        </w:rPr>
        <w:t xml:space="preserve">F9</w:t>
      </w:r>
      <w:r>
        <w:t xml:space="preserve"> </w:t>
      </w:r>
      <w:r>
        <w:t xml:space="preserve">pour vérifier qu’il reflète bien la correction.</w:t>
      </w:r>
    </w:p>
    <w:bookmarkEnd w:id="531"/>
    <w:bookmarkStart w:id="532" w:name="erreurs-fréquentes-26"/>
    <w:p>
      <w:pPr>
        <w:pStyle w:val="Heading2"/>
      </w:pPr>
      <w:r>
        <w:t xml:space="preserve">Erreurs fréquentes</w:t>
      </w:r>
    </w:p>
    <w:p>
      <w:pPr>
        <w:pStyle w:val="FirstParagraph"/>
      </w:pPr>
      <w:r>
        <w:t xml:space="preserve">⚠️ Erreur n°1 — Mélanger les séparateurs dans un texte à convertir en tableau</w:t>
      </w:r>
      <w:r>
        <w:t xml:space="preserve"> </w:t>
      </w:r>
      <w:r>
        <w:t xml:space="preserve">Comme signalé dans l’atelier 78, un texte utilisant tantôt des tabulations tantôt des espaces pour séparer les mêmes types de données produit une conversion incohérente, certaines lignes se répartissant correctement en colonnes et d’autres non.</w:t>
      </w:r>
    </w:p>
    <w:p>
      <w:pPr>
        <w:pStyle w:val="BodyText"/>
      </w:pPr>
      <w:r>
        <w:t xml:space="preserve">⚠️ Erreur n°2 — Trier une colonne numérique en mode</w:t>
      </w:r>
      <w:r>
        <w:t xml:space="preserve"> </w:t>
      </w:r>
      <w:r>
        <w:t xml:space="preserve">“Texte”</w:t>
      </w:r>
      <w:r>
        <w:t xml:space="preserve"> </w:t>
      </w:r>
      <w:r>
        <w:t xml:space="preserve">par erreur</w:t>
      </w:r>
      <w:r>
        <w:t xml:space="preserve"> </w:t>
      </w:r>
      <w:r>
        <w:t xml:space="preserve">Comme signalé en section 27.3, ce piège produit un ordre absurde (</w:t>
      </w:r>
      <w:r>
        <w:t xml:space="preserve">“100”</w:t>
      </w:r>
      <w:r>
        <w:t xml:space="preserve"> </w:t>
      </w:r>
      <w:r>
        <w:t xml:space="preserve">avant</w:t>
      </w:r>
      <w:r>
        <w:t xml:space="preserve"> </w:t>
      </w:r>
      <w:r>
        <w:t xml:space="preserve">“20”</w:t>
      </w:r>
      <w:r>
        <w:t xml:space="preserve">) sans aucun message d’erreur, un résultat qui peut passer inaperçu si le tableau n’est pas relu attentivement après le tri.</w:t>
      </w:r>
    </w:p>
    <w:p>
      <w:pPr>
        <w:pStyle w:val="BodyText"/>
      </w:pPr>
      <w:r>
        <w:t xml:space="preserve">⚠️ Erreur n°3 — Oublier d’actualiser une formule après modification d’une valeur source</w:t>
      </w:r>
      <w:r>
        <w:t xml:space="preserve"> </w:t>
      </w:r>
      <w:r>
        <w:t xml:space="preserve">Comme signalé en section 27.4, un total resté figé après une correction en amont donne une fausse impression d’exactitude, un risque réel dans un rapport financier si cette actualisation manuelle est oubliée avant l’envoi du document.</w:t>
      </w:r>
    </w:p>
    <w:bookmarkEnd w:id="532"/>
    <w:bookmarkStart w:id="533" w:name="dépannage-26"/>
    <w:p>
      <w:pPr>
        <w:pStyle w:val="Heading2"/>
      </w:pPr>
      <w:r>
        <w:t xml:space="preserve">Dépannage</w:t>
      </w:r>
    </w:p>
    <w:p>
      <w:pPr>
        <w:pStyle w:val="FirstParagraph"/>
      </w:pPr>
      <w:r>
        <w:t xml:space="preserve">🩺 Symptôme : la conversion texte-tableau crée trop ou trop peu de colonnes</w:t>
      </w:r>
    </w:p>
    <w:p>
      <w:pPr>
        <w:pStyle w:val="Compact"/>
        <w:numPr>
          <w:ilvl w:val="0"/>
          <w:numId w:val="1684"/>
        </w:numPr>
      </w:pPr>
      <w:r>
        <w:rPr>
          <w:b/>
          <w:bCs/>
        </w:rPr>
        <w:t xml:space="preserve">Diagnostic</w:t>
      </w:r>
      <w:r>
        <w:t xml:space="preserve"> </w:t>
      </w:r>
      <w:r>
        <w:t xml:space="preserve">: le texte source contient probablement des séparateurs incohérents ou en nombre variable d’une ligne à l’autre (par exemple, une ligne avec deux tabulations consécutives par erreur).</w:t>
      </w:r>
    </w:p>
    <w:p>
      <w:pPr>
        <w:pStyle w:val="Compact"/>
        <w:numPr>
          <w:ilvl w:val="0"/>
          <w:numId w:val="1684"/>
        </w:numPr>
      </w:pPr>
      <w:r>
        <w:rPr>
          <w:b/>
          <w:bCs/>
        </w:rPr>
        <w:t xml:space="preserve">Résolution</w:t>
      </w:r>
      <w:r>
        <w:t xml:space="preserve"> </w:t>
      </w:r>
      <w:r>
        <w:t xml:space="preserve">: afficher les marques de mise en forme (</w:t>
      </w:r>
      <w:r>
        <w:rPr>
          <w:rStyle w:val="VerbatimChar"/>
        </w:rPr>
        <w:t xml:space="preserve">Ctrl+Maj+8</w:t>
      </w:r>
      <w:r>
        <w:t xml:space="preserve">, chapitre 6) sur le texte source avant conversion pour repérer et corriger ces incohérences.</w:t>
      </w:r>
    </w:p>
    <w:p>
      <w:pPr>
        <w:pStyle w:val="FirstParagraph"/>
      </w:pPr>
      <w:r>
        <w:t xml:space="preserve">🩺 Symptôme :</w:t>
      </w:r>
      <w:r>
        <w:t xml:space="preserve"> </w:t>
      </w:r>
      <w:r>
        <w:rPr>
          <w:rStyle w:val="VerbatimChar"/>
        </w:rPr>
        <w:t xml:space="preserve">=SUM(ABOVE)</w:t>
      </w:r>
      <w:r>
        <w:t xml:space="preserve"> </w:t>
      </w:r>
      <w:r>
        <w:t xml:space="preserve">inclut une valeur qui ne devrait pas être comptée</w:t>
      </w:r>
    </w:p>
    <w:p>
      <w:pPr>
        <w:pStyle w:val="Compact"/>
        <w:numPr>
          <w:ilvl w:val="0"/>
          <w:numId w:val="1685"/>
        </w:numPr>
      </w:pPr>
      <w:r>
        <w:rPr>
          <w:b/>
          <w:bCs/>
        </w:rPr>
        <w:t xml:space="preserve">Diagnostic</w:t>
      </w:r>
      <w:r>
        <w:t xml:space="preserve"> </w:t>
      </w:r>
      <w:r>
        <w:t xml:space="preserve">: une ligne intermédiaire non numérique (un sous-titre de section à l’intérieur du tableau, par exemple) peut interrompre ou fausser la plage</w:t>
      </w:r>
      <w:r>
        <w:t xml:space="preserve"> </w:t>
      </w:r>
      <w:r>
        <w:t xml:space="preserve">“ABOVE”</w:t>
      </w:r>
      <w:r>
        <w:t xml:space="preserve"> </w:t>
      </w:r>
      <w:r>
        <w:t xml:space="preserve">selon sa position exacte.</w:t>
      </w:r>
    </w:p>
    <w:p>
      <w:pPr>
        <w:pStyle w:val="Compact"/>
        <w:numPr>
          <w:ilvl w:val="0"/>
          <w:numId w:val="1685"/>
        </w:numPr>
      </w:pPr>
      <w:r>
        <w:rPr>
          <w:b/>
          <w:bCs/>
        </w:rPr>
        <w:t xml:space="preserve">Résolution</w:t>
      </w:r>
      <w:r>
        <w:t xml:space="preserve"> </w:t>
      </w:r>
      <w:r>
        <w:t xml:space="preserve">: remplacer</w:t>
      </w:r>
      <w:r>
        <w:t xml:space="preserve"> </w:t>
      </w:r>
      <w:r>
        <w:rPr>
          <w:rStyle w:val="VerbatimChar"/>
        </w:rPr>
        <w:t xml:space="preserve">ABOVE</w:t>
      </w:r>
      <w:r>
        <w:t xml:space="preserve"> </w:t>
      </w:r>
      <w:r>
        <w:t xml:space="preserve">par une référence de cellules plus précise si nécessaire (Word accepte aussi des références de type</w:t>
      </w:r>
      <w:r>
        <w:t xml:space="preserve"> </w:t>
      </w:r>
      <w:r>
        <w:rPr>
          <w:rStyle w:val="VerbatimChar"/>
        </w:rPr>
        <w:t xml:space="preserve">B2:B5</w:t>
      </w:r>
      <w:r>
        <w:t xml:space="preserve">, similaires à Excel), pour ne calculer que la plage réellement souhaitée.</w:t>
      </w:r>
    </w:p>
    <w:bookmarkEnd w:id="533"/>
    <w:bookmarkStart w:id="534" w:name="en-entreprise-26"/>
    <w:p>
      <w:pPr>
        <w:pStyle w:val="Heading2"/>
      </w:pPr>
      <w:r>
        <w:t xml:space="preserve">En entreprise</w:t>
      </w:r>
    </w:p>
    <w:p>
      <w:pPr>
        <w:pStyle w:val="Compact"/>
        <w:numPr>
          <w:ilvl w:val="0"/>
          <w:numId w:val="1686"/>
        </w:numPr>
      </w:pPr>
      <w:r>
        <w:rPr>
          <w:b/>
          <w:bCs/>
        </w:rPr>
        <w:t xml:space="preserve">Bonne pratique répandue</w:t>
      </w:r>
      <w:r>
        <w:t xml:space="preserve"> </w:t>
      </w:r>
      <w:r>
        <w:t xml:space="preserve">: convertir systématiquement une liste de données collée en texte brut (depuis un e-mail, un export système) en vrai tableau dès réception, plutôt que de la laisser en texte tabulé peu exploitable.</w:t>
      </w:r>
    </w:p>
    <w:p>
      <w:pPr>
        <w:pStyle w:val="Compact"/>
        <w:numPr>
          <w:ilvl w:val="0"/>
          <w:numId w:val="1686"/>
        </w:numPr>
      </w:pPr>
      <w:r>
        <w:rPr>
          <w:b/>
          <w:bCs/>
        </w:rPr>
        <w:t xml:space="preserve">Bonne pratique répandue</w:t>
      </w:r>
      <w:r>
        <w:t xml:space="preserve"> </w:t>
      </w:r>
      <w:r>
        <w:t xml:space="preserve">: pour tout calcul appelé à évoluer fréquemment ou à devenir complexe, privilégier un vrai classeur Excel lié (chapitre 24) plutôt que des formules de tableau Word, dont l’absence de recalcul automatique constitue un risque d’erreur réel.</w:t>
      </w:r>
    </w:p>
    <w:p>
      <w:pPr>
        <w:pStyle w:val="Compact"/>
        <w:numPr>
          <w:ilvl w:val="0"/>
          <w:numId w:val="1686"/>
        </w:numPr>
      </w:pPr>
      <w:r>
        <w:rPr>
          <w:b/>
          <w:bCs/>
        </w:rPr>
        <w:t xml:space="preserve">Erreur classique observée</w:t>
      </w:r>
      <w:r>
        <w:t xml:space="preserve"> </w:t>
      </w:r>
      <w:r>
        <w:t xml:space="preserve">: des tableaux financiers Word avec des totaux figés depuis plusieurs modifications, jamais actualisés avec</w:t>
      </w:r>
      <w:r>
        <w:t xml:space="preserve"> </w:t>
      </w:r>
      <w:r>
        <w:rPr>
          <w:rStyle w:val="VerbatimChar"/>
        </w:rPr>
        <w:t xml:space="preserve">F9</w:t>
      </w:r>
      <w:r>
        <w:t xml:space="preserve">, donnant une image financière obsolète sans que personne ne s’en aperçoive avant une vérification approfondie.</w:t>
      </w:r>
    </w:p>
    <w:bookmarkEnd w:id="534"/>
    <w:bookmarkStart w:id="535" w:name="astuces-avancées-26"/>
    <w:p>
      <w:pPr>
        <w:pStyle w:val="Heading2"/>
      </w:pPr>
      <w:r>
        <w:t xml:space="preserve">Astuces avancées</w:t>
      </w:r>
    </w:p>
    <w:p>
      <w:pPr>
        <w:pStyle w:val="FirstParagraph"/>
      </w:pPr>
      <w:r>
        <w:t xml:space="preserve">🚀 Astuce experte — actualiser toutes les formules d’un document en une fois</w:t>
      </w:r>
      <w:r>
        <w:t xml:space="preserve"> </w:t>
      </w:r>
      <w:r>
        <w:t xml:space="preserve">Plutôt que de cliquer dans chaque cellule de formule individuellement pour appuyer sur</w:t>
      </w:r>
      <w:r>
        <w:t xml:space="preserve"> </w:t>
      </w:r>
      <w:r>
        <w:rPr>
          <w:rStyle w:val="VerbatimChar"/>
        </w:rPr>
        <w:t xml:space="preserve">F9</w:t>
      </w:r>
      <w:r>
        <w:t xml:space="preserve">, sélectionner l’intégralité du document (</w:t>
      </w:r>
      <w:r>
        <w:rPr>
          <w:rStyle w:val="VerbatimChar"/>
        </w:rPr>
        <w:t xml:space="preserve">Ctrl+A</w:t>
      </w:r>
      <w:r>
        <w:t xml:space="preserve">) puis appuyer sur</w:t>
      </w:r>
      <w:r>
        <w:t xml:space="preserve"> </w:t>
      </w:r>
      <w:r>
        <w:rPr>
          <w:rStyle w:val="VerbatimChar"/>
        </w:rPr>
        <w:t xml:space="preserve">F9</w:t>
      </w:r>
      <w:r>
        <w:t xml:space="preserve"> </w:t>
      </w:r>
      <w:r>
        <w:t xml:space="preserve">actualise en une seule fois tous les champs et formules du document entier — un réflexe à adopter systématiquement avant tout envoi ou impression final d’un document contenant plusieurs tableaux calculés.</w:t>
      </w:r>
    </w:p>
    <w:bookmarkEnd w:id="535"/>
    <w:bookmarkStart w:id="536" w:name="résumé-du-chapitre-26"/>
    <w:p>
      <w:pPr>
        <w:pStyle w:val="Heading2"/>
      </w:pPr>
      <w:r>
        <w:t xml:space="preserve">Résumé du chapitre</w:t>
      </w:r>
    </w:p>
    <w:p>
      <w:pPr>
        <w:pStyle w:val="Compact"/>
        <w:numPr>
          <w:ilvl w:val="0"/>
          <w:numId w:val="1687"/>
        </w:numPr>
      </w:pPr>
      <w:r>
        <w:t xml:space="preserve">Convertir du texte en tableau nécessite un séparateur cohérent (tabulations ou virgules) sur toutes les lignes du texte source — objectif MOS 3.1.1.</w:t>
      </w:r>
    </w:p>
    <w:p>
      <w:pPr>
        <w:pStyle w:val="Compact"/>
        <w:numPr>
          <w:ilvl w:val="0"/>
          <w:numId w:val="1687"/>
        </w:numPr>
      </w:pPr>
      <w:r>
        <w:t xml:space="preserve">Convertir un tableau en texte propose plusieurs séparateurs,</w:t>
      </w:r>
      <w:r>
        <w:t xml:space="preserve"> </w:t>
      </w:r>
      <w:r>
        <w:t xml:space="preserve">“Marques de paragraphe”</w:t>
      </w:r>
      <w:r>
        <w:t xml:space="preserve"> </w:t>
      </w:r>
      <w:r>
        <w:t xml:space="preserve">perdant toute structure en colonnes — objectif MOS 3.1.2.</w:t>
      </w:r>
    </w:p>
    <w:p>
      <w:pPr>
        <w:pStyle w:val="Compact"/>
        <w:numPr>
          <w:ilvl w:val="0"/>
          <w:numId w:val="1687"/>
        </w:numPr>
      </w:pPr>
      <w:r>
        <w:t xml:space="preserve">Trier un tableau exige de vérifier le type de tri (Texte/Numérique/Date) pour éviter un ordre absurde sur une colonne de chiffres — objectif MOS 3.2.1.</w:t>
      </w:r>
    </w:p>
    <w:p>
      <w:pPr>
        <w:pStyle w:val="Compact"/>
        <w:numPr>
          <w:ilvl w:val="0"/>
          <w:numId w:val="1687"/>
        </w:numPr>
      </w:pPr>
      <w:r>
        <w:t xml:space="preserve">Une formule de tableau Word (</w:t>
      </w:r>
      <w:r>
        <w:rPr>
          <w:rStyle w:val="VerbatimChar"/>
        </w:rPr>
        <w:t xml:space="preserve">=SUM(ABOVE)</w:t>
      </w:r>
      <w:r>
        <w:t xml:space="preserve"> </w:t>
      </w:r>
      <w:r>
        <w:t xml:space="preserve">et quelques autres fonctions) ne se recalcule jamais automatiquement, contrairement à Excel — une actualisation manuelle via</w:t>
      </w:r>
      <w:r>
        <w:t xml:space="preserve"> </w:t>
      </w:r>
      <w:r>
        <w:rPr>
          <w:rStyle w:val="VerbatimChar"/>
        </w:rPr>
        <w:t xml:space="preserve">F9</w:t>
      </w:r>
      <w:r>
        <w:t xml:space="preserve"> </w:t>
      </w:r>
      <w:r>
        <w:t xml:space="preserve">est systématiquement nécessaire après toute modification des valeurs sources.</w:t>
      </w:r>
    </w:p>
    <w:p>
      <w:pPr>
        <w:pStyle w:val="Compact"/>
        <w:numPr>
          <w:ilvl w:val="0"/>
          <w:numId w:val="1687"/>
        </w:numPr>
      </w:pPr>
      <w:r>
        <w:t xml:space="preserve">Pour des calculs fréquents ou complexes, un vrai classeur Excel lié reste préférable aux formules de tableau Word.</w:t>
      </w:r>
    </w:p>
    <w:bookmarkEnd w:id="536"/>
    <w:bookmarkStart w:id="537" w:name="quiz-26"/>
    <w:p>
      <w:pPr>
        <w:pStyle w:val="Heading2"/>
      </w:pPr>
      <w:r>
        <w:t xml:space="preserve">Quiz</w:t>
      </w:r>
    </w:p>
    <w:p>
      <w:pPr>
        <w:pStyle w:val="FirstParagraph"/>
      </w:pPr>
      <w:r>
        <w:t xml:space="preserve">📝 QCM (une seule bonne réponse par question)</w:t>
      </w:r>
    </w:p>
    <w:p>
      <w:pPr>
        <w:pStyle w:val="Compact"/>
        <w:numPr>
          <w:ilvl w:val="0"/>
          <w:numId w:val="1688"/>
        </w:numPr>
      </w:pPr>
      <w:r>
        <w:t xml:space="preserve">Pour convertir du texte en tableau, le texte source doit utiliser :</w:t>
      </w:r>
    </w:p>
    <w:p>
      <w:pPr>
        <w:pStyle w:val="Compact"/>
        <w:numPr>
          <w:ilvl w:val="1"/>
          <w:numId w:val="1689"/>
        </w:numPr>
      </w:pPr>
    </w:p>
    <w:p>
      <w:pPr>
        <w:pStyle w:val="Compact"/>
        <w:numPr>
          <w:ilvl w:val="2"/>
          <w:numId w:val="1690"/>
        </w:numPr>
      </w:pPr>
      <w:r>
        <w:t xml:space="preserve">Des couleurs différentes par ligne</w:t>
      </w:r>
    </w:p>
    <w:p>
      <w:pPr>
        <w:pStyle w:val="Compact"/>
        <w:numPr>
          <w:ilvl w:val="1"/>
          <w:numId w:val="1689"/>
        </w:numPr>
      </w:pPr>
    </w:p>
    <w:p>
      <w:pPr>
        <w:pStyle w:val="Compact"/>
        <w:numPr>
          <w:ilvl w:val="2"/>
          <w:numId w:val="1691"/>
        </w:numPr>
      </w:pPr>
      <w:r>
        <w:t xml:space="preserve">Un séparateur cohérent sur toutes les lignes</w:t>
      </w:r>
    </w:p>
    <w:p>
      <w:pPr>
        <w:pStyle w:val="Compact"/>
        <w:numPr>
          <w:ilvl w:val="1"/>
          <w:numId w:val="1689"/>
        </w:numPr>
      </w:pPr>
    </w:p>
    <w:p>
      <w:pPr>
        <w:pStyle w:val="Compact"/>
        <w:numPr>
          <w:ilvl w:val="2"/>
          <w:numId w:val="1692"/>
        </w:numPr>
      </w:pPr>
      <w:r>
        <w:t xml:space="preserve">Une police spécifique</w:t>
      </w:r>
    </w:p>
    <w:p>
      <w:pPr>
        <w:pStyle w:val="Compact"/>
        <w:numPr>
          <w:ilvl w:val="1"/>
          <w:numId w:val="1689"/>
        </w:numPr>
      </w:pPr>
    </w:p>
    <w:p>
      <w:pPr>
        <w:pStyle w:val="Compact"/>
        <w:numPr>
          <w:ilvl w:val="2"/>
          <w:numId w:val="1693"/>
        </w:numPr>
      </w:pPr>
      <w:r>
        <w:t xml:space="preserve">Un style de paragraphe particulier</w:t>
      </w:r>
    </w:p>
    <w:p>
      <w:pPr>
        <w:pStyle w:val="Compact"/>
        <w:numPr>
          <w:ilvl w:val="0"/>
          <w:numId w:val="1688"/>
        </w:numPr>
      </w:pPr>
      <w:r>
        <w:t xml:space="preserve">Trier une colonne de chiffres en mode</w:t>
      </w:r>
      <w:r>
        <w:t xml:space="preserve"> </w:t>
      </w:r>
      <w:r>
        <w:t xml:space="preserve">“Texte”</w:t>
      </w:r>
      <w:r>
        <w:t xml:space="preserve"> </w:t>
      </w:r>
      <w:r>
        <w:t xml:space="preserve">plutôt que</w:t>
      </w:r>
      <w:r>
        <w:t xml:space="preserve"> </w:t>
      </w:r>
      <w:r>
        <w:t xml:space="preserve">“Numérique”</w:t>
      </w:r>
      <w:r>
        <w:t xml:space="preserve"> </w:t>
      </w:r>
      <w:r>
        <w:t xml:space="preserve">produit :</w:t>
      </w:r>
    </w:p>
    <w:p>
      <w:pPr>
        <w:pStyle w:val="Compact"/>
        <w:numPr>
          <w:ilvl w:val="1"/>
          <w:numId w:val="1694"/>
        </w:numPr>
      </w:pPr>
    </w:p>
    <w:p>
      <w:pPr>
        <w:pStyle w:val="Compact"/>
        <w:numPr>
          <w:ilvl w:val="2"/>
          <w:numId w:val="1695"/>
        </w:numPr>
      </w:pPr>
      <w:r>
        <w:t xml:space="preserve">Exactement le même résultat que</w:t>
      </w:r>
      <w:r>
        <w:t xml:space="preserve"> </w:t>
      </w:r>
      <w:r>
        <w:t xml:space="preserve">“Numérique”</w:t>
      </w:r>
    </w:p>
    <w:p>
      <w:pPr>
        <w:pStyle w:val="Compact"/>
        <w:numPr>
          <w:ilvl w:val="1"/>
          <w:numId w:val="1694"/>
        </w:numPr>
      </w:pPr>
    </w:p>
    <w:p>
      <w:pPr>
        <w:pStyle w:val="Compact"/>
        <w:numPr>
          <w:ilvl w:val="2"/>
          <w:numId w:val="1696"/>
        </w:numPr>
      </w:pPr>
      <w:r>
        <w:t xml:space="preserve">Un ordre basé sur la comparaison des caractères, potentiellement absurde</w:t>
      </w:r>
    </w:p>
    <w:p>
      <w:pPr>
        <w:pStyle w:val="Compact"/>
        <w:numPr>
          <w:ilvl w:val="1"/>
          <w:numId w:val="1694"/>
        </w:numPr>
      </w:pPr>
    </w:p>
    <w:p>
      <w:pPr>
        <w:pStyle w:val="Compact"/>
        <w:numPr>
          <w:ilvl w:val="2"/>
          <w:numId w:val="1697"/>
        </w:numPr>
      </w:pPr>
      <w:r>
        <w:t xml:space="preserve">Un message d’erreur bloquant</w:t>
      </w:r>
    </w:p>
    <w:p>
      <w:pPr>
        <w:pStyle w:val="Compact"/>
        <w:numPr>
          <w:ilvl w:val="1"/>
          <w:numId w:val="1694"/>
        </w:numPr>
      </w:pPr>
    </w:p>
    <w:p>
      <w:pPr>
        <w:pStyle w:val="Compact"/>
        <w:numPr>
          <w:ilvl w:val="2"/>
          <w:numId w:val="1698"/>
        </w:numPr>
      </w:pPr>
      <w:r>
        <w:t xml:space="preserve">La suppression des valeurs non numériques</w:t>
      </w:r>
    </w:p>
    <w:p>
      <w:pPr>
        <w:pStyle w:val="Compact"/>
        <w:numPr>
          <w:ilvl w:val="0"/>
          <w:numId w:val="1688"/>
        </w:numPr>
      </w:pPr>
      <w:r>
        <w:t xml:space="preserve">Une formule de tableau Word se met à jour après modification d’une valeur source :</w:t>
      </w:r>
    </w:p>
    <w:p>
      <w:pPr>
        <w:pStyle w:val="Compact"/>
        <w:numPr>
          <w:ilvl w:val="1"/>
          <w:numId w:val="1699"/>
        </w:numPr>
      </w:pPr>
    </w:p>
    <w:p>
      <w:pPr>
        <w:pStyle w:val="Compact"/>
        <w:numPr>
          <w:ilvl w:val="2"/>
          <w:numId w:val="1700"/>
        </w:numPr>
      </w:pPr>
      <w:r>
        <w:t xml:space="preserve">Automatiquement, comme dans Excel</w:t>
      </w:r>
    </w:p>
    <w:p>
      <w:pPr>
        <w:pStyle w:val="Compact"/>
        <w:numPr>
          <w:ilvl w:val="1"/>
          <w:numId w:val="1699"/>
        </w:numPr>
      </w:pPr>
    </w:p>
    <w:p>
      <w:pPr>
        <w:pStyle w:val="Compact"/>
        <w:numPr>
          <w:ilvl w:val="2"/>
          <w:numId w:val="1701"/>
        </w:numPr>
      </w:pPr>
      <w:r>
        <w:t xml:space="preserve">Uniquement après actualisation manuelle avec</w:t>
      </w:r>
      <w:r>
        <w:t xml:space="preserve"> </w:t>
      </w:r>
      <w:r>
        <w:rPr>
          <w:rStyle w:val="VerbatimChar"/>
        </w:rPr>
        <w:t xml:space="preserve">F9</w:t>
      </w:r>
    </w:p>
    <w:p>
      <w:pPr>
        <w:pStyle w:val="Compact"/>
        <w:numPr>
          <w:ilvl w:val="1"/>
          <w:numId w:val="1699"/>
        </w:numPr>
      </w:pPr>
    </w:p>
    <w:p>
      <w:pPr>
        <w:pStyle w:val="Compact"/>
        <w:numPr>
          <w:ilvl w:val="2"/>
          <w:numId w:val="1702"/>
        </w:numPr>
      </w:pPr>
      <w:r>
        <w:t xml:space="preserve">Jamais, quelle que soit l’action de l’utilisateur</w:t>
      </w:r>
    </w:p>
    <w:p>
      <w:pPr>
        <w:pStyle w:val="Compact"/>
        <w:numPr>
          <w:ilvl w:val="1"/>
          <w:numId w:val="1699"/>
        </w:numPr>
      </w:pPr>
    </w:p>
    <w:p>
      <w:pPr>
        <w:pStyle w:val="Compact"/>
        <w:numPr>
          <w:ilvl w:val="2"/>
          <w:numId w:val="1703"/>
        </w:numPr>
      </w:pPr>
      <w:r>
        <w:t xml:space="preserve">Uniquement à la fermeture du document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704"/>
        </w:numPr>
      </w:pPr>
      <w:r>
        <w:t xml:space="preserve">Convertir un tableau en texte avec l’option</w:t>
      </w:r>
      <w:r>
        <w:t xml:space="preserve"> </w:t>
      </w:r>
      <w:r>
        <w:t xml:space="preserve">“Marques de paragraphe”</w:t>
      </w:r>
      <w:r>
        <w:t xml:space="preserve"> </w:t>
      </w:r>
      <w:r>
        <w:t xml:space="preserve">conserve l’alignement en colonnes. —</w:t>
      </w:r>
      <w:r>
        <w:t xml:space="preserve"> </w:t>
      </w:r>
      <w:r>
        <w:rPr>
          <w:b/>
          <w:bCs/>
        </w:rPr>
        <w:t xml:space="preserve">Faux</w:t>
      </w:r>
      <w:r>
        <w:t xml:space="preserve">.</w:t>
      </w:r>
    </w:p>
    <w:p>
      <w:pPr>
        <w:pStyle w:val="Compact"/>
        <w:numPr>
          <w:ilvl w:val="0"/>
          <w:numId w:val="1704"/>
        </w:numPr>
      </w:pPr>
      <w:r>
        <w:t xml:space="preserve">Le tri d’un tableau peut se faire sur plusieurs colonnes successives (</w:t>
      </w:r>
      <w:r>
        <w:t xml:space="preserve">“Puis par”</w:t>
      </w:r>
      <w:r>
        <w:t xml:space="preserve">). —</w:t>
      </w:r>
      <w:r>
        <w:t xml:space="preserve"> </w:t>
      </w:r>
      <w:r>
        <w:rPr>
          <w:b/>
          <w:bCs/>
        </w:rPr>
        <w:t xml:space="preserve">Vrai</w:t>
      </w:r>
      <w:r>
        <w:t xml:space="preserve">.</w:t>
      </w:r>
    </w:p>
    <w:p>
      <w:pPr>
        <w:pStyle w:val="Compact"/>
        <w:numPr>
          <w:ilvl w:val="0"/>
          <w:numId w:val="1704"/>
        </w:numPr>
      </w:pPr>
      <w:r>
        <w:t xml:space="preserve">Une formule</w:t>
      </w:r>
      <w:r>
        <w:t xml:space="preserve"> </w:t>
      </w:r>
      <w:r>
        <w:rPr>
          <w:rStyle w:val="VerbatimChar"/>
        </w:rPr>
        <w:t xml:space="preserve">=SUM(ABOVE)</w:t>
      </w:r>
      <w:r>
        <w:t xml:space="preserve"> </w:t>
      </w:r>
      <w:r>
        <w:t xml:space="preserve">recalcule automatiquement dès qu’une valeur au-dessus change. —</w:t>
      </w:r>
      <w:r>
        <w:t xml:space="preserve"> </w:t>
      </w:r>
      <w:r>
        <w:rPr>
          <w:b/>
          <w:bCs/>
        </w:rPr>
        <w:t xml:space="preserve">Faux</w:t>
      </w:r>
      <w:r>
        <w:t xml:space="preserve">, une actualisation manuelle est nécessaire.</w:t>
      </w:r>
    </w:p>
    <w:p>
      <w:pPr>
        <w:pStyle w:val="Compact"/>
        <w:numPr>
          <w:ilvl w:val="0"/>
          <w:numId w:val="1704"/>
        </w:numPr>
      </w:pPr>
      <w:r>
        <w:t xml:space="preserve">Sélectionner tout le document (</w:t>
      </w:r>
      <w:r>
        <w:rPr>
          <w:rStyle w:val="VerbatimChar"/>
        </w:rPr>
        <w:t xml:space="preserve">Ctrl+A</w:t>
      </w:r>
      <w:r>
        <w:t xml:space="preserve">) puis appuyer sur</w:t>
      </w:r>
      <w:r>
        <w:t xml:space="preserve"> </w:t>
      </w:r>
      <w:r>
        <w:rPr>
          <w:rStyle w:val="VerbatimChar"/>
        </w:rPr>
        <w:t xml:space="preserve">F9</w:t>
      </w:r>
      <w:r>
        <w:t xml:space="preserve"> </w:t>
      </w:r>
      <w:r>
        <w:t xml:space="preserve">actualise toutes les formules et champs en une fois. —</w:t>
      </w:r>
      <w:r>
        <w:t xml:space="preserve"> </w:t>
      </w:r>
      <w:r>
        <w:rPr>
          <w:b/>
          <w:bCs/>
        </w:rPr>
        <w:t xml:space="preserve">Vrai</w:t>
      </w:r>
      <w:r>
        <w:t xml:space="preserve">.</w:t>
      </w:r>
    </w:p>
    <w:p>
      <w:pPr>
        <w:pStyle w:val="FirstParagraph"/>
      </w:pPr>
      <w:r>
        <w:t xml:space="preserve">📝 Questions ouvertes</w:t>
      </w:r>
    </w:p>
    <w:p>
      <w:pPr>
        <w:pStyle w:val="Compact"/>
        <w:numPr>
          <w:ilvl w:val="0"/>
          <w:numId w:val="1705"/>
        </w:numPr>
      </w:pPr>
      <w:r>
        <w:t xml:space="preserve">Explique pourquoi trier une colonne de montants en mode</w:t>
      </w:r>
      <w:r>
        <w:t xml:space="preserve"> </w:t>
      </w:r>
      <w:r>
        <w:t xml:space="preserve">“Texte”</w:t>
      </w:r>
      <w:r>
        <w:t xml:space="preserve"> </w:t>
      </w:r>
      <w:r>
        <w:t xml:space="preserve">plutôt que</w:t>
      </w:r>
      <w:r>
        <w:t xml:space="preserve"> </w:t>
      </w:r>
      <w:r>
        <w:t xml:space="preserve">“Numérique”</w:t>
      </w:r>
      <w:r>
        <w:t xml:space="preserve"> </w:t>
      </w:r>
      <w:r>
        <w:t xml:space="preserve">peut produire un résultat trompeur, avec un exemple concret.</w:t>
      </w:r>
    </w:p>
    <w:p>
      <w:pPr>
        <w:pStyle w:val="Compact"/>
        <w:numPr>
          <w:ilvl w:val="0"/>
          <w:numId w:val="1705"/>
        </w:numPr>
      </w:pPr>
      <w:r>
        <w:t xml:space="preserve">Un collègue modifie une valeur dans un tableau Word contenant un total calculé, puis envoie immédiatement le document sans vérifier le total. Quel risque cela représente-t-il, et comment l’éviter ?</w:t>
      </w:r>
    </w:p>
    <w:p>
      <w:pPr>
        <w:pStyle w:val="FirstParagraph"/>
      </w:pPr>
      <w:r>
        <w:rPr>
          <w:b/>
          <w:bCs/>
        </w:rPr>
        <w:t xml:space="preserve">Corrigé 1</w:t>
      </w:r>
      <w:r>
        <w:t xml:space="preserve"> </w:t>
      </w:r>
      <w:r>
        <w:t xml:space="preserve">: en mode</w:t>
      </w:r>
      <w:r>
        <w:t xml:space="preserve"> </w:t>
      </w:r>
      <w:r>
        <w:t xml:space="preserve">“Texte”</w:t>
      </w:r>
      <w:r>
        <w:t xml:space="preserve">, Word compare les valeurs caractère par caractère plutôt que numériquement —</w:t>
      </w:r>
      <w:r>
        <w:t xml:space="preserve"> </w:t>
      </w:r>
      <w:r>
        <w:t xml:space="preserve">“100”</w:t>
      </w:r>
      <w:r>
        <w:t xml:space="preserve"> </w:t>
      </w:r>
      <w:r>
        <w:t xml:space="preserve">serait ainsi trié avant</w:t>
      </w:r>
      <w:r>
        <w:t xml:space="preserve"> </w:t>
      </w:r>
      <w:r>
        <w:t xml:space="preserve">“20”</w:t>
      </w:r>
      <w:r>
        <w:t xml:space="preserve">, car le caractère</w:t>
      </w:r>
      <w:r>
        <w:t xml:space="preserve"> </w:t>
      </w:r>
      <w:r>
        <w:t xml:space="preserve">“1”</w:t>
      </w:r>
      <w:r>
        <w:t xml:space="preserve"> </w:t>
      </w:r>
      <w:r>
        <w:t xml:space="preserve">précède</w:t>
      </w:r>
      <w:r>
        <w:t xml:space="preserve"> </w:t>
      </w:r>
      <w:r>
        <w:t xml:space="preserve">“2”</w:t>
      </w:r>
      <w:r>
        <w:t xml:space="preserve"> </w:t>
      </w:r>
      <w:r>
        <w:t xml:space="preserve">dans l’ordre des caractères, alors que numériquement 100 est supérieur à 20. Ce résultat semble absurde à la lecture mais ne déclenche aucune erreur explicite, rendant l’erreur facile à manquer sans relecture attentive.</w:t>
      </w:r>
    </w:p>
    <w:p>
      <w:pPr>
        <w:pStyle w:val="BodyText"/>
      </w:pPr>
      <w:r>
        <w:rPr>
          <w:b/>
          <w:bCs/>
        </w:rPr>
        <w:t xml:space="preserve">Corrigé 2</w:t>
      </w:r>
      <w:r>
        <w:t xml:space="preserve"> </w:t>
      </w:r>
      <w:r>
        <w:t xml:space="preserve">: le total affiché resterait figé à son ancienne valeur, ne reflétant pas la modification apportée — un risque réel d’erreur si le document (par exemple un rapport financier) est envoyé avec un total obsolète, sans que quiconque ne s’en aperçoive avant une vérification approfondie. Pour l’éviter, toujours cliquer dans la cellule de formule (ou sélectionner tout le document avec</w:t>
      </w:r>
      <w:r>
        <w:t xml:space="preserve"> </w:t>
      </w:r>
      <w:r>
        <w:rPr>
          <w:rStyle w:val="VerbatimChar"/>
        </w:rPr>
        <w:t xml:space="preserve">Ctrl+A</w:t>
      </w:r>
      <w:r>
        <w:t xml:space="preserve">) et appuyer sur</w:t>
      </w:r>
      <w:r>
        <w:t xml:space="preserve"> </w:t>
      </w:r>
      <w:r>
        <w:rPr>
          <w:rStyle w:val="VerbatimChar"/>
        </w:rPr>
        <w:t xml:space="preserve">F9</w:t>
      </w:r>
      <w:r>
        <w:t xml:space="preserve"> </w:t>
      </w:r>
      <w:r>
        <w:t xml:space="preserve">juste avant tout envoi ou impression final d’un tableau contenant des calculs.</w:t>
      </w:r>
    </w:p>
    <w:bookmarkEnd w:id="537"/>
    <w:bookmarkStart w:id="538" w:name="exercices-25"/>
    <w:p>
      <w:pPr>
        <w:pStyle w:val="Heading2"/>
      </w:pPr>
      <w:r>
        <w:t xml:space="preserve">Exercices</w:t>
      </w:r>
    </w:p>
    <w:p>
      <w:pPr>
        <w:pStyle w:val="FirstParagraph"/>
      </w:pPr>
      <w:r>
        <w:t xml:space="preserve">📝 Exercice 27.1</w:t>
      </w:r>
    </w:p>
    <w:p>
      <w:pPr>
        <w:pStyle w:val="BodyText"/>
      </w:pPr>
      <w:r>
        <w:t xml:space="preserve">Rédige un texte de cinq lignes séparées par des tabulations (nom, quantité), convertis-le en tableau, puis trie-le par quantité croissante en vérifiant bien le type de tri</w:t>
      </w:r>
      <w:r>
        <w:t xml:space="preserve"> </w:t>
      </w:r>
      <w:r>
        <w:t xml:space="preserve">“Numérique”</w:t>
      </w:r>
      <w:r>
        <w:t xml:space="preserve">.</w:t>
      </w:r>
    </w:p>
    <w:p>
      <w:pPr>
        <w:pStyle w:val="BodyText"/>
      </w:pPr>
      <w:r>
        <w:rPr>
          <w:b/>
          <w:bCs/>
        </w:rPr>
        <w:t xml:space="preserve">Corrigé :</w:t>
      </w:r>
      <w:r>
        <w:t xml:space="preserve"> </w:t>
      </w:r>
      <w:r>
        <w:t xml:space="preserve">réussi si le tableau obtenu affiche les lignes dans un ordre numérique correct (et non alphabétique) de la quantité la plus faible à la plus élevée.</w:t>
      </w:r>
    </w:p>
    <w:p>
      <w:pPr>
        <w:pStyle w:val="BodyText"/>
      </w:pPr>
      <w:r>
        <w:t xml:space="preserve">📝 Exercice 27.2</w:t>
      </w:r>
    </w:p>
    <w:p>
      <w:pPr>
        <w:pStyle w:val="BodyText"/>
      </w:pPr>
      <w:r>
        <w:t xml:space="preserve">Sur ce même tableau, ajoute une ligne de total avec une formule</w:t>
      </w:r>
      <w:r>
        <w:t xml:space="preserve"> </w:t>
      </w:r>
      <w:r>
        <w:rPr>
          <w:rStyle w:val="VerbatimChar"/>
        </w:rPr>
        <w:t xml:space="preserve">=SUM(ABOVE)</w:t>
      </w:r>
      <w:r>
        <w:t xml:space="preserve">, puis modifie une des quantités et actualise le total avec</w:t>
      </w:r>
      <w:r>
        <w:t xml:space="preserve"> </w:t>
      </w:r>
      <w:r>
        <w:rPr>
          <w:rStyle w:val="VerbatimChar"/>
        </w:rPr>
        <w:t xml:space="preserve">F9</w:t>
      </w:r>
      <w:r>
        <w:t xml:space="preserve"> </w:t>
      </w:r>
      <w:r>
        <w:t xml:space="preserve">pour vérifier la mise à jour.</w:t>
      </w:r>
    </w:p>
    <w:p>
      <w:pPr>
        <w:pStyle w:val="BodyText"/>
      </w:pPr>
      <w:r>
        <w:rPr>
          <w:b/>
          <w:bCs/>
        </w:rPr>
        <w:t xml:space="preserve">Corrigé :</w:t>
      </w:r>
      <w:r>
        <w:t xml:space="preserve"> </w:t>
      </w:r>
      <w:r>
        <w:t xml:space="preserve">réponse personnelle ; réussi si le total affiché après actualisation reflète correctement la somme des valeurs modifiées, confirmant la bonne utilisation de la touche</w:t>
      </w:r>
      <w:r>
        <w:t xml:space="preserve"> </w:t>
      </w:r>
      <w:r>
        <w:rPr>
          <w:rStyle w:val="VerbatimChar"/>
        </w:rPr>
        <w:t xml:space="preserve">F9</w:t>
      </w:r>
      <w:r>
        <w:t xml:space="preserve">.</w:t>
      </w:r>
    </w:p>
    <w:bookmarkEnd w:id="538"/>
    <w:bookmarkStart w:id="539" w:name="checklist-de-fin-de-chapitre-26"/>
    <w:p>
      <w:pPr>
        <w:pStyle w:val="Heading2"/>
      </w:pPr>
      <w:r>
        <w:t xml:space="preserve">Checklist de fin de chapitre</w:t>
      </w:r>
    </w:p>
    <w:p>
      <w:pPr>
        <w:pStyle w:val="FirstParagraph"/>
      </w:pPr>
      <w:r>
        <w:t xml:space="preserve">☐ Je convertis un texte structuré (tabulations ou virgules) en tableau.</w:t>
      </w:r>
    </w:p>
    <w:p>
      <w:pPr>
        <w:pStyle w:val="BodyText"/>
      </w:pPr>
      <w:r>
        <w:t xml:space="preserve">☐ Je convertis un tableau en texte en choisissant le bon séparateur.</w:t>
      </w:r>
    </w:p>
    <w:p>
      <w:pPr>
        <w:pStyle w:val="BodyText"/>
      </w:pPr>
      <w:r>
        <w:t xml:space="preserve">☐ Je trie un tableau en vérifiant systématiquement le type de tri (Texte/Numérique/Date).</w:t>
      </w:r>
    </w:p>
    <w:p>
      <w:pPr>
        <w:pStyle w:val="BodyText"/>
      </w:pPr>
      <w:r>
        <w:t xml:space="preserve">☐ J’insère une formule de somme dans un tableau et je l’actualise avec</w:t>
      </w:r>
      <w:r>
        <w:t xml:space="preserve"> </w:t>
      </w:r>
      <w:r>
        <w:rPr>
          <w:rStyle w:val="VerbatimChar"/>
        </w:rPr>
        <w:t xml:space="preserve">F9</w:t>
      </w:r>
      <w:r>
        <w:t xml:space="preserve">.</w:t>
      </w:r>
    </w:p>
    <w:p>
      <w:pPr>
        <w:pStyle w:val="BodyText"/>
      </w:pPr>
      <w:r>
        <w:t xml:space="preserve">☐ Je sais qu’un tableau Word ne recalcule jamais automatiquement, contrairement à Excel.</w:t>
      </w:r>
    </w:p>
    <w:bookmarkEnd w:id="539"/>
    <w:bookmarkStart w:id="540" w:name="aide-mémoire-26"/>
    <w:p>
      <w:pPr>
        <w:pStyle w:val="Heading2"/>
      </w:pPr>
      <w:r>
        <w:t xml:space="preserve">Aide-mémoire</w:t>
      </w:r>
    </w:p>
    <w:p>
      <w:pPr>
        <w:pStyle w:val="FirstParagraph"/>
      </w:pPr>
      <w:r>
        <w:t xml:space="preserve">📌 Points clés à retenir</w:t>
      </w:r>
    </w:p>
    <w:p>
      <w:pPr>
        <w:pStyle w:val="Compact"/>
        <w:numPr>
          <w:ilvl w:val="0"/>
          <w:numId w:val="1706"/>
        </w:numPr>
      </w:pPr>
      <w:r>
        <w:rPr>
          <w:b/>
          <w:bCs/>
        </w:rPr>
        <w:t xml:space="preserve">Convertir texte → tableau</w:t>
      </w:r>
      <w:r>
        <w:t xml:space="preserve"> </w:t>
      </w:r>
      <w:r>
        <w:t xml:space="preserve">= séparateur cohérent obligatoire — MOS 3.1.1.</w:t>
      </w:r>
    </w:p>
    <w:p>
      <w:pPr>
        <w:pStyle w:val="Compact"/>
        <w:numPr>
          <w:ilvl w:val="0"/>
          <w:numId w:val="1706"/>
        </w:numPr>
      </w:pPr>
      <w:r>
        <w:rPr>
          <w:b/>
          <w:bCs/>
        </w:rPr>
        <w:t xml:space="preserve">Convertir tableau → texte</w:t>
      </w:r>
      <w:r>
        <w:t xml:space="preserve"> </w:t>
      </w:r>
      <w:r>
        <w:t xml:space="preserve">= choisir le bon séparateur, éviter</w:t>
      </w:r>
      <w:r>
        <w:t xml:space="preserve"> </w:t>
      </w:r>
      <w:r>
        <w:t xml:space="preserve">“Marques de paragraphe”</w:t>
      </w:r>
      <w:r>
        <w:t xml:space="preserve"> </w:t>
      </w:r>
      <w:r>
        <w:t xml:space="preserve">si la structure doit être conservée — MOS 3.1.2.</w:t>
      </w:r>
    </w:p>
    <w:p>
      <w:pPr>
        <w:pStyle w:val="Compact"/>
        <w:numPr>
          <w:ilvl w:val="0"/>
          <w:numId w:val="1706"/>
        </w:numPr>
      </w:pPr>
      <w:r>
        <w:rPr>
          <w:b/>
          <w:bCs/>
        </w:rPr>
        <w:t xml:space="preserve">Trier</w:t>
      </w:r>
      <w:r>
        <w:t xml:space="preserve"> </w:t>
      </w:r>
      <w:r>
        <w:t xml:space="preserve">= toujours vérifier le</w:t>
      </w:r>
      <w:r>
        <w:t xml:space="preserve"> </w:t>
      </w:r>
      <w:r>
        <w:t xml:space="preserve">“Type”</w:t>
      </w:r>
      <w:r>
        <w:t xml:space="preserve"> </w:t>
      </w:r>
      <w:r>
        <w:t xml:space="preserve">(Texte/Numérique/Date) — MOS 3.2.1.</w:t>
      </w:r>
    </w:p>
    <w:p>
      <w:pPr>
        <w:pStyle w:val="Compact"/>
        <w:numPr>
          <w:ilvl w:val="0"/>
          <w:numId w:val="1706"/>
        </w:numPr>
      </w:pPr>
      <w:r>
        <w:rPr>
          <w:b/>
          <w:bCs/>
        </w:rPr>
        <w:t xml:space="preserve">Formule de tableau</w:t>
      </w:r>
      <w:r>
        <w:t xml:space="preserve"> </w:t>
      </w:r>
      <w:r>
        <w:t xml:space="preserve">= jamais de recalcul automatique, toujours</w:t>
      </w:r>
      <w:r>
        <w:t xml:space="preserve"> </w:t>
      </w:r>
      <w:r>
        <w:rPr>
          <w:rStyle w:val="VerbatimChar"/>
        </w:rPr>
        <w:t xml:space="preserve">F9</w:t>
      </w:r>
      <w:r>
        <w:t xml:space="preserve"> </w:t>
      </w:r>
      <w:r>
        <w:t xml:space="preserve">après modification.</w:t>
      </w:r>
    </w:p>
    <w:p>
      <w:pPr>
        <w:pStyle w:val="FirstParagraph"/>
      </w:pPr>
      <w:r>
        <w:rPr>
          <w:b/>
          <w:bCs/>
        </w:rPr>
        <w:t xml:space="preserve">Raccourci clavier de ce chapitre</w:t>
      </w:r>
      <w:r>
        <w:t xml:space="preserve"> </w:t>
      </w:r>
      <w:r>
        <w:t xml:space="preserve">:</w:t>
      </w:r>
      <w:r>
        <w:t xml:space="preserve"> </w:t>
      </w:r>
      <w:r>
        <w:t xml:space="preserve">-</w:t>
      </w:r>
      <w:r>
        <w:t xml:space="preserve"> </w:t>
      </w:r>
      <w:r>
        <w:rPr>
          <w:rStyle w:val="VerbatimChar"/>
        </w:rPr>
        <w:t xml:space="preserve">F9</w:t>
      </w:r>
      <w:r>
        <w:t xml:space="preserve"> </w:t>
      </w:r>
      <w:r>
        <w:t xml:space="preserve">: actualiser un champ ou une formule sélectionnée (ou tout le document si</w:t>
      </w:r>
      <w:r>
        <w:t xml:space="preserve"> </w:t>
      </w:r>
      <w:r>
        <w:rPr>
          <w:rStyle w:val="VerbatimChar"/>
        </w:rPr>
        <w:t xml:space="preserve">Ctrl+A</w:t>
      </w:r>
      <w:r>
        <w:t xml:space="preserve"> </w:t>
      </w:r>
      <w:r>
        <w:t xml:space="preserve">d’abord).</w:t>
      </w:r>
    </w:p>
    <w:bookmarkEnd w:id="540"/>
    <w:bookmarkStart w:id="541" w:name="faq-26"/>
    <w:p>
      <w:pPr>
        <w:pStyle w:val="Heading2"/>
      </w:pPr>
      <w:r>
        <w:t xml:space="preserve">FAQ</w:t>
      </w:r>
    </w:p>
    <w:p>
      <w:pPr>
        <w:pStyle w:val="FirstParagraph"/>
      </w:pPr>
      <w:r>
        <w:t xml:space="preserve">Une formule de tableau Word peut-elle référencer une cellule d’un autre tableau du même document ?</w:t>
      </w:r>
    </w:p>
    <w:p>
      <w:pPr>
        <w:pStyle w:val="BodyText"/>
      </w:pPr>
      <w:r>
        <w:t xml:space="preserve">Non, les formules de tableau Word ne peuvent référencer que des cellules du même tableau, contrairement à Excel où les références entre feuilles ou classeurs sont courantes.</w:t>
      </w:r>
    </w:p>
    <w:p>
      <w:pPr>
        <w:pStyle w:val="BodyText"/>
      </w:pPr>
      <w:r>
        <w:t xml:space="preserve">Le tri d’un tableau peut-il se faire sur une seule colonne sans affecter l’ordre des autres ?</w:t>
      </w:r>
    </w:p>
    <w:p>
      <w:pPr>
        <w:pStyle w:val="BodyText"/>
      </w:pPr>
      <w:r>
        <w:t xml:space="preserve">Non, trier un tableau réorganise toujours des lignes entières : trier par la colonne des montants déplace automatiquement avec elle le libellé de dépense correspondant sur la même ligne, préservant la cohérence de chaque enregistrement.</w:t>
      </w:r>
    </w:p>
    <w:p>
      <w:pPr>
        <w:pStyle w:val="BodyText"/>
      </w:pPr>
      <w:r>
        <w:t xml:space="preserve">Existe-t-il une limite au nombre de lignes qu’un tableau Word peut contenir ?</w:t>
      </w:r>
    </w:p>
    <w:p>
      <w:pPr>
        <w:pStyle w:val="BodyText"/>
      </w:pPr>
      <w:r>
        <w:t xml:space="preserve">Il n’existe pas de limite pratique courante, mais un tableau de plusieurs centaines de lignes de données chiffrées à recalculer manuellement devient vite peu maniable — un signe qu’un vrai classeur Excel lié (chapitre 24) serait plus adapté à ce volume.</w:t>
      </w:r>
    </w:p>
    <w:bookmarkEnd w:id="541"/>
    <w:bookmarkStart w:id="542" w:name="X273315ee73bdff166352f1d7e0305476827ca12"/>
    <w:p>
      <w:pPr>
        <w:pStyle w:val="Heading2"/>
      </w:pPr>
      <w:r>
        <w:t xml:space="preserve">Références et ressources complémentaires</w:t>
      </w:r>
    </w:p>
    <w:p>
      <w:pPr>
        <w:pStyle w:val="Compact"/>
        <w:numPr>
          <w:ilvl w:val="0"/>
          <w:numId w:val="1707"/>
        </w:numPr>
      </w:pPr>
      <w:r>
        <w:t xml:space="preserve">Documentation officielle sur les formules et le tri dans les tableaux Word :</w:t>
      </w:r>
      <w:r>
        <w:t xml:space="preserve"> </w:t>
      </w:r>
      <w:hyperlink r:id="rId57">
        <w:r>
          <w:rPr>
            <w:rStyle w:val="Hyperlink"/>
          </w:rPr>
          <w:t xml:space="preserve">https://support.microsoft.com/office</w:t>
        </w:r>
      </w:hyperlink>
    </w:p>
    <w:p>
      <w:pPr>
        <w:pStyle w:val="Compact"/>
        <w:numPr>
          <w:ilvl w:val="0"/>
          <w:numId w:val="1707"/>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707"/>
        </w:numPr>
      </w:pPr>
      <w:r>
        <w:t xml:space="preserve">Graphiques liés à un classeur Excel externe, pour des calculs plus avancés : chapitre 24.</w:t>
      </w:r>
    </w:p>
    <w:p>
      <w:pPr>
        <w:pStyle w:val="FirstParagraph"/>
      </w:pPr>
      <w:r>
        <w:rPr>
          <w:i/>
          <w:iCs/>
        </w:rPr>
        <w:t xml:space="preserve">Chapitre suivant : la Partie 8 s’ouvre sur les documents longs et les références, en commençant par la table des matières automatique — l’aboutissement direct de la discipline des styles de titre pratiquée depuis le chapitre 9.</w:t>
      </w:r>
    </w:p>
    <w:p>
      <w:pPr>
        <w:pStyle w:val="BodyText"/>
      </w:pPr>
      <w:r>
        <w:t xml:space="preserve">CHAPITRE 28</w:t>
      </w:r>
    </w:p>
    <w:bookmarkEnd w:id="542"/>
    <w:bookmarkEnd w:id="543"/>
    <w:bookmarkStart w:id="562" w:name="table-des-matières-automatique"/>
    <w:p>
      <w:pPr>
        <w:pStyle w:val="Heading1"/>
      </w:pPr>
      <w:r>
        <w:t xml:space="preserve">Table des matières automatique</w:t>
      </w:r>
    </w:p>
    <w:p>
      <w:pPr>
        <w:pStyle w:val="FirstParagraph"/>
      </w:pPr>
      <w:r>
        <w:t xml:space="preserve">🎯 Objectifs pédagogiques</w:t>
      </w:r>
      <w:r>
        <w:t xml:space="preserve"> </w:t>
      </w:r>
      <w:r>
        <w:t xml:space="preserve">À la fin de ce chapitre, tu sauras : expliquer pourquoi une table des matières automatique dépend entièrement d’une discipline de styles de titre déjà pratiquée depuis le chapitre 9 ; insérer une table des matières automatique depuis la galerie prédéfinie ; la mettre à jour après modification du document ; la personnaliser en profondeur (niveaux inclus, format, styles pris en compte) ; et inclure un style de titre personnalisé dans une table des matières, au-delà des seuls styles intégrés de Word.</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Insérer des tables des matières</w:t>
            </w:r>
          </w:p>
        </w:tc>
        <w:tc>
          <w:tcPr/>
          <w:p>
            <w:pPr>
              <w:pStyle w:val="Compact"/>
            </w:pPr>
            <w:r>
              <w:t xml:space="preserve">MO-100 Word Associate — Create and Manage References</w:t>
            </w:r>
          </w:p>
        </w:tc>
        <w:tc>
          <w:tcPr/>
          <w:p>
            <w:pPr>
              <w:pStyle w:val="Compact"/>
            </w:pPr>
            <w:r>
              <w:t xml:space="preserve">4.2.1</w:t>
            </w:r>
          </w:p>
        </w:tc>
      </w:tr>
      <w:tr>
        <w:tc>
          <w:tcPr/>
          <w:p>
            <w:pPr>
              <w:pStyle w:val="Compact"/>
            </w:pPr>
            <w:r>
              <w:t xml:space="preserve">Personnaliser des tables des matières</w:t>
            </w:r>
          </w:p>
        </w:tc>
        <w:tc>
          <w:tcPr/>
          <w:p>
            <w:pPr>
              <w:pStyle w:val="Compact"/>
            </w:pPr>
            <w:r>
              <w:t xml:space="preserve">MO-100 Word Associate — Create and Manage References</w:t>
            </w:r>
          </w:p>
        </w:tc>
        <w:tc>
          <w:tcPr/>
          <w:p>
            <w:pPr>
              <w:pStyle w:val="Compact"/>
            </w:pPr>
            <w:r>
              <w:t xml:space="preserve">4.2.2</w:t>
            </w:r>
          </w:p>
        </w:tc>
      </w:tr>
    </w:tbl>
    <w:p>
      <w:pPr>
        <w:pStyle w:val="BodyText"/>
      </w:pPr>
      <w:r>
        <w:t xml:space="preserve">Ce chapitre ouvre la Partie 8, consacrée aux documents longs et à leurs outils de référence.</w:t>
      </w:r>
    </w:p>
    <w:p>
      <w:pPr>
        <w:pStyle w:val="BodyText"/>
      </w:pPr>
      <w:r>
        <w:rPr>
          <w:b/>
          <w:bCs/>
        </w:rPr>
        <w:t xml:space="preserve">Prérequis</w:t>
      </w:r>
      <w:r>
        <w:t xml:space="preserve"> </w:t>
      </w:r>
      <w:r>
        <w:t xml:space="preserve">: chapitre 9 (styles de titre intégrés) et chapitre 17 (styles personnalisés) — ce chapitre est littéralement l’aboutissement promis depuis ces deux chapitres.</w:t>
      </w:r>
    </w:p>
    <w:p>
      <w:pPr>
        <w:pStyle w:val="BodyText"/>
      </w:pPr>
      <w:r>
        <w:t xml:space="preserve">🎬 Mise en situation</w:t>
      </w:r>
      <w:r>
        <w:t xml:space="preserve"> </w:t>
      </w:r>
      <w:r>
        <w:t xml:space="preserve">Le rapport annuel de l’ONG, désormais long de plusieurs dizaines de pages avec de nombreuses sections, doit s’ouvrir sur une table des matières professionnelle. Un nouveau bénévole propose de la construire</w:t>
      </w:r>
      <w:r>
        <w:t xml:space="preserve"> </w:t>
      </w:r>
      <w:r>
        <w:t xml:space="preserve">“à la main”</w:t>
      </w:r>
      <w:r>
        <w:t xml:space="preserve">, en tapant chaque titre suivi de points et d’un numéro de page — exactement la méthode du sommaire manuel à tabulations vue au chapitre 12. Ta responsable, qui a suivi ce même manuel jusqu’ici, sait que ce n’est plus la bonne approche pour un document appelé à évoluer. Ce chapitre confirme pourquoi, et montre l’alternative automatique.</w:t>
      </w:r>
    </w:p>
    <w:bookmarkStart w:id="544" w:name="Xa10996ab800783475af4484e00a2da0c546121d"/>
    <w:p>
      <w:pPr>
        <w:pStyle w:val="Heading2"/>
      </w:pPr>
      <w:r>
        <w:t xml:space="preserve">28.1 Pourquoi une table des matières automatique dépend des vrais styles de titre</w:t>
      </w:r>
    </w:p>
    <w:p>
      <w:pPr>
        <w:pStyle w:val="FirstParagraph"/>
      </w:pPr>
      <w:r>
        <w:t xml:space="preserve">📌 À retenir — la synthèse de plusieurs chapitres</w:t>
      </w:r>
      <w:r>
        <w:t xml:space="preserve"> </w:t>
      </w:r>
      <w:r>
        <w:t xml:space="preserve">Une table des matières automatique fonctionne en analysant le document à la recherche de paragraphes utilisant les</w:t>
      </w:r>
      <w:r>
        <w:t xml:space="preserve"> </w:t>
      </w:r>
      <w:r>
        <w:t xml:space="preserve">styles de titre</w:t>
      </w:r>
      <w:r>
        <w:t xml:space="preserve"> </w:t>
      </w:r>
      <w:r>
        <w:t xml:space="preserve">(Titre 1, Titre 2…) — exactement les mêmes styles que ceux qui alimentent le volet de navigation depuis le chapitre 6, et qui distinguent un</w:t>
      </w:r>
      <w:r>
        <w:t xml:space="preserve"> </w:t>
      </w:r>
      <w:r>
        <w:t xml:space="preserve">“vrai”</w:t>
      </w:r>
      <w:r>
        <w:t xml:space="preserve"> </w:t>
      </w:r>
      <w:r>
        <w:t xml:space="preserve">titre d’un texte simplement agrandi et mis en gras depuis le chapitre 9. Un document sans discipline de styles de titre ne peut tout simplement pas générer de table des matières automatique cohérente, quelle que soit la qualité de sa rédaction.</w:t>
      </w:r>
    </w:p>
    <w:p>
      <w:pPr>
        <w:pStyle w:val="BodyText"/>
      </w:pPr>
      <w:r>
        <w:t xml:space="preserve">⚠️ Attention — le rappel exact du chapitre 12</w:t>
      </w:r>
      <w:r>
        <w:t xml:space="preserve"> </w:t>
      </w:r>
      <w:r>
        <w:t xml:space="preserve">Le sommaire manuel à tabulations du chapitre 12 avait été présenté comme une solution pour un document dont la longueur ne change plus. Le rapport annuel de la mise en situation, encore amené à évoluer chaque année, correspond exactement au cas où ce manuel recommandait déjà, dès le chapitre 12, de préférer la table des matières automatique — ce chapitre tient enfin cette promesse.</w:t>
      </w:r>
    </w:p>
    <w:bookmarkEnd w:id="544"/>
    <w:bookmarkStart w:id="545" w:name="X7c747ce8341d8e7ae17d1571609725a3a7f685d"/>
    <w:p>
      <w:pPr>
        <w:pStyle w:val="Heading2"/>
      </w:pPr>
      <w:r>
        <w:t xml:space="preserve">28.2 Insérer une table des matières automatique</w:t>
      </w:r>
    </w:p>
    <w:p>
      <w:pPr>
        <w:pStyle w:val="FirstParagraph"/>
      </w:pPr>
      <w:r>
        <w:t xml:space="preserve">🛠️ Atelier 81 — Générer la table des matières du rapport annuel</w:t>
      </w:r>
    </w:p>
    <w:p>
      <w:pPr>
        <w:pStyle w:val="BodyText"/>
      </w:pPr>
      <w:r>
        <w:rPr>
          <w:b/>
          <w:bCs/>
        </w:rPr>
        <w:t xml:space="preserve">Objectif</w:t>
      </w:r>
      <w:r>
        <w:t xml:space="preserve"> </w:t>
      </w:r>
      <w:r>
        <w:t xml:space="preserve">: insérer une table des matières fonctionnelle en quelques clics, sans taper un seul titre ni numéro de page manuellement.</w:t>
      </w:r>
    </w:p>
    <w:p>
      <w:pPr>
        <w:pStyle w:val="BodyText"/>
      </w:pPr>
      <w:r>
        <w:rPr>
          <w:b/>
          <w:bCs/>
        </w:rPr>
        <w:t xml:space="preserve">Préparation</w:t>
      </w:r>
      <w:r>
        <w:t xml:space="preserve"> </w:t>
      </w:r>
      <w:r>
        <w:t xml:space="preserve">: ouvre un document de test d’au moins trois pages, avec plusieurs titres mis en forme avec de vrais styles Titre 1 et Titre 2 (chapitre 9) — condition indispensable d’après la section 28.1.</w:t>
      </w:r>
    </w:p>
    <w:p>
      <w:pPr>
        <w:pStyle w:val="BodyText"/>
      </w:pPr>
      <w:r>
        <w:rPr>
          <w:b/>
          <w:bCs/>
        </w:rPr>
        <w:t xml:space="preserve">Étapes détaillées</w:t>
      </w:r>
      <w:r>
        <w:t xml:space="preserve"> </w:t>
      </w:r>
      <w:r>
        <w:t xml:space="preserve">:</w:t>
      </w:r>
      <w:r>
        <w:t xml:space="preserve"> </w:t>
      </w:r>
      <w:r>
        <w:t xml:space="preserve">1. Place le point d’insertion tout en haut du document (ou sur une page dédiée juste après la page de garde).</w:t>
      </w:r>
      <w:r>
        <w:t xml:space="preserve"> </w:t>
      </w:r>
      <w:r>
        <w:t xml:space="preserve">2. Onglet</w:t>
      </w:r>
      <w:r>
        <w:t xml:space="preserve"> </w:t>
      </w:r>
      <w:r>
        <w:rPr>
          <w:b/>
          <w:bCs/>
        </w:rPr>
        <w:t xml:space="preserve">Références</w:t>
      </w:r>
      <w:r>
        <w:t xml:space="preserve">, groupe Table des matières, clique sur</w:t>
      </w:r>
      <w:r>
        <w:t xml:space="preserve"> </w:t>
      </w:r>
      <w:r>
        <w:rPr>
          <w:b/>
          <w:bCs/>
        </w:rPr>
        <w:t xml:space="preserve">Table des matières</w:t>
      </w:r>
      <w:r>
        <w:t xml:space="preserve">.</w:t>
      </w:r>
      <w:r>
        <w:t xml:space="preserve"> </w:t>
      </w:r>
      <w:r>
        <w:t xml:space="preserve">3. Choisis l’un des styles automatiques proposés dans la galerie (</w:t>
      </w:r>
      <w:r>
        <w:t xml:space="preserve">“Table automatique 1”</w:t>
      </w:r>
      <w:r>
        <w:t xml:space="preserve"> </w:t>
      </w:r>
      <w:r>
        <w:t xml:space="preserve">ou</w:t>
      </w:r>
      <w:r>
        <w:t xml:space="preserve"> </w:t>
      </w:r>
      <w:r>
        <w:t xml:space="preserve">“2”</w:t>
      </w:r>
      <w:r>
        <w:t xml:space="preserve">, qui diffèrent uniquement par leur titre</w:t>
      </w:r>
      <w:r>
        <w:t xml:space="preserve"> </w:t>
      </w:r>
      <w:r>
        <w:t xml:space="preserve">“Table des matières”</w:t>
      </w:r>
      <w:r>
        <w:t xml:space="preserve"> </w:t>
      </w:r>
      <w:r>
        <w:t xml:space="preserve">ou</w:t>
      </w:r>
      <w:r>
        <w:t xml:space="preserve"> </w:t>
      </w:r>
      <w:r>
        <w:t xml:space="preserve">“Contenu”</w:t>
      </w:r>
      <w:r>
        <w:t xml:space="preserve">).</w:t>
      </w:r>
      <w:r>
        <w:t xml:space="preserve"> </w:t>
      </w:r>
      <w:r>
        <w:t xml:space="preserve">4. La table des matières se génère instantanément : chaque titre du document apparaît, avec son numéro de page réel, relié par des points de suite (chapitre 12) — mais cette fois générés et maintenus automatiquement.</w:t>
      </w:r>
    </w:p>
    <w:p>
      <w:pPr>
        <w:pStyle w:val="BodyText"/>
      </w:pPr>
      <w:r>
        <w:rPr>
          <w:b/>
          <w:bCs/>
        </w:rPr>
        <w:t xml:space="preserve">Résultat attendu</w:t>
      </w:r>
      <w:r>
        <w:t xml:space="preserve"> </w:t>
      </w:r>
      <w:r>
        <w:t xml:space="preserve">: une table des matières complète et fonctionnelle, chaque entrée cliquable en</w:t>
      </w:r>
      <w:r>
        <w:t xml:space="preserve"> </w:t>
      </w:r>
      <w:r>
        <w:rPr>
          <w:rStyle w:val="VerbatimChar"/>
        </w:rPr>
        <w:t xml:space="preserve">Ctrl+clic</w:t>
      </w:r>
      <w:r>
        <w:t xml:space="preserve"> </w:t>
      </w:r>
      <w:r>
        <w:t xml:space="preserve">pour naviguer directement vers la section correspondante, comme un lien hypertexte (chapitre 32).</w:t>
      </w:r>
    </w:p>
    <w:p>
      <w:pPr>
        <w:pStyle w:val="BodyText"/>
      </w:pPr>
      <w:r>
        <w:t xml:space="preserve">🎓 Compétence MOS — 4.2.1 Insert tables of contents (MO-100 Associate)</w:t>
      </w:r>
      <w:r>
        <w:t xml:space="preserve"> </w:t>
      </w:r>
      <w:r>
        <w:t xml:space="preserve">L’atelier 81 correspond exactement à cet objectif.</w:t>
      </w:r>
    </w:p>
    <w:bookmarkEnd w:id="545"/>
    <w:bookmarkStart w:id="546" w:name="mettre-à-jour-la-table-des-matières"/>
    <w:p>
      <w:pPr>
        <w:pStyle w:val="Heading2"/>
      </w:pPr>
      <w:r>
        <w:t xml:space="preserve">28.3 Mettre à jour la table des matières</w:t>
      </w:r>
    </w:p>
    <w:p>
      <w:pPr>
        <w:pStyle w:val="FirstParagraph"/>
      </w:pPr>
      <w:r>
        <w:t xml:space="preserve">🛠️ Atelier 82 — Actualiser la table après une modification</w:t>
      </w:r>
    </w:p>
    <w:p>
      <w:pPr>
        <w:pStyle w:val="BodyText"/>
      </w:pPr>
      <w:r>
        <w:rPr>
          <w:b/>
          <w:bCs/>
        </w:rPr>
        <w:t xml:space="preserve">Objectif</w:t>
      </w:r>
      <w:r>
        <w:t xml:space="preserve"> </w:t>
      </w:r>
      <w:r>
        <w:t xml:space="preserve">: vérifier que la table des matières reflète bien les changements du document, contrairement à un sommaire manuel qui resterait figé.</w:t>
      </w:r>
    </w:p>
    <w:p>
      <w:pPr>
        <w:pStyle w:val="BodyText"/>
      </w:pPr>
      <w:r>
        <w:rPr>
          <w:b/>
          <w:bCs/>
        </w:rPr>
        <w:t xml:space="preserve">Préparation</w:t>
      </w:r>
      <w:r>
        <w:t xml:space="preserve"> </w:t>
      </w:r>
      <w:r>
        <w:t xml:space="preserve">: reprends le document de l’atelier 81. Ajoute un nouveau titre de section n’importe où, et modifie le texte d’un titre existant.</w:t>
      </w:r>
    </w:p>
    <w:p>
      <w:pPr>
        <w:pStyle w:val="BodyText"/>
      </w:pPr>
      <w:r>
        <w:rPr>
          <w:b/>
          <w:bCs/>
        </w:rPr>
        <w:t xml:space="preserve">Étapes détaillées</w:t>
      </w:r>
      <w:r>
        <w:t xml:space="preserve"> </w:t>
      </w:r>
      <w:r>
        <w:t xml:space="preserve">:</w:t>
      </w:r>
      <w:r>
        <w:t xml:space="preserve"> </w:t>
      </w:r>
      <w:r>
        <w:t xml:space="preserve">1. Clique n’importe où dans la table des matières : un encadré gris apparaît autour, avec un bandeau</w:t>
      </w:r>
      <w:r>
        <w:t xml:space="preserve"> </w:t>
      </w:r>
      <w:r>
        <w:rPr>
          <w:b/>
          <w:bCs/>
        </w:rPr>
        <w:t xml:space="preserve">“Mettre à jour la table…”</w:t>
      </w:r>
      <w:r>
        <w:t xml:space="preserve"> </w:t>
      </w:r>
      <w:r>
        <w:t xml:space="preserve">en haut.</w:t>
      </w:r>
      <w:r>
        <w:t xml:space="preserve"> </w:t>
      </w:r>
      <w:r>
        <w:t xml:space="preserve">2. Clique sur ce bandeau (ou fais un clic droit dans la table, puis</w:t>
      </w:r>
      <w:r>
        <w:t xml:space="preserve"> </w:t>
      </w:r>
      <w:r>
        <w:t xml:space="preserve">“Mettre à jour les champs”</w:t>
      </w:r>
      <w:r>
        <w:t xml:space="preserve">), ou plus simplement appuie sur</w:t>
      </w:r>
      <w:r>
        <w:t xml:space="preserve"> </w:t>
      </w:r>
      <w:r>
        <w:rPr>
          <w:rStyle w:val="VerbatimChar"/>
          <w:b/>
          <w:bCs/>
        </w:rPr>
        <w:t xml:space="preserve">F9</w:t>
      </w:r>
      <w:r>
        <w:t xml:space="preserve"> </w:t>
      </w:r>
      <w:r>
        <w:t xml:space="preserve">(déjà rencontré au chapitre 27 pour les formules de tableau).</w:t>
      </w:r>
      <w:r>
        <w:t xml:space="preserve"> </w:t>
      </w:r>
      <w:r>
        <w:t xml:space="preserve">3. Une boîte de dialogue propose deux options :</w:t>
      </w:r>
      <w:r>
        <w:t xml:space="preserve"> </w:t>
      </w:r>
      <w:r>
        <w:rPr>
          <w:b/>
          <w:bCs/>
        </w:rPr>
        <w:t xml:space="preserve">“Mettre à jour les numéros de page uniquement”</w:t>
      </w:r>
      <w:r>
        <w:t xml:space="preserve"> </w:t>
      </w:r>
      <w:r>
        <w:t xml:space="preserve">(si seule la pagination a changé, plus rapide) ou</w:t>
      </w:r>
      <w:r>
        <w:t xml:space="preserve"> </w:t>
      </w:r>
      <w:r>
        <w:rPr>
          <w:b/>
          <w:bCs/>
        </w:rPr>
        <w:t xml:space="preserve">“Mettre à jour toute la table”</w:t>
      </w:r>
      <w:r>
        <w:t xml:space="preserve"> </w:t>
      </w:r>
      <w:r>
        <w:t xml:space="preserve">(si des titres ont été ajoutés, supprimés ou renommés, comme ici).</w:t>
      </w:r>
      <w:r>
        <w:t xml:space="preserve"> </w:t>
      </w:r>
      <w:r>
        <w:t xml:space="preserve">4. Choisis</w:t>
      </w:r>
      <w:r>
        <w:t xml:space="preserve"> </w:t>
      </w:r>
      <w:r>
        <w:t xml:space="preserve">“Mettre à jour toute la table”</w:t>
      </w:r>
      <w:r>
        <w:t xml:space="preserve"> </w:t>
      </w:r>
      <w:r>
        <w:t xml:space="preserve">: le nouveau titre apparaît, le titre modifié reflète son nouveau texte, et tous les numéros de page se réajustent.</w:t>
      </w:r>
    </w:p>
    <w:p>
      <w:pPr>
        <w:pStyle w:val="BodyText"/>
      </w:pPr>
      <w:r>
        <w:t xml:space="preserve">📌 À retenir</w:t>
      </w:r>
      <w:r>
        <w:t xml:space="preserve"> </w:t>
      </w:r>
      <w:r>
        <w:t xml:space="preserve">Contrairement au sommaire manuel du chapitre 12, jamais synchronisé automatiquement, une table des matières automatique reste un</w:t>
      </w:r>
      <w:r>
        <w:t xml:space="preserve"> </w:t>
      </w:r>
      <w:r>
        <w:t xml:space="preserve">champ</w:t>
      </w:r>
      <w:r>
        <w:t xml:space="preserve"> </w:t>
      </w:r>
      <w:r>
        <w:t xml:space="preserve">(comme les numéros de page du chapitre 14 ou les formules de tableau du chapitre 27) : elle affiche une valeur calculée à un instant donné, qui nécessite une actualisation explicite après toute modification structurelle du document — mais cette actualisation se fait en une seule commande, jamais en retapant quoi que ce soit.</w:t>
      </w:r>
    </w:p>
    <w:bookmarkEnd w:id="546"/>
    <w:bookmarkStart w:id="547" w:name="personnaliser-la-table-des-matières"/>
    <w:p>
      <w:pPr>
        <w:pStyle w:val="Heading2"/>
      </w:pPr>
      <w:r>
        <w:t xml:space="preserve">28.4 Personnaliser la table des matières</w:t>
      </w:r>
    </w:p>
    <w:p>
      <w:pPr>
        <w:pStyle w:val="FirstParagraph"/>
      </w:pPr>
      <w:r>
        <w:t xml:space="preserve">🛠️ Atelier 83 — Adapter la table aux besoins spécifiques du rapport</w:t>
      </w:r>
    </w:p>
    <w:p>
      <w:pPr>
        <w:pStyle w:val="BodyText"/>
      </w:pPr>
      <w:r>
        <w:rPr>
          <w:b/>
          <w:bCs/>
        </w:rPr>
        <w:t xml:space="preserve">Objectif</w:t>
      </w:r>
      <w:r>
        <w:t xml:space="preserve"> </w:t>
      </w:r>
      <w:r>
        <w:t xml:space="preserve">: aller au-delà des styles automatiques prédéfinis pour un contrôle complet.</w:t>
      </w:r>
    </w:p>
    <w:p>
      <w:pPr>
        <w:pStyle w:val="BodyText"/>
      </w:pPr>
      <w:r>
        <w:rPr>
          <w:b/>
          <w:bCs/>
        </w:rPr>
        <w:t xml:space="preserve">Préparation</w:t>
      </w:r>
      <w:r>
        <w:t xml:space="preserve"> </w:t>
      </w:r>
      <w:r>
        <w:t xml:space="preserve">: reprends le document des ateliers précédents.</w:t>
      </w:r>
    </w:p>
    <w:p>
      <w:pPr>
        <w:pStyle w:val="BodyText"/>
      </w:pPr>
      <w:r>
        <w:rPr>
          <w:b/>
          <w:bCs/>
        </w:rPr>
        <w:t xml:space="preserve">Étapes détaillées</w:t>
      </w:r>
      <w:r>
        <w:t xml:space="preserve"> </w:t>
      </w:r>
      <w:r>
        <w:t xml:space="preserve">:</w:t>
      </w:r>
      <w:r>
        <w:t xml:space="preserve"> </w:t>
      </w:r>
      <w:r>
        <w:t xml:space="preserve">1. Onglet Références, Table des matières, clique cette fois sur</w:t>
      </w:r>
      <w:r>
        <w:t xml:space="preserve"> </w:t>
      </w:r>
      <w:r>
        <w:rPr>
          <w:b/>
          <w:bCs/>
        </w:rPr>
        <w:t xml:space="preserve">“Table des matières personnalisée…”</w:t>
      </w:r>
      <w:r>
        <w:t xml:space="preserve"> </w:t>
      </w:r>
      <w:r>
        <w:t xml:space="preserve">en bas de la galerie (plutôt que sur un style prédéfini).</w:t>
      </w:r>
      <w:r>
        <w:t xml:space="preserve"> </w:t>
      </w:r>
      <w:r>
        <w:t xml:space="preserve">2. Sous</w:t>
      </w:r>
      <w:r>
        <w:t xml:space="preserve"> </w:t>
      </w:r>
      <w:r>
        <w:rPr>
          <w:b/>
          <w:bCs/>
        </w:rPr>
        <w:t xml:space="preserve">“Afficher les niveaux”</w:t>
      </w:r>
      <w:r>
        <w:t xml:space="preserve">, réduis ou augmente le nombre de niveaux de titre inclus (par exemple, 2 pour n’inclure que Titre 1 et Titre 2, en excluant un éventuel Titre 3 trop détaillé pour une vue d’ensemble).</w:t>
      </w:r>
      <w:r>
        <w:t xml:space="preserve"> </w:t>
      </w:r>
      <w:r>
        <w:t xml:space="preserve">3. Décoche</w:t>
      </w:r>
      <w:r>
        <w:t xml:space="preserve"> </w:t>
      </w:r>
      <w:r>
        <w:rPr>
          <w:b/>
          <w:bCs/>
        </w:rPr>
        <w:t xml:space="preserve">“Numéros de page”</w:t>
      </w:r>
      <w:r>
        <w:t xml:space="preserve"> </w:t>
      </w:r>
      <w:r>
        <w:t xml:space="preserve">si une version sans pagination est souhaitée (rare, mais possible pour une table purement indicative), ou change le style des</w:t>
      </w:r>
      <w:r>
        <w:t xml:space="preserve"> </w:t>
      </w:r>
      <w:r>
        <w:rPr>
          <w:b/>
          <w:bCs/>
        </w:rPr>
        <w:t xml:space="preserve">“Caractères de suite”</w:t>
      </w:r>
      <w:r>
        <w:t xml:space="preserve"> </w:t>
      </w:r>
      <w:r>
        <w:t xml:space="preserve">(points, tirets, aucun).</w:t>
      </w:r>
      <w:r>
        <w:t xml:space="preserve"> </w:t>
      </w:r>
      <w:r>
        <w:t xml:space="preserve">4. Le menu déroulant</w:t>
      </w:r>
      <w:r>
        <w:t xml:space="preserve"> </w:t>
      </w:r>
      <w:r>
        <w:rPr>
          <w:b/>
          <w:bCs/>
        </w:rPr>
        <w:t xml:space="preserve">“Formats”</w:t>
      </w:r>
      <w:r>
        <w:t xml:space="preserve"> </w:t>
      </w:r>
      <w:r>
        <w:t xml:space="preserve">propose plusieurs présentations visuelles prédéfinies (Classique, Élégant, Moderne…), chacune avec un rendu distinct.</w:t>
      </w:r>
      <w:r>
        <w:t xml:space="preserve"> </w:t>
      </w:r>
      <w:r>
        <w:t xml:space="preserve">5. Clique sur</w:t>
      </w:r>
      <w:r>
        <w:t xml:space="preserve"> </w:t>
      </w:r>
      <w:r>
        <w:rPr>
          <w:b/>
          <w:bCs/>
        </w:rPr>
        <w:t xml:space="preserve">OK</w:t>
      </w:r>
      <w:r>
        <w:t xml:space="preserve"> </w:t>
      </w:r>
      <w:r>
        <w:t xml:space="preserve">: si une table des matières existait déjà, Word demande confirmation avant de la remplacer par cette version personnalisée.</w:t>
      </w:r>
    </w:p>
    <w:p>
      <w:pPr>
        <w:pStyle w:val="BodyText"/>
      </w:pPr>
      <w:r>
        <w:t xml:space="preserve">🎓 Compétence MOS — 4.2.2 Customize tables of contents (MO-100 Associate)</w:t>
      </w:r>
      <w:r>
        <w:t xml:space="preserve"> </w:t>
      </w:r>
      <w:r>
        <w:t xml:space="preserve">L’atelier 83 correspond exactement à cet objectif.</w:t>
      </w:r>
      <w:r>
        <w:t xml:space="preserve"> </w:t>
      </w:r>
      <w:r>
        <w:rPr>
          <w:b/>
          <w:bCs/>
        </w:rPr>
        <w:t xml:space="preserve">Recommandation</w:t>
      </w:r>
      <w:r>
        <w:t xml:space="preserve"> </w:t>
      </w:r>
      <w:r>
        <w:t xml:space="preserve">: explorer aussi le bouton</w:t>
      </w:r>
      <w:r>
        <w:t xml:space="preserve"> </w:t>
      </w:r>
      <w:r>
        <w:rPr>
          <w:b/>
          <w:bCs/>
        </w:rPr>
        <w:t xml:space="preserve">“Options…”</w:t>
      </w:r>
      <w:r>
        <w:t xml:space="preserve"> </w:t>
      </w:r>
      <w:r>
        <w:t xml:space="preserve">de cette même boîte de dialogue, qui permet un contrôle encore plus fin (section 28.5).</w:t>
      </w:r>
    </w:p>
    <w:bookmarkEnd w:id="547"/>
    <w:bookmarkStart w:id="548" w:name="Xc30a4906f33ecbf0833707502e6d93098c4d6bc"/>
    <w:p>
      <w:pPr>
        <w:pStyle w:val="Heading2"/>
      </w:pPr>
      <w:r>
        <w:t xml:space="preserve">28.5 Inclure un style de titre personnalisé dans la table des matières</w:t>
      </w:r>
    </w:p>
    <w:p>
      <w:pPr>
        <w:pStyle w:val="FirstParagraph"/>
      </w:pPr>
      <w:r>
        <w:t xml:space="preserve">📌 À retenir — le lien avec le chapitre 17</w:t>
      </w:r>
      <w:r>
        <w:t xml:space="preserve"> </w:t>
      </w:r>
      <w:r>
        <w:t xml:space="preserve">Par défaut, une table des matières automatique ne reconnaît que les styles</w:t>
      </w:r>
      <w:r>
        <w:t xml:space="preserve"> </w:t>
      </w:r>
      <w:r>
        <w:rPr>
          <w:b/>
          <w:bCs/>
        </w:rPr>
        <w:t xml:space="preserve">intégrés</w:t>
      </w:r>
      <w:r>
        <w:t xml:space="preserve"> </w:t>
      </w:r>
      <w:r>
        <w:t xml:space="preserve">Titre 1 à Titre 9. Un style de titre</w:t>
      </w:r>
      <w:r>
        <w:t xml:space="preserve"> </w:t>
      </w:r>
      <w:r>
        <w:rPr>
          <w:b/>
          <w:bCs/>
        </w:rPr>
        <w:t xml:space="preserve">personnalisé</w:t>
      </w:r>
      <w:r>
        <w:t xml:space="preserve"> </w:t>
      </w:r>
      <w:r>
        <w:t xml:space="preserve">créé au chapitre 17 (par exemple un style</w:t>
      </w:r>
      <w:r>
        <w:t xml:space="preserve"> </w:t>
      </w:r>
      <w:r>
        <w:t xml:space="preserve">“Titre Section ONG”</w:t>
      </w:r>
      <w:r>
        <w:t xml:space="preserve"> </w:t>
      </w:r>
      <w:r>
        <w:t xml:space="preserve">dérivé de Titre 1) n’apparaît</w:t>
      </w:r>
      <w:r>
        <w:t xml:space="preserve"> </w:t>
      </w:r>
      <w:r>
        <w:rPr>
          <w:b/>
          <w:bCs/>
        </w:rPr>
        <w:t xml:space="preserve">pas</w:t>
      </w:r>
      <w:r>
        <w:t xml:space="preserve"> </w:t>
      </w:r>
      <w:r>
        <w:t xml:space="preserve">automatiquement dans la table tant qu’il n’a pas été explicitement associé à un niveau.</w:t>
      </w:r>
    </w:p>
    <w:p>
      <w:pPr>
        <w:pStyle w:val="BodyText"/>
      </w:pPr>
      <w:r>
        <w:t xml:space="preserve">📝 Procédure — Associer un style personnalisé à un niveau de table des matières</w:t>
      </w:r>
    </w:p>
    <w:p>
      <w:pPr>
        <w:pStyle w:val="Compact"/>
        <w:numPr>
          <w:ilvl w:val="0"/>
          <w:numId w:val="1708"/>
        </w:numPr>
      </w:pPr>
      <w:r>
        <w:t xml:space="preserve">Table des matières personnalisée (section 28.4), clique sur</w:t>
      </w:r>
      <w:r>
        <w:t xml:space="preserve"> </w:t>
      </w:r>
      <w:r>
        <w:rPr>
          <w:b/>
          <w:bCs/>
        </w:rPr>
        <w:t xml:space="preserve">“Options…”</w:t>
      </w:r>
      <w:r>
        <w:t xml:space="preserve">.</w:t>
      </w:r>
    </w:p>
    <w:p>
      <w:pPr>
        <w:pStyle w:val="Compact"/>
        <w:numPr>
          <w:ilvl w:val="0"/>
          <w:numId w:val="1708"/>
        </w:numPr>
      </w:pPr>
      <w:r>
        <w:t xml:space="preserve">La boîte de dialogue liste tous les styles du document, avec une case</w:t>
      </w:r>
      <w:r>
        <w:t xml:space="preserve"> </w:t>
      </w:r>
      <w:r>
        <w:t xml:space="preserve">“Niveau TDM”</w:t>
      </w:r>
      <w:r>
        <w:t xml:space="preserve"> </w:t>
      </w:r>
      <w:r>
        <w:t xml:space="preserve">à côté de chacun.</w:t>
      </w:r>
    </w:p>
    <w:p>
      <w:pPr>
        <w:pStyle w:val="Compact"/>
        <w:numPr>
          <w:ilvl w:val="0"/>
          <w:numId w:val="1708"/>
        </w:numPr>
      </w:pPr>
      <w:r>
        <w:t xml:space="preserve">Repère le style personnalisé (par exemple</w:t>
      </w:r>
      <w:r>
        <w:t xml:space="preserve"> </w:t>
      </w:r>
      <w:r>
        <w:t xml:space="preserve">“Titre Section ONG”</w:t>
      </w:r>
      <w:r>
        <w:t xml:space="preserve">), tape le niveau souhaité (1, 2, ou 3) dans le champ correspondant.</w:t>
      </w:r>
    </w:p>
    <w:p>
      <w:pPr>
        <w:pStyle w:val="Compact"/>
        <w:numPr>
          <w:ilvl w:val="0"/>
          <w:numId w:val="1708"/>
        </w:numPr>
      </w:pPr>
      <w:r>
        <w:t xml:space="preserve">Clique sur</w:t>
      </w:r>
      <w:r>
        <w:t xml:space="preserve"> </w:t>
      </w:r>
      <w:r>
        <w:rPr>
          <w:b/>
          <w:bCs/>
        </w:rPr>
        <w:t xml:space="preserve">OK</w:t>
      </w:r>
      <w:r>
        <w:t xml:space="preserve">, puis à nouveau</w:t>
      </w:r>
      <w:r>
        <w:t xml:space="preserve"> </w:t>
      </w:r>
      <w:r>
        <w:rPr>
          <w:b/>
          <w:bCs/>
        </w:rPr>
        <w:t xml:space="preserve">OK</w:t>
      </w:r>
      <w:r>
        <w:t xml:space="preserve"> </w:t>
      </w:r>
      <w:r>
        <w:t xml:space="preserve">pour régénérer la table : ce style apparaît désormais dans la table des matières, à côté des styles intégrés.</w:t>
      </w:r>
    </w:p>
    <w:p>
      <w:pPr>
        <w:pStyle w:val="FirstParagraph"/>
      </w:pPr>
      <w:r>
        <w:t xml:space="preserve">💼 Cas professionnel — Cabinet juridique</w:t>
      </w:r>
      <w:r>
        <w:t xml:space="preserve"> </w:t>
      </w:r>
      <w:r>
        <w:t xml:space="preserve">Un contrat utilisant un style personnalisé</w:t>
      </w:r>
      <w:r>
        <w:t xml:space="preserve"> </w:t>
      </w:r>
      <w:r>
        <w:t xml:space="preserve">“Article”</w:t>
      </w:r>
      <w:r>
        <w:t xml:space="preserve"> </w:t>
      </w:r>
      <w:r>
        <w:t xml:space="preserve">plutôt que le style intégré Titre 1 (pour un rendu visuel spécifique aux documents juridiques) doit explicitement associer ce style à un niveau de table des matières via cette procédure, sans quoi la table générée resterait vide malgré la présence visible de nombreux articles dans le document.</w:t>
      </w:r>
    </w:p>
    <w:bookmarkEnd w:id="548"/>
    <w:bookmarkStart w:id="549" w:name="défi-26"/>
    <w:p>
      <w:pPr>
        <w:pStyle w:val="Heading2"/>
      </w:pPr>
      <w:r>
        <w:t xml:space="preserve">Défi</w:t>
      </w:r>
    </w:p>
    <w:p>
      <w:pPr>
        <w:pStyle w:val="FirstParagraph"/>
      </w:pPr>
      <w:r>
        <w:t xml:space="preserve">🏆 Défi — Comparer sommaire manuel et table automatique sur un même document</w:t>
      </w:r>
      <w:r>
        <w:t xml:space="preserve"> </w:t>
      </w:r>
      <w:r>
        <w:t xml:space="preserve">Reprends un document de test d’au moins quatre titres. Construis d’abord un sommaire manuel à tabulations (technique du chapitre 12), puis une vraie table des matières automatique juste en dessous. Ajoute ensuite un nouveau titre au milieu du document et observe lequel des deux reflète correctement ce changement sans intervention manuelle supplémentaire — un exercice concret pour ancrer la conclusion de ce chapitre.</w:t>
      </w:r>
    </w:p>
    <w:bookmarkEnd w:id="549"/>
    <w:bookmarkStart w:id="550" w:name="erreurs-fréquentes-27"/>
    <w:p>
      <w:pPr>
        <w:pStyle w:val="Heading2"/>
      </w:pPr>
      <w:r>
        <w:t xml:space="preserve">Erreurs fréquentes</w:t>
      </w:r>
    </w:p>
    <w:p>
      <w:pPr>
        <w:pStyle w:val="FirstParagraph"/>
      </w:pPr>
      <w:r>
        <w:t xml:space="preserve">⚠️ Erreur n°1 — Générer une table des matières sur un document sans vrais styles de titre</w:t>
      </w:r>
      <w:r>
        <w:t xml:space="preserve"> </w:t>
      </w:r>
      <w:r>
        <w:t xml:space="preserve">Comme signalé en section 28.1, une table des matières générée sur un document utilisant uniquement des titres mis en forme manuellement (gras, taille agrandie, chapitre 9) reste vide ou incomplète, puisque Word ne peut analyser que la structure réelle des styles, jamais l’apparence visuelle seule.</w:t>
      </w:r>
    </w:p>
    <w:p>
      <w:pPr>
        <w:pStyle w:val="BodyText"/>
      </w:pPr>
      <w:r>
        <w:t xml:space="preserve">⚠️ Erreur n°2 — Oublier d’actualiser la table après modification du document</w:t>
      </w:r>
      <w:r>
        <w:t xml:space="preserve"> </w:t>
      </w:r>
      <w:r>
        <w:t xml:space="preserve">Comme signalé dans l’atelier 82, une table des matières non actualisée après l’ajout ou la suppression de titres affiche une information obsolète, sans avertissement automatique de Word tant que l’actualisation manuelle n’a pas été demandée.</w:t>
      </w:r>
    </w:p>
    <w:p>
      <w:pPr>
        <w:pStyle w:val="BodyText"/>
      </w:pPr>
      <w:r>
        <w:t xml:space="preserve">⚠️ Erreur n°3 — Oublier d’associer un style personnalisé à un niveau de table des matières</w:t>
      </w:r>
      <w:r>
        <w:t xml:space="preserve"> </w:t>
      </w:r>
      <w:r>
        <w:t xml:space="preserve">Comme signalé en section 28.5, un style de titre personnalisé non associé explicitement à un niveau TDM reste invisible dans la table générée, même si le document affiche visuellement de nombreux titres utilisant ce style.</w:t>
      </w:r>
    </w:p>
    <w:bookmarkEnd w:id="550"/>
    <w:bookmarkStart w:id="551" w:name="dépannage-27"/>
    <w:p>
      <w:pPr>
        <w:pStyle w:val="Heading2"/>
      </w:pPr>
      <w:r>
        <w:t xml:space="preserve">Dépannage</w:t>
      </w:r>
    </w:p>
    <w:p>
      <w:pPr>
        <w:pStyle w:val="FirstParagraph"/>
      </w:pPr>
      <w:r>
        <w:t xml:space="preserve">🩺 Symptôme : la table des matières générée est totalement vide</w:t>
      </w:r>
    </w:p>
    <w:p>
      <w:pPr>
        <w:pStyle w:val="Compact"/>
        <w:numPr>
          <w:ilvl w:val="0"/>
          <w:numId w:val="1709"/>
        </w:numPr>
      </w:pPr>
      <w:r>
        <w:rPr>
          <w:b/>
          <w:bCs/>
        </w:rPr>
        <w:t xml:space="preserve">Diagnostic</w:t>
      </w:r>
      <w:r>
        <w:t xml:space="preserve"> </w:t>
      </w:r>
      <w:r>
        <w:t xml:space="preserve">: le document n’utilise probablement aucun style de titre intégré reconnu, ou tous les titres utilisent un style personnalisé non associé à un niveau TDM.</w:t>
      </w:r>
    </w:p>
    <w:p>
      <w:pPr>
        <w:pStyle w:val="Compact"/>
        <w:numPr>
          <w:ilvl w:val="0"/>
          <w:numId w:val="1709"/>
        </w:numPr>
      </w:pPr>
      <w:r>
        <w:rPr>
          <w:b/>
          <w:bCs/>
        </w:rPr>
        <w:t xml:space="preserve">Résolution</w:t>
      </w:r>
      <w:r>
        <w:t xml:space="preserve"> </w:t>
      </w:r>
      <w:r>
        <w:t xml:space="preserve">: vérifier que chaque titre utilise bien un vrai style Titre 1/2/3 (ou un style personnalisé correctement associé, section 28.5), puis régénérer la table.</w:t>
      </w:r>
    </w:p>
    <w:p>
      <w:pPr>
        <w:pStyle w:val="FirstParagraph"/>
      </w:pPr>
      <w:r>
        <w:t xml:space="preserve">🩺 Symptôme : cliquer sur une entrée de la table des matières ne fonctionne pas</w:t>
      </w:r>
    </w:p>
    <w:p>
      <w:pPr>
        <w:pStyle w:val="Compact"/>
        <w:numPr>
          <w:ilvl w:val="0"/>
          <w:numId w:val="1710"/>
        </w:numPr>
      </w:pPr>
      <w:r>
        <w:rPr>
          <w:b/>
          <w:bCs/>
        </w:rPr>
        <w:t xml:space="preserve">Diagnostic</w:t>
      </w:r>
      <w:r>
        <w:t xml:space="preserve"> </w:t>
      </w:r>
      <w:r>
        <w:t xml:space="preserve">: un simple clic gauche place le point d’insertion dans le texte de la table elle-même (pour la modifier manuellement, rarement souhaitable) ; la navigation nécessite un</w:t>
      </w:r>
      <w:r>
        <w:t xml:space="preserve"> </w:t>
      </w:r>
      <w:r>
        <w:rPr>
          <w:rStyle w:val="VerbatimChar"/>
        </w:rPr>
        <w:t xml:space="preserve">Ctrl+clic</w:t>
      </w:r>
      <w:r>
        <w:t xml:space="preserve">.</w:t>
      </w:r>
    </w:p>
    <w:p>
      <w:pPr>
        <w:pStyle w:val="Compact"/>
        <w:numPr>
          <w:ilvl w:val="0"/>
          <w:numId w:val="1710"/>
        </w:numPr>
      </w:pPr>
      <w:r>
        <w:rPr>
          <w:b/>
          <w:bCs/>
        </w:rPr>
        <w:t xml:space="preserve">Résolution</w:t>
      </w:r>
      <w:r>
        <w:t xml:space="preserve"> </w:t>
      </w:r>
      <w:r>
        <w:t xml:space="preserve">: maintenir</w:t>
      </w:r>
      <w:r>
        <w:t xml:space="preserve"> </w:t>
      </w:r>
      <w:r>
        <w:rPr>
          <w:rStyle w:val="VerbatimChar"/>
        </w:rPr>
        <w:t xml:space="preserve">Ctrl</w:t>
      </w:r>
      <w:r>
        <w:t xml:space="preserve"> </w:t>
      </w:r>
      <w:r>
        <w:t xml:space="preserve">enfoncé en cliquant sur l’entrée pour naviguer directement vers la section correspondante.</w:t>
      </w:r>
    </w:p>
    <w:bookmarkEnd w:id="551"/>
    <w:bookmarkStart w:id="552" w:name="en-entreprise-27"/>
    <w:p>
      <w:pPr>
        <w:pStyle w:val="Heading2"/>
      </w:pPr>
      <w:r>
        <w:t xml:space="preserve">En entreprise</w:t>
      </w:r>
    </w:p>
    <w:p>
      <w:pPr>
        <w:pStyle w:val="Compact"/>
        <w:numPr>
          <w:ilvl w:val="0"/>
          <w:numId w:val="1711"/>
        </w:numPr>
      </w:pPr>
      <w:r>
        <w:rPr>
          <w:b/>
          <w:bCs/>
        </w:rPr>
        <w:t xml:space="preserve">Bonne pratique répandue</w:t>
      </w:r>
      <w:r>
        <w:t xml:space="preserve"> </w:t>
      </w:r>
      <w:r>
        <w:t xml:space="preserve">: intégrer systématiquement une table des matières automatique dans tout modèle d’entreprise (chapitre 19) destiné à des documents longs, plutôt que de laisser chaque rédacteur choisir entre sommaire manuel et automatique.</w:t>
      </w:r>
    </w:p>
    <w:p>
      <w:pPr>
        <w:pStyle w:val="Compact"/>
        <w:numPr>
          <w:ilvl w:val="0"/>
          <w:numId w:val="1711"/>
        </w:numPr>
      </w:pPr>
      <w:r>
        <w:rPr>
          <w:b/>
          <w:bCs/>
        </w:rPr>
        <w:t xml:space="preserve">Bonne pratique répandue</w:t>
      </w:r>
      <w:r>
        <w:t xml:space="preserve"> </w:t>
      </w:r>
      <w:r>
        <w:t xml:space="preserve">: actualiser systématiquement toutes les tables des matières d’un document (</w:t>
      </w:r>
      <w:r>
        <w:rPr>
          <w:rStyle w:val="VerbatimChar"/>
        </w:rPr>
        <w:t xml:space="preserve">Ctrl+A</w:t>
      </w:r>
      <w:r>
        <w:t xml:space="preserve"> </w:t>
      </w:r>
      <w:r>
        <w:t xml:space="preserve">puis</w:t>
      </w:r>
      <w:r>
        <w:t xml:space="preserve"> </w:t>
      </w:r>
      <w:r>
        <w:rPr>
          <w:rStyle w:val="VerbatimChar"/>
        </w:rPr>
        <w:t xml:space="preserve">F9</w:t>
      </w:r>
      <w:r>
        <w:t xml:space="preserve">, technique du chapitre 27) juste avant tout envoi ou impression finale.</w:t>
      </w:r>
    </w:p>
    <w:p>
      <w:pPr>
        <w:pStyle w:val="Compact"/>
        <w:numPr>
          <w:ilvl w:val="0"/>
          <w:numId w:val="1711"/>
        </w:numPr>
      </w:pPr>
      <w:r>
        <w:rPr>
          <w:b/>
          <w:bCs/>
        </w:rPr>
        <w:t xml:space="preserve">Erreur classique observée</w:t>
      </w:r>
      <w:r>
        <w:t xml:space="preserve"> </w:t>
      </w:r>
      <w:r>
        <w:t xml:space="preserve">: des rapports professionnels avec une table des matières manuelle désynchronisée du contenu réel, ses numéros de page ne correspondant plus aux sections réelles après plusieurs révisions du document.</w:t>
      </w:r>
    </w:p>
    <w:bookmarkEnd w:id="552"/>
    <w:bookmarkStart w:id="553" w:name="astuces-avancées-27"/>
    <w:p>
      <w:pPr>
        <w:pStyle w:val="Heading2"/>
      </w:pPr>
      <w:r>
        <w:t xml:space="preserve">Astuces avancées</w:t>
      </w:r>
    </w:p>
    <w:p>
      <w:pPr>
        <w:pStyle w:val="FirstParagraph"/>
      </w:pPr>
      <w:r>
        <w:t xml:space="preserve">🚀 Astuce experte — table des matières basée sur des styles de caractère plutôt que de paragraphe</w:t>
      </w:r>
      <w:r>
        <w:t xml:space="preserve"> </w:t>
      </w:r>
      <w:r>
        <w:t xml:space="preserve">Au-delà des styles de titre classiques, l’option</w:t>
      </w:r>
      <w:r>
        <w:t xml:space="preserve"> </w:t>
      </w:r>
      <w:r>
        <w:t xml:space="preserve">“Options”</w:t>
      </w:r>
      <w:r>
        <w:t xml:space="preserve"> </w:t>
      </w:r>
      <w:r>
        <w:t xml:space="preserve">(section 28.5) permet aussi d’associer un</w:t>
      </w:r>
      <w:r>
        <w:t xml:space="preserve"> </w:t>
      </w:r>
      <w:r>
        <w:rPr>
          <w:b/>
          <w:bCs/>
        </w:rPr>
        <w:t xml:space="preserve">style de caractère</w:t>
      </w:r>
      <w:r>
        <w:t xml:space="preserve"> </w:t>
      </w:r>
      <w:r>
        <w:t xml:space="preserve">(chapitre 17) à un niveau de table des matières — utile dans un scénario avancé où un même paragraphe contient à la fois un texte d’introduction et un mot-clé stylé qui devrait, lui seul, apparaître comme entrée de table des matières.</w:t>
      </w:r>
    </w:p>
    <w:bookmarkEnd w:id="553"/>
    <w:bookmarkStart w:id="554" w:name="préparation-mos-8"/>
    <w:p>
      <w:pPr>
        <w:pStyle w:val="Heading2"/>
      </w:pPr>
      <w:r>
        <w:t xml:space="preserve">🎓 Préparation MOS</w:t>
      </w:r>
    </w:p>
    <w:p>
      <w:pPr>
        <w:pStyle w:val="FirstParagraph"/>
      </w:pPr>
      <w:r>
        <w:t xml:space="preserve">🎓 Préparation MOS — synthèse de ce chapitre pour l’examen</w:t>
      </w:r>
      <w:r>
        <w:t xml:space="preserve"> </w:t>
      </w:r>
      <w:r>
        <w:t xml:space="preserve">Ce chapitre couvre les deux objectifs du sous-domaine</w:t>
      </w:r>
      <w:r>
        <w:t xml:space="preserve"> </w:t>
      </w:r>
      <w:r>
        <w:rPr>
          <w:b/>
          <w:bCs/>
        </w:rPr>
        <w:t xml:space="preserve">4.2 Create and manage reference tables</w:t>
      </w:r>
      <w:r>
        <w:t xml:space="preserve"> </w:t>
      </w:r>
      <w:r>
        <w:t xml:space="preserve">consacrés à la table des matières (le troisième, sur les bibliographies, est traité au chapitre 30).</w:t>
      </w:r>
      <w:r>
        <w:t xml:space="preserve"> </w:t>
      </w:r>
      <w:r>
        <w:rPr>
          <w:b/>
          <w:bCs/>
        </w:rPr>
        <w:t xml:space="preserve">Recommandation</w:t>
      </w:r>
      <w:r>
        <w:t xml:space="preserve"> </w:t>
      </w:r>
      <w:r>
        <w:t xml:space="preserve">: bien distinguer</w:t>
      </w:r>
      <w:r>
        <w:t xml:space="preserve"> </w:t>
      </w:r>
      <w:r>
        <w:t xml:space="preserve">“insérer”</w:t>
      </w:r>
      <w:r>
        <w:t xml:space="preserve"> </w:t>
      </w:r>
      <w:r>
        <w:t xml:space="preserve">une table (galerie rapide, section 28.2) et</w:t>
      </w:r>
      <w:r>
        <w:t xml:space="preserve"> </w:t>
      </w:r>
      <w:r>
        <w:t xml:space="preserve">“personnaliser”</w:t>
      </w:r>
      <w:r>
        <w:t xml:space="preserve"> </w:t>
      </w:r>
      <w:r>
        <w:t xml:space="preserve">une table (boîte de dialogue complète, section 28.4) — deux commandes voisines mais l’examen peut spécifiquement demander l’une ou l’autre.</w:t>
      </w:r>
    </w:p>
    <w:bookmarkEnd w:id="554"/>
    <w:bookmarkStart w:id="555" w:name="résumé-du-chapitre-27"/>
    <w:p>
      <w:pPr>
        <w:pStyle w:val="Heading2"/>
      </w:pPr>
      <w:r>
        <w:t xml:space="preserve">Résumé du chapitre</w:t>
      </w:r>
    </w:p>
    <w:p>
      <w:pPr>
        <w:pStyle w:val="Compact"/>
        <w:numPr>
          <w:ilvl w:val="0"/>
          <w:numId w:val="1712"/>
        </w:numPr>
      </w:pPr>
      <w:r>
        <w:t xml:space="preserve">Une table des matières automatique dépend entièrement de l’usage de vrais styles de titre, jamais d’une simple apparence visuelle de titre.</w:t>
      </w:r>
    </w:p>
    <w:p>
      <w:pPr>
        <w:pStyle w:val="Compact"/>
        <w:numPr>
          <w:ilvl w:val="0"/>
          <w:numId w:val="1712"/>
        </w:numPr>
      </w:pPr>
      <w:r>
        <w:t xml:space="preserve">Elle s’insère en un clic depuis la galerie (Références &gt; Table des matières) — objectif MOS 4.2.1.</w:t>
      </w:r>
    </w:p>
    <w:p>
      <w:pPr>
        <w:pStyle w:val="Compact"/>
        <w:numPr>
          <w:ilvl w:val="0"/>
          <w:numId w:val="1712"/>
        </w:numPr>
      </w:pPr>
      <w:r>
        <w:t xml:space="preserve">Elle doit être actualisée manuellement (</w:t>
      </w:r>
      <w:r>
        <w:rPr>
          <w:rStyle w:val="VerbatimChar"/>
        </w:rPr>
        <w:t xml:space="preserve">F9</w:t>
      </w:r>
      <w:r>
        <w:t xml:space="preserve"> </w:t>
      </w:r>
      <w:r>
        <w:t xml:space="preserve">ou clic droit) après toute modification structurelle du document, contrairement à un sommaire manuel jamais synchronisé.</w:t>
      </w:r>
    </w:p>
    <w:p>
      <w:pPr>
        <w:pStyle w:val="Compact"/>
        <w:numPr>
          <w:ilvl w:val="0"/>
          <w:numId w:val="1712"/>
        </w:numPr>
      </w:pPr>
      <w:r>
        <w:t xml:space="preserve">Sa personnalisation complète (niveaux, format, caractères de suite) se règle via</w:t>
      </w:r>
      <w:r>
        <w:t xml:space="preserve"> </w:t>
      </w:r>
      <w:r>
        <w:t xml:space="preserve">“Table des matières personnalisée…”</w:t>
      </w:r>
      <w:r>
        <w:t xml:space="preserve"> </w:t>
      </w:r>
      <w:r>
        <w:t xml:space="preserve">— objectif MOS 4.2.2.</w:t>
      </w:r>
    </w:p>
    <w:p>
      <w:pPr>
        <w:pStyle w:val="Compact"/>
        <w:numPr>
          <w:ilvl w:val="0"/>
          <w:numId w:val="1712"/>
        </w:numPr>
      </w:pPr>
      <w:r>
        <w:t xml:space="preserve">Un style de titre personnalisé doit être explicitement associé à un niveau via</w:t>
      </w:r>
      <w:r>
        <w:t xml:space="preserve"> </w:t>
      </w:r>
      <w:r>
        <w:t xml:space="preserve">“Options”</w:t>
      </w:r>
      <w:r>
        <w:t xml:space="preserve"> </w:t>
      </w:r>
      <w:r>
        <w:t xml:space="preserve">pour apparaître dans la table générée.</w:t>
      </w:r>
    </w:p>
    <w:bookmarkEnd w:id="555"/>
    <w:bookmarkStart w:id="556" w:name="quiz-27"/>
    <w:p>
      <w:pPr>
        <w:pStyle w:val="Heading2"/>
      </w:pPr>
      <w:r>
        <w:t xml:space="preserve">Quiz</w:t>
      </w:r>
    </w:p>
    <w:p>
      <w:pPr>
        <w:pStyle w:val="FirstParagraph"/>
      </w:pPr>
      <w:r>
        <w:t xml:space="preserve">📝 QCM (une seule bonne réponse par question)</w:t>
      </w:r>
    </w:p>
    <w:p>
      <w:pPr>
        <w:pStyle w:val="Compact"/>
        <w:numPr>
          <w:ilvl w:val="0"/>
          <w:numId w:val="1713"/>
        </w:numPr>
      </w:pPr>
      <w:r>
        <w:t xml:space="preserve">Une table des matières automatique reconnaît :</w:t>
      </w:r>
    </w:p>
    <w:p>
      <w:pPr>
        <w:pStyle w:val="Compact"/>
        <w:numPr>
          <w:ilvl w:val="1"/>
          <w:numId w:val="1714"/>
        </w:numPr>
      </w:pPr>
    </w:p>
    <w:p>
      <w:pPr>
        <w:pStyle w:val="Compact"/>
        <w:numPr>
          <w:ilvl w:val="2"/>
          <w:numId w:val="1715"/>
        </w:numPr>
      </w:pPr>
      <w:r>
        <w:t xml:space="preserve">N’importe quel texte en gras et de grande taille</w:t>
      </w:r>
    </w:p>
    <w:p>
      <w:pPr>
        <w:pStyle w:val="Compact"/>
        <w:numPr>
          <w:ilvl w:val="1"/>
          <w:numId w:val="1714"/>
        </w:numPr>
      </w:pPr>
    </w:p>
    <w:p>
      <w:pPr>
        <w:pStyle w:val="Compact"/>
        <w:numPr>
          <w:ilvl w:val="2"/>
          <w:numId w:val="1716"/>
        </w:numPr>
      </w:pPr>
      <w:r>
        <w:t xml:space="preserve">Les paragraphes utilisant de vrais styles de titre</w:t>
      </w:r>
    </w:p>
    <w:p>
      <w:pPr>
        <w:pStyle w:val="Compact"/>
        <w:numPr>
          <w:ilvl w:val="1"/>
          <w:numId w:val="1714"/>
        </w:numPr>
      </w:pPr>
    </w:p>
    <w:p>
      <w:pPr>
        <w:pStyle w:val="Compact"/>
        <w:numPr>
          <w:ilvl w:val="2"/>
          <w:numId w:val="1717"/>
        </w:numPr>
      </w:pPr>
      <w:r>
        <w:t xml:space="preserve">Uniquement le premier paragraphe de chaque page</w:t>
      </w:r>
    </w:p>
    <w:p>
      <w:pPr>
        <w:pStyle w:val="Compact"/>
        <w:numPr>
          <w:ilvl w:val="1"/>
          <w:numId w:val="1714"/>
        </w:numPr>
      </w:pPr>
    </w:p>
    <w:p>
      <w:pPr>
        <w:pStyle w:val="Compact"/>
        <w:numPr>
          <w:ilvl w:val="2"/>
          <w:numId w:val="1718"/>
        </w:numPr>
      </w:pPr>
      <w:r>
        <w:t xml:space="preserve">Les mots surlignés en couleur</w:t>
      </w:r>
    </w:p>
    <w:p>
      <w:pPr>
        <w:pStyle w:val="Compact"/>
        <w:numPr>
          <w:ilvl w:val="0"/>
          <w:numId w:val="1713"/>
        </w:numPr>
      </w:pPr>
      <w:r>
        <w:t xml:space="preserve">Pour naviguer directement vers une section depuis la table des matières, il faut :</w:t>
      </w:r>
    </w:p>
    <w:p>
      <w:pPr>
        <w:pStyle w:val="Compact"/>
        <w:numPr>
          <w:ilvl w:val="1"/>
          <w:numId w:val="1719"/>
        </w:numPr>
      </w:pPr>
    </w:p>
    <w:p>
      <w:pPr>
        <w:pStyle w:val="Compact"/>
        <w:numPr>
          <w:ilvl w:val="2"/>
          <w:numId w:val="1720"/>
        </w:numPr>
      </w:pPr>
      <w:r>
        <w:t xml:space="preserve">Un simple clic gauche</w:t>
      </w:r>
    </w:p>
    <w:p>
      <w:pPr>
        <w:pStyle w:val="Compact"/>
        <w:numPr>
          <w:ilvl w:val="1"/>
          <w:numId w:val="1719"/>
        </w:numPr>
      </w:pPr>
    </w:p>
    <w:p>
      <w:pPr>
        <w:pStyle w:val="Compact"/>
        <w:numPr>
          <w:ilvl w:val="2"/>
          <w:numId w:val="1721"/>
        </w:numPr>
      </w:pPr>
      <w:r>
        <w:rPr>
          <w:rStyle w:val="VerbatimChar"/>
        </w:rPr>
        <w:t xml:space="preserve">Ctrl+clic</w:t>
      </w:r>
    </w:p>
    <w:p>
      <w:pPr>
        <w:pStyle w:val="Compact"/>
        <w:numPr>
          <w:ilvl w:val="1"/>
          <w:numId w:val="1719"/>
        </w:numPr>
      </w:pPr>
    </w:p>
    <w:p>
      <w:pPr>
        <w:pStyle w:val="Compact"/>
        <w:numPr>
          <w:ilvl w:val="2"/>
          <w:numId w:val="1722"/>
        </w:numPr>
      </w:pPr>
      <w:r>
        <w:t xml:space="preserve">Un double-clic droit</w:t>
      </w:r>
    </w:p>
    <w:p>
      <w:pPr>
        <w:pStyle w:val="Compact"/>
        <w:numPr>
          <w:ilvl w:val="1"/>
          <w:numId w:val="1719"/>
        </w:numPr>
      </w:pPr>
    </w:p>
    <w:p>
      <w:pPr>
        <w:pStyle w:val="Compact"/>
        <w:numPr>
          <w:ilvl w:val="2"/>
          <w:numId w:val="1723"/>
        </w:numPr>
      </w:pPr>
      <w:r>
        <w:rPr>
          <w:rStyle w:val="VerbatimChar"/>
        </w:rPr>
        <w:t xml:space="preserve">Alt+clic</w:t>
      </w:r>
    </w:p>
    <w:p>
      <w:pPr>
        <w:pStyle w:val="Compact"/>
        <w:numPr>
          <w:ilvl w:val="0"/>
          <w:numId w:val="1713"/>
        </w:numPr>
      </w:pPr>
      <w:r>
        <w:t xml:space="preserve">Un style de titre personnalisé apparaît dans la table des matières :</w:t>
      </w:r>
    </w:p>
    <w:p>
      <w:pPr>
        <w:pStyle w:val="Compact"/>
        <w:numPr>
          <w:ilvl w:val="1"/>
          <w:numId w:val="1724"/>
        </w:numPr>
      </w:pPr>
    </w:p>
    <w:p>
      <w:pPr>
        <w:pStyle w:val="Compact"/>
        <w:numPr>
          <w:ilvl w:val="2"/>
          <w:numId w:val="1725"/>
        </w:numPr>
      </w:pPr>
      <w:r>
        <w:t xml:space="preserve">Automatiquement, comme les styles intégrés</w:t>
      </w:r>
    </w:p>
    <w:p>
      <w:pPr>
        <w:pStyle w:val="Compact"/>
        <w:numPr>
          <w:ilvl w:val="1"/>
          <w:numId w:val="1724"/>
        </w:numPr>
      </w:pPr>
    </w:p>
    <w:p>
      <w:pPr>
        <w:pStyle w:val="Compact"/>
        <w:numPr>
          <w:ilvl w:val="2"/>
          <w:numId w:val="1726"/>
        </w:numPr>
      </w:pPr>
      <w:r>
        <w:t xml:space="preserve">Uniquement après association explicite à un niveau TDM</w:t>
      </w:r>
    </w:p>
    <w:p>
      <w:pPr>
        <w:pStyle w:val="Compact"/>
        <w:numPr>
          <w:ilvl w:val="1"/>
          <w:numId w:val="1724"/>
        </w:numPr>
      </w:pPr>
    </w:p>
    <w:p>
      <w:pPr>
        <w:pStyle w:val="Compact"/>
        <w:numPr>
          <w:ilvl w:val="2"/>
          <w:numId w:val="1727"/>
        </w:numPr>
      </w:pPr>
      <w:r>
        <w:t xml:space="preserve">Jamais, quelle que soit la configuration</w:t>
      </w:r>
    </w:p>
    <w:p>
      <w:pPr>
        <w:pStyle w:val="Compact"/>
        <w:numPr>
          <w:ilvl w:val="1"/>
          <w:numId w:val="1724"/>
        </w:numPr>
      </w:pPr>
    </w:p>
    <w:p>
      <w:pPr>
        <w:pStyle w:val="Compact"/>
        <w:numPr>
          <w:ilvl w:val="2"/>
          <w:numId w:val="1728"/>
        </w:numPr>
      </w:pPr>
      <w:r>
        <w:t xml:space="preserve">Uniquement s’il est en couleur rouge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729"/>
        </w:numPr>
      </w:pPr>
      <w:r>
        <w:t xml:space="preserve">Une table des matières se met à jour automatiquement sans aucune action de l’utilisateur. —</w:t>
      </w:r>
      <w:r>
        <w:t xml:space="preserve"> </w:t>
      </w:r>
      <w:r>
        <w:rPr>
          <w:b/>
          <w:bCs/>
        </w:rPr>
        <w:t xml:space="preserve">Faux</w:t>
      </w:r>
      <w:r>
        <w:t xml:space="preserve">, une actualisation manuelle (</w:t>
      </w:r>
      <w:r>
        <w:rPr>
          <w:rStyle w:val="VerbatimChar"/>
        </w:rPr>
        <w:t xml:space="preserve">F9</w:t>
      </w:r>
      <w:r>
        <w:t xml:space="preserve">) est nécessaire.</w:t>
      </w:r>
    </w:p>
    <w:p>
      <w:pPr>
        <w:pStyle w:val="Compact"/>
        <w:numPr>
          <w:ilvl w:val="0"/>
          <w:numId w:val="1729"/>
        </w:numPr>
      </w:pPr>
      <w:r>
        <w:t xml:space="preserve">Un document sans aucun style de titre peut générer une table des matières automatique complète. —</w:t>
      </w:r>
      <w:r>
        <w:t xml:space="preserve"> </w:t>
      </w:r>
      <w:r>
        <w:rPr>
          <w:b/>
          <w:bCs/>
        </w:rPr>
        <w:t xml:space="preserve">Faux</w:t>
      </w:r>
      <w:r>
        <w:t xml:space="preserve">.</w:t>
      </w:r>
    </w:p>
    <w:p>
      <w:pPr>
        <w:pStyle w:val="Compact"/>
        <w:numPr>
          <w:ilvl w:val="0"/>
          <w:numId w:val="1729"/>
        </w:numPr>
      </w:pPr>
      <w:r>
        <w:t xml:space="preserve">La boîte de dialogue</w:t>
      </w:r>
      <w:r>
        <w:t xml:space="preserve"> </w:t>
      </w:r>
      <w:r>
        <w:t xml:space="preserve">“Table des matières personnalisée”</w:t>
      </w:r>
      <w:r>
        <w:t xml:space="preserve"> </w:t>
      </w:r>
      <w:r>
        <w:t xml:space="preserve">permet de choisir le nombre de niveaux inclus. —</w:t>
      </w:r>
      <w:r>
        <w:t xml:space="preserve"> </w:t>
      </w:r>
      <w:r>
        <w:rPr>
          <w:b/>
          <w:bCs/>
        </w:rPr>
        <w:t xml:space="preserve">Vrai</w:t>
      </w:r>
      <w:r>
        <w:t xml:space="preserve">.</w:t>
      </w:r>
    </w:p>
    <w:p>
      <w:pPr>
        <w:pStyle w:val="Compact"/>
        <w:numPr>
          <w:ilvl w:val="0"/>
          <w:numId w:val="1729"/>
        </w:numPr>
      </w:pPr>
      <w:r>
        <w:t xml:space="preserve">Un sommaire manuel à tabulations (chapitre 12) se comporte exactement comme une table des matières automatique. —</w:t>
      </w:r>
      <w:r>
        <w:t xml:space="preserve"> </w:t>
      </w:r>
      <w:r>
        <w:rPr>
          <w:b/>
          <w:bCs/>
        </w:rPr>
        <w:t xml:space="preserve">Faux</w:t>
      </w:r>
      <w:r>
        <w:t xml:space="preserve">, il ne se met jamais à jour automatiquement.</w:t>
      </w:r>
    </w:p>
    <w:p>
      <w:pPr>
        <w:pStyle w:val="FirstParagraph"/>
      </w:pPr>
      <w:r>
        <w:t xml:space="preserve">📝 Questions ouvertes</w:t>
      </w:r>
    </w:p>
    <w:p>
      <w:pPr>
        <w:pStyle w:val="Compact"/>
        <w:numPr>
          <w:ilvl w:val="0"/>
          <w:numId w:val="1730"/>
        </w:numPr>
      </w:pPr>
      <w:r>
        <w:t xml:space="preserve">Explique pourquoi un rapport annuel amené à évoluer chaque année devrait toujours utiliser une table des matières automatique plutôt qu’un sommaire manuel.</w:t>
      </w:r>
    </w:p>
    <w:p>
      <w:pPr>
        <w:pStyle w:val="Compact"/>
        <w:numPr>
          <w:ilvl w:val="0"/>
          <w:numId w:val="1730"/>
        </w:numPr>
      </w:pPr>
      <w:r>
        <w:t xml:space="preserve">Un collègue a créé un style de titre personnalisé pour son document, mais sa table des matières ne l’affiche pas. Explique-lui la cause et la solution.</w:t>
      </w:r>
    </w:p>
    <w:p>
      <w:pPr>
        <w:pStyle w:val="FirstParagraph"/>
      </w:pPr>
      <w:r>
        <w:rPr>
          <w:b/>
          <w:bCs/>
        </w:rPr>
        <w:t xml:space="preserve">Corrigé 1</w:t>
      </w:r>
      <w:r>
        <w:t xml:space="preserve"> </w:t>
      </w:r>
      <w:r>
        <w:t xml:space="preserve">: un rapport annuel voit son contenu, sa longueur et sa pagination changer d’une édition à l’autre (nouvelles sections, texte plus ou moins long) — un sommaire manuel devrait alors être entièrement reconstruit à chaque édition, avec un risque d’erreur ou d’oubli, tandis qu’une table des matières automatique se régénère en une seule commande (</w:t>
      </w:r>
      <w:r>
        <w:rPr>
          <w:rStyle w:val="VerbatimChar"/>
        </w:rPr>
        <w:t xml:space="preserve">F9</w:t>
      </w:r>
      <w:r>
        <w:t xml:space="preserve"> </w:t>
      </w:r>
      <w:r>
        <w:t xml:space="preserve">ou clic sur</w:t>
      </w:r>
      <w:r>
        <w:t xml:space="preserve"> </w:t>
      </w:r>
      <w:r>
        <w:t xml:space="preserve">“Mettre à jour la table”</w:t>
      </w:r>
      <w:r>
        <w:t xml:space="preserve">), reflétant fidèlement la structure réelle du document à tout moment.</w:t>
      </w:r>
    </w:p>
    <w:p>
      <w:pPr>
        <w:pStyle w:val="BodyText"/>
      </w:pPr>
      <w:r>
        <w:rPr>
          <w:b/>
          <w:bCs/>
        </w:rPr>
        <w:t xml:space="preserve">Corrigé 2</w:t>
      </w:r>
      <w:r>
        <w:t xml:space="preserve"> </w:t>
      </w:r>
      <w:r>
        <w:t xml:space="preserve">: par défaut, une table des matières ne reconnaît que les styles de titre intégrés (Titre 1 à Titre 9) ; un style personnalisé doit être explicitement associé à un niveau de table des matières via le bouton</w:t>
      </w:r>
      <w:r>
        <w:t xml:space="preserve"> </w:t>
      </w:r>
      <w:r>
        <w:t xml:space="preserve">“Options”</w:t>
      </w:r>
      <w:r>
        <w:t xml:space="preserve"> </w:t>
      </w:r>
      <w:r>
        <w:t xml:space="preserve">de la boîte de dialogue Table des matières personnalisée (section 28.5), en indiquant le niveau souhaité (1, 2 ou 3) en face du nom de ce style.</w:t>
      </w:r>
    </w:p>
    <w:bookmarkEnd w:id="556"/>
    <w:bookmarkStart w:id="557" w:name="exercices-26"/>
    <w:p>
      <w:pPr>
        <w:pStyle w:val="Heading2"/>
      </w:pPr>
      <w:r>
        <w:t xml:space="preserve">Exercices</w:t>
      </w:r>
    </w:p>
    <w:p>
      <w:pPr>
        <w:pStyle w:val="FirstParagraph"/>
      </w:pPr>
      <w:r>
        <w:t xml:space="preserve">📝 Exercice 28.1</w:t>
      </w:r>
    </w:p>
    <w:p>
      <w:pPr>
        <w:pStyle w:val="BodyText"/>
      </w:pPr>
      <w:r>
        <w:t xml:space="preserve">Sur un document de test avec au moins deux niveaux de titres (Titre 1 et Titre 2), insère une table des matières automatique, puis personnalise-la pour n’afficher que le niveau 1.</w:t>
      </w:r>
    </w:p>
    <w:p>
      <w:pPr>
        <w:pStyle w:val="BodyText"/>
      </w:pPr>
      <w:r>
        <w:rPr>
          <w:b/>
          <w:bCs/>
        </w:rPr>
        <w:t xml:space="preserve">Corrigé :</w:t>
      </w:r>
      <w:r>
        <w:t xml:space="preserve"> </w:t>
      </w:r>
      <w:r>
        <w:t xml:space="preserve">réussi si la table personnalisée n’affiche plus que les titres de niveau 1, les titres de niveau 2 disparaissant de la table sans pour autant être supprimés du document lui-même.</w:t>
      </w:r>
    </w:p>
    <w:p>
      <w:pPr>
        <w:pStyle w:val="BodyText"/>
      </w:pPr>
      <w:r>
        <w:t xml:space="preserve">📝 Exercice 28.2</w:t>
      </w:r>
    </w:p>
    <w:p>
      <w:pPr>
        <w:pStyle w:val="BodyText"/>
      </w:pPr>
      <w:r>
        <w:t xml:space="preserve">Crée un style de titre personnalisé (chapitre 17), applique-le à un titre du document, puis associe-le au niveau 1 de la table des matières via</w:t>
      </w:r>
      <w:r>
        <w:t xml:space="preserve"> </w:t>
      </w:r>
      <w:r>
        <w:t xml:space="preserve">“Options”</w:t>
      </w:r>
      <w:r>
        <w:t xml:space="preserve"> </w:t>
      </w:r>
      <w:r>
        <w:t xml:space="preserve">pour qu’il apparaisse aux côtés des styles intégrés.</w:t>
      </w:r>
    </w:p>
    <w:p>
      <w:pPr>
        <w:pStyle w:val="BodyText"/>
      </w:pPr>
      <w:r>
        <w:rPr>
          <w:b/>
          <w:bCs/>
        </w:rPr>
        <w:t xml:space="preserve">Corrigé :</w:t>
      </w:r>
      <w:r>
        <w:t xml:space="preserve"> </w:t>
      </w:r>
      <w:r>
        <w:t xml:space="preserve">réponse personnelle ; réussi si le titre utilisant le style personnalisé apparaît bien dans la table des matières régénérée, au même niveau que les autres titres de niveau 1.</w:t>
      </w:r>
    </w:p>
    <w:bookmarkEnd w:id="557"/>
    <w:bookmarkStart w:id="558" w:name="checklist-de-fin-de-chapitre-27"/>
    <w:p>
      <w:pPr>
        <w:pStyle w:val="Heading2"/>
      </w:pPr>
      <w:r>
        <w:t xml:space="preserve">Checklist de fin de chapitre</w:t>
      </w:r>
    </w:p>
    <w:p>
      <w:pPr>
        <w:pStyle w:val="FirstParagraph"/>
      </w:pPr>
      <w:r>
        <w:t xml:space="preserve">☐ Je sais pourquoi une table des matières automatique dépend des vrais styles de titre.</w:t>
      </w:r>
    </w:p>
    <w:p>
      <w:pPr>
        <w:pStyle w:val="BodyText"/>
      </w:pPr>
      <w:r>
        <w:t xml:space="preserve">☐ J’insère une table des matières automatique depuis la galerie.</w:t>
      </w:r>
    </w:p>
    <w:p>
      <w:pPr>
        <w:pStyle w:val="BodyText"/>
      </w:pPr>
      <w:r>
        <w:t xml:space="preserve">☐ J’actualise une table des matières après modification du document.</w:t>
      </w:r>
    </w:p>
    <w:p>
      <w:pPr>
        <w:pStyle w:val="BodyText"/>
      </w:pPr>
      <w:r>
        <w:t xml:space="preserve">☐ Je personnalise une table des matières (niveaux, format, caractères de suite).</w:t>
      </w:r>
    </w:p>
    <w:p>
      <w:pPr>
        <w:pStyle w:val="BodyText"/>
      </w:pPr>
      <w:r>
        <w:t xml:space="preserve">☐ J’associe un style de titre personnalisé à un niveau de table des matières.</w:t>
      </w:r>
    </w:p>
    <w:bookmarkEnd w:id="558"/>
    <w:bookmarkStart w:id="559" w:name="aide-mémoire-27"/>
    <w:p>
      <w:pPr>
        <w:pStyle w:val="Heading2"/>
      </w:pPr>
      <w:r>
        <w:t xml:space="preserve">Aide-mémoire</w:t>
      </w:r>
    </w:p>
    <w:p>
      <w:pPr>
        <w:pStyle w:val="FirstParagraph"/>
      </w:pPr>
      <w:r>
        <w:t xml:space="preserve">📌 Points clés à retenir</w:t>
      </w:r>
    </w:p>
    <w:p>
      <w:pPr>
        <w:pStyle w:val="Compact"/>
        <w:numPr>
          <w:ilvl w:val="0"/>
          <w:numId w:val="1731"/>
        </w:numPr>
      </w:pPr>
      <w:r>
        <w:rPr>
          <w:b/>
          <w:bCs/>
        </w:rPr>
        <w:t xml:space="preserve">Table des matières automatique</w:t>
      </w:r>
      <w:r>
        <w:t xml:space="preserve"> </w:t>
      </w:r>
      <w:r>
        <w:t xml:space="preserve">= nécessite de vrais styles de titre, jamais une simple apparence — MOS 4.2.1.</w:t>
      </w:r>
    </w:p>
    <w:p>
      <w:pPr>
        <w:pStyle w:val="Compact"/>
        <w:numPr>
          <w:ilvl w:val="0"/>
          <w:numId w:val="1731"/>
        </w:numPr>
      </w:pPr>
      <w:r>
        <w:rPr>
          <w:b/>
          <w:bCs/>
        </w:rPr>
        <w:t xml:space="preserve">Actualisation</w:t>
      </w:r>
      <w:r>
        <w:t xml:space="preserve"> </w:t>
      </w:r>
      <w:r>
        <w:t xml:space="preserve">=</w:t>
      </w:r>
      <w:r>
        <w:t xml:space="preserve"> </w:t>
      </w:r>
      <w:r>
        <w:rPr>
          <w:rStyle w:val="VerbatimChar"/>
        </w:rPr>
        <w:t xml:space="preserve">F9</w:t>
      </w:r>
      <w:r>
        <w:t xml:space="preserve"> </w:t>
      </w:r>
      <w:r>
        <w:t xml:space="preserve">ou clic droit, jamais automatique sans action.</w:t>
      </w:r>
    </w:p>
    <w:p>
      <w:pPr>
        <w:pStyle w:val="Compact"/>
        <w:numPr>
          <w:ilvl w:val="0"/>
          <w:numId w:val="1731"/>
        </w:numPr>
      </w:pPr>
      <w:r>
        <w:rPr>
          <w:b/>
          <w:bCs/>
        </w:rPr>
        <w:t xml:space="preserve">Personnalisation complète</w:t>
      </w:r>
      <w:r>
        <w:t xml:space="preserve"> </w:t>
      </w:r>
      <w:r>
        <w:t xml:space="preserve">=</w:t>
      </w:r>
      <w:r>
        <w:t xml:space="preserve"> </w:t>
      </w:r>
      <w:r>
        <w:t xml:space="preserve">“Table des matières personnalisée…”</w:t>
      </w:r>
      <w:r>
        <w:t xml:space="preserve"> </w:t>
      </w:r>
      <w:r>
        <w:t xml:space="preserve">— MOS 4.2.2.</w:t>
      </w:r>
    </w:p>
    <w:p>
      <w:pPr>
        <w:pStyle w:val="Compact"/>
        <w:numPr>
          <w:ilvl w:val="0"/>
          <w:numId w:val="1731"/>
        </w:numPr>
      </w:pPr>
      <w:r>
        <w:rPr>
          <w:b/>
          <w:bCs/>
        </w:rPr>
        <w:t xml:space="preserve">Style personnalisé</w:t>
      </w:r>
      <w:r>
        <w:t xml:space="preserve"> </w:t>
      </w:r>
      <w:r>
        <w:t xml:space="preserve">= doit être associé à un niveau via</w:t>
      </w:r>
      <w:r>
        <w:t xml:space="preserve"> </w:t>
      </w:r>
      <w:r>
        <w:t xml:space="preserve">“Options”</w:t>
      </w:r>
      <w:r>
        <w:t xml:space="preserve"> </w:t>
      </w:r>
      <w:r>
        <w:t xml:space="preserve">pour apparaître dans la table.</w:t>
      </w:r>
    </w:p>
    <w:p>
      <w:pPr>
        <w:pStyle w:val="FirstParagraph"/>
      </w:pPr>
      <w:r>
        <w:rPr>
          <w:b/>
          <w:bCs/>
        </w:rPr>
        <w:t xml:space="preserve">Raccourci clavier de ce chapitre</w:t>
      </w:r>
      <w:r>
        <w:t xml:space="preserve"> </w:t>
      </w:r>
      <w:r>
        <w:t xml:space="preserve">:</w:t>
      </w:r>
      <w:r>
        <w:t xml:space="preserve"> </w:t>
      </w:r>
      <w:r>
        <w:t xml:space="preserve">-</w:t>
      </w:r>
      <w:r>
        <w:t xml:space="preserve"> </w:t>
      </w:r>
      <w:r>
        <w:rPr>
          <w:rStyle w:val="VerbatimChar"/>
        </w:rPr>
        <w:t xml:space="preserve">F9</w:t>
      </w:r>
      <w:r>
        <w:t xml:space="preserve"> </w:t>
      </w:r>
      <w:r>
        <w:t xml:space="preserve">: actualiser la table des matières sélectionnée.</w:t>
      </w:r>
      <w:r>
        <w:t xml:space="preserve"> </w:t>
      </w:r>
      <w:r>
        <w:t xml:space="preserve">-</w:t>
      </w:r>
      <w:r>
        <w:t xml:space="preserve"> </w:t>
      </w:r>
      <w:r>
        <w:rPr>
          <w:rStyle w:val="VerbatimChar"/>
        </w:rPr>
        <w:t xml:space="preserve">Ctrl+clic</w:t>
      </w:r>
      <w:r>
        <w:t xml:space="preserve"> </w:t>
      </w:r>
      <w:r>
        <w:t xml:space="preserve">: naviguer vers la section depuis une entrée de la table.</w:t>
      </w:r>
    </w:p>
    <w:bookmarkEnd w:id="559"/>
    <w:bookmarkStart w:id="560" w:name="faq-27"/>
    <w:p>
      <w:pPr>
        <w:pStyle w:val="Heading2"/>
      </w:pPr>
      <w:r>
        <w:t xml:space="preserve">FAQ</w:t>
      </w:r>
    </w:p>
    <w:p>
      <w:pPr>
        <w:pStyle w:val="FirstParagraph"/>
      </w:pPr>
      <w:r>
        <w:t xml:space="preserve">Une table des matières peut-elle inclure des numéros de page en chiffres romains pour une partie du document ?</w:t>
      </w:r>
    </w:p>
    <w:p>
      <w:pPr>
        <w:pStyle w:val="BodyText"/>
      </w:pPr>
      <w:r>
        <w:t xml:space="preserve">Oui, si le document utilise des sections avec des formats de numérotation différents (chapitre 15, chapitre 14), la table des matières reflète fidèlement le format réel affiché sur chaque page, chiffres romains compris.</w:t>
      </w:r>
    </w:p>
    <w:p>
      <w:pPr>
        <w:pStyle w:val="BodyText"/>
      </w:pPr>
      <w:r>
        <w:t xml:space="preserve">Peut-on avoir plusieurs tables des matières distinctes dans un même document ?</w:t>
      </w:r>
    </w:p>
    <w:p>
      <w:pPr>
        <w:pStyle w:val="BodyText"/>
      </w:pPr>
      <w:r>
        <w:t xml:space="preserve">Oui, par exemple une table générale en début de document et une table plus détaillée propre à une seule annexe, chacune configurée indépendamment via ses propres réglages de niveaux inclus.</w:t>
      </w:r>
    </w:p>
    <w:p>
      <w:pPr>
        <w:pStyle w:val="BodyText"/>
      </w:pPr>
      <w:r>
        <w:t xml:space="preserve">La table des matières fonctionne-t-elle de la même façon dans Word Online ?</w:t>
      </w:r>
    </w:p>
    <w:p>
      <w:pPr>
        <w:pStyle w:val="BodyText"/>
      </w:pPr>
      <w:r>
        <w:t xml:space="preserve">Oui, l’insertion et l’actualisation restent possibles, avec une interface parfois légèrement simplifiée pour la personnalisation avancée par rapport à Word Desktop (chapitre 48).</w:t>
      </w:r>
    </w:p>
    <w:bookmarkEnd w:id="560"/>
    <w:bookmarkStart w:id="561" w:name="X3fe40d0dd5c90ca6c7ab0c6ce89f2615aa34e2b"/>
    <w:p>
      <w:pPr>
        <w:pStyle w:val="Heading2"/>
      </w:pPr>
      <w:r>
        <w:t xml:space="preserve">Références et ressources complémentaires</w:t>
      </w:r>
    </w:p>
    <w:p>
      <w:pPr>
        <w:pStyle w:val="Compact"/>
        <w:numPr>
          <w:ilvl w:val="0"/>
          <w:numId w:val="1732"/>
        </w:numPr>
      </w:pPr>
      <w:r>
        <w:t xml:space="preserve">Documentation officielle sur les tables des matières :</w:t>
      </w:r>
      <w:r>
        <w:t xml:space="preserve"> </w:t>
      </w:r>
      <w:hyperlink r:id="rId57">
        <w:r>
          <w:rPr>
            <w:rStyle w:val="Hyperlink"/>
          </w:rPr>
          <w:t xml:space="preserve">https://support.microsoft.com/office</w:t>
        </w:r>
      </w:hyperlink>
    </w:p>
    <w:p>
      <w:pPr>
        <w:pStyle w:val="Compact"/>
        <w:numPr>
          <w:ilvl w:val="0"/>
          <w:numId w:val="1732"/>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732"/>
        </w:numPr>
      </w:pPr>
      <w:r>
        <w:t xml:space="preserve">Styles de titre intégrés et personnalisés : chapitres 9 et 17.</w:t>
      </w:r>
    </w:p>
    <w:p>
      <w:pPr>
        <w:pStyle w:val="FirstParagraph"/>
      </w:pPr>
      <w:r>
        <w:rPr>
          <w:i/>
          <w:iCs/>
        </w:rPr>
        <w:t xml:space="preserve">Chapitre suivant : notes de bas de page et notes de fin — pour enrichir un document long de précisions et de sources sans alourdir le corps du texte principal.</w:t>
      </w:r>
    </w:p>
    <w:p>
      <w:pPr>
        <w:pStyle w:val="BodyText"/>
      </w:pPr>
      <w:r>
        <w:t xml:space="preserve">CHAPITRE 29</w:t>
      </w:r>
    </w:p>
    <w:bookmarkEnd w:id="561"/>
    <w:bookmarkEnd w:id="562"/>
    <w:bookmarkStart w:id="581" w:name="notes-de-bas-de-page-et-notes-de-fin"/>
    <w:p>
      <w:pPr>
        <w:pStyle w:val="Heading1"/>
      </w:pPr>
      <w:r>
        <w:t xml:space="preserve">Notes de bas de page et notes de fin</w:t>
      </w:r>
    </w:p>
    <w:p>
      <w:pPr>
        <w:pStyle w:val="FirstParagraph"/>
      </w:pPr>
      <w:r>
        <w:t xml:space="preserve">🎯 Objectifs pédagogiques</w:t>
      </w:r>
      <w:r>
        <w:t xml:space="preserve"> </w:t>
      </w:r>
      <w:r>
        <w:t xml:space="preserve">À la fin de ce chapitre, tu sauras : distinguer une note de bas de page d’une note de fin et choisir la bonne selon le contexte ; insérer l’une et l’autre en un raccourci ou une commande du Ruban ; modifier leurs propriétés (format de numérotation, symbole personnalisé, portée de la numérotation) ; convertir une note de bas de page en note de fin et inversement ; et naviguer efficacement entre plusieurs notes dans un document long.</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Insérer des notes de bas de page et des notes de fin</w:t>
            </w:r>
          </w:p>
        </w:tc>
        <w:tc>
          <w:tcPr/>
          <w:p>
            <w:pPr>
              <w:pStyle w:val="Compact"/>
            </w:pPr>
            <w:r>
              <w:t xml:space="preserve">MO-100 Word Associate — Create and Manage References</w:t>
            </w:r>
          </w:p>
        </w:tc>
        <w:tc>
          <w:tcPr/>
          <w:p>
            <w:pPr>
              <w:pStyle w:val="Compact"/>
            </w:pPr>
            <w:r>
              <w:t xml:space="preserve">4.1.1</w:t>
            </w:r>
          </w:p>
        </w:tc>
      </w:tr>
      <w:tr>
        <w:tc>
          <w:tcPr/>
          <w:p>
            <w:pPr>
              <w:pStyle w:val="Compact"/>
            </w:pPr>
            <w:r>
              <w:t xml:space="preserve">Modifier les propriétés des notes de bas de page et de fin</w:t>
            </w:r>
          </w:p>
        </w:tc>
        <w:tc>
          <w:tcPr/>
          <w:p>
            <w:pPr>
              <w:pStyle w:val="Compact"/>
            </w:pPr>
            <w:r>
              <w:t xml:space="preserve">MO-100 Word Associate — Create and Manage References</w:t>
            </w:r>
          </w:p>
        </w:tc>
        <w:tc>
          <w:tcPr/>
          <w:p>
            <w:pPr>
              <w:pStyle w:val="Compact"/>
            </w:pPr>
            <w:r>
              <w:t xml:space="preserve">4.1.2</w:t>
            </w:r>
          </w:p>
        </w:tc>
      </w:tr>
    </w:tbl>
    <w:p>
      <w:pPr>
        <w:pStyle w:val="BodyText"/>
      </w:pPr>
      <w:r>
        <w:rPr>
          <w:b/>
          <w:bCs/>
        </w:rPr>
        <w:t xml:space="preserve">Prérequis</w:t>
      </w:r>
      <w:r>
        <w:t xml:space="preserve"> </w:t>
      </w:r>
      <w:r>
        <w:t xml:space="preserve">: chapitre 28 (table des matières), tous deux relevant du même onglet Références.</w:t>
      </w:r>
    </w:p>
    <w:p>
      <w:pPr>
        <w:pStyle w:val="BodyText"/>
      </w:pPr>
      <w:r>
        <w:t xml:space="preserve">🎬 Mise en situation</w:t>
      </w:r>
      <w:r>
        <w:t xml:space="preserve"> </w:t>
      </w:r>
      <w:r>
        <w:t xml:space="preserve">Le rapport annuel de l’ONG cite une statistique nationale sur la scolarisation, dont la source précise mérite d’être indiquée sans interrompre la lecture du texte principal. Ta responsable veut aussi une note explicative plus longue en fin de document, détaillant la méthodologie de calcul du taux de bénéficiaires, jugée trop technique pour figurer en bas de chaque page. Ce chapitre couvre exactement ces deux besoins, structurellement différents malgré leur ressemblance apparente.</w:t>
      </w:r>
    </w:p>
    <w:bookmarkStart w:id="563" w:name="note-de-bas-de-page-contre-note-de-fin"/>
    <w:p>
      <w:pPr>
        <w:pStyle w:val="Heading2"/>
      </w:pPr>
      <w:r>
        <w:t xml:space="preserve">29.1 Note de bas de page contre note de fin</w:t>
      </w:r>
    </w:p>
    <w:p>
      <w:pPr>
        <w:pStyle w:val="FirstParagraph"/>
      </w:pPr>
      <w:r>
        <w:t xml:space="preserve">📌 À retenir</w:t>
      </w:r>
      <w:r>
        <w:t xml:space="preserve"> </w:t>
      </w:r>
      <w:r>
        <w:t xml:space="preserve">Une</w:t>
      </w:r>
      <w:r>
        <w:t xml:space="preserve"> </w:t>
      </w:r>
      <w:r>
        <w:t xml:space="preserve">note de bas de page</w:t>
      </w:r>
      <w:r>
        <w:t xml:space="preserve"> </w:t>
      </w:r>
      <w:r>
        <w:t xml:space="preserve">apparaît au bas de la</w:t>
      </w:r>
      <w:r>
        <w:t xml:space="preserve"> </w:t>
      </w:r>
      <w:r>
        <w:t xml:space="preserve">page</w:t>
      </w:r>
      <w:r>
        <w:t xml:space="preserve"> </w:t>
      </w:r>
      <w:r>
        <w:t xml:space="preserve">où se trouve son appel de note, idéale pour une précision courte à consulter immédiatement sans tourner de page. Une</w:t>
      </w:r>
      <w:r>
        <w:t xml:space="preserve"> </w:t>
      </w:r>
      <w:r>
        <w:t xml:space="preserve">note de fin</w:t>
      </w:r>
      <w:r>
        <w:t xml:space="preserve"> </w:t>
      </w:r>
      <w:r>
        <w:t xml:space="preserve">apparaît à la fin du</w:t>
      </w:r>
      <w:r>
        <w:t xml:space="preserve"> </w:t>
      </w:r>
      <w:r>
        <w:t xml:space="preserve">document</w:t>
      </w:r>
      <w:r>
        <w:t xml:space="preserve"> </w:t>
      </w:r>
      <w:r>
        <w:t xml:space="preserve">(ou de la section, chapitre 15), plus adaptée à des notes plus longues ou moins urgentes à consulter, qu’un lecteur ira chercher volontairement en fin de lecture.</w:t>
      </w:r>
    </w:p>
    <w:p>
      <w:pPr>
        <w:pStyle w:val="BodyText"/>
      </w:pPr>
      <w:r>
        <w:t xml:space="preserve">💡 Comment choisir entre les deux</w:t>
      </w:r>
      <w:r>
        <w:t xml:space="preserve"> </w:t>
      </w:r>
      <w:r>
        <w:t xml:space="preserve">Une référence de source courte (comme la statistique de la mise en situation) convient bien à une note de bas de page, consultable d’un coup d’œil sans interrompre la lecture. Une explication méthodologique plus longue (comme le calcul du taux de bénéficiaires) convient mieux à une note de fin, qui n’alourdit pas visuellement chaque page du corps du rapport.</w:t>
      </w:r>
    </w:p>
    <w:bookmarkEnd w:id="563"/>
    <w:bookmarkStart w:id="564" w:name="insérer-une-note-de-bas-de-page"/>
    <w:p>
      <w:pPr>
        <w:pStyle w:val="Heading2"/>
      </w:pPr>
      <w:r>
        <w:t xml:space="preserve">29.2 Insérer une note de bas de page</w:t>
      </w:r>
    </w:p>
    <w:p>
      <w:pPr>
        <w:pStyle w:val="FirstParagraph"/>
      </w:pPr>
      <w:r>
        <w:t xml:space="preserve">🛠️ Atelier 84 — Référencer la statistique nationale</w:t>
      </w:r>
    </w:p>
    <w:p>
      <w:pPr>
        <w:pStyle w:val="BodyText"/>
      </w:pPr>
      <w:r>
        <w:rPr>
          <w:b/>
          <w:bCs/>
        </w:rPr>
        <w:t xml:space="preserve">Objectif</w:t>
      </w:r>
      <w:r>
        <w:t xml:space="preserve"> </w:t>
      </w:r>
      <w:r>
        <w:t xml:space="preserve">: répondre à la première demande de la mise en situation.</w:t>
      </w:r>
    </w:p>
    <w:p>
      <w:pPr>
        <w:pStyle w:val="BodyText"/>
      </w:pPr>
      <w:r>
        <w:rPr>
          <w:b/>
          <w:bCs/>
        </w:rPr>
        <w:t xml:space="preserve">Préparation</w:t>
      </w:r>
      <w:r>
        <w:t xml:space="preserve"> </w:t>
      </w:r>
      <w:r>
        <w:t xml:space="preserve">: ouvre le rapport annuel de test, place le point d’insertion juste après la statistique citée dans le texte.</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Références</w:t>
      </w:r>
      <w:r>
        <w:t xml:space="preserve">, groupe Notes de bas de page, clique sur</w:t>
      </w:r>
      <w:r>
        <w:t xml:space="preserve"> </w:t>
      </w:r>
      <w:r>
        <w:rPr>
          <w:b/>
          <w:bCs/>
        </w:rPr>
        <w:t xml:space="preserve">Insérer une note de bas de page</w:t>
      </w:r>
      <w:r>
        <w:t xml:space="preserve"> </w:t>
      </w:r>
      <w:r>
        <w:t xml:space="preserve">(raccourci :</w:t>
      </w:r>
      <w:r>
        <w:t xml:space="preserve"> </w:t>
      </w:r>
      <w:r>
        <w:rPr>
          <w:rStyle w:val="VerbatimChar"/>
          <w:b/>
          <w:bCs/>
        </w:rPr>
        <w:t xml:space="preserve">Ctrl+Alt+F</w:t>
      </w:r>
      <w:r>
        <w:t xml:space="preserve">).</w:t>
      </w:r>
      <w:r>
        <w:t xml:space="preserve"> </w:t>
      </w:r>
      <w:r>
        <w:t xml:space="preserve">2. Un petit numéro en exposant apparaît immédiatement après le point d’insertion dans le texte, et le curseur se déplace automatiquement en bas de la page, prêt à recevoir le contenu de la note.</w:t>
      </w:r>
      <w:r>
        <w:t xml:space="preserve"> </w:t>
      </w:r>
      <w:r>
        <w:t xml:space="preserve">3. Tape la source :</w:t>
      </w:r>
      <w:r>
        <w:t xml:space="preserve"> </w:t>
      </w:r>
      <w:r>
        <w:t xml:space="preserve">“Ministère de l’Éducation, Rapport statistique national, 2026.”</w:t>
      </w:r>
      <w:r>
        <w:t xml:space="preserve"> </w:t>
      </w:r>
      <w:r>
        <w:t xml:space="preserve">4. Clique n’importe où dans le corps du texte pour revenir à l’édition normale.</w:t>
      </w:r>
    </w:p>
    <w:p>
      <w:pPr>
        <w:pStyle w:val="BodyText"/>
      </w:pPr>
      <w:r>
        <w:t xml:space="preserve">🎓 Compétence MOS — 4.1.1 Insert footnotes and endnotes (MO-100 Associate), première partie</w:t>
      </w:r>
      <w:r>
        <w:t xml:space="preserve"> </w:t>
      </w:r>
      <w:r>
        <w:t xml:space="preserve">L’atelier 84 correspond à cet objectif pour les notes de bas de page.</w:t>
      </w:r>
    </w:p>
    <w:p>
      <w:pPr>
        <w:pStyle w:val="BodyText"/>
      </w:pPr>
      <w:r>
        <w:t xml:space="preserve">💡 Astuce</w:t>
      </w:r>
      <w:r>
        <w:t xml:space="preserve"> </w:t>
      </w:r>
      <w:r>
        <w:t xml:space="preserve">Survoler l’appel de note dans le texte (sans cliquer) affiche une info-bulle avec le contenu de la note — un moyen rapide de vérifier une source sans devoir faire défiler la page jusqu’en bas.</w:t>
      </w:r>
    </w:p>
    <w:bookmarkEnd w:id="564"/>
    <w:bookmarkStart w:id="565" w:name="insérer-une-note-de-fin"/>
    <w:p>
      <w:pPr>
        <w:pStyle w:val="Heading2"/>
      </w:pPr>
      <w:r>
        <w:t xml:space="preserve">29.3 Insérer une note de fin</w:t>
      </w:r>
    </w:p>
    <w:p>
      <w:pPr>
        <w:pStyle w:val="FirstParagraph"/>
      </w:pPr>
      <w:r>
        <w:t xml:space="preserve">🛠️ Atelier 85 — Ajouter la note méthodologique</w:t>
      </w:r>
    </w:p>
    <w:p>
      <w:pPr>
        <w:pStyle w:val="BodyText"/>
      </w:pPr>
      <w:r>
        <w:rPr>
          <w:b/>
          <w:bCs/>
        </w:rPr>
        <w:t xml:space="preserve">Objectif</w:t>
      </w:r>
      <w:r>
        <w:t xml:space="preserve"> </w:t>
      </w:r>
      <w:r>
        <w:t xml:space="preserve">: répondre à la seconde demande de la mise en situation.</w:t>
      </w:r>
    </w:p>
    <w:p>
      <w:pPr>
        <w:pStyle w:val="BodyText"/>
      </w:pPr>
      <w:r>
        <w:rPr>
          <w:b/>
          <w:bCs/>
        </w:rPr>
        <w:t xml:space="preserve">Préparation</w:t>
      </w:r>
      <w:r>
        <w:t xml:space="preserve"> </w:t>
      </w:r>
      <w:r>
        <w:t xml:space="preserve">: reprends le document, place le point d’insertion après la mention du taux de bénéficiaires.</w:t>
      </w:r>
    </w:p>
    <w:p>
      <w:pPr>
        <w:pStyle w:val="BodyText"/>
      </w:pPr>
      <w:r>
        <w:rPr>
          <w:b/>
          <w:bCs/>
        </w:rPr>
        <w:t xml:space="preserve">Étapes détaillées</w:t>
      </w:r>
      <w:r>
        <w:t xml:space="preserve"> </w:t>
      </w:r>
      <w:r>
        <w:t xml:space="preserve">:</w:t>
      </w:r>
      <w:r>
        <w:t xml:space="preserve"> </w:t>
      </w:r>
      <w:r>
        <w:t xml:space="preserve">1. Onglet Références, groupe Notes de bas de page, clique sur</w:t>
      </w:r>
      <w:r>
        <w:t xml:space="preserve"> </w:t>
      </w:r>
      <w:r>
        <w:rPr>
          <w:b/>
          <w:bCs/>
        </w:rPr>
        <w:t xml:space="preserve">Insérer une note de fin</w:t>
      </w:r>
      <w:r>
        <w:t xml:space="preserve"> </w:t>
      </w:r>
      <w:r>
        <w:t xml:space="preserve">(raccourci :</w:t>
      </w:r>
      <w:r>
        <w:t xml:space="preserve"> </w:t>
      </w:r>
      <w:r>
        <w:rPr>
          <w:rStyle w:val="VerbatimChar"/>
          <w:b/>
          <w:bCs/>
        </w:rPr>
        <w:t xml:space="preserve">Ctrl+Alt+D</w:t>
      </w:r>
      <w:r>
        <w:t xml:space="preserve">).</w:t>
      </w:r>
      <w:r>
        <w:t xml:space="preserve"> </w:t>
      </w:r>
      <w:r>
        <w:t xml:space="preserve">2. Le curseur se déplace automatiquement en toute fin de document (ou de section, selon la configuration), pas en bas de la page courante.</w:t>
      </w:r>
      <w:r>
        <w:t xml:space="preserve"> </w:t>
      </w:r>
      <w:r>
        <w:t xml:space="preserve">3. Tape l’explication méthodologique complète.</w:t>
      </w:r>
    </w:p>
    <w:p>
      <w:pPr>
        <w:pStyle w:val="BodyText"/>
      </w:pPr>
      <w:r>
        <w:t xml:space="preserve">🎓 Compétence MOS — 4.1.1 Insert footnotes and endnotes (MO-100 Associate), deuxième partie</w:t>
      </w:r>
      <w:r>
        <w:t xml:space="preserve"> </w:t>
      </w:r>
      <w:r>
        <w:t xml:space="preserve">L’atelier 85 complète cet objectif pour les notes de fin.</w:t>
      </w:r>
      <w:r>
        <w:t xml:space="preserve"> </w:t>
      </w:r>
      <w:r>
        <w:rPr>
          <w:b/>
          <w:bCs/>
        </w:rPr>
        <w:t xml:space="preserve">Piège fréquent</w:t>
      </w:r>
      <w:r>
        <w:t xml:space="preserve"> </w:t>
      </w:r>
      <w:r>
        <w:t xml:space="preserve">: confondre les deux raccourcis clavier très proches (</w:t>
      </w:r>
      <w:r>
        <w:rPr>
          <w:rStyle w:val="VerbatimChar"/>
        </w:rPr>
        <w:t xml:space="preserve">Ctrl+Alt+F</w:t>
      </w:r>
      <w:r>
        <w:t xml:space="preserve"> </w:t>
      </w:r>
      <w:r>
        <w:t xml:space="preserve">pour bas de page,</w:t>
      </w:r>
      <w:r>
        <w:t xml:space="preserve"> </w:t>
      </w:r>
      <w:r>
        <w:rPr>
          <w:rStyle w:val="VerbatimChar"/>
        </w:rPr>
        <w:t xml:space="preserve">Ctrl+Alt+D</w:t>
      </w:r>
      <w:r>
        <w:t xml:space="preserve"> </w:t>
      </w:r>
      <w:r>
        <w:t xml:space="preserve">pour fin) — un point à mémoriser précisément avant l’examen.</w:t>
      </w:r>
    </w:p>
    <w:bookmarkEnd w:id="565"/>
    <w:bookmarkStart w:id="566" w:name="modifier-les-propriétés-des-notes"/>
    <w:p>
      <w:pPr>
        <w:pStyle w:val="Heading2"/>
      </w:pPr>
      <w:r>
        <w:t xml:space="preserve">29.4 Modifier les propriétés des notes</w:t>
      </w:r>
    </w:p>
    <w:p>
      <w:pPr>
        <w:pStyle w:val="FirstParagraph"/>
      </w:pPr>
      <w:r>
        <w:t xml:space="preserve">🛠️ Atelier 86 — Personnaliser le format de numérotation des notes</w:t>
      </w:r>
    </w:p>
    <w:p>
      <w:pPr>
        <w:pStyle w:val="BodyText"/>
      </w:pPr>
      <w:r>
        <w:rPr>
          <w:b/>
          <w:bCs/>
        </w:rPr>
        <w:t xml:space="preserve">Objectif</w:t>
      </w:r>
      <w:r>
        <w:t xml:space="preserve"> </w:t>
      </w:r>
      <w:r>
        <w:t xml:space="preserve">: ajuster l’apparence des notes selon une convention éditoriale précise (par exemple, des symboles plutôt que des chiffres pour les notes de bas de page, en réservant les chiffres aux notes de fin).</w:t>
      </w:r>
    </w:p>
    <w:p>
      <w:pPr>
        <w:pStyle w:val="BodyText"/>
      </w:pPr>
      <w:r>
        <w:rPr>
          <w:b/>
          <w:bCs/>
        </w:rPr>
        <w:t xml:space="preserve">Préparation</w:t>
      </w:r>
      <w:r>
        <w:t xml:space="preserve"> </w:t>
      </w:r>
      <w:r>
        <w:t xml:space="preserve">: reprends le document des ateliers précédents.</w:t>
      </w:r>
    </w:p>
    <w:p>
      <w:pPr>
        <w:pStyle w:val="BodyText"/>
      </w:pPr>
      <w:r>
        <w:rPr>
          <w:b/>
          <w:bCs/>
        </w:rPr>
        <w:t xml:space="preserve">Étapes détaillées</w:t>
      </w:r>
      <w:r>
        <w:t xml:space="preserve"> </w:t>
      </w:r>
      <w:r>
        <w:t xml:space="preserve">:</w:t>
      </w:r>
      <w:r>
        <w:t xml:space="preserve"> </w:t>
      </w:r>
      <w:r>
        <w:t xml:space="preserve">1. Onglet Références, clique sur le lanceur de boîte de dialogue du groupe Notes de bas de page (petite flèche en bas à droite du groupe).</w:t>
      </w:r>
      <w:r>
        <w:t xml:space="preserve"> </w:t>
      </w:r>
      <w:r>
        <w:t xml:space="preserve">2. La boîte de dialogue</w:t>
      </w:r>
      <w:r>
        <w:t xml:space="preserve"> </w:t>
      </w:r>
      <w:r>
        <w:rPr>
          <w:b/>
          <w:bCs/>
        </w:rPr>
        <w:t xml:space="preserve">Note de bas de page et de fin</w:t>
      </w:r>
      <w:r>
        <w:t xml:space="preserve"> </w:t>
      </w:r>
      <w:r>
        <w:t xml:space="preserve">propose, pour chaque type de note (bas de page ou fin) : le</w:t>
      </w:r>
      <w:r>
        <w:t xml:space="preserve"> </w:t>
      </w:r>
      <w:r>
        <w:rPr>
          <w:b/>
          <w:bCs/>
        </w:rPr>
        <w:t xml:space="preserve">format de numérotation</w:t>
      </w:r>
      <w:r>
        <w:t xml:space="preserve"> </w:t>
      </w:r>
      <w:r>
        <w:t xml:space="preserve">(1,2,3 / a,b,c / i,ii,iii / ou un symbole personnalisé comme *, †, ‡), la</w:t>
      </w:r>
      <w:r>
        <w:t xml:space="preserve"> </w:t>
      </w:r>
      <w:r>
        <w:rPr>
          <w:b/>
          <w:bCs/>
        </w:rPr>
        <w:t xml:space="preserve">portée de la numérotation</w:t>
      </w:r>
      <w:r>
        <w:t xml:space="preserve"> </w:t>
      </w:r>
      <w:r>
        <w:t xml:space="preserve">(</w:t>
      </w:r>
      <w:r>
        <w:t xml:space="preserve">“Continu”</w:t>
      </w:r>
      <w:r>
        <w:t xml:space="preserve"> </w:t>
      </w:r>
      <w:r>
        <w:t xml:space="preserve">sur tout le document, ou redémarrant</w:t>
      </w:r>
      <w:r>
        <w:t xml:space="preserve"> </w:t>
      </w:r>
      <w:r>
        <w:t xml:space="preserve">“À chaque section”</w:t>
      </w:r>
      <w:r>
        <w:t xml:space="preserve"> </w:t>
      </w:r>
      <w:r>
        <w:t xml:space="preserve">ou</w:t>
      </w:r>
      <w:r>
        <w:t xml:space="preserve"> </w:t>
      </w:r>
      <w:r>
        <w:t xml:space="preserve">“À chaque page”</w:t>
      </w:r>
      <w:r>
        <w:t xml:space="preserve">), et l’</w:t>
      </w:r>
      <w:r>
        <w:rPr>
          <w:b/>
          <w:bCs/>
        </w:rPr>
        <w:t xml:space="preserve">emplacement</w:t>
      </w:r>
      <w:r>
        <w:t xml:space="preserve"> </w:t>
      </w:r>
      <w:r>
        <w:t xml:space="preserve">exact (bas de page contre bas de texte, pour les notes de bas de page).</w:t>
      </w:r>
      <w:r>
        <w:t xml:space="preserve"> </w:t>
      </w:r>
      <w:r>
        <w:t xml:space="preserve">3. Sous</w:t>
      </w:r>
      <w:r>
        <w:t xml:space="preserve"> </w:t>
      </w:r>
      <w:r>
        <w:t xml:space="preserve">“Notes de bas de page”</w:t>
      </w:r>
      <w:r>
        <w:t xml:space="preserve">, change le format en</w:t>
      </w:r>
      <w:r>
        <w:t xml:space="preserve"> </w:t>
      </w:r>
      <w:r>
        <w:rPr>
          <w:b/>
          <w:bCs/>
        </w:rPr>
        <w:t xml:space="preserve">“Symbole personnalisé”</w:t>
      </w:r>
      <w:r>
        <w:t xml:space="preserve">, clique sur</w:t>
      </w:r>
      <w:r>
        <w:t xml:space="preserve"> </w:t>
      </w:r>
      <w:r>
        <w:rPr>
          <w:b/>
          <w:bCs/>
        </w:rPr>
        <w:t xml:space="preserve">Symbole…</w:t>
      </w:r>
      <w:r>
        <w:t xml:space="preserve">, choisis un astérisque.</w:t>
      </w:r>
      <w:r>
        <w:t xml:space="preserve"> </w:t>
      </w:r>
      <w:r>
        <w:t xml:space="preserve">4. Clique sur</w:t>
      </w:r>
      <w:r>
        <w:t xml:space="preserve"> </w:t>
      </w:r>
      <w:r>
        <w:rPr>
          <w:b/>
          <w:bCs/>
        </w:rPr>
        <w:t xml:space="preserve">“Appliquer”</w:t>
      </w:r>
      <w:r>
        <w:t xml:space="preserve"> </w:t>
      </w:r>
      <w:r>
        <w:t xml:space="preserve">: toutes les notes de bas de page existantes adoptent immédiatement ce nouveau format.</w:t>
      </w:r>
    </w:p>
    <w:p>
      <w:pPr>
        <w:pStyle w:val="BodyText"/>
      </w:pPr>
      <w:r>
        <w:t xml:space="preserve">🎓 Compétence MOS — 4.1.2 Modify footnote and endnote properties (MO-100 Associate)</w:t>
      </w:r>
      <w:r>
        <w:t xml:space="preserve"> </w:t>
      </w:r>
      <w:r>
        <w:t xml:space="preserve">L’atelier 86 correspond exactement à cet objectif.</w:t>
      </w:r>
      <w:r>
        <w:t xml:space="preserve"> </w:t>
      </w:r>
      <w:r>
        <w:rPr>
          <w:b/>
          <w:bCs/>
        </w:rPr>
        <w:t xml:space="preserve">Recommandation</w:t>
      </w:r>
      <w:r>
        <w:t xml:space="preserve"> </w:t>
      </w:r>
      <w:r>
        <w:t xml:space="preserve">: bien distinguer le bouton</w:t>
      </w:r>
      <w:r>
        <w:t xml:space="preserve"> </w:t>
      </w:r>
      <w:r>
        <w:t xml:space="preserve">“Appliquer”</w:t>
      </w:r>
      <w:r>
        <w:t xml:space="preserve"> </w:t>
      </w:r>
      <w:r>
        <w:t xml:space="preserve">(qui modifie effectivement les notes existantes) du simple fait de fermer la boîte de dialogue sans cliquer dessus, ce qui n’appliquerait aucun changement.</w:t>
      </w:r>
    </w:p>
    <w:bookmarkEnd w:id="566"/>
    <w:bookmarkStart w:id="567" w:name="Xc6d373c4f5d00c696c8045beaeb92aed14b3af3"/>
    <w:p>
      <w:pPr>
        <w:pStyle w:val="Heading2"/>
      </w:pPr>
      <w:r>
        <w:t xml:space="preserve">29.5 Convertir une note de bas de page en note de fin</w:t>
      </w:r>
    </w:p>
    <w:p>
      <w:pPr>
        <w:pStyle w:val="FirstParagraph"/>
      </w:pPr>
      <w:r>
        <w:t xml:space="preserve">📝 Procédure — Convertir un type de note en un autre</w:t>
      </w:r>
    </w:p>
    <w:p>
      <w:pPr>
        <w:pStyle w:val="Compact"/>
        <w:numPr>
          <w:ilvl w:val="0"/>
          <w:numId w:val="1733"/>
        </w:numPr>
      </w:pPr>
      <w:r>
        <w:t xml:space="preserve">Clic droit directement sur l’appel de note dans le texte (ou dans la zone de la note elle-même en bas de page), choisis</w:t>
      </w:r>
      <w:r>
        <w:t xml:space="preserve"> </w:t>
      </w:r>
      <w:r>
        <w:rPr>
          <w:b/>
          <w:bCs/>
        </w:rPr>
        <w:t xml:space="preserve">“Convertir en note de fin”</w:t>
      </w:r>
      <w:r>
        <w:t xml:space="preserve"> </w:t>
      </w:r>
      <w:r>
        <w:t xml:space="preserve">(ou l’inverse,</w:t>
      </w:r>
      <w:r>
        <w:t xml:space="preserve"> </w:t>
      </w:r>
      <w:r>
        <w:t xml:space="preserve">“Convertir en note de bas de page”</w:t>
      </w:r>
      <w:r>
        <w:t xml:space="preserve">, selon le type d’origine).</w:t>
      </w:r>
    </w:p>
    <w:p>
      <w:pPr>
        <w:pStyle w:val="Compact"/>
        <w:numPr>
          <w:ilvl w:val="0"/>
          <w:numId w:val="1733"/>
        </w:numPr>
      </w:pPr>
      <w:r>
        <w:t xml:space="preserve">Pour convertir plusieurs notes à la fois, la boîte de dialogue Note de bas de page et de fin propose aussi un bouton</w:t>
      </w:r>
      <w:r>
        <w:t xml:space="preserve"> </w:t>
      </w:r>
      <w:r>
        <w:rPr>
          <w:b/>
          <w:bCs/>
        </w:rPr>
        <w:t xml:space="preserve">“Convertir…”</w:t>
      </w:r>
      <w:r>
        <w:t xml:space="preserve">, avec des options pour convertir toutes les notes de bas de page en notes de fin, l’inverse, ou permuter les deux types entre eux.</w:t>
      </w:r>
    </w:p>
    <w:p>
      <w:pPr>
        <w:pStyle w:val="FirstParagraph"/>
      </w:pPr>
      <w:r>
        <w:t xml:space="preserve">💼 Cas professionnel — Université</w:t>
      </w:r>
      <w:r>
        <w:t xml:space="preserve"> </w:t>
      </w:r>
      <w:r>
        <w:t xml:space="preserve">Un mémoire académique (Partie 13, projet 2) rédigé initialement avec des notes de bas de page pour toutes ses références bibliographiques peut, sur demande d’un directeur de mémoire préférant une présentation différente, convertir l’ensemble de ces notes en notes de fin en une seule opération plutôt que de les recréer une par une manuellement.</w:t>
      </w:r>
    </w:p>
    <w:bookmarkEnd w:id="567"/>
    <w:bookmarkStart w:id="568" w:name="naviguer-entre-les-notes"/>
    <w:p>
      <w:pPr>
        <w:pStyle w:val="Heading2"/>
      </w:pPr>
      <w:r>
        <w:t xml:space="preserve">29.6 Naviguer entre les notes</w:t>
      </w:r>
    </w:p>
    <w:p>
      <w:pPr>
        <w:pStyle w:val="FirstParagraph"/>
      </w:pPr>
      <w:r>
        <w:t xml:space="preserve">💡 Astuce</w:t>
      </w:r>
      <w:r>
        <w:t xml:space="preserve"> </w:t>
      </w:r>
      <w:r>
        <w:t xml:space="preserve">Onglet Références, groupe Notes de bas de page, le bouton</w:t>
      </w:r>
      <w:r>
        <w:t xml:space="preserve"> </w:t>
      </w:r>
      <w:r>
        <w:rPr>
          <w:b/>
          <w:bCs/>
        </w:rPr>
        <w:t xml:space="preserve">“Note de bas de page suivante”</w:t>
      </w:r>
      <w:r>
        <w:t xml:space="preserve"> </w:t>
      </w:r>
      <w:r>
        <w:t xml:space="preserve">(avec une petite flèche déroulante) permet de sauter directement d’une note à la suivante dans le document, et propose aussi</w:t>
      </w:r>
      <w:r>
        <w:t xml:space="preserve"> </w:t>
      </w:r>
      <w:r>
        <w:t xml:space="preserve">“Note de fin suivante”</w:t>
      </w:r>
      <w:r>
        <w:t xml:space="preserve"> </w:t>
      </w:r>
      <w:r>
        <w:t xml:space="preserve">ainsi que les versions</w:t>
      </w:r>
      <w:r>
        <w:t xml:space="preserve"> </w:t>
      </w:r>
      <w:r>
        <w:t xml:space="preserve">“précédente”</w:t>
      </w:r>
      <w:r>
        <w:t xml:space="preserve"> </w:t>
      </w:r>
      <w:r>
        <w:t xml:space="preserve">de chacune — un moyen rapide de relire toutes les notes d’un document long sans faire défiler manuellement chaque page.</w:t>
      </w:r>
    </w:p>
    <w:bookmarkEnd w:id="568"/>
    <w:bookmarkStart w:id="569" w:name="défi-27"/>
    <w:p>
      <w:pPr>
        <w:pStyle w:val="Heading2"/>
      </w:pPr>
      <w:r>
        <w:t xml:space="preserve">Défi</w:t>
      </w:r>
    </w:p>
    <w:p>
      <w:pPr>
        <w:pStyle w:val="FirstParagraph"/>
      </w:pPr>
      <w:r>
        <w:t xml:space="preserve">🏆 Défi — Construire un document avec les deux types de notes</w:t>
      </w:r>
      <w:r>
        <w:t xml:space="preserve"> </w:t>
      </w:r>
      <w:r>
        <w:t xml:space="preserve">Rédige un court texte de trois paragraphes citant deux sources différentes (notes de bas de page) et incluant une note explicative plus longue en fin de document (note de fin) sur la méthode utilisée pour rédiger le texte. Personnalise le format des notes de bas de page avec un symbole plutôt que des chiffres, puis convertis l’une des deux notes de bas de page en note de fin pour observer le changement.</w:t>
      </w:r>
    </w:p>
    <w:bookmarkEnd w:id="569"/>
    <w:bookmarkStart w:id="570" w:name="erreurs-fréquentes-28"/>
    <w:p>
      <w:pPr>
        <w:pStyle w:val="Heading2"/>
      </w:pPr>
      <w:r>
        <w:t xml:space="preserve">Erreurs fréquentes</w:t>
      </w:r>
    </w:p>
    <w:p>
      <w:pPr>
        <w:pStyle w:val="FirstParagraph"/>
      </w:pPr>
      <w:r>
        <w:t xml:space="preserve">⚠️ Erreur n°1 — Confondre les raccourcis clavier des deux types de notes</w:t>
      </w:r>
      <w:r>
        <w:t xml:space="preserve"> </w:t>
      </w:r>
      <w:r>
        <w:t xml:space="preserve">Comme signalé dans l’atelier 85,</w:t>
      </w:r>
      <w:r>
        <w:t xml:space="preserve"> </w:t>
      </w:r>
      <w:r>
        <w:rPr>
          <w:rStyle w:val="VerbatimChar"/>
        </w:rPr>
        <w:t xml:space="preserve">Ctrl+Alt+F</w:t>
      </w:r>
      <w:r>
        <w:t xml:space="preserve"> </w:t>
      </w:r>
      <w:r>
        <w:t xml:space="preserve">(bas de page) et</w:t>
      </w:r>
      <w:r>
        <w:t xml:space="preserve"> </w:t>
      </w:r>
      <w:r>
        <w:rPr>
          <w:rStyle w:val="VerbatimChar"/>
        </w:rPr>
        <w:t xml:space="preserve">Ctrl+Alt+D</w:t>
      </w:r>
      <w:r>
        <w:t xml:space="preserve"> </w:t>
      </w:r>
      <w:r>
        <w:t xml:space="preserve">(fin) se ressemblent et se confondent facilement, insérant le mauvais type de note sans message d’erreur — une vérification visuelle immédiate (l’emplacement où le curseur se déplace) permet de corriger rapidement si nécessaire.</w:t>
      </w:r>
    </w:p>
    <w:p>
      <w:pPr>
        <w:pStyle w:val="BodyText"/>
      </w:pPr>
      <w:r>
        <w:t xml:space="preserve">⚠️ Erreur n°2 — Taper manuellement un numéro d’appel de note plutôt que d’utiliser la commande d’insertion</w:t>
      </w:r>
      <w:r>
        <w:t xml:space="preserve"> </w:t>
      </w:r>
      <w:r>
        <w:t xml:space="preserve">Taper</w:t>
      </w:r>
      <w:r>
        <w:t xml:space="preserve"> </w:t>
      </w:r>
      <w:r>
        <w:t xml:space="preserve">“¹”</w:t>
      </w:r>
      <w:r>
        <w:t xml:space="preserve"> </w:t>
      </w:r>
      <w:r>
        <w:t xml:space="preserve">ou</w:t>
      </w:r>
      <w:r>
        <w:t xml:space="preserve"> </w:t>
      </w:r>
      <w:r>
        <w:t xml:space="preserve">“(1)”</w:t>
      </w:r>
      <w:r>
        <w:t xml:space="preserve"> </w:t>
      </w:r>
      <w:r>
        <w:t xml:space="preserve">à la main dans le texte, puis écrire la référence correspondante ailleurs sans utiliser la fonctionnalité native, casse toute renumérotation automatique en cas d’ajout ou de suppression d’une note précédente — exactement le même problème que la numérotation manuelle de listes (chapitre 11) ou de pages (chapitre 14).</w:t>
      </w:r>
    </w:p>
    <w:p>
      <w:pPr>
        <w:pStyle w:val="BodyText"/>
      </w:pPr>
      <w:r>
        <w:t xml:space="preserve">⚠️ Erreur n°3 — Oublier de cliquer sur</w:t>
      </w:r>
      <w:r>
        <w:t xml:space="preserve"> </w:t>
      </w:r>
      <w:r>
        <w:t xml:space="preserve">“Appliquer”</w:t>
      </w:r>
      <w:r>
        <w:t xml:space="preserve"> </w:t>
      </w:r>
      <w:r>
        <w:t xml:space="preserve">après un changement de format de note</w:t>
      </w:r>
      <w:r>
        <w:t xml:space="preserve"> </w:t>
      </w:r>
      <w:r>
        <w:t xml:space="preserve">Comme signalé dans l’atelier 86, fermer la boîte de dialogue sans cliquer sur</w:t>
      </w:r>
      <w:r>
        <w:t xml:space="preserve"> </w:t>
      </w:r>
      <w:r>
        <w:t xml:space="preserve">“Appliquer”</w:t>
      </w:r>
      <w:r>
        <w:t xml:space="preserve"> </w:t>
      </w:r>
      <w:r>
        <w:t xml:space="preserve">n’enregistre aucune des modifications de format effectuées.</w:t>
      </w:r>
    </w:p>
    <w:bookmarkEnd w:id="570"/>
    <w:bookmarkStart w:id="571" w:name="dépannage-28"/>
    <w:p>
      <w:pPr>
        <w:pStyle w:val="Heading2"/>
      </w:pPr>
      <w:r>
        <w:t xml:space="preserve">Dépannage</w:t>
      </w:r>
    </w:p>
    <w:p>
      <w:pPr>
        <w:pStyle w:val="FirstParagraph"/>
      </w:pPr>
      <w:r>
        <w:t xml:space="preserve">🩺 Symptôme : la numérotation des notes de bas de page ne redémarre pas à 1 sur une nouvelle section</w:t>
      </w:r>
    </w:p>
    <w:p>
      <w:pPr>
        <w:pStyle w:val="Compact"/>
        <w:numPr>
          <w:ilvl w:val="0"/>
          <w:numId w:val="1734"/>
        </w:numPr>
      </w:pPr>
      <w:r>
        <w:rPr>
          <w:b/>
          <w:bCs/>
        </w:rPr>
        <w:t xml:space="preserve">Diagnostic</w:t>
      </w:r>
      <w:r>
        <w:t xml:space="preserve"> </w:t>
      </w:r>
      <w:r>
        <w:t xml:space="preserve">: la portée de numérotation (section 29.4) est probablement réglée sur</w:t>
      </w:r>
      <w:r>
        <w:t xml:space="preserve"> </w:t>
      </w:r>
      <w:r>
        <w:t xml:space="preserve">“Continu”</w:t>
      </w:r>
      <w:r>
        <w:t xml:space="preserve"> </w:t>
      </w:r>
      <w:r>
        <w:t xml:space="preserve">plutôt que</w:t>
      </w:r>
      <w:r>
        <w:t xml:space="preserve"> </w:t>
      </w:r>
      <w:r>
        <w:t xml:space="preserve">“À chaque section”</w:t>
      </w:r>
      <w:r>
        <w:t xml:space="preserve">.</w:t>
      </w:r>
    </w:p>
    <w:p>
      <w:pPr>
        <w:pStyle w:val="Compact"/>
        <w:numPr>
          <w:ilvl w:val="0"/>
          <w:numId w:val="1734"/>
        </w:numPr>
      </w:pPr>
      <w:r>
        <w:rPr>
          <w:b/>
          <w:bCs/>
        </w:rPr>
        <w:t xml:space="preserve">Résolution</w:t>
      </w:r>
      <w:r>
        <w:t xml:space="preserve"> </w:t>
      </w:r>
      <w:r>
        <w:t xml:space="preserve">: rouvrir la boîte de dialogue Note de bas de page et de fin, régler</w:t>
      </w:r>
      <w:r>
        <w:t xml:space="preserve"> </w:t>
      </w:r>
      <w:r>
        <w:t xml:space="preserve">“Numérotation”</w:t>
      </w:r>
      <w:r>
        <w:t xml:space="preserve"> </w:t>
      </w:r>
      <w:r>
        <w:t xml:space="preserve">sur</w:t>
      </w:r>
      <w:r>
        <w:t xml:space="preserve"> </w:t>
      </w:r>
      <w:r>
        <w:t xml:space="preserve">“À chaque section”</w:t>
      </w:r>
      <w:r>
        <w:t xml:space="preserve">, puis Appliquer — un réglage particulièrement utile en combinaison avec les sauts de section du chapitre 15.</w:t>
      </w:r>
    </w:p>
    <w:p>
      <w:pPr>
        <w:pStyle w:val="FirstParagraph"/>
      </w:pPr>
      <w:r>
        <w:t xml:space="preserve">🩺 Symptôme : une note de bas de page semble avoir disparu après suppression de son appel dans le texte</w:t>
      </w:r>
    </w:p>
    <w:p>
      <w:pPr>
        <w:pStyle w:val="Compact"/>
        <w:numPr>
          <w:ilvl w:val="0"/>
          <w:numId w:val="1735"/>
        </w:numPr>
      </w:pPr>
      <w:r>
        <w:rPr>
          <w:b/>
          <w:bCs/>
        </w:rPr>
        <w:t xml:space="preserve">Diagnostic</w:t>
      </w:r>
      <w:r>
        <w:t xml:space="preserve"> </w:t>
      </w:r>
      <w:r>
        <w:t xml:space="preserve">: comportement normal — supprimer l’appel de note dans le texte supprime automatiquement la note associée, contrairement à une simple suppression du contenu de la note elle-même qui laisserait l’appel orphelin.</w:t>
      </w:r>
    </w:p>
    <w:p>
      <w:pPr>
        <w:pStyle w:val="Compact"/>
        <w:numPr>
          <w:ilvl w:val="0"/>
          <w:numId w:val="1735"/>
        </w:numPr>
      </w:pPr>
      <w:r>
        <w:rPr>
          <w:b/>
          <w:bCs/>
        </w:rPr>
        <w:t xml:space="preserve">Résolution</w:t>
      </w:r>
      <w:r>
        <w:t xml:space="preserve"> </w:t>
      </w:r>
      <w:r>
        <w:t xml:space="preserve">: aucune action nécessaire ; c’est le comportement attendu et cohérent du système de notes.</w:t>
      </w:r>
    </w:p>
    <w:bookmarkEnd w:id="571"/>
    <w:bookmarkStart w:id="572" w:name="en-entreprise-28"/>
    <w:p>
      <w:pPr>
        <w:pStyle w:val="Heading2"/>
      </w:pPr>
      <w:r>
        <w:t xml:space="preserve">En entreprise</w:t>
      </w:r>
    </w:p>
    <w:p>
      <w:pPr>
        <w:pStyle w:val="Compact"/>
        <w:numPr>
          <w:ilvl w:val="0"/>
          <w:numId w:val="1736"/>
        </w:numPr>
      </w:pPr>
      <w:r>
        <w:rPr>
          <w:b/>
          <w:bCs/>
        </w:rPr>
        <w:t xml:space="preserve">Bonne pratique répandue</w:t>
      </w:r>
      <w:r>
        <w:t xml:space="preserve"> </w:t>
      </w:r>
      <w:r>
        <w:t xml:space="preserve">: réserver les notes de bas de page à des références courtes et les notes de fin à des explications plus longues, une convention qui facilite la lecture d’un document professionnel dense en sources.</w:t>
      </w:r>
    </w:p>
    <w:p>
      <w:pPr>
        <w:pStyle w:val="Compact"/>
        <w:numPr>
          <w:ilvl w:val="0"/>
          <w:numId w:val="1736"/>
        </w:numPr>
      </w:pPr>
      <w:r>
        <w:rPr>
          <w:b/>
          <w:bCs/>
        </w:rPr>
        <w:t xml:space="preserve">Bonne pratique répandue</w:t>
      </w:r>
      <w:r>
        <w:t xml:space="preserve"> </w:t>
      </w:r>
      <w:r>
        <w:t xml:space="preserve">: toujours utiliser la commande d’insertion native plutôt qu’une numérotation manuelle, pour bénéficier du renumérotage automatique en cas de révision du document.</w:t>
      </w:r>
    </w:p>
    <w:p>
      <w:pPr>
        <w:pStyle w:val="Compact"/>
        <w:numPr>
          <w:ilvl w:val="0"/>
          <w:numId w:val="1736"/>
        </w:numPr>
      </w:pPr>
      <w:r>
        <w:rPr>
          <w:b/>
          <w:bCs/>
        </w:rPr>
        <w:t xml:space="preserve">Erreur classique observée</w:t>
      </w:r>
      <w:r>
        <w:t xml:space="preserve"> </w:t>
      </w:r>
      <w:r>
        <w:t xml:space="preserve">: des rapports où certaines notes utilisent des chiffres et d’autres des symboles au sein du même document, faute d’une configuration cohérente appliquée dès le départ.</w:t>
      </w:r>
    </w:p>
    <w:bookmarkEnd w:id="572"/>
    <w:bookmarkStart w:id="573" w:name="astuces-avancées-28"/>
    <w:p>
      <w:pPr>
        <w:pStyle w:val="Heading2"/>
      </w:pPr>
      <w:r>
        <w:t xml:space="preserve">Astuces avancées</w:t>
      </w:r>
    </w:p>
    <w:p>
      <w:pPr>
        <w:pStyle w:val="FirstParagraph"/>
      </w:pPr>
      <w:r>
        <w:t xml:space="preserve">🚀 Astuce experte — notes de bas de page dans un document à plusieurs sections</w:t>
      </w:r>
      <w:r>
        <w:t xml:space="preserve"> </w:t>
      </w:r>
      <w:r>
        <w:t xml:space="preserve">Combiner la portée de numérotation</w:t>
      </w:r>
      <w:r>
        <w:t xml:space="preserve"> </w:t>
      </w:r>
      <w:r>
        <w:t xml:space="preserve">“À chaque section”</w:t>
      </w:r>
      <w:r>
        <w:t xml:space="preserve"> </w:t>
      </w:r>
      <w:r>
        <w:t xml:space="preserve">(section 29.4) avec les sauts de section du chapitre 15 permet à chaque grande partie d’un document long (comme les annexes d’un rapport) de redémarrer sa propre numérotation de notes à 1, une convention éditoriale fréquente dans les ouvrages structurés en parties clairement délimitées.</w:t>
      </w:r>
    </w:p>
    <w:bookmarkEnd w:id="573"/>
    <w:bookmarkStart w:id="574" w:name="résumé-du-chapitre-28"/>
    <w:p>
      <w:pPr>
        <w:pStyle w:val="Heading2"/>
      </w:pPr>
      <w:r>
        <w:t xml:space="preserve">Résumé du chapitre</w:t>
      </w:r>
    </w:p>
    <w:p>
      <w:pPr>
        <w:pStyle w:val="Compact"/>
        <w:numPr>
          <w:ilvl w:val="0"/>
          <w:numId w:val="1737"/>
        </w:numPr>
      </w:pPr>
      <w:r>
        <w:t xml:space="preserve">Une note de bas de page apparaît en bas de la page courante ; une note de fin apparaît en fin de document ou de section — un choix éditorial selon la longueur et l’urgence de consultation de l’information.</w:t>
      </w:r>
    </w:p>
    <w:p>
      <w:pPr>
        <w:pStyle w:val="Compact"/>
        <w:numPr>
          <w:ilvl w:val="0"/>
          <w:numId w:val="1737"/>
        </w:numPr>
      </w:pPr>
      <w:r>
        <w:t xml:space="preserve">Les deux s’insèrent via l’onglet Références ou un raccourci dédié (</w:t>
      </w:r>
      <w:r>
        <w:rPr>
          <w:rStyle w:val="VerbatimChar"/>
        </w:rPr>
        <w:t xml:space="preserve">Ctrl+Alt+F</w:t>
      </w:r>
      <w:r>
        <w:t xml:space="preserve"> </w:t>
      </w:r>
      <w:r>
        <w:t xml:space="preserve">/</w:t>
      </w:r>
      <w:r>
        <w:t xml:space="preserve"> </w:t>
      </w:r>
      <w:r>
        <w:rPr>
          <w:rStyle w:val="VerbatimChar"/>
        </w:rPr>
        <w:t xml:space="preserve">Ctrl+Alt+D</w:t>
      </w:r>
      <w:r>
        <w:t xml:space="preserve">) — objectif MOS 4.1.1.</w:t>
      </w:r>
    </w:p>
    <w:p>
      <w:pPr>
        <w:pStyle w:val="Compact"/>
        <w:numPr>
          <w:ilvl w:val="0"/>
          <w:numId w:val="1737"/>
        </w:numPr>
      </w:pPr>
      <w:r>
        <w:t xml:space="preserve">Le format de numérotation, sa portée et l’emplacement se règlent via la boîte de dialogue Note de bas de page et de fin, en n’oubliant jamais de cliquer sur</w:t>
      </w:r>
      <w:r>
        <w:t xml:space="preserve"> </w:t>
      </w:r>
      <w:r>
        <w:t xml:space="preserve">“Appliquer”</w:t>
      </w:r>
      <w:r>
        <w:t xml:space="preserve"> </w:t>
      </w:r>
      <w:r>
        <w:t xml:space="preserve">— objectif MOS 4.1.2.</w:t>
      </w:r>
    </w:p>
    <w:p>
      <w:pPr>
        <w:pStyle w:val="Compact"/>
        <w:numPr>
          <w:ilvl w:val="0"/>
          <w:numId w:val="1737"/>
        </w:numPr>
      </w:pPr>
      <w:r>
        <w:t xml:space="preserve">Une note peut être convertie d’un type à l’autre, individuellement ou en masse.</w:t>
      </w:r>
    </w:p>
    <w:p>
      <w:pPr>
        <w:pStyle w:val="Compact"/>
        <w:numPr>
          <w:ilvl w:val="0"/>
          <w:numId w:val="1737"/>
        </w:numPr>
      </w:pPr>
      <w:r>
        <w:t xml:space="preserve">La navigation</w:t>
      </w:r>
      <w:r>
        <w:t xml:space="preserve"> </w:t>
      </w:r>
      <w:r>
        <w:t xml:space="preserve">“Note suivante”</w:t>
      </w:r>
      <w:r>
        <w:t xml:space="preserve">/</w:t>
      </w:r>
      <w:r>
        <w:t xml:space="preserve">“précédente”</w:t>
      </w:r>
      <w:r>
        <w:t xml:space="preserve"> </w:t>
      </w:r>
      <w:r>
        <w:t xml:space="preserve">permet de relire toutes les notes d’un document long sans défilement manuel.</w:t>
      </w:r>
    </w:p>
    <w:bookmarkEnd w:id="574"/>
    <w:bookmarkStart w:id="575" w:name="quiz-28"/>
    <w:p>
      <w:pPr>
        <w:pStyle w:val="Heading2"/>
      </w:pPr>
      <w:r>
        <w:t xml:space="preserve">Quiz</w:t>
      </w:r>
    </w:p>
    <w:p>
      <w:pPr>
        <w:pStyle w:val="FirstParagraph"/>
      </w:pPr>
      <w:r>
        <w:t xml:space="preserve">📝 QCM (une seule bonne réponse par question)</w:t>
      </w:r>
    </w:p>
    <w:p>
      <w:pPr>
        <w:pStyle w:val="Compact"/>
        <w:numPr>
          <w:ilvl w:val="0"/>
          <w:numId w:val="1738"/>
        </w:numPr>
      </w:pPr>
      <w:r>
        <w:t xml:space="preserve">Une note de bas de page apparaît :</w:t>
      </w:r>
    </w:p>
    <w:p>
      <w:pPr>
        <w:pStyle w:val="Compact"/>
        <w:numPr>
          <w:ilvl w:val="1"/>
          <w:numId w:val="1739"/>
        </w:numPr>
      </w:pPr>
    </w:p>
    <w:p>
      <w:pPr>
        <w:pStyle w:val="Compact"/>
        <w:numPr>
          <w:ilvl w:val="2"/>
          <w:numId w:val="1740"/>
        </w:numPr>
      </w:pPr>
      <w:r>
        <w:t xml:space="preserve">En fin de document uniquement</w:t>
      </w:r>
    </w:p>
    <w:p>
      <w:pPr>
        <w:pStyle w:val="Compact"/>
        <w:numPr>
          <w:ilvl w:val="1"/>
          <w:numId w:val="1739"/>
        </w:numPr>
      </w:pPr>
    </w:p>
    <w:p>
      <w:pPr>
        <w:pStyle w:val="Compact"/>
        <w:numPr>
          <w:ilvl w:val="2"/>
          <w:numId w:val="1741"/>
        </w:numPr>
      </w:pPr>
      <w:r>
        <w:t xml:space="preserve">Au bas de la page où se trouve son appel de note</w:t>
      </w:r>
    </w:p>
    <w:p>
      <w:pPr>
        <w:pStyle w:val="Compact"/>
        <w:numPr>
          <w:ilvl w:val="1"/>
          <w:numId w:val="1739"/>
        </w:numPr>
      </w:pPr>
    </w:p>
    <w:p>
      <w:pPr>
        <w:pStyle w:val="Compact"/>
        <w:numPr>
          <w:ilvl w:val="2"/>
          <w:numId w:val="1742"/>
        </w:numPr>
      </w:pPr>
      <w:r>
        <w:t xml:space="preserve">Dans une fenêtre séparée</w:t>
      </w:r>
    </w:p>
    <w:p>
      <w:pPr>
        <w:pStyle w:val="Compact"/>
        <w:numPr>
          <w:ilvl w:val="1"/>
          <w:numId w:val="1739"/>
        </w:numPr>
      </w:pPr>
    </w:p>
    <w:p>
      <w:pPr>
        <w:pStyle w:val="Compact"/>
        <w:numPr>
          <w:ilvl w:val="2"/>
          <w:numId w:val="1743"/>
        </w:numPr>
      </w:pPr>
      <w:r>
        <w:t xml:space="preserve">Uniquement à l’impression</w:t>
      </w:r>
    </w:p>
    <w:p>
      <w:pPr>
        <w:pStyle w:val="Compact"/>
        <w:numPr>
          <w:ilvl w:val="0"/>
          <w:numId w:val="1738"/>
        </w:numPr>
      </w:pPr>
      <w:r>
        <w:t xml:space="preserve">Le raccourci pour insérer une note de fin est :</w:t>
      </w:r>
    </w:p>
    <w:p>
      <w:pPr>
        <w:pStyle w:val="Compact"/>
        <w:numPr>
          <w:ilvl w:val="1"/>
          <w:numId w:val="1744"/>
        </w:numPr>
      </w:pPr>
    </w:p>
    <w:p>
      <w:pPr>
        <w:pStyle w:val="Compact"/>
        <w:numPr>
          <w:ilvl w:val="2"/>
          <w:numId w:val="1745"/>
        </w:numPr>
      </w:pPr>
      <w:r>
        <w:rPr>
          <w:rStyle w:val="VerbatimChar"/>
        </w:rPr>
        <w:t xml:space="preserve">Ctrl+Alt+F</w:t>
      </w:r>
    </w:p>
    <w:p>
      <w:pPr>
        <w:pStyle w:val="Compact"/>
        <w:numPr>
          <w:ilvl w:val="1"/>
          <w:numId w:val="1744"/>
        </w:numPr>
      </w:pPr>
    </w:p>
    <w:p>
      <w:pPr>
        <w:pStyle w:val="Compact"/>
        <w:numPr>
          <w:ilvl w:val="2"/>
          <w:numId w:val="1746"/>
        </w:numPr>
      </w:pPr>
      <w:r>
        <w:rPr>
          <w:rStyle w:val="VerbatimChar"/>
        </w:rPr>
        <w:t xml:space="preserve">Ctrl+Alt+D</w:t>
      </w:r>
    </w:p>
    <w:p>
      <w:pPr>
        <w:pStyle w:val="Compact"/>
        <w:numPr>
          <w:ilvl w:val="1"/>
          <w:numId w:val="1744"/>
        </w:numPr>
      </w:pPr>
    </w:p>
    <w:p>
      <w:pPr>
        <w:pStyle w:val="Compact"/>
        <w:numPr>
          <w:ilvl w:val="2"/>
          <w:numId w:val="1747"/>
        </w:numPr>
      </w:pPr>
      <w:r>
        <w:rPr>
          <w:rStyle w:val="VerbatimChar"/>
        </w:rPr>
        <w:t xml:space="preserve">Ctrl+F9</w:t>
      </w:r>
    </w:p>
    <w:p>
      <w:pPr>
        <w:pStyle w:val="Compact"/>
        <w:numPr>
          <w:ilvl w:val="1"/>
          <w:numId w:val="1744"/>
        </w:numPr>
      </w:pPr>
    </w:p>
    <w:p>
      <w:pPr>
        <w:pStyle w:val="Compact"/>
        <w:numPr>
          <w:ilvl w:val="2"/>
          <w:numId w:val="1748"/>
        </w:numPr>
      </w:pPr>
      <w:r>
        <w:rPr>
          <w:rStyle w:val="VerbatimChar"/>
        </w:rPr>
        <w:t xml:space="preserve">Ctrl+Maj+F</w:t>
      </w:r>
    </w:p>
    <w:p>
      <w:pPr>
        <w:pStyle w:val="Compact"/>
        <w:numPr>
          <w:ilvl w:val="0"/>
          <w:numId w:val="1738"/>
        </w:numPr>
      </w:pPr>
      <w:r>
        <w:t xml:space="preserve">Pour que les modifications de format de note s’appliquent réellement, il faut :</w:t>
      </w:r>
    </w:p>
    <w:p>
      <w:pPr>
        <w:pStyle w:val="Compact"/>
        <w:numPr>
          <w:ilvl w:val="1"/>
          <w:numId w:val="1749"/>
        </w:numPr>
      </w:pPr>
    </w:p>
    <w:p>
      <w:pPr>
        <w:pStyle w:val="Compact"/>
        <w:numPr>
          <w:ilvl w:val="2"/>
          <w:numId w:val="1750"/>
        </w:numPr>
      </w:pPr>
      <w:r>
        <w:t xml:space="preserve">Redémarrer Word</w:t>
      </w:r>
    </w:p>
    <w:p>
      <w:pPr>
        <w:pStyle w:val="Compact"/>
        <w:numPr>
          <w:ilvl w:val="1"/>
          <w:numId w:val="1749"/>
        </w:numPr>
      </w:pPr>
    </w:p>
    <w:p>
      <w:pPr>
        <w:pStyle w:val="Compact"/>
        <w:numPr>
          <w:ilvl w:val="2"/>
          <w:numId w:val="1751"/>
        </w:numPr>
      </w:pPr>
      <w:r>
        <w:t xml:space="preserve">Cliquer sur</w:t>
      </w:r>
      <w:r>
        <w:t xml:space="preserve"> </w:t>
      </w:r>
      <w:r>
        <w:t xml:space="preserve">“Appliquer”</w:t>
      </w:r>
      <w:r>
        <w:t xml:space="preserve"> </w:t>
      </w:r>
      <w:r>
        <w:t xml:space="preserve">dans la boîte de dialogue</w:t>
      </w:r>
    </w:p>
    <w:p>
      <w:pPr>
        <w:pStyle w:val="Compact"/>
        <w:numPr>
          <w:ilvl w:val="1"/>
          <w:numId w:val="1749"/>
        </w:numPr>
      </w:pPr>
    </w:p>
    <w:p>
      <w:pPr>
        <w:pStyle w:val="Compact"/>
        <w:numPr>
          <w:ilvl w:val="2"/>
          <w:numId w:val="1752"/>
        </w:numPr>
      </w:pPr>
      <w:r>
        <w:t xml:space="preserve">Enregistrer le document en PDF</w:t>
      </w:r>
    </w:p>
    <w:p>
      <w:pPr>
        <w:pStyle w:val="Compact"/>
        <w:numPr>
          <w:ilvl w:val="1"/>
          <w:numId w:val="1749"/>
        </w:numPr>
      </w:pPr>
    </w:p>
    <w:p>
      <w:pPr>
        <w:pStyle w:val="Compact"/>
        <w:numPr>
          <w:ilvl w:val="2"/>
          <w:numId w:val="1753"/>
        </w:numPr>
      </w:pPr>
      <w:r>
        <w:t xml:space="preserve">Aucune action supplémentaire n’est nécessaire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754"/>
        </w:numPr>
      </w:pPr>
      <w:r>
        <w:t xml:space="preserve">Une note de fin apparaît toujours en bas de la page courante, comme une note de bas de page. —</w:t>
      </w:r>
      <w:r>
        <w:t xml:space="preserve"> </w:t>
      </w:r>
      <w:r>
        <w:rPr>
          <w:b/>
          <w:bCs/>
        </w:rPr>
        <w:t xml:space="preserve">Faux</w:t>
      </w:r>
      <w:r>
        <w:t xml:space="preserve">.</w:t>
      </w:r>
    </w:p>
    <w:p>
      <w:pPr>
        <w:pStyle w:val="Compact"/>
        <w:numPr>
          <w:ilvl w:val="0"/>
          <w:numId w:val="1754"/>
        </w:numPr>
      </w:pPr>
      <w:r>
        <w:t xml:space="preserve">Supprimer l’appel de note dans le texte supprime automatiquement la note elle-même. —</w:t>
      </w:r>
      <w:r>
        <w:t xml:space="preserve"> </w:t>
      </w:r>
      <w:r>
        <w:rPr>
          <w:b/>
          <w:bCs/>
        </w:rPr>
        <w:t xml:space="preserve">Vrai</w:t>
      </w:r>
      <w:r>
        <w:t xml:space="preserve">.</w:t>
      </w:r>
    </w:p>
    <w:p>
      <w:pPr>
        <w:pStyle w:val="Compact"/>
        <w:numPr>
          <w:ilvl w:val="0"/>
          <w:numId w:val="1754"/>
        </w:numPr>
      </w:pPr>
      <w:r>
        <w:t xml:space="preserve">Une note de bas de page ne peut jamais être convertie en note de fin. —</w:t>
      </w:r>
      <w:r>
        <w:t xml:space="preserve"> </w:t>
      </w:r>
      <w:r>
        <w:rPr>
          <w:b/>
          <w:bCs/>
        </w:rPr>
        <w:t xml:space="preserve">Faux</w:t>
      </w:r>
      <w:r>
        <w:t xml:space="preserve">, la conversion est possible individuellement ou en masse.</w:t>
      </w:r>
    </w:p>
    <w:p>
      <w:pPr>
        <w:pStyle w:val="Compact"/>
        <w:numPr>
          <w:ilvl w:val="0"/>
          <w:numId w:val="1754"/>
        </w:numPr>
      </w:pPr>
      <w:r>
        <w:t xml:space="preserve">La portée de numérotation des notes peut être réglée pour redémarrer à chaque section. —</w:t>
      </w:r>
      <w:r>
        <w:t xml:space="preserve"> </w:t>
      </w:r>
      <w:r>
        <w:rPr>
          <w:b/>
          <w:bCs/>
        </w:rPr>
        <w:t xml:space="preserve">Vrai</w:t>
      </w:r>
      <w:r>
        <w:t xml:space="preserve">.</w:t>
      </w:r>
    </w:p>
    <w:p>
      <w:pPr>
        <w:pStyle w:val="FirstParagraph"/>
      </w:pPr>
      <w:r>
        <w:t xml:space="preserve">📝 Questions ouvertes</w:t>
      </w:r>
    </w:p>
    <w:p>
      <w:pPr>
        <w:pStyle w:val="Compact"/>
        <w:numPr>
          <w:ilvl w:val="0"/>
          <w:numId w:val="1755"/>
        </w:numPr>
      </w:pPr>
      <w:r>
        <w:t xml:space="preserve">Explique dans quel cas privilégier une note de fin plutôt qu’une note de bas de page, avec un exemple concret.</w:t>
      </w:r>
    </w:p>
    <w:p>
      <w:pPr>
        <w:pStyle w:val="Compact"/>
        <w:numPr>
          <w:ilvl w:val="0"/>
          <w:numId w:val="1755"/>
        </w:numPr>
      </w:pPr>
      <w:r>
        <w:t xml:space="preserve">Un collègue a tapé manuellement des numéros entre parenthèses pour ses notes plutôt que d’utiliser la fonctionnalité native. Quel problème cela va-t-il poser dès qu’il ajoutera une nouvelle note au milieu du document ?</w:t>
      </w:r>
    </w:p>
    <w:p>
      <w:pPr>
        <w:pStyle w:val="FirstParagraph"/>
      </w:pPr>
      <w:r>
        <w:rPr>
          <w:b/>
          <w:bCs/>
        </w:rPr>
        <w:t xml:space="preserve">Corrigé 1</w:t>
      </w:r>
      <w:r>
        <w:t xml:space="preserve"> </w:t>
      </w:r>
      <w:r>
        <w:t xml:space="preserve">: une note de fin convient mieux à une explication longue ou moins urgente à consulter immédiatement, comme une méthodologie détaillée — la placer en bas de chaque page alourdirait visuellement le corps du texte, alors qu’un lecteur intéressé ira volontairement la consulter en fin de document.</w:t>
      </w:r>
    </w:p>
    <w:p>
      <w:pPr>
        <w:pStyle w:val="BodyText"/>
      </w:pPr>
      <w:r>
        <w:rPr>
          <w:b/>
          <w:bCs/>
        </w:rPr>
        <w:t xml:space="preserve">Corrigé 2</w:t>
      </w:r>
      <w:r>
        <w:t xml:space="preserve"> </w:t>
      </w:r>
      <w:r>
        <w:t xml:space="preserve">: ajouter une nouvelle note au milieu du document, avec un numéro tapé manuellement, n’entraînera aucune renumérotation automatique des notes suivantes — toutes les notes après ce point devront être retapées une par une pour rester dans l’ordre, un travail fastidieux et source d’erreur qu’évite justement la fonctionnalité native d’insertion de notes.</w:t>
      </w:r>
    </w:p>
    <w:bookmarkEnd w:id="575"/>
    <w:bookmarkStart w:id="576" w:name="exercices-27"/>
    <w:p>
      <w:pPr>
        <w:pStyle w:val="Heading2"/>
      </w:pPr>
      <w:r>
        <w:t xml:space="preserve">Exercices</w:t>
      </w:r>
    </w:p>
    <w:p>
      <w:pPr>
        <w:pStyle w:val="FirstParagraph"/>
      </w:pPr>
      <w:r>
        <w:t xml:space="preserve">📝 Exercice 29.1</w:t>
      </w:r>
    </w:p>
    <w:p>
      <w:pPr>
        <w:pStyle w:val="BodyText"/>
      </w:pPr>
      <w:r>
        <w:t xml:space="preserve">Rédige un court paragraphe citant deux sources différentes, chacune avec une note de bas de page distincte insérée via</w:t>
      </w:r>
      <w:r>
        <w:t xml:space="preserve"> </w:t>
      </w:r>
      <w:r>
        <w:rPr>
          <w:rStyle w:val="VerbatimChar"/>
        </w:rPr>
        <w:t xml:space="preserve">Ctrl+Alt+F</w:t>
      </w:r>
      <w:r>
        <w:t xml:space="preserve">, puis vérifie que les numéros s’incrémentent correctement.</w:t>
      </w:r>
    </w:p>
    <w:p>
      <w:pPr>
        <w:pStyle w:val="BodyText"/>
      </w:pPr>
      <w:r>
        <w:rPr>
          <w:b/>
          <w:bCs/>
        </w:rPr>
        <w:t xml:space="preserve">Corrigé :</w:t>
      </w:r>
      <w:r>
        <w:t xml:space="preserve"> </w:t>
      </w:r>
      <w:r>
        <w:t xml:space="preserve">réussi si les deux appels de note affichent bien</w:t>
      </w:r>
      <w:r>
        <w:t xml:space="preserve"> </w:t>
      </w:r>
      <w:r>
        <w:t xml:space="preserve">“1”</w:t>
      </w:r>
      <w:r>
        <w:t xml:space="preserve"> </w:t>
      </w:r>
      <w:r>
        <w:t xml:space="preserve">et</w:t>
      </w:r>
      <w:r>
        <w:t xml:space="preserve"> </w:t>
      </w:r>
      <w:r>
        <w:t xml:space="preserve">“2”</w:t>
      </w:r>
      <w:r>
        <w:t xml:space="preserve"> </w:t>
      </w:r>
      <w:r>
        <w:t xml:space="preserve">dans l’ordre d’insertion, chacun renvoyant à sa note respective en bas de page.</w:t>
      </w:r>
    </w:p>
    <w:p>
      <w:pPr>
        <w:pStyle w:val="BodyText"/>
      </w:pPr>
      <w:r>
        <w:t xml:space="preserve">📝 Exercice 29.2</w:t>
      </w:r>
    </w:p>
    <w:p>
      <w:pPr>
        <w:pStyle w:val="BodyText"/>
      </w:pPr>
      <w:r>
        <w:t xml:space="preserve">Sur ce même document, convertis l’une des deux notes de bas de page en note de fin, puis vérifie où elle apparaît désormais dans le document.</w:t>
      </w:r>
    </w:p>
    <w:p>
      <w:pPr>
        <w:pStyle w:val="BodyText"/>
      </w:pPr>
      <w:r>
        <w:rPr>
          <w:b/>
          <w:bCs/>
        </w:rPr>
        <w:t xml:space="preserve">Corrigé :</w:t>
      </w:r>
      <w:r>
        <w:t xml:space="preserve"> </w:t>
      </w:r>
      <w:r>
        <w:t xml:space="preserve">réponse personnelle ; réussi si la note convertie apparaît bien en fin de document, tandis que l’autre reste inchangée en bas de sa page d’origine.</w:t>
      </w:r>
    </w:p>
    <w:bookmarkEnd w:id="576"/>
    <w:bookmarkStart w:id="577" w:name="checklist-de-fin-de-chapitre-28"/>
    <w:p>
      <w:pPr>
        <w:pStyle w:val="Heading2"/>
      </w:pPr>
      <w:r>
        <w:t xml:space="preserve">Checklist de fin de chapitre</w:t>
      </w:r>
    </w:p>
    <w:p>
      <w:pPr>
        <w:pStyle w:val="FirstParagraph"/>
      </w:pPr>
      <w:r>
        <w:t xml:space="preserve">☐ Je distingue clairement note de bas de page et note de fin, et je choisis la bonne selon le contexte.</w:t>
      </w:r>
    </w:p>
    <w:p>
      <w:pPr>
        <w:pStyle w:val="BodyText"/>
      </w:pPr>
      <w:r>
        <w:t xml:space="preserve">☐ J’insère l’une et l’autre via le Ruban ou leur raccourci clavier dédié.</w:t>
      </w:r>
    </w:p>
    <w:p>
      <w:pPr>
        <w:pStyle w:val="BodyText"/>
      </w:pPr>
      <w:r>
        <w:t xml:space="preserve">☐ Je modifie le format de numérotation et la portée des notes.</w:t>
      </w:r>
    </w:p>
    <w:p>
      <w:pPr>
        <w:pStyle w:val="BodyText"/>
      </w:pPr>
      <w:r>
        <w:t xml:space="preserve">☐ Je convertis une note d’un type à l’autre, individuellement ou en masse.</w:t>
      </w:r>
    </w:p>
    <w:p>
      <w:pPr>
        <w:pStyle w:val="BodyText"/>
      </w:pPr>
      <w:r>
        <w:t xml:space="preserve">☐ Je navigue entre les notes d’un document long sans défilement manuel.</w:t>
      </w:r>
    </w:p>
    <w:bookmarkEnd w:id="577"/>
    <w:bookmarkStart w:id="578" w:name="aide-mémoire-28"/>
    <w:p>
      <w:pPr>
        <w:pStyle w:val="Heading2"/>
      </w:pPr>
      <w:r>
        <w:t xml:space="preserve">Aide-mémoire</w:t>
      </w:r>
    </w:p>
    <w:p>
      <w:pPr>
        <w:pStyle w:val="FirstParagraph"/>
      </w:pPr>
      <w:r>
        <w:t xml:space="preserve">📌 Points clés à retenir</w:t>
      </w:r>
    </w:p>
    <w:p>
      <w:pPr>
        <w:pStyle w:val="Compact"/>
        <w:numPr>
          <w:ilvl w:val="0"/>
          <w:numId w:val="1756"/>
        </w:numPr>
      </w:pPr>
      <w:r>
        <w:rPr>
          <w:b/>
          <w:bCs/>
        </w:rPr>
        <w:t xml:space="preserve">Note de bas de page</w:t>
      </w:r>
      <w:r>
        <w:t xml:space="preserve"> </w:t>
      </w:r>
      <w:r>
        <w:t xml:space="preserve">= bas de la page courante ;</w:t>
      </w:r>
      <w:r>
        <w:t xml:space="preserve"> </w:t>
      </w:r>
      <w:r>
        <w:rPr>
          <w:b/>
          <w:bCs/>
        </w:rPr>
        <w:t xml:space="preserve">note de fin</w:t>
      </w:r>
      <w:r>
        <w:t xml:space="preserve"> </w:t>
      </w:r>
      <w:r>
        <w:t xml:space="preserve">= fin du document/section.</w:t>
      </w:r>
    </w:p>
    <w:p>
      <w:pPr>
        <w:pStyle w:val="Compact"/>
        <w:numPr>
          <w:ilvl w:val="0"/>
          <w:numId w:val="1756"/>
        </w:numPr>
      </w:pPr>
      <w:r>
        <w:rPr>
          <w:b/>
          <w:bCs/>
        </w:rPr>
        <w:t xml:space="preserve">Format et portée</w:t>
      </w:r>
      <w:r>
        <w:t xml:space="preserve"> </w:t>
      </w:r>
      <w:r>
        <w:t xml:space="preserve">= boîte de dialogue Note de bas de page et de fin, ne jamais oublier</w:t>
      </w:r>
      <w:r>
        <w:t xml:space="preserve"> </w:t>
      </w:r>
      <w:r>
        <w:t xml:space="preserve">“Appliquer”</w:t>
      </w:r>
      <w:r>
        <w:t xml:space="preserve"> </w:t>
      </w:r>
      <w:r>
        <w:t xml:space="preserve">— MOS 4.1.2.</w:t>
      </w:r>
    </w:p>
    <w:p>
      <w:pPr>
        <w:pStyle w:val="Compact"/>
        <w:numPr>
          <w:ilvl w:val="0"/>
          <w:numId w:val="1756"/>
        </w:numPr>
      </w:pPr>
      <w:r>
        <w:rPr>
          <w:b/>
          <w:bCs/>
        </w:rPr>
        <w:t xml:space="preserve">Conversion</w:t>
      </w:r>
      <w:r>
        <w:t xml:space="preserve"> </w:t>
      </w:r>
      <w:r>
        <w:t xml:space="preserve">= clic droit sur l’appel de note, ou bouton</w:t>
      </w:r>
      <w:r>
        <w:t xml:space="preserve"> </w:t>
      </w:r>
      <w:r>
        <w:t xml:space="preserve">“Convertir…”</w:t>
      </w:r>
      <w:r>
        <w:t xml:space="preserve"> </w:t>
      </w:r>
      <w:r>
        <w:t xml:space="preserve">pour un traitement en masse.</w:t>
      </w:r>
    </w:p>
    <w:p>
      <w:pPr>
        <w:pStyle w:val="Compact"/>
        <w:numPr>
          <w:ilvl w:val="0"/>
          <w:numId w:val="1756"/>
        </w:numPr>
      </w:pPr>
      <w:r>
        <w:rPr>
          <w:b/>
          <w:bCs/>
        </w:rPr>
        <w:t xml:space="preserve">Suppression</w:t>
      </w:r>
      <w:r>
        <w:t xml:space="preserve"> </w:t>
      </w:r>
      <w:r>
        <w:t xml:space="preserve">= supprimer l’appel de note dans le texte supprime automatiquement la note associée.</w:t>
      </w:r>
    </w:p>
    <w:p>
      <w:pPr>
        <w:pStyle w:val="FirstParagraph"/>
      </w:pPr>
      <w:r>
        <w:rPr>
          <w:b/>
          <w:bCs/>
        </w:rPr>
        <w:t xml:space="preserve">Raccourcis clavier de ce chapitre</w:t>
      </w:r>
      <w:r>
        <w:t xml:space="preserve"> </w:t>
      </w:r>
      <w:r>
        <w:t xml:space="preserve">:</w:t>
      </w:r>
      <w:r>
        <w:t xml:space="preserve"> </w:t>
      </w:r>
      <w:r>
        <w:t xml:space="preserve">-</w:t>
      </w:r>
      <w:r>
        <w:t xml:space="preserve"> </w:t>
      </w:r>
      <w:r>
        <w:rPr>
          <w:rStyle w:val="VerbatimChar"/>
        </w:rPr>
        <w:t xml:space="preserve">Ctrl+Alt+F</w:t>
      </w:r>
      <w:r>
        <w:t xml:space="preserve"> </w:t>
      </w:r>
      <w:r>
        <w:t xml:space="preserve">: insérer une note de bas de page.</w:t>
      </w:r>
      <w:r>
        <w:t xml:space="preserve"> </w:t>
      </w:r>
      <w:r>
        <w:t xml:space="preserve">-</w:t>
      </w:r>
      <w:r>
        <w:t xml:space="preserve"> </w:t>
      </w:r>
      <w:r>
        <w:rPr>
          <w:rStyle w:val="VerbatimChar"/>
        </w:rPr>
        <w:t xml:space="preserve">Ctrl+Alt+D</w:t>
      </w:r>
      <w:r>
        <w:t xml:space="preserve"> </w:t>
      </w:r>
      <w:r>
        <w:t xml:space="preserve">: insérer une note de fin.</w:t>
      </w:r>
    </w:p>
    <w:bookmarkEnd w:id="578"/>
    <w:bookmarkStart w:id="579" w:name="faq-28"/>
    <w:p>
      <w:pPr>
        <w:pStyle w:val="Heading2"/>
      </w:pPr>
      <w:r>
        <w:t xml:space="preserve">FAQ</w:t>
      </w:r>
    </w:p>
    <w:p>
      <w:pPr>
        <w:pStyle w:val="FirstParagraph"/>
      </w:pPr>
      <w:r>
        <w:t xml:space="preserve">Une note de bas de page peut-elle elle-même contenir une image ou un tableau ?</w:t>
      </w:r>
    </w:p>
    <w:p>
      <w:pPr>
        <w:pStyle w:val="BodyText"/>
      </w:pPr>
      <w:r>
        <w:t xml:space="preserve">Oui, une note de bas de page ou de fin peut contenir la plupart des éléments du corps du texte (images, tableaux simples), bien que cet usage reste rare en pratique éditoriale courante.</w:t>
      </w:r>
    </w:p>
    <w:p>
      <w:pPr>
        <w:pStyle w:val="BodyText"/>
      </w:pPr>
      <w:r>
        <w:t xml:space="preserve">Le format des notes de bas de page peut-il différer de celui des notes de fin dans un même document ?</w:t>
      </w:r>
    </w:p>
    <w:p>
      <w:pPr>
        <w:pStyle w:val="BodyText"/>
      </w:pPr>
      <w:r>
        <w:t xml:space="preserve">Oui, la boîte de dialogue Note de bas de page et de fin propose des réglages indépendants pour chaque type, permettant par exemple des symboles pour les notes de bas de page et des chiffres pour les notes de fin.</w:t>
      </w:r>
    </w:p>
    <w:p>
      <w:pPr>
        <w:pStyle w:val="BodyText"/>
      </w:pPr>
      <w:r>
        <w:t xml:space="preserve">Les notes de bas de page apparaissent-elles dans la table des matières du chapitre 28 ?</w:t>
      </w:r>
    </w:p>
    <w:p>
      <w:pPr>
        <w:pStyle w:val="BodyText"/>
      </w:pPr>
      <w:r>
        <w:t xml:space="preserve">Non, sauf si leur contenu utilise explicitement un style de titre associé à un niveau de table des matières (chapitre 28, section 28.5) — un cas extrêmement rare en pratique, les notes n’étant normalement pas des titres de section.</w:t>
      </w:r>
    </w:p>
    <w:bookmarkEnd w:id="579"/>
    <w:bookmarkStart w:id="580" w:name="Xbf900df49a962d8896cd8e7112888bd93452f8b"/>
    <w:p>
      <w:pPr>
        <w:pStyle w:val="Heading2"/>
      </w:pPr>
      <w:r>
        <w:t xml:space="preserve">Références et ressources complémentaires</w:t>
      </w:r>
    </w:p>
    <w:p>
      <w:pPr>
        <w:pStyle w:val="Compact"/>
        <w:numPr>
          <w:ilvl w:val="0"/>
          <w:numId w:val="1757"/>
        </w:numPr>
      </w:pPr>
      <w:r>
        <w:t xml:space="preserve">Documentation officielle sur les notes de bas de page et de fin :</w:t>
      </w:r>
      <w:r>
        <w:t xml:space="preserve"> </w:t>
      </w:r>
      <w:hyperlink r:id="rId57">
        <w:r>
          <w:rPr>
            <w:rStyle w:val="Hyperlink"/>
          </w:rPr>
          <w:t xml:space="preserve">https://support.microsoft.com/office</w:t>
        </w:r>
      </w:hyperlink>
    </w:p>
    <w:p>
      <w:pPr>
        <w:pStyle w:val="Compact"/>
        <w:numPr>
          <w:ilvl w:val="0"/>
          <w:numId w:val="1757"/>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757"/>
        </w:numPr>
      </w:pPr>
      <w:r>
        <w:t xml:space="preserve">Sauts de section, utiles pour une numérotation de notes par section : chapitre 15.</w:t>
      </w:r>
    </w:p>
    <w:p>
      <w:pPr>
        <w:pStyle w:val="FirstParagraph"/>
      </w:pPr>
      <w:r>
        <w:rPr>
          <w:i/>
          <w:iCs/>
        </w:rPr>
        <w:t xml:space="preserve">Chapitre suivant : citations et bibliographie — pour gérer des références bibliographiques complètes et réutilisables, au-delà des simples notes ponctuelles de ce chapitre.</w:t>
      </w:r>
    </w:p>
    <w:p>
      <w:pPr>
        <w:pStyle w:val="BodyText"/>
      </w:pPr>
      <w:r>
        <w:t xml:space="preserve">CHAPITRE 30</w:t>
      </w:r>
    </w:p>
    <w:bookmarkEnd w:id="580"/>
    <w:bookmarkEnd w:id="581"/>
    <w:bookmarkStart w:id="600" w:name="citations-et-bibliographie"/>
    <w:p>
      <w:pPr>
        <w:pStyle w:val="Heading1"/>
      </w:pPr>
      <w:r>
        <w:t xml:space="preserve">Citations et bibliographie</w:t>
      </w:r>
    </w:p>
    <w:p>
      <w:pPr>
        <w:pStyle w:val="FirstParagraph"/>
      </w:pPr>
      <w:r>
        <w:t xml:space="preserve">🎯 Objectifs pédagogiques</w:t>
      </w:r>
      <w:r>
        <w:t xml:space="preserve"> </w:t>
      </w:r>
      <w:r>
        <w:t xml:space="preserve">À la fin de ce chapitre, tu sauras : choisir un style de citation académique (APA, MLA, Chicago) adapté au contexte de ton document ; créer et modifier des sources bibliographiques dans le gestionnaire de sources de Word ; insérer des citations dans le texte, y compris des espaces réservés à compléter plus tard ; générer une bibliographie complète et cohérente en fin de document ; et changer de style de citation en voyant toutes les citations et la bibliographie se reformater automatiquement.</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Créer et modifier des sources de citation bibliographique</w:t>
            </w:r>
          </w:p>
        </w:tc>
        <w:tc>
          <w:tcPr/>
          <w:p>
            <w:pPr>
              <w:pStyle w:val="Compact"/>
            </w:pPr>
            <w:r>
              <w:t xml:space="preserve">MO-100 Word Associate — Create and Manage References</w:t>
            </w:r>
          </w:p>
        </w:tc>
        <w:tc>
          <w:tcPr/>
          <w:p>
            <w:pPr>
              <w:pStyle w:val="Compact"/>
            </w:pPr>
            <w:r>
              <w:t xml:space="preserve">4.1.3</w:t>
            </w:r>
          </w:p>
        </w:tc>
      </w:tr>
      <w:tr>
        <w:tc>
          <w:tcPr/>
          <w:p>
            <w:pPr>
              <w:pStyle w:val="Compact"/>
            </w:pPr>
            <w:r>
              <w:t xml:space="preserve">Insérer des citations pour bibliographies</w:t>
            </w:r>
          </w:p>
        </w:tc>
        <w:tc>
          <w:tcPr/>
          <w:p>
            <w:pPr>
              <w:pStyle w:val="Compact"/>
            </w:pPr>
            <w:r>
              <w:t xml:space="preserve">MO-100 Word Associate — Create and Manage References</w:t>
            </w:r>
          </w:p>
        </w:tc>
        <w:tc>
          <w:tcPr/>
          <w:p>
            <w:pPr>
              <w:pStyle w:val="Compact"/>
            </w:pPr>
            <w:r>
              <w:t xml:space="preserve">4.1.4</w:t>
            </w:r>
          </w:p>
        </w:tc>
      </w:tr>
      <w:tr>
        <w:tc>
          <w:tcPr/>
          <w:p>
            <w:pPr>
              <w:pStyle w:val="Compact"/>
            </w:pPr>
            <w:r>
              <w:t xml:space="preserve">Insérer des bibliographies</w:t>
            </w:r>
          </w:p>
        </w:tc>
        <w:tc>
          <w:tcPr/>
          <w:p>
            <w:pPr>
              <w:pStyle w:val="Compact"/>
            </w:pPr>
            <w:r>
              <w:t xml:space="preserve">MO-100 Word Associate — Create and Manage References</w:t>
            </w:r>
          </w:p>
        </w:tc>
        <w:tc>
          <w:tcPr/>
          <w:p>
            <w:pPr>
              <w:pStyle w:val="Compact"/>
            </w:pPr>
            <w:r>
              <w:t xml:space="preserve">4.2.3</w:t>
            </w:r>
          </w:p>
        </w:tc>
      </w:tr>
    </w:tbl>
    <w:p>
      <w:pPr>
        <w:pStyle w:val="BodyText"/>
      </w:pPr>
      <w:r>
        <w:t xml:space="preserve">Ce chapitre complète, avec le chapitre 28, l’intégralité du domaine MOS</w:t>
      </w:r>
      <w:r>
        <w:t xml:space="preserve"> </w:t>
      </w:r>
      <w:r>
        <w:rPr>
          <w:b/>
          <w:bCs/>
        </w:rPr>
        <w:t xml:space="preserve">4. Create and Manage References</w:t>
      </w:r>
      <w:r>
        <w:t xml:space="preserve">.</w:t>
      </w:r>
    </w:p>
    <w:p>
      <w:pPr>
        <w:pStyle w:val="BodyText"/>
      </w:pPr>
      <w:r>
        <w:rPr>
          <w:b/>
          <w:bCs/>
        </w:rPr>
        <w:t xml:space="preserve">Prérequis</w:t>
      </w:r>
      <w:r>
        <w:t xml:space="preserve"> </w:t>
      </w:r>
      <w:r>
        <w:t xml:space="preserve">: chapitre 29 (notes de bas de page), pour bien distinguer une référence bibliographique complète et réutilisable d’une simple note ponctuelle.</w:t>
      </w:r>
    </w:p>
    <w:p>
      <w:pPr>
        <w:pStyle w:val="BodyText"/>
      </w:pPr>
      <w:r>
        <w:t xml:space="preserve">🎬 Mise en situation</w:t>
      </w:r>
      <w:r>
        <w:t xml:space="preserve"> </w:t>
      </w:r>
      <w:r>
        <w:t xml:space="preserve">Un étudiant bénévole de l’ONG rédige un mémoire universitaire (Partie 13, projet 2 de ce manuel) citant une douzaine de sources académiques différentes, certaines réutilisées à plusieurs endroits du texte. Son directeur de mémoire exige le style</w:t>
      </w:r>
      <w:r>
        <w:t xml:space="preserve"> </w:t>
      </w:r>
      <w:r>
        <w:rPr>
          <w:b/>
          <w:bCs/>
        </w:rPr>
        <w:t xml:space="preserve">APA</w:t>
      </w:r>
      <w:r>
        <w:t xml:space="preserve">, mais l’étudiant craint de devoir tout reconstruire si jamais on lui demandait finalement le style</w:t>
      </w:r>
      <w:r>
        <w:t xml:space="preserve"> </w:t>
      </w:r>
      <w:r>
        <w:rPr>
          <w:b/>
          <w:bCs/>
        </w:rPr>
        <w:t xml:space="preserve">Chicago</w:t>
      </w:r>
      <w:r>
        <w:t xml:space="preserve">, utilisé par une autre partie de son jury. Ce chapitre montre comment gérer les citations de façon à ce que ce changement de style, s’il survient, prenne quelques secondes plutôt que plusieurs heures.</w:t>
      </w:r>
    </w:p>
    <w:bookmarkStart w:id="582" w:name="X129660b11f6726acccd3a0925c8a058b3517c70"/>
    <w:p>
      <w:pPr>
        <w:pStyle w:val="Heading2"/>
      </w:pPr>
      <w:r>
        <w:t xml:space="preserve">30.1 Le gestionnaire de sources et le choix du style</w:t>
      </w:r>
    </w:p>
    <w:p>
      <w:pPr>
        <w:pStyle w:val="FirstParagraph"/>
      </w:pPr>
      <w:r>
        <w:t xml:space="preserve">📌 À retenir</w:t>
      </w:r>
      <w:r>
        <w:t xml:space="preserve"> </w:t>
      </w:r>
      <w:r>
        <w:t xml:space="preserve">Contrairement à une note de bas de page (chapitre 29), qui contient un texte libre non structuré, une</w:t>
      </w:r>
      <w:r>
        <w:t xml:space="preserve"> </w:t>
      </w:r>
      <w:r>
        <w:t xml:space="preserve">source bibliographique</w:t>
      </w:r>
      <w:r>
        <w:t xml:space="preserve"> </w:t>
      </w:r>
      <w:r>
        <w:t xml:space="preserve">stocke des informations séparées (auteur, titre, année, éditeur…) dans un format structuré. C’est cette séparation qui permet à Word de reformater automatiquement une citation dans</w:t>
      </w:r>
      <w:r>
        <w:t xml:space="preserve"> </w:t>
      </w:r>
      <w:r>
        <w:t xml:space="preserve">n’importe quel style</w:t>
      </w:r>
      <w:r>
        <w:t xml:space="preserve"> </w:t>
      </w:r>
      <w:r>
        <w:t xml:space="preserve">(APA, MLA, Chicago…) sans jamais retaper la source elle-même.</w:t>
      </w:r>
    </w:p>
    <w:p>
      <w:pPr>
        <w:pStyle w:val="BodyText"/>
      </w:pPr>
      <w:r>
        <w:t xml:space="preserve">📝 Procédure — Choisir le style de citation</w:t>
      </w:r>
    </w:p>
    <w:p>
      <w:pPr>
        <w:pStyle w:val="Compact"/>
        <w:numPr>
          <w:ilvl w:val="0"/>
          <w:numId w:val="1758"/>
        </w:numPr>
      </w:pPr>
      <w:r>
        <w:t xml:space="preserve">Onglet</w:t>
      </w:r>
      <w:r>
        <w:t xml:space="preserve"> </w:t>
      </w:r>
      <w:r>
        <w:rPr>
          <w:b/>
          <w:bCs/>
        </w:rPr>
        <w:t xml:space="preserve">Références</w:t>
      </w:r>
      <w:r>
        <w:t xml:space="preserve">, groupe Citations et bibliographie, menu déroulant</w:t>
      </w:r>
      <w:r>
        <w:t xml:space="preserve"> </w:t>
      </w:r>
      <w:r>
        <w:rPr>
          <w:b/>
          <w:bCs/>
        </w:rPr>
        <w:t xml:space="preserve">Style</w:t>
      </w:r>
      <w:r>
        <w:t xml:space="preserve"> </w:t>
      </w:r>
      <w:r>
        <w:t xml:space="preserve">: choisis</w:t>
      </w:r>
      <w:r>
        <w:t xml:space="preserve"> </w:t>
      </w:r>
      <w:r>
        <w:t xml:space="preserve">“APA”</w:t>
      </w:r>
      <w:r>
        <w:t xml:space="preserve"> </w:t>
      </w:r>
      <w:r>
        <w:t xml:space="preserve">(le style demandé par le directeur de mémoire dans la mise en situation).</w:t>
      </w:r>
    </w:p>
    <w:p>
      <w:pPr>
        <w:pStyle w:val="Compact"/>
        <w:numPr>
          <w:ilvl w:val="0"/>
          <w:numId w:val="1758"/>
        </w:numPr>
      </w:pPr>
      <w:r>
        <w:t xml:space="preserve">Ce choix peut être changé à tout moment sans perdre les sources déjà saisies (section 30.5).</w:t>
      </w:r>
    </w:p>
    <w:bookmarkEnd w:id="582"/>
    <w:bookmarkStart w:id="583" w:name="X28713dfa70c591c0b09896feb9daf4aaf738ea4"/>
    <w:p>
      <w:pPr>
        <w:pStyle w:val="Heading2"/>
      </w:pPr>
      <w:r>
        <w:t xml:space="preserve">30.2 Créer et modifier des sources bibliographiques</w:t>
      </w:r>
    </w:p>
    <w:p>
      <w:pPr>
        <w:pStyle w:val="FirstParagraph"/>
      </w:pPr>
      <w:r>
        <w:t xml:space="preserve">🛠️ Atelier 87 — Ajouter une première source au gestionnaire</w:t>
      </w:r>
    </w:p>
    <w:p>
      <w:pPr>
        <w:pStyle w:val="BodyText"/>
      </w:pPr>
      <w:r>
        <w:rPr>
          <w:b/>
          <w:bCs/>
        </w:rPr>
        <w:t xml:space="preserve">Objectif</w:t>
      </w:r>
      <w:r>
        <w:t xml:space="preserve"> </w:t>
      </w:r>
      <w:r>
        <w:t xml:space="preserve">: constituer la bibliothèque de sources réutilisables du mémoire.</w:t>
      </w:r>
    </w:p>
    <w:p>
      <w:pPr>
        <w:pStyle w:val="BodyText"/>
      </w:pPr>
      <w:r>
        <w:rPr>
          <w:b/>
          <w:bCs/>
        </w:rPr>
        <w:t xml:space="preserve">Préparation</w:t>
      </w:r>
      <w:r>
        <w:t xml:space="preserve"> </w:t>
      </w:r>
      <w:r>
        <w:t xml:space="preserve">: ouvre un document de test représentant le mémoire.</w:t>
      </w:r>
    </w:p>
    <w:p>
      <w:pPr>
        <w:pStyle w:val="BodyText"/>
      </w:pPr>
      <w:r>
        <w:rPr>
          <w:b/>
          <w:bCs/>
        </w:rPr>
        <w:t xml:space="preserve">Étapes détaillées</w:t>
      </w:r>
      <w:r>
        <w:t xml:space="preserve"> </w:t>
      </w:r>
      <w:r>
        <w:t xml:space="preserve">:</w:t>
      </w:r>
      <w:r>
        <w:t xml:space="preserve"> </w:t>
      </w:r>
      <w:r>
        <w:t xml:space="preserve">1. Onglet Références, groupe Citations et bibliographie, clique sur</w:t>
      </w:r>
      <w:r>
        <w:t xml:space="preserve"> </w:t>
      </w:r>
      <w:r>
        <w:rPr>
          <w:b/>
          <w:bCs/>
        </w:rPr>
        <w:t xml:space="preserve">Gérer les sources</w:t>
      </w:r>
      <w:r>
        <w:t xml:space="preserve">.</w:t>
      </w:r>
      <w:r>
        <w:t xml:space="preserve"> </w:t>
      </w:r>
      <w:r>
        <w:t xml:space="preserve">2. Clique sur</w:t>
      </w:r>
      <w:r>
        <w:t xml:space="preserve"> </w:t>
      </w:r>
      <w:r>
        <w:rPr>
          <w:b/>
          <w:bCs/>
        </w:rPr>
        <w:t xml:space="preserve">Nouveau…</w:t>
      </w:r>
      <w:r>
        <w:t xml:space="preserve"> </w:t>
      </w:r>
      <w:r>
        <w:t xml:space="preserve">: une boîte de dialogue s’ouvre, avec un menu déroulant</w:t>
      </w:r>
      <w:r>
        <w:t xml:space="preserve"> </w:t>
      </w:r>
      <w:r>
        <w:rPr>
          <w:b/>
          <w:bCs/>
        </w:rPr>
        <w:t xml:space="preserve">“Type de source”</w:t>
      </w:r>
      <w:r>
        <w:t xml:space="preserve"> </w:t>
      </w:r>
      <w:r>
        <w:t xml:space="preserve">en haut (Livre, Article de revue, Site web, Rapport…) — choisis le type qui correspond réellement à la source, car les champs proposés changent en conséquence.</w:t>
      </w:r>
      <w:r>
        <w:t xml:space="preserve"> </w:t>
      </w:r>
      <w:r>
        <w:t xml:space="preserve">3. Pour un livre, remplis Auteur, Titre, Année, Ville d’édition, Éditeur.</w:t>
      </w:r>
      <w:r>
        <w:t xml:space="preserve"> </w:t>
      </w:r>
      <w:r>
        <w:t xml:space="preserve">4. Clique sur</w:t>
      </w:r>
      <w:r>
        <w:t xml:space="preserve"> </w:t>
      </w:r>
      <w:r>
        <w:rPr>
          <w:b/>
          <w:bCs/>
        </w:rPr>
        <w:t xml:space="preserve">OK</w:t>
      </w:r>
      <w:r>
        <w:t xml:space="preserve"> </w:t>
      </w:r>
      <w:r>
        <w:t xml:space="preserve">: la source apparaît désormais dans la liste</w:t>
      </w:r>
      <w:r>
        <w:t xml:space="preserve"> </w:t>
      </w:r>
      <w:r>
        <w:t xml:space="preserve">“Maître”</w:t>
      </w:r>
      <w:r>
        <w:t xml:space="preserve"> </w:t>
      </w:r>
      <w:r>
        <w:t xml:space="preserve">du gestionnaire de sources, disponible pour ce document et réutilisable dans de futurs documents sur le même poste.</w:t>
      </w:r>
    </w:p>
    <w:p>
      <w:pPr>
        <w:pStyle w:val="BodyText"/>
      </w:pPr>
      <w:r>
        <w:t xml:space="preserve">🎓 Compétence MOS — 4.1.3 Create and modify bibliography citation sources (MO-100 Associate)</w:t>
      </w:r>
      <w:r>
        <w:t xml:space="preserve"> </w:t>
      </w:r>
      <w:r>
        <w:t xml:space="preserve">L’atelier 87 correspond exactement à cet objectif.</w:t>
      </w:r>
      <w:r>
        <w:t xml:space="preserve"> </w:t>
      </w:r>
      <w:r>
        <w:rPr>
          <w:b/>
          <w:bCs/>
        </w:rPr>
        <w:t xml:space="preserve">Recommandation</w:t>
      </w:r>
      <w:r>
        <w:t xml:space="preserve"> </w:t>
      </w:r>
      <w:r>
        <w:t xml:space="preserve">: toujours vérifier le</w:t>
      </w:r>
      <w:r>
        <w:t xml:space="preserve"> </w:t>
      </w:r>
      <w:r>
        <w:t xml:space="preserve">“Type de source”</w:t>
      </w:r>
      <w:r>
        <w:t xml:space="preserve"> </w:t>
      </w:r>
      <w:r>
        <w:t xml:space="preserve">avant de remplir les champs — un article de revue et un livre ne partagent pas exactement les mêmes champs obligatoires (un numéro de volume et de pages pour un article, par exemple, absent pour un livre).</w:t>
      </w:r>
    </w:p>
    <w:p>
      <w:pPr>
        <w:pStyle w:val="BodyText"/>
      </w:pPr>
      <w:r>
        <w:t xml:space="preserve">💡 Modifier une source existante</w:t>
      </w:r>
      <w:r>
        <w:t xml:space="preserve"> </w:t>
      </w:r>
      <w:r>
        <w:t xml:space="preserve">Dans le gestionnaire de sources, sélectionner une source déjà créée puis cliquer sur</w:t>
      </w:r>
      <w:r>
        <w:t xml:space="preserve"> </w:t>
      </w:r>
      <w:r>
        <w:rPr>
          <w:b/>
          <w:bCs/>
        </w:rPr>
        <w:t xml:space="preserve">“Modifier…”</w:t>
      </w:r>
      <w:r>
        <w:t xml:space="preserve"> </w:t>
      </w:r>
      <w:r>
        <w:t xml:space="preserve">permet de corriger une erreur (une faute dans le nom d’un auteur, une année erronée) — la correction se répercute automatiquement sur toutes les citations et la bibliographie qui utilisent déjà cette source, sans devoir les retrouver une par une dans le texte.</w:t>
      </w:r>
    </w:p>
    <w:bookmarkEnd w:id="583"/>
    <w:bookmarkStart w:id="584" w:name="insérer-des-citations-dans-le-texte"/>
    <w:p>
      <w:pPr>
        <w:pStyle w:val="Heading2"/>
      </w:pPr>
      <w:r>
        <w:t xml:space="preserve">30.3 Insérer des citations dans le texte</w:t>
      </w:r>
    </w:p>
    <w:p>
      <w:pPr>
        <w:pStyle w:val="FirstParagraph"/>
      </w:pPr>
      <w:r>
        <w:t xml:space="preserve">🛠️ Atelier 88 — Citer la source dans le corps du mémoire</w:t>
      </w:r>
    </w:p>
    <w:p>
      <w:pPr>
        <w:pStyle w:val="BodyText"/>
      </w:pPr>
      <w:r>
        <w:rPr>
          <w:b/>
          <w:bCs/>
        </w:rPr>
        <w:t xml:space="preserve">Objectif</w:t>
      </w:r>
      <w:r>
        <w:t xml:space="preserve"> </w:t>
      </w:r>
      <w:r>
        <w:t xml:space="preserve">: insérer une citation correctement formatée au style APA choisi, à l’endroit exact où l’idée de la source est mentionnée.</w:t>
      </w:r>
    </w:p>
    <w:p>
      <w:pPr>
        <w:pStyle w:val="BodyText"/>
      </w:pPr>
      <w:r>
        <w:rPr>
          <w:b/>
          <w:bCs/>
        </w:rPr>
        <w:t xml:space="preserve">Préparation</w:t>
      </w:r>
      <w:r>
        <w:t xml:space="preserve"> </w:t>
      </w:r>
      <w:r>
        <w:t xml:space="preserve">: reprends le document de l’atelier 87, place le point d’insertion juste après la phrase qui doit être appuyée par cette source.</w:t>
      </w:r>
    </w:p>
    <w:p>
      <w:pPr>
        <w:pStyle w:val="BodyText"/>
      </w:pPr>
      <w:r>
        <w:rPr>
          <w:b/>
          <w:bCs/>
        </w:rPr>
        <w:t xml:space="preserve">Étapes détaillées</w:t>
      </w:r>
      <w:r>
        <w:t xml:space="preserve"> </w:t>
      </w:r>
      <w:r>
        <w:t xml:space="preserve">:</w:t>
      </w:r>
      <w:r>
        <w:t xml:space="preserve"> </w:t>
      </w:r>
      <w:r>
        <w:t xml:space="preserve">1. Onglet Références, groupe Citations et bibliographie, clique sur</w:t>
      </w:r>
      <w:r>
        <w:t xml:space="preserve"> </w:t>
      </w:r>
      <w:r>
        <w:rPr>
          <w:b/>
          <w:bCs/>
        </w:rPr>
        <w:t xml:space="preserve">Insérer une citation</w:t>
      </w:r>
      <w:r>
        <w:t xml:space="preserve">.</w:t>
      </w:r>
      <w:r>
        <w:t xml:space="preserve"> </w:t>
      </w:r>
      <w:r>
        <w:t xml:space="preserve">2. Choisis la source déjà créée dans le menu qui s’affiche (plutôt que de créer une nouvelle source à ce stade) : la citation s’insère instantanément, formatée selon le style actif — par exemple</w:t>
      </w:r>
      <w:r>
        <w:t xml:space="preserve"> </w:t>
      </w:r>
      <w:r>
        <w:t xml:space="preserve">“(Nom de l’auteur, 2026)”</w:t>
      </w:r>
      <w:r>
        <w:t xml:space="preserve"> </w:t>
      </w:r>
      <w:r>
        <w:t xml:space="preserve">en APA.</w:t>
      </w:r>
      <w:r>
        <w:t xml:space="preserve"> </w:t>
      </w:r>
      <w:r>
        <w:t xml:space="preserve">3. Pour une source qui n’a pas encore été entièrement documentée (par exemple, un article dont seul le nom de l’auteur est connu pour l’instant), clique plutôt sur</w:t>
      </w:r>
      <w:r>
        <w:t xml:space="preserve"> </w:t>
      </w:r>
      <w:r>
        <w:rPr>
          <w:b/>
          <w:bCs/>
        </w:rPr>
        <w:t xml:space="preserve">“Ajouter un nouvel espace réservé…”</w:t>
      </w:r>
      <w:r>
        <w:t xml:space="preserve"> </w:t>
      </w:r>
      <w:r>
        <w:t xml:space="preserve">: une citation temporaire s’insère, à compléter plus tard via le gestionnaire de sources sans devoir retrouver chaque emplacement du texte.</w:t>
      </w:r>
    </w:p>
    <w:p>
      <w:pPr>
        <w:pStyle w:val="BodyText"/>
      </w:pPr>
      <w:r>
        <w:t xml:space="preserve">🎓 Compétence MOS — 4.1.4 Insert citations for bibliographies (MO-100 Associate)</w:t>
      </w:r>
      <w:r>
        <w:t xml:space="preserve"> </w:t>
      </w:r>
      <w:r>
        <w:t xml:space="preserve">L’atelier 88 correspond exactement à cet objectif, espaces réservés compris.</w:t>
      </w:r>
      <w:r>
        <w:t xml:space="preserve"> </w:t>
      </w:r>
      <w:r>
        <w:rPr>
          <w:b/>
          <w:bCs/>
        </w:rPr>
        <w:t xml:space="preserve">Piège fréquent</w:t>
      </w:r>
      <w:r>
        <w:t xml:space="preserve"> </w:t>
      </w:r>
      <w:r>
        <w:t xml:space="preserve">: un espace réservé non complété avant la remise finale du document reste visible comme une anomalie dans le texte — toujours vérifier, avant impression ou envoi final, qu’aucun espace réservé ne subsiste (le gestionnaire de sources les signale visuellement par une icône distincte).</w:t>
      </w:r>
    </w:p>
    <w:p>
      <w:pPr>
        <w:pStyle w:val="BodyText"/>
      </w:pPr>
      <w:r>
        <w:t xml:space="preserve">💼 Cas professionnel — Université</w:t>
      </w:r>
      <w:r>
        <w:t xml:space="preserve"> </w:t>
      </w:r>
      <w:r>
        <w:t xml:space="preserve">Un étudiant qui cite un même ouvrage à plusieurs endroits de son mémoire ne recrée jamais la source une seconde fois : il choisit simplement cette même source déjà existante dans la liste proposée par</w:t>
      </w:r>
      <w:r>
        <w:t xml:space="preserve"> </w:t>
      </w:r>
      <w:r>
        <w:t xml:space="preserve">“Insérer une citation”</w:t>
      </w:r>
      <w:r>
        <w:t xml:space="preserve">, garantissant une cohérence parfaite (même orthographe d’auteur, même année) entre toutes les occurrences.</w:t>
      </w:r>
    </w:p>
    <w:bookmarkEnd w:id="584"/>
    <w:bookmarkStart w:id="585" w:name="insérer-la-bibliographie-complète"/>
    <w:p>
      <w:pPr>
        <w:pStyle w:val="Heading2"/>
      </w:pPr>
      <w:r>
        <w:t xml:space="preserve">30.4 Insérer la bibliographie complète</w:t>
      </w:r>
    </w:p>
    <w:p>
      <w:pPr>
        <w:pStyle w:val="FirstParagraph"/>
      </w:pPr>
      <w:r>
        <w:t xml:space="preserve">🛠️ Atelier 89 — Générer la bibliographie finale du mémoire</w:t>
      </w:r>
    </w:p>
    <w:p>
      <w:pPr>
        <w:pStyle w:val="BodyText"/>
      </w:pPr>
      <w:r>
        <w:rPr>
          <w:b/>
          <w:bCs/>
        </w:rPr>
        <w:t xml:space="preserve">Objectif</w:t>
      </w:r>
      <w:r>
        <w:t xml:space="preserve"> </w:t>
      </w:r>
      <w:r>
        <w:t xml:space="preserve">: produire la liste complète des sources citées, en fin de document, sans en retaper aucune.</w:t>
      </w:r>
    </w:p>
    <w:p>
      <w:pPr>
        <w:pStyle w:val="BodyText"/>
      </w:pPr>
      <w:r>
        <w:rPr>
          <w:b/>
          <w:bCs/>
        </w:rPr>
        <w:t xml:space="preserve">Préparation</w:t>
      </w:r>
      <w:r>
        <w:t xml:space="preserve"> </w:t>
      </w:r>
      <w:r>
        <w:t xml:space="preserve">: reprends le document avec plusieurs citations déjà insérées (ateliers 87-88).</w:t>
      </w:r>
    </w:p>
    <w:p>
      <w:pPr>
        <w:pStyle w:val="BodyText"/>
      </w:pPr>
      <w:r>
        <w:rPr>
          <w:b/>
          <w:bCs/>
        </w:rPr>
        <w:t xml:space="preserve">Étapes détaillées</w:t>
      </w:r>
      <w:r>
        <w:t xml:space="preserve"> </w:t>
      </w:r>
      <w:r>
        <w:t xml:space="preserve">:</w:t>
      </w:r>
      <w:r>
        <w:t xml:space="preserve"> </w:t>
      </w:r>
      <w:r>
        <w:t xml:space="preserve">1. Place le point d’insertion sur une nouvelle page en toute fin de document.</w:t>
      </w:r>
      <w:r>
        <w:t xml:space="preserve"> </w:t>
      </w:r>
      <w:r>
        <w:t xml:space="preserve">2. Onglet Références, groupe Citations et bibliographie, clique sur</w:t>
      </w:r>
      <w:r>
        <w:t xml:space="preserve"> </w:t>
      </w:r>
      <w:r>
        <w:rPr>
          <w:b/>
          <w:bCs/>
        </w:rPr>
        <w:t xml:space="preserve">Bibliographie</w:t>
      </w:r>
      <w:r>
        <w:t xml:space="preserve">.</w:t>
      </w:r>
      <w:r>
        <w:t xml:space="preserve"> </w:t>
      </w:r>
      <w:r>
        <w:t xml:space="preserve">3. Choisis un format prédéfini dans la galerie (</w:t>
      </w:r>
      <w:r>
        <w:t xml:space="preserve">“Bibliographie”</w:t>
      </w:r>
      <w:r>
        <w:t xml:space="preserve"> </w:t>
      </w:r>
      <w:r>
        <w:t xml:space="preserve">avec titre automatique, ou</w:t>
      </w:r>
      <w:r>
        <w:t xml:space="preserve"> </w:t>
      </w:r>
      <w:r>
        <w:t xml:space="preserve">“Ouvrages cités”</w:t>
      </w:r>
      <w:r>
        <w:t xml:space="preserve"> </w:t>
      </w:r>
      <w:r>
        <w:t xml:space="preserve">pour un style plus proche de MLA) : la liste complète de toutes les sources</w:t>
      </w:r>
      <w:r>
        <w:t xml:space="preserve"> </w:t>
      </w:r>
      <w:r>
        <w:rPr>
          <w:b/>
          <w:bCs/>
        </w:rPr>
        <w:t xml:space="preserve">effectivement citées</w:t>
      </w:r>
      <w:r>
        <w:t xml:space="preserve"> </w:t>
      </w:r>
      <w:r>
        <w:t xml:space="preserve">dans le document s’insère, triée alphabétiquement par auteur, dans le style actif.</w:t>
      </w:r>
    </w:p>
    <w:p>
      <w:pPr>
        <w:pStyle w:val="BodyText"/>
      </w:pPr>
      <w:r>
        <w:t xml:space="preserve">🎓 Compétence MOS — 4.2.3 Insert bibliographies (MO-100 Associate)</w:t>
      </w:r>
      <w:r>
        <w:t xml:space="preserve"> </w:t>
      </w:r>
      <w:r>
        <w:t xml:space="preserve">L’atelier 89 correspond exactement à cet objectif.</w:t>
      </w:r>
    </w:p>
    <w:p>
      <w:pPr>
        <w:pStyle w:val="BodyText"/>
      </w:pPr>
      <w:r>
        <w:t xml:space="preserve">📌 À retenir — le lien avec le chapitre 10</w:t>
      </w:r>
      <w:r>
        <w:t xml:space="preserve"> </w:t>
      </w:r>
      <w:r>
        <w:t xml:space="preserve">Une bibliographie générée automatiquement applique déjà, par défaut, un</w:t>
      </w:r>
      <w:r>
        <w:t xml:space="preserve"> </w:t>
      </w:r>
      <w:r>
        <w:t xml:space="preserve">retrait suspendu</w:t>
      </w:r>
      <w:r>
        <w:t xml:space="preserve"> </w:t>
      </w:r>
      <w:r>
        <w:t xml:space="preserve">(chapitre 10, section 10.3) à chaque référence — exactement la convention éditoriale déjà expliquée comme cas professionnel universitaire à ce chapitre, désormais appliquée automatiquement sans réglage manuel de ta part.</w:t>
      </w:r>
    </w:p>
    <w:bookmarkEnd w:id="585"/>
    <w:bookmarkStart w:id="586" w:name="changer-de-style-de-citation"/>
    <w:p>
      <w:pPr>
        <w:pStyle w:val="Heading2"/>
      </w:pPr>
      <w:r>
        <w:t xml:space="preserve">30.5 Changer de style de citation</w:t>
      </w:r>
    </w:p>
    <w:p>
      <w:pPr>
        <w:pStyle w:val="FirstParagraph"/>
      </w:pPr>
      <w:r>
        <w:t xml:space="preserve">🛠️ Atelier 90 — Passer d’APA à Chicago sans tout reconstruire</w:t>
      </w:r>
    </w:p>
    <w:p>
      <w:pPr>
        <w:pStyle w:val="BodyText"/>
      </w:pPr>
      <w:r>
        <w:rPr>
          <w:b/>
          <w:bCs/>
        </w:rPr>
        <w:t xml:space="preserve">Objectif</w:t>
      </w:r>
      <w:r>
        <w:t xml:space="preserve"> </w:t>
      </w:r>
      <w:r>
        <w:t xml:space="preserve">: répondre au scénario redouté par l’étudiant dans la mise en situation d’ouverture.</w:t>
      </w:r>
    </w:p>
    <w:p>
      <w:pPr>
        <w:pStyle w:val="BodyText"/>
      </w:pPr>
      <w:r>
        <w:rPr>
          <w:b/>
          <w:bCs/>
        </w:rPr>
        <w:t xml:space="preserve">Préparation</w:t>
      </w:r>
      <w:r>
        <w:t xml:space="preserve"> </w:t>
      </w:r>
      <w:r>
        <w:t xml:space="preserve">: reprends le document complet des ateliers précédents (citations + bibliographie déjà insérées en APA).</w:t>
      </w:r>
    </w:p>
    <w:p>
      <w:pPr>
        <w:pStyle w:val="BodyText"/>
      </w:pPr>
      <w:r>
        <w:rPr>
          <w:b/>
          <w:bCs/>
        </w:rPr>
        <w:t xml:space="preserve">Étapes détaillées</w:t>
      </w:r>
      <w:r>
        <w:t xml:space="preserve"> </w:t>
      </w:r>
      <w:r>
        <w:t xml:space="preserve">:</w:t>
      </w:r>
      <w:r>
        <w:t xml:space="preserve"> </w:t>
      </w:r>
      <w:r>
        <w:t xml:space="preserve">1. Onglet Références, menu déroulant Style, change</w:t>
      </w:r>
      <w:r>
        <w:t xml:space="preserve"> </w:t>
      </w:r>
      <w:r>
        <w:t xml:space="preserve">“APA”</w:t>
      </w:r>
      <w:r>
        <w:t xml:space="preserve"> </w:t>
      </w:r>
      <w:r>
        <w:t xml:space="preserve">en</w:t>
      </w:r>
      <w:r>
        <w:t xml:space="preserve"> </w:t>
      </w:r>
      <w:r>
        <w:rPr>
          <w:b/>
          <w:bCs/>
        </w:rPr>
        <w:t xml:space="preserve">“Chicago”</w:t>
      </w:r>
      <w:r>
        <w:t xml:space="preserve"> </w:t>
      </w:r>
      <w:r>
        <w:t xml:space="preserve">(ou tout autre style disponible).</w:t>
      </w:r>
      <w:r>
        <w:t xml:space="preserve"> </w:t>
      </w:r>
      <w:r>
        <w:t xml:space="preserve">2. Observe : toutes les citations dans le texte se reforment instantanément selon les conventions Chicago, et la bibliographie en fin de document se met à jour de la même façon (un clic droit dessus &gt;</w:t>
      </w:r>
      <w:r>
        <w:t xml:space="preserve"> </w:t>
      </w:r>
      <w:r>
        <w:t xml:space="preserve">“Mettre à jour les champs”</w:t>
      </w:r>
      <w:r>
        <w:t xml:space="preserve"> </w:t>
      </w:r>
      <w:r>
        <w:t xml:space="preserve">peut être nécessaire selon la version).</w:t>
      </w:r>
    </w:p>
    <w:p>
      <w:pPr>
        <w:pStyle w:val="BodyText"/>
      </w:pPr>
      <w:r>
        <w:rPr>
          <w:b/>
          <w:bCs/>
        </w:rPr>
        <w:t xml:space="preserve">Résultat attendu</w:t>
      </w:r>
      <w:r>
        <w:t xml:space="preserve"> </w:t>
      </w:r>
      <w:r>
        <w:t xml:space="preserve">: un changement de style complet en quelques secondes, sans avoir retapé une seule citation ni une seule entrée de bibliographie.</w:t>
      </w:r>
    </w:p>
    <w:p>
      <w:pPr>
        <w:pStyle w:val="BodyText"/>
      </w:pPr>
      <w:r>
        <w:t xml:space="preserve">✅ Bonne pratique</w:t>
      </w:r>
      <w:r>
        <w:t xml:space="preserve"> </w:t>
      </w:r>
      <w:r>
        <w:t xml:space="preserve">Toujours utiliser le gestionnaire de sources et les citations natives de Word plutôt que de taper manuellement des citations dans un style donné</w:t>
      </w:r>
      <w:r>
        <w:t xml:space="preserve"> </w:t>
      </w:r>
      <w:r>
        <w:t xml:space="preserve">“en dur”</w:t>
      </w:r>
      <w:r>
        <w:t xml:space="preserve"> </w:t>
      </w:r>
      <w:r>
        <w:t xml:space="preserve">— un changement de consigne de dernière minute (comme dans la mise en situation) ne représente alors qu’un changement de menu déroulant, jamais une reconstruction complète du document.</w:t>
      </w:r>
    </w:p>
    <w:bookmarkEnd w:id="586"/>
    <w:bookmarkStart w:id="587" w:name="défi-28"/>
    <w:p>
      <w:pPr>
        <w:pStyle w:val="Heading2"/>
      </w:pPr>
      <w:r>
        <w:t xml:space="preserve">Défi</w:t>
      </w:r>
    </w:p>
    <w:p>
      <w:pPr>
        <w:pStyle w:val="FirstParagraph"/>
      </w:pPr>
      <w:r>
        <w:t xml:space="preserve">🏆 Défi — Constituer une petite bibliothèque de sources réutilisable</w:t>
      </w:r>
      <w:r>
        <w:t xml:space="preserve"> </w:t>
      </w:r>
      <w:r>
        <w:t xml:space="preserve">Crée cinq sources bibliographiques fictives de types différents (un livre, un article de revue, un site web, un rapport, une conférence), cite chacune au moins une fois dans un court texte, génère la bibliographie complète en style APA, puis change le style en MLA pour observer les différences de formatage entre les deux conventions.</w:t>
      </w:r>
    </w:p>
    <w:bookmarkEnd w:id="587"/>
    <w:bookmarkStart w:id="588" w:name="erreurs-fréquentes-29"/>
    <w:p>
      <w:pPr>
        <w:pStyle w:val="Heading2"/>
      </w:pPr>
      <w:r>
        <w:t xml:space="preserve">Erreurs fréquentes</w:t>
      </w:r>
    </w:p>
    <w:p>
      <w:pPr>
        <w:pStyle w:val="FirstParagraph"/>
      </w:pPr>
      <w:r>
        <w:t xml:space="preserve">⚠️ Erreur n°1 — Taper une citation manuellement plutôt que d’utiliser le gestionnaire de sources</w:t>
      </w:r>
      <w:r>
        <w:t xml:space="preserve"> </w:t>
      </w:r>
      <w:r>
        <w:t xml:space="preserve">Une citation tapée directement dans le texte, sans passer par</w:t>
      </w:r>
      <w:r>
        <w:t xml:space="preserve"> </w:t>
      </w:r>
      <w:r>
        <w:t xml:space="preserve">“Insérer une citation”</w:t>
      </w:r>
      <w:r>
        <w:t xml:space="preserve">, ne bénéficie d’aucune des fonctionnalités de ce chapitre : ni mise à jour automatique en cas de changement de style, ni inclusion automatique dans la bibliographie générée.</w:t>
      </w:r>
    </w:p>
    <w:p>
      <w:pPr>
        <w:pStyle w:val="BodyText"/>
      </w:pPr>
      <w:r>
        <w:t xml:space="preserve">⚠️ Erreur n°2 — Oublier de compléter un espace réservé avant la remise finale</w:t>
      </w:r>
      <w:r>
        <w:t xml:space="preserve"> </w:t>
      </w:r>
      <w:r>
        <w:t xml:space="preserve">Comme signalé dans l’atelier 88, un espace réservé oublié reste visible comme une anomalie dans le document final — un contrôle systématique du gestionnaire de sources avant impression ou envoi évite cet oubli.</w:t>
      </w:r>
    </w:p>
    <w:p>
      <w:pPr>
        <w:pStyle w:val="BodyText"/>
      </w:pPr>
      <w:r>
        <w:t xml:space="preserve">⚠️ Erreur n°3 — Recréer une source déjà existante plutôt que de la réutiliser</w:t>
      </w:r>
      <w:r>
        <w:t xml:space="preserve"> </w:t>
      </w:r>
      <w:r>
        <w:t xml:space="preserve">Créer une seconde source légèrement différente (une faute de frappe dans le nom de l’auteur, par exemple) pour un ouvrage déjà cité ailleurs dans le document produit deux entrées distinctes dans la bibliographie finale pour ce qui devrait être une seule et même source — toujours vérifier dans la liste existante avant d’en créer une nouvelle.</w:t>
      </w:r>
    </w:p>
    <w:bookmarkEnd w:id="588"/>
    <w:bookmarkStart w:id="589" w:name="dépannage-29"/>
    <w:p>
      <w:pPr>
        <w:pStyle w:val="Heading2"/>
      </w:pPr>
      <w:r>
        <w:t xml:space="preserve">Dépannage</w:t>
      </w:r>
    </w:p>
    <w:p>
      <w:pPr>
        <w:pStyle w:val="FirstParagraph"/>
      </w:pPr>
      <w:r>
        <w:t xml:space="preserve">🩺 Symptôme : la bibliographie générée n’inclut pas une source pourtant citée dans le texte</w:t>
      </w:r>
    </w:p>
    <w:p>
      <w:pPr>
        <w:pStyle w:val="Compact"/>
        <w:numPr>
          <w:ilvl w:val="0"/>
          <w:numId w:val="1759"/>
        </w:numPr>
      </w:pPr>
      <w:r>
        <w:rPr>
          <w:b/>
          <w:bCs/>
        </w:rPr>
        <w:t xml:space="preserve">Diagnostic</w:t>
      </w:r>
      <w:r>
        <w:t xml:space="preserve"> </w:t>
      </w:r>
      <w:r>
        <w:t xml:space="preserve">: la citation a peut-être été supprimée du texte par erreur après la génération de la bibliographie, ou la bibliographie n’a pas été actualisée depuis l’ajout de cette citation.</w:t>
      </w:r>
    </w:p>
    <w:p>
      <w:pPr>
        <w:pStyle w:val="Compact"/>
        <w:numPr>
          <w:ilvl w:val="0"/>
          <w:numId w:val="1759"/>
        </w:numPr>
      </w:pPr>
      <w:r>
        <w:rPr>
          <w:b/>
          <w:bCs/>
        </w:rPr>
        <w:t xml:space="preserve">Résolution</w:t>
      </w:r>
      <w:r>
        <w:t xml:space="preserve"> </w:t>
      </w:r>
      <w:r>
        <w:t xml:space="preserve">: clic droit sur la bibliographie,</w:t>
      </w:r>
      <w:r>
        <w:t xml:space="preserve"> </w:t>
      </w:r>
      <w:r>
        <w:t xml:space="preserve">“Mettre à jour les champs”</w:t>
      </w:r>
      <w:r>
        <w:t xml:space="preserve"> </w:t>
      </w:r>
      <w:r>
        <w:t xml:space="preserve">(principe identique au chapitre 28 pour la table des matières).</w:t>
      </w:r>
    </w:p>
    <w:p>
      <w:pPr>
        <w:pStyle w:val="FirstParagraph"/>
      </w:pPr>
      <w:r>
        <w:t xml:space="preserve">🩺 Symptôme : deux sources très proches apparaissent séparément dans la bibliographie</w:t>
      </w:r>
    </w:p>
    <w:p>
      <w:pPr>
        <w:pStyle w:val="Compact"/>
        <w:numPr>
          <w:ilvl w:val="0"/>
          <w:numId w:val="1760"/>
        </w:numPr>
      </w:pPr>
      <w:r>
        <w:rPr>
          <w:b/>
          <w:bCs/>
        </w:rPr>
        <w:t xml:space="preserve">Diagnostic</w:t>
      </w:r>
      <w:r>
        <w:t xml:space="preserve"> </w:t>
      </w:r>
      <w:r>
        <w:t xml:space="preserve">: comme signalé en erreur n°3, deux sources ont probablement été créées séparément pour un même ouvrage, avec une différence mineure (orthographe, ponctuation).</w:t>
      </w:r>
    </w:p>
    <w:p>
      <w:pPr>
        <w:pStyle w:val="Compact"/>
        <w:numPr>
          <w:ilvl w:val="0"/>
          <w:numId w:val="1760"/>
        </w:numPr>
      </w:pPr>
      <w:r>
        <w:rPr>
          <w:b/>
          <w:bCs/>
        </w:rPr>
        <w:t xml:space="preserve">Résolution</w:t>
      </w:r>
      <w:r>
        <w:t xml:space="preserve"> </w:t>
      </w:r>
      <w:r>
        <w:t xml:space="preserve">: ouvrir le gestionnaire de sources, supprimer le doublon, puis remplacer ses citations dans le texte par la source correcte restante.</w:t>
      </w:r>
    </w:p>
    <w:bookmarkEnd w:id="589"/>
    <w:bookmarkStart w:id="590" w:name="en-entreprise-29"/>
    <w:p>
      <w:pPr>
        <w:pStyle w:val="Heading2"/>
      </w:pPr>
      <w:r>
        <w:t xml:space="preserve">En entreprise</w:t>
      </w:r>
    </w:p>
    <w:p>
      <w:pPr>
        <w:pStyle w:val="Compact"/>
        <w:numPr>
          <w:ilvl w:val="0"/>
          <w:numId w:val="1761"/>
        </w:numPr>
      </w:pPr>
      <w:r>
        <w:rPr>
          <w:b/>
          <w:bCs/>
        </w:rPr>
        <w:t xml:space="preserve">Bonne pratique répandue</w:t>
      </w:r>
      <w:r>
        <w:t xml:space="preserve"> </w:t>
      </w:r>
      <w:r>
        <w:t xml:space="preserve">: pour toute organisation produisant des rapports citant des sources externes (études, statistiques officielles), constituer une bibliothèque de sources partagée entre collaborateurs plutôt que chacun ne recrée ses propres sources en double.</w:t>
      </w:r>
    </w:p>
    <w:p>
      <w:pPr>
        <w:pStyle w:val="Compact"/>
        <w:numPr>
          <w:ilvl w:val="0"/>
          <w:numId w:val="1761"/>
        </w:numPr>
      </w:pPr>
      <w:r>
        <w:rPr>
          <w:b/>
          <w:bCs/>
        </w:rPr>
        <w:t xml:space="preserve">Bonne pratique répandue</w:t>
      </w:r>
      <w:r>
        <w:t xml:space="preserve"> </w:t>
      </w:r>
      <w:r>
        <w:t xml:space="preserve">: vérifier le style de citation attendu (souvent imposé par une institution, une revue ou un bailleur) avant même de commencer la rédaction, pour éviter tout changement tardif — même s’il reste rapide grâce à ce chapitre.</w:t>
      </w:r>
    </w:p>
    <w:p>
      <w:pPr>
        <w:pStyle w:val="Compact"/>
        <w:numPr>
          <w:ilvl w:val="0"/>
          <w:numId w:val="1761"/>
        </w:numPr>
      </w:pPr>
      <w:r>
        <w:rPr>
          <w:b/>
          <w:bCs/>
        </w:rPr>
        <w:t xml:space="preserve">Erreur classique observée</w:t>
      </w:r>
      <w:r>
        <w:t xml:space="preserve"> </w:t>
      </w:r>
      <w:r>
        <w:t xml:space="preserve">: des mémoires ou rapports académiques avec des citations tapées manuellement dans un style incohérent d’une page à l’autre, faute d’avoir utilisé le gestionnaire de sources dès le départ.</w:t>
      </w:r>
    </w:p>
    <w:bookmarkEnd w:id="590"/>
    <w:bookmarkStart w:id="591" w:name="astuces-avancées-29"/>
    <w:p>
      <w:pPr>
        <w:pStyle w:val="Heading2"/>
      </w:pPr>
      <w:r>
        <w:t xml:space="preserve">Astuces avancées</w:t>
      </w:r>
    </w:p>
    <w:p>
      <w:pPr>
        <w:pStyle w:val="FirstParagraph"/>
      </w:pPr>
      <w:r>
        <w:t xml:space="preserve">🚀 Astuce experte — réutiliser des sources entre plusieurs documents</w:t>
      </w:r>
      <w:r>
        <w:t xml:space="preserve"> </w:t>
      </w:r>
      <w:r>
        <w:t xml:space="preserve">Le gestionnaire de sources conserve une liste</w:t>
      </w:r>
      <w:r>
        <w:t xml:space="preserve"> </w:t>
      </w:r>
      <w:r>
        <w:rPr>
          <w:b/>
          <w:bCs/>
        </w:rPr>
        <w:t xml:space="preserve">“Maître”</w:t>
      </w:r>
      <w:r>
        <w:t xml:space="preserve"> </w:t>
      </w:r>
      <w:r>
        <w:t xml:space="preserve">de toutes les sources créées sur un poste, au-delà du seul document actif — ouvrir</w:t>
      </w:r>
      <w:r>
        <w:t xml:space="preserve"> </w:t>
      </w:r>
      <w:r>
        <w:t xml:space="preserve">“Gérer les sources”</w:t>
      </w:r>
      <w:r>
        <w:t xml:space="preserve"> </w:t>
      </w:r>
      <w:r>
        <w:t xml:space="preserve">dans un nouveau document affiche déjà ces sources précédemment créées, disponibles pour copie vers la liste</w:t>
      </w:r>
      <w:r>
        <w:t xml:space="preserve"> </w:t>
      </w:r>
      <w:r>
        <w:t xml:space="preserve">“Actuelle”</w:t>
      </w:r>
      <w:r>
        <w:t xml:space="preserve"> </w:t>
      </w:r>
      <w:r>
        <w:t xml:space="preserve">du nouveau document sans ressaisie, un gain de temps réel pour un chercheur ou un rédacteur travaillant sur plusieurs documents citant des sources communes.</w:t>
      </w:r>
    </w:p>
    <w:bookmarkEnd w:id="591"/>
    <w:bookmarkStart w:id="592" w:name="préparation-mos-9"/>
    <w:p>
      <w:pPr>
        <w:pStyle w:val="Heading2"/>
      </w:pPr>
      <w:r>
        <w:t xml:space="preserve">🎓 Préparation MOS</w:t>
      </w:r>
    </w:p>
    <w:p>
      <w:pPr>
        <w:pStyle w:val="FirstParagraph"/>
      </w:pPr>
      <w:r>
        <w:t xml:space="preserve">🎓 Préparation MOS — synthèse des chapitres 28 à 30</w:t>
      </w:r>
      <w:r>
        <w:t xml:space="preserve"> </w:t>
      </w:r>
      <w:r>
        <w:t xml:space="preserve">Ces trois chapitres couvrent l’intégralité du domaine MOS</w:t>
      </w:r>
      <w:r>
        <w:t xml:space="preserve"> </w:t>
      </w:r>
      <w:r>
        <w:rPr>
          <w:b/>
          <w:bCs/>
        </w:rPr>
        <w:t xml:space="preserve">4. Create and Manage References</w:t>
      </w:r>
      <w:r>
        <w:t xml:space="preserve">.</w:t>
      </w:r>
      <w:r>
        <w:t xml:space="preserve"> </w:t>
      </w:r>
      <w:r>
        <w:rPr>
          <w:b/>
          <w:bCs/>
        </w:rPr>
        <w:t xml:space="preserve">Recommandation générale</w:t>
      </w:r>
      <w:r>
        <w:t xml:space="preserve"> </w:t>
      </w:r>
      <w:r>
        <w:t xml:space="preserve">: toutes les commandes de ce domaine se trouvent dans l’onglet</w:t>
      </w:r>
      <w:r>
        <w:t xml:space="preserve"> </w:t>
      </w:r>
      <w:r>
        <w:rPr>
          <w:b/>
          <w:bCs/>
        </w:rPr>
        <w:t xml:space="preserve">Références</w:t>
      </w:r>
      <w:r>
        <w:t xml:space="preserve"> </w:t>
      </w:r>
      <w:r>
        <w:t xml:space="preserve">du Ruban — un seul onglet à bien connaître dans le détail pour couvrir tables des matières, notes et bibliographie en situation d’examen.</w:t>
      </w:r>
    </w:p>
    <w:bookmarkEnd w:id="592"/>
    <w:bookmarkStart w:id="593" w:name="résumé-du-chapitre-29"/>
    <w:p>
      <w:pPr>
        <w:pStyle w:val="Heading2"/>
      </w:pPr>
      <w:r>
        <w:t xml:space="preserve">Résumé du chapitre</w:t>
      </w:r>
    </w:p>
    <w:p>
      <w:pPr>
        <w:pStyle w:val="Compact"/>
        <w:numPr>
          <w:ilvl w:val="0"/>
          <w:numId w:val="1762"/>
        </w:numPr>
      </w:pPr>
      <w:r>
        <w:t xml:space="preserve">Une source bibliographique stocke des informations structurées (auteur, titre, année), permettant un reformatage automatique dans n’importe quel style de citation.</w:t>
      </w:r>
    </w:p>
    <w:p>
      <w:pPr>
        <w:pStyle w:val="Compact"/>
        <w:numPr>
          <w:ilvl w:val="0"/>
          <w:numId w:val="1762"/>
        </w:numPr>
      </w:pPr>
      <w:r>
        <w:t xml:space="preserve">Créer et modifier des sources se fait dans le gestionnaire de sources, en vérifiant toujours le type de source choisi — objectif MOS 4.1.3.</w:t>
      </w:r>
    </w:p>
    <w:p>
      <w:pPr>
        <w:pStyle w:val="Compact"/>
        <w:numPr>
          <w:ilvl w:val="0"/>
          <w:numId w:val="1762"/>
        </w:numPr>
      </w:pPr>
      <w:r>
        <w:t xml:space="preserve">Les citations s’insèrent dans le texte en choisissant une source existante ou un espace réservé à compléter plus tard — objectif MOS 4.1.4.</w:t>
      </w:r>
    </w:p>
    <w:p>
      <w:pPr>
        <w:pStyle w:val="Compact"/>
        <w:numPr>
          <w:ilvl w:val="0"/>
          <w:numId w:val="1762"/>
        </w:numPr>
      </w:pPr>
      <w:r>
        <w:t xml:space="preserve">La bibliographie se génère automatiquement, triée par auteur, avec un retrait suspendu par défaut — objectif MOS 4.2.3.</w:t>
      </w:r>
    </w:p>
    <w:p>
      <w:pPr>
        <w:pStyle w:val="Compact"/>
        <w:numPr>
          <w:ilvl w:val="0"/>
          <w:numId w:val="1762"/>
        </w:numPr>
      </w:pPr>
      <w:r>
        <w:t xml:space="preserve">Changer de style de citation reformate instantanément toutes les citations et la bibliographie, sans reconstruction manuelle.</w:t>
      </w:r>
    </w:p>
    <w:bookmarkEnd w:id="593"/>
    <w:bookmarkStart w:id="594" w:name="quiz-29"/>
    <w:p>
      <w:pPr>
        <w:pStyle w:val="Heading2"/>
      </w:pPr>
      <w:r>
        <w:t xml:space="preserve">Quiz</w:t>
      </w:r>
    </w:p>
    <w:p>
      <w:pPr>
        <w:pStyle w:val="FirstParagraph"/>
      </w:pPr>
      <w:r>
        <w:t xml:space="preserve">📝 QCM (une seule bonne réponse par question)</w:t>
      </w:r>
    </w:p>
    <w:p>
      <w:pPr>
        <w:pStyle w:val="Compact"/>
        <w:numPr>
          <w:ilvl w:val="0"/>
          <w:numId w:val="1763"/>
        </w:numPr>
      </w:pPr>
      <w:r>
        <w:t xml:space="preserve">Une source bibliographique, contrairement à une citation tapée manuellement, permet :</w:t>
      </w:r>
    </w:p>
    <w:p>
      <w:pPr>
        <w:pStyle w:val="Compact"/>
        <w:numPr>
          <w:ilvl w:val="1"/>
          <w:numId w:val="1764"/>
        </w:numPr>
      </w:pPr>
    </w:p>
    <w:p>
      <w:pPr>
        <w:pStyle w:val="Compact"/>
        <w:numPr>
          <w:ilvl w:val="2"/>
          <w:numId w:val="1765"/>
        </w:numPr>
      </w:pPr>
      <w:r>
        <w:t xml:space="preserve">Un reformatage automatique selon le style de citation choisi</w:t>
      </w:r>
    </w:p>
    <w:p>
      <w:pPr>
        <w:pStyle w:val="Compact"/>
        <w:numPr>
          <w:ilvl w:val="1"/>
          <w:numId w:val="1764"/>
        </w:numPr>
      </w:pPr>
    </w:p>
    <w:p>
      <w:pPr>
        <w:pStyle w:val="Compact"/>
        <w:numPr>
          <w:ilvl w:val="2"/>
          <w:numId w:val="1766"/>
        </w:numPr>
      </w:pPr>
      <w:r>
        <w:t xml:space="preserve">Une impression plus rapide</w:t>
      </w:r>
    </w:p>
    <w:p>
      <w:pPr>
        <w:pStyle w:val="Compact"/>
        <w:numPr>
          <w:ilvl w:val="1"/>
          <w:numId w:val="1764"/>
        </w:numPr>
      </w:pPr>
    </w:p>
    <w:p>
      <w:pPr>
        <w:pStyle w:val="Compact"/>
        <w:numPr>
          <w:ilvl w:val="2"/>
          <w:numId w:val="1767"/>
        </w:numPr>
      </w:pPr>
      <w:r>
        <w:t xml:space="preserve">Une correction automatique de l’orthographe</w:t>
      </w:r>
    </w:p>
    <w:p>
      <w:pPr>
        <w:pStyle w:val="Compact"/>
        <w:numPr>
          <w:ilvl w:val="1"/>
          <w:numId w:val="1764"/>
        </w:numPr>
      </w:pPr>
    </w:p>
    <w:p>
      <w:pPr>
        <w:pStyle w:val="Compact"/>
        <w:numPr>
          <w:ilvl w:val="2"/>
          <w:numId w:val="1768"/>
        </w:numPr>
      </w:pPr>
      <w:r>
        <w:t xml:space="preserve">Un enregistrement au format PDF</w:t>
      </w:r>
    </w:p>
    <w:p>
      <w:pPr>
        <w:pStyle w:val="Compact"/>
        <w:numPr>
          <w:ilvl w:val="0"/>
          <w:numId w:val="1763"/>
        </w:numPr>
      </w:pPr>
      <w:r>
        <w:t xml:space="preserve">Un</w:t>
      </w:r>
      <w:r>
        <w:t xml:space="preserve"> </w:t>
      </w:r>
      <w:r>
        <w:t xml:space="preserve">“espace réservé”</w:t>
      </w:r>
      <w:r>
        <w:t xml:space="preserve"> </w:t>
      </w:r>
      <w:r>
        <w:t xml:space="preserve">dans une citation sert à :</w:t>
      </w:r>
    </w:p>
    <w:p>
      <w:pPr>
        <w:pStyle w:val="Compact"/>
        <w:numPr>
          <w:ilvl w:val="1"/>
          <w:numId w:val="1769"/>
        </w:numPr>
      </w:pPr>
    </w:p>
    <w:p>
      <w:pPr>
        <w:pStyle w:val="Compact"/>
        <w:numPr>
          <w:ilvl w:val="2"/>
          <w:numId w:val="1770"/>
        </w:numPr>
      </w:pPr>
      <w:r>
        <w:t xml:space="preserve">Supprimer définitivement une source</w:t>
      </w:r>
    </w:p>
    <w:p>
      <w:pPr>
        <w:pStyle w:val="Compact"/>
        <w:numPr>
          <w:ilvl w:val="1"/>
          <w:numId w:val="1769"/>
        </w:numPr>
      </w:pPr>
    </w:p>
    <w:p>
      <w:pPr>
        <w:pStyle w:val="Compact"/>
        <w:numPr>
          <w:ilvl w:val="2"/>
          <w:numId w:val="1771"/>
        </w:numPr>
      </w:pPr>
      <w:r>
        <w:t xml:space="preserve">Marquer une citation à compléter plus tard sans devoir retrouver son emplacement</w:t>
      </w:r>
    </w:p>
    <w:p>
      <w:pPr>
        <w:pStyle w:val="Compact"/>
        <w:numPr>
          <w:ilvl w:val="1"/>
          <w:numId w:val="1769"/>
        </w:numPr>
      </w:pPr>
    </w:p>
    <w:p>
      <w:pPr>
        <w:pStyle w:val="Compact"/>
        <w:numPr>
          <w:ilvl w:val="2"/>
          <w:numId w:val="1772"/>
        </w:numPr>
      </w:pPr>
      <w:r>
        <w:t xml:space="preserve">Changer le style de tout le document</w:t>
      </w:r>
    </w:p>
    <w:p>
      <w:pPr>
        <w:pStyle w:val="Compact"/>
        <w:numPr>
          <w:ilvl w:val="1"/>
          <w:numId w:val="1769"/>
        </w:numPr>
      </w:pPr>
    </w:p>
    <w:p>
      <w:pPr>
        <w:pStyle w:val="Compact"/>
        <w:numPr>
          <w:ilvl w:val="2"/>
          <w:numId w:val="1773"/>
        </w:numPr>
      </w:pPr>
      <w:r>
        <w:t xml:space="preserve">Insérer automatiquement une image</w:t>
      </w:r>
    </w:p>
    <w:p>
      <w:pPr>
        <w:pStyle w:val="Compact"/>
        <w:numPr>
          <w:ilvl w:val="0"/>
          <w:numId w:val="1763"/>
        </w:numPr>
      </w:pPr>
      <w:r>
        <w:t xml:space="preserve">Changer le style de citation d’APA à Chicago :</w:t>
      </w:r>
    </w:p>
    <w:p>
      <w:pPr>
        <w:pStyle w:val="Compact"/>
        <w:numPr>
          <w:ilvl w:val="1"/>
          <w:numId w:val="1774"/>
        </w:numPr>
      </w:pPr>
    </w:p>
    <w:p>
      <w:pPr>
        <w:pStyle w:val="Compact"/>
        <w:numPr>
          <w:ilvl w:val="2"/>
          <w:numId w:val="1775"/>
        </w:numPr>
      </w:pPr>
      <w:r>
        <w:t xml:space="preserve">Nécessite de retaper toutes les citations manuellement</w:t>
      </w:r>
    </w:p>
    <w:p>
      <w:pPr>
        <w:pStyle w:val="Compact"/>
        <w:numPr>
          <w:ilvl w:val="1"/>
          <w:numId w:val="1774"/>
        </w:numPr>
      </w:pPr>
    </w:p>
    <w:p>
      <w:pPr>
        <w:pStyle w:val="Compact"/>
        <w:numPr>
          <w:ilvl w:val="2"/>
          <w:numId w:val="1776"/>
        </w:numPr>
      </w:pPr>
      <w:r>
        <w:t xml:space="preserve">Reformate automatiquement toutes les citations et la bibliographie</w:t>
      </w:r>
    </w:p>
    <w:p>
      <w:pPr>
        <w:pStyle w:val="Compact"/>
        <w:numPr>
          <w:ilvl w:val="1"/>
          <w:numId w:val="1774"/>
        </w:numPr>
      </w:pPr>
    </w:p>
    <w:p>
      <w:pPr>
        <w:pStyle w:val="Compact"/>
        <w:numPr>
          <w:ilvl w:val="2"/>
          <w:numId w:val="1777"/>
        </w:numPr>
      </w:pPr>
      <w:r>
        <w:t xml:space="preserve">Supprime toutes les sources existantes</w:t>
      </w:r>
    </w:p>
    <w:p>
      <w:pPr>
        <w:pStyle w:val="Compact"/>
        <w:numPr>
          <w:ilvl w:val="1"/>
          <w:numId w:val="1774"/>
        </w:numPr>
      </w:pPr>
    </w:p>
    <w:p>
      <w:pPr>
        <w:pStyle w:val="Compact"/>
        <w:numPr>
          <w:ilvl w:val="2"/>
          <w:numId w:val="1778"/>
        </w:numPr>
      </w:pPr>
      <w:r>
        <w:t xml:space="preserve">N’est possible qu’avant la première citation insérée</w:t>
      </w:r>
    </w:p>
    <w:p>
      <w:pPr>
        <w:pStyle w:val="FirstParagraph"/>
      </w:pPr>
      <w:r>
        <w:rPr>
          <w:b/>
          <w:bCs/>
        </w:rPr>
        <w:t xml:space="preserve">Corrigé</w:t>
      </w:r>
      <w:r>
        <w:t xml:space="preserve"> </w:t>
      </w:r>
      <w:r>
        <w:t xml:space="preserve">: 1-a, 2-b, 3-b.</w:t>
      </w:r>
    </w:p>
    <w:p>
      <w:pPr>
        <w:pStyle w:val="BodyText"/>
      </w:pPr>
      <w:r>
        <w:t xml:space="preserve">📝 Vrai ou Faux</w:t>
      </w:r>
    </w:p>
    <w:p>
      <w:pPr>
        <w:pStyle w:val="Compact"/>
        <w:numPr>
          <w:ilvl w:val="0"/>
          <w:numId w:val="1779"/>
        </w:numPr>
      </w:pPr>
      <w:r>
        <w:t xml:space="preserve">Modifier une source dans le gestionnaire répercute automatiquement la correction sur toutes ses citations existantes. —</w:t>
      </w:r>
      <w:r>
        <w:t xml:space="preserve"> </w:t>
      </w:r>
      <w:r>
        <w:rPr>
          <w:b/>
          <w:bCs/>
        </w:rPr>
        <w:t xml:space="preserve">Vrai</w:t>
      </w:r>
      <w:r>
        <w:t xml:space="preserve">.</w:t>
      </w:r>
    </w:p>
    <w:p>
      <w:pPr>
        <w:pStyle w:val="Compact"/>
        <w:numPr>
          <w:ilvl w:val="0"/>
          <w:numId w:val="1779"/>
        </w:numPr>
      </w:pPr>
      <w:r>
        <w:t xml:space="preserve">La bibliographie générée inclut toutes les sources du gestionnaire, même celles jamais citées dans le texte. —</w:t>
      </w:r>
      <w:r>
        <w:t xml:space="preserve"> </w:t>
      </w:r>
      <w:r>
        <w:rPr>
          <w:b/>
          <w:bCs/>
        </w:rPr>
        <w:t xml:space="preserve">Faux</w:t>
      </w:r>
      <w:r>
        <w:t xml:space="preserve">, seulement les sources effectivement citées.</w:t>
      </w:r>
    </w:p>
    <w:p>
      <w:pPr>
        <w:pStyle w:val="Compact"/>
        <w:numPr>
          <w:ilvl w:val="0"/>
          <w:numId w:val="1779"/>
        </w:numPr>
      </w:pPr>
      <w:r>
        <w:t xml:space="preserve">Une bibliographie générée automatiquement applique un retrait suspendu par défaut. —</w:t>
      </w:r>
      <w:r>
        <w:t xml:space="preserve"> </w:t>
      </w:r>
      <w:r>
        <w:rPr>
          <w:b/>
          <w:bCs/>
        </w:rPr>
        <w:t xml:space="preserve">Vrai</w:t>
      </w:r>
      <w:r>
        <w:t xml:space="preserve">.</w:t>
      </w:r>
    </w:p>
    <w:p>
      <w:pPr>
        <w:pStyle w:val="Compact"/>
        <w:numPr>
          <w:ilvl w:val="0"/>
          <w:numId w:val="1779"/>
        </w:numPr>
      </w:pPr>
      <w:r>
        <w:t xml:space="preserve">Deux sources créées séparément pour un même ouvrage avec une orthographe différente apparaissent comme une seule entrée dans la bibliographie. —</w:t>
      </w:r>
      <w:r>
        <w:t xml:space="preserve"> </w:t>
      </w:r>
      <w:r>
        <w:rPr>
          <w:b/>
          <w:bCs/>
        </w:rPr>
        <w:t xml:space="preserve">Faux</w:t>
      </w:r>
      <w:r>
        <w:t xml:space="preserve">, elles apparaissent comme deux entrées distinctes.</w:t>
      </w:r>
    </w:p>
    <w:p>
      <w:pPr>
        <w:pStyle w:val="FirstParagraph"/>
      </w:pPr>
      <w:r>
        <w:t xml:space="preserve">📝 Questions ouvertes</w:t>
      </w:r>
    </w:p>
    <w:p>
      <w:pPr>
        <w:pStyle w:val="Compact"/>
        <w:numPr>
          <w:ilvl w:val="0"/>
          <w:numId w:val="1780"/>
        </w:numPr>
      </w:pPr>
      <w:r>
        <w:t xml:space="preserve">Explique pourquoi une citation tapée manuellement dans le texte ne bénéficie d’aucun des avantages de ce chapitre.</w:t>
      </w:r>
    </w:p>
    <w:p>
      <w:pPr>
        <w:pStyle w:val="Compact"/>
        <w:numPr>
          <w:ilvl w:val="0"/>
          <w:numId w:val="1780"/>
        </w:numPr>
      </w:pPr>
      <w:r>
        <w:t xml:space="preserve">Un directeur de mémoire change d’avis et demande le style Chicago plutôt qu’APA, la veille de la remise. Explique en une phrase pourquoi ce n’est pas un problème si l’étudiant a suivi la méthode de ce chapitre.</w:t>
      </w:r>
    </w:p>
    <w:p>
      <w:pPr>
        <w:pStyle w:val="FirstParagraph"/>
      </w:pPr>
      <w:r>
        <w:rPr>
          <w:b/>
          <w:bCs/>
        </w:rPr>
        <w:t xml:space="preserve">Corrigé 1</w:t>
      </w:r>
      <w:r>
        <w:t xml:space="preserve"> </w:t>
      </w:r>
      <w:r>
        <w:t xml:space="preserve">: une citation tapée manuellement n’est qu’un texte brut, sans lien avec une source structurée du gestionnaire — elle ne peut donc ni se reformater automatiquement en cas de changement de style, ni alimenter automatiquement la bibliographie générée, qui ne prend en compte que les citations réellement insérées via la fonctionnalité native.</w:t>
      </w:r>
    </w:p>
    <w:p>
      <w:pPr>
        <w:pStyle w:val="BodyText"/>
      </w:pPr>
      <w:r>
        <w:rPr>
          <w:b/>
          <w:bCs/>
        </w:rPr>
        <w:t xml:space="preserve">Corrigé 2</w:t>
      </w:r>
      <w:r>
        <w:t xml:space="preserve"> </w:t>
      </w:r>
      <w:r>
        <w:t xml:space="preserve">: parce que toutes les sources sont stockées de façon structurée dans le gestionnaire de sources plutôt que tapées</w:t>
      </w:r>
      <w:r>
        <w:t xml:space="preserve"> </w:t>
      </w:r>
      <w:r>
        <w:t xml:space="preserve">“en dur”</w:t>
      </w:r>
      <w:r>
        <w:t xml:space="preserve"> </w:t>
      </w:r>
      <w:r>
        <w:t xml:space="preserve">dans un style particulier, il suffit de changer le style dans le menu déroulant de l’onglet Références pour que toutes les citations et la bibliographie se reformatent automatiquement en quelques secondes.</w:t>
      </w:r>
    </w:p>
    <w:bookmarkEnd w:id="594"/>
    <w:bookmarkStart w:id="595" w:name="exercices-28"/>
    <w:p>
      <w:pPr>
        <w:pStyle w:val="Heading2"/>
      </w:pPr>
      <w:r>
        <w:t xml:space="preserve">Exercices</w:t>
      </w:r>
    </w:p>
    <w:p>
      <w:pPr>
        <w:pStyle w:val="FirstParagraph"/>
      </w:pPr>
      <w:r>
        <w:t xml:space="preserve">📝 Exercice 30.1</w:t>
      </w:r>
    </w:p>
    <w:p>
      <w:pPr>
        <w:pStyle w:val="BodyText"/>
      </w:pPr>
      <w:r>
        <w:t xml:space="preserve">Crée trois sources bibliographiques (un livre, un site web, un article de revue), cite chacune au moins une fois dans un court texte de test, puis génère la bibliographie complète en style APA.</w:t>
      </w:r>
    </w:p>
    <w:p>
      <w:pPr>
        <w:pStyle w:val="BodyText"/>
      </w:pPr>
      <w:r>
        <w:rPr>
          <w:b/>
          <w:bCs/>
        </w:rPr>
        <w:t xml:space="preserve">Corrigé :</w:t>
      </w:r>
      <w:r>
        <w:t xml:space="preserve"> </w:t>
      </w:r>
      <w:r>
        <w:t xml:space="preserve">réussi si la bibliographie affiche bien les trois sources, correctement formatées selon les conventions APA et triées par ordre alphabétique d’auteur.</w:t>
      </w:r>
    </w:p>
    <w:p>
      <w:pPr>
        <w:pStyle w:val="BodyText"/>
      </w:pPr>
      <w:r>
        <w:t xml:space="preserve">📝 Exercice 30.2</w:t>
      </w:r>
    </w:p>
    <w:p>
      <w:pPr>
        <w:pStyle w:val="BodyText"/>
      </w:pPr>
      <w:r>
        <w:t xml:space="preserve">Modifie l’année de publication d’une des trois sources directement dans le gestionnaire de sources, puis vérifie que la citation dans le texte et l’entrée correspondante dans la bibliographie reflètent bien cette correction sans intervention manuelle supplémentaire.</w:t>
      </w:r>
    </w:p>
    <w:p>
      <w:pPr>
        <w:pStyle w:val="BodyText"/>
      </w:pPr>
      <w:r>
        <w:rPr>
          <w:b/>
          <w:bCs/>
        </w:rPr>
        <w:t xml:space="preserve">Corrigé :</w:t>
      </w:r>
      <w:r>
        <w:t xml:space="preserve"> </w:t>
      </w:r>
      <w:r>
        <w:t xml:space="preserve">réponse personnelle ; réussi si la nouvelle année apparaît automatiquement à la fois dans la citation du texte et dans la bibliographie, après une éventuelle actualisation des champs (clic droit &gt; Mettre à jour les champs).</w:t>
      </w:r>
    </w:p>
    <w:bookmarkEnd w:id="595"/>
    <w:bookmarkStart w:id="596" w:name="checklist-de-fin-de-chapitre-29"/>
    <w:p>
      <w:pPr>
        <w:pStyle w:val="Heading2"/>
      </w:pPr>
      <w:r>
        <w:t xml:space="preserve">Checklist de fin de chapitre</w:t>
      </w:r>
    </w:p>
    <w:p>
      <w:pPr>
        <w:pStyle w:val="FirstParagraph"/>
      </w:pPr>
      <w:r>
        <w:t xml:space="preserve">☐ Je choisis un style de citation adapté au contexte du document.</w:t>
      </w:r>
    </w:p>
    <w:p>
      <w:pPr>
        <w:pStyle w:val="BodyText"/>
      </w:pPr>
      <w:r>
        <w:t xml:space="preserve">☐ Je crée et modifie des sources bibliographiques dans le gestionnaire de sources.</w:t>
      </w:r>
    </w:p>
    <w:p>
      <w:pPr>
        <w:pStyle w:val="BodyText"/>
      </w:pPr>
      <w:r>
        <w:t xml:space="preserve">☐ J’insère des citations, y compris des espaces réservés à compléter plus tard.</w:t>
      </w:r>
    </w:p>
    <w:p>
      <w:pPr>
        <w:pStyle w:val="BodyText"/>
      </w:pPr>
      <w:r>
        <w:t xml:space="preserve">☐ Je génère une bibliographie complète en fin de document.</w:t>
      </w:r>
    </w:p>
    <w:p>
      <w:pPr>
        <w:pStyle w:val="BodyText"/>
      </w:pPr>
      <w:r>
        <w:t xml:space="preserve">☐ Je change de style de citation en vérifiant la mise à jour automatique du document entier.</w:t>
      </w:r>
    </w:p>
    <w:bookmarkEnd w:id="596"/>
    <w:bookmarkStart w:id="597" w:name="aide-mémoire-29"/>
    <w:p>
      <w:pPr>
        <w:pStyle w:val="Heading2"/>
      </w:pPr>
      <w:r>
        <w:t xml:space="preserve">Aide-mémoire</w:t>
      </w:r>
    </w:p>
    <w:p>
      <w:pPr>
        <w:pStyle w:val="FirstParagraph"/>
      </w:pPr>
      <w:r>
        <w:t xml:space="preserve">📌 Points clés à retenir</w:t>
      </w:r>
    </w:p>
    <w:p>
      <w:pPr>
        <w:pStyle w:val="Compact"/>
        <w:numPr>
          <w:ilvl w:val="0"/>
          <w:numId w:val="1781"/>
        </w:numPr>
      </w:pPr>
      <w:r>
        <w:rPr>
          <w:b/>
          <w:bCs/>
        </w:rPr>
        <w:t xml:space="preserve">Source structurée</w:t>
      </w:r>
      <w:r>
        <w:t xml:space="preserve"> </w:t>
      </w:r>
      <w:r>
        <w:t xml:space="preserve">(auteur, titre, année) ≠ citation tapée manuellement — seule la première permet un reformatage automatique.</w:t>
      </w:r>
    </w:p>
    <w:p>
      <w:pPr>
        <w:pStyle w:val="Compact"/>
        <w:numPr>
          <w:ilvl w:val="0"/>
          <w:numId w:val="1781"/>
        </w:numPr>
      </w:pPr>
      <w:r>
        <w:rPr>
          <w:b/>
          <w:bCs/>
        </w:rPr>
        <w:t xml:space="preserve">Gérer les sources</w:t>
      </w:r>
      <w:r>
        <w:t xml:space="preserve"> </w:t>
      </w:r>
      <w:r>
        <w:t xml:space="preserve">= créer/modifier, toujours vérifier le</w:t>
      </w:r>
      <w:r>
        <w:t xml:space="preserve"> </w:t>
      </w:r>
      <w:r>
        <w:t xml:space="preserve">“Type de source”</w:t>
      </w:r>
      <w:r>
        <w:t xml:space="preserve"> </w:t>
      </w:r>
      <w:r>
        <w:t xml:space="preserve">— MOS 4.1.3.</w:t>
      </w:r>
    </w:p>
    <w:p>
      <w:pPr>
        <w:pStyle w:val="Compact"/>
        <w:numPr>
          <w:ilvl w:val="0"/>
          <w:numId w:val="1781"/>
        </w:numPr>
      </w:pPr>
      <w:r>
        <w:rPr>
          <w:b/>
          <w:bCs/>
        </w:rPr>
        <w:t xml:space="preserve">Insérer une citation</w:t>
      </w:r>
      <w:r>
        <w:t xml:space="preserve"> </w:t>
      </w:r>
      <w:r>
        <w:t xml:space="preserve">= choisir une source existante ou un espace réservé — MOS 4.1.4.</w:t>
      </w:r>
    </w:p>
    <w:p>
      <w:pPr>
        <w:pStyle w:val="Compact"/>
        <w:numPr>
          <w:ilvl w:val="0"/>
          <w:numId w:val="1781"/>
        </w:numPr>
      </w:pPr>
      <w:r>
        <w:rPr>
          <w:b/>
          <w:bCs/>
        </w:rPr>
        <w:t xml:space="preserve">Bibliographie</w:t>
      </w:r>
      <w:r>
        <w:t xml:space="preserve"> </w:t>
      </w:r>
      <w:r>
        <w:t xml:space="preserve">= uniquement les sources effectivement citées, retrait suspendu automatique — MOS 4.2.3.</w:t>
      </w:r>
    </w:p>
    <w:p>
      <w:pPr>
        <w:pStyle w:val="Compact"/>
        <w:numPr>
          <w:ilvl w:val="0"/>
          <w:numId w:val="1781"/>
        </w:numPr>
      </w:pPr>
      <w:r>
        <w:rPr>
          <w:b/>
          <w:bCs/>
        </w:rPr>
        <w:t xml:space="preserve">Changer de style</w:t>
      </w:r>
      <w:r>
        <w:t xml:space="preserve"> </w:t>
      </w:r>
      <w:r>
        <w:t xml:space="preserve">= reformatage instantané de tout le document.</w:t>
      </w:r>
    </w:p>
    <w:p>
      <w:pPr>
        <w:pStyle w:val="FirstParagraph"/>
      </w:pPr>
      <w:r>
        <w:t xml:space="preserve">Aucun raccourci clavier dédié : toutes les commandes passent par l’onglet Références.</w:t>
      </w:r>
    </w:p>
    <w:bookmarkEnd w:id="597"/>
    <w:bookmarkStart w:id="598" w:name="faq-29"/>
    <w:p>
      <w:pPr>
        <w:pStyle w:val="Heading2"/>
      </w:pPr>
      <w:r>
        <w:t xml:space="preserve">FAQ</w:t>
      </w:r>
    </w:p>
    <w:p>
      <w:pPr>
        <w:pStyle w:val="FirstParagraph"/>
      </w:pPr>
      <w:r>
        <w:t xml:space="preserve">Puis-je utiliser un style de citation propre à une revue scientifique spécifique, absent de la liste proposée par Word ?</w:t>
      </w:r>
    </w:p>
    <w:p>
      <w:pPr>
        <w:pStyle w:val="BodyText"/>
      </w:pPr>
      <w:r>
        <w:t xml:space="preserve">Dans une certaine mesure, via l’installation de fichiers de style de citation additionnels (format</w:t>
      </w:r>
      <w:r>
        <w:t xml:space="preserve"> </w:t>
      </w:r>
      <w:r>
        <w:rPr>
          <w:rStyle w:val="VerbatimChar"/>
        </w:rPr>
        <w:t xml:space="preserve">.xsl</w:t>
      </w:r>
      <w:r>
        <w:t xml:space="preserve">) disponibles auprès de certaines institutions ou éditeurs, au-delà des styles standards proposés nativement.</w:t>
      </w:r>
    </w:p>
    <w:p>
      <w:pPr>
        <w:pStyle w:val="BodyText"/>
      </w:pPr>
      <w:r>
        <w:t xml:space="preserve">Les sources créées sont-elles conservées si je change d’ordinateur ?</w:t>
      </w:r>
    </w:p>
    <w:p>
      <w:pPr>
        <w:pStyle w:val="BodyText"/>
      </w:pPr>
      <w:r>
        <w:t xml:space="preserve">La liste</w:t>
      </w:r>
      <w:r>
        <w:t xml:space="preserve"> </w:t>
      </w:r>
      <w:r>
        <w:t xml:space="preserve">“Actuelle”</w:t>
      </w:r>
      <w:r>
        <w:t xml:space="preserve"> </w:t>
      </w:r>
      <w:r>
        <w:t xml:space="preserve">(propre au document) voyage avec le fichier</w:t>
      </w:r>
      <w:r>
        <w:t xml:space="preserve"> </w:t>
      </w:r>
      <w:r>
        <w:rPr>
          <w:rStyle w:val="VerbatimChar"/>
        </w:rPr>
        <w:t xml:space="preserve">.docx</w:t>
      </w:r>
      <w:r>
        <w:t xml:space="preserve"> </w:t>
      </w:r>
      <w:r>
        <w:t xml:space="preserve">lui-même ; la liste</w:t>
      </w:r>
      <w:r>
        <w:t xml:space="preserve"> </w:t>
      </w:r>
      <w:r>
        <w:t xml:space="preserve">“Maître”</w:t>
      </w:r>
      <w:r>
        <w:t xml:space="preserve"> </w:t>
      </w:r>
      <w:r>
        <w:t xml:space="preserve">(partagée entre documents sur un même poste) reste, elle, propre à l’ordinateur et ne se transfère pas automatiquement sur un autre poste.</w:t>
      </w:r>
    </w:p>
    <w:p>
      <w:pPr>
        <w:pStyle w:val="BodyText"/>
      </w:pPr>
      <w:r>
        <w:t xml:space="preserve">Peut-on citer une même source de deux façons différentes dans le même document (une fois en citation complète, une fois abrégée) ?</w:t>
      </w:r>
    </w:p>
    <w:p>
      <w:pPr>
        <w:pStyle w:val="BodyText"/>
      </w:pPr>
      <w:r>
        <w:t xml:space="preserve">Le comportement dépend du style de citation actif ; certains styles (comme Chicago avec notes) proposent nativement une distinction entre première citation complète et citations abrégées suivantes, gérée automatiquement par Word selon les conventions du style choisi.</w:t>
      </w:r>
    </w:p>
    <w:bookmarkEnd w:id="598"/>
    <w:bookmarkStart w:id="599" w:name="Xf600697f109b3bd95f00a894e167ad5b39899a5"/>
    <w:p>
      <w:pPr>
        <w:pStyle w:val="Heading2"/>
      </w:pPr>
      <w:r>
        <w:t xml:space="preserve">Références et ressources complémentaires</w:t>
      </w:r>
    </w:p>
    <w:p>
      <w:pPr>
        <w:pStyle w:val="Compact"/>
        <w:numPr>
          <w:ilvl w:val="0"/>
          <w:numId w:val="1782"/>
        </w:numPr>
      </w:pPr>
      <w:r>
        <w:t xml:space="preserve">Documentation officielle sur les citations et bibliographies :</w:t>
      </w:r>
      <w:r>
        <w:t xml:space="preserve"> </w:t>
      </w:r>
      <w:hyperlink r:id="rId57">
        <w:r>
          <w:rPr>
            <w:rStyle w:val="Hyperlink"/>
          </w:rPr>
          <w:t xml:space="preserve">https://support.microsoft.com/office</w:t>
        </w:r>
      </w:hyperlink>
    </w:p>
    <w:p>
      <w:pPr>
        <w:pStyle w:val="Compact"/>
        <w:numPr>
          <w:ilvl w:val="0"/>
          <w:numId w:val="1782"/>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782"/>
        </w:numPr>
      </w:pPr>
      <w:r>
        <w:t xml:space="preserve">Retrait suspendu appliqué automatiquement à la bibliographie : chapitre 10.</w:t>
      </w:r>
    </w:p>
    <w:p>
      <w:pPr>
        <w:pStyle w:val="FirstParagraph"/>
      </w:pPr>
      <w:r>
        <w:rPr>
          <w:i/>
          <w:iCs/>
        </w:rPr>
        <w:t xml:space="preserve">Chapitre suivant : index et table des illustrations — pour compléter l’arsenal des outils de référence d’un document long, au-delà de la table des matières et de la bibliographie déjà couvertes.</w:t>
      </w:r>
    </w:p>
    <w:p>
      <w:pPr>
        <w:pStyle w:val="BodyText"/>
      </w:pPr>
      <w:r>
        <w:t xml:space="preserve">CHAPITRE 31</w:t>
      </w:r>
    </w:p>
    <w:bookmarkEnd w:id="599"/>
    <w:bookmarkEnd w:id="600"/>
    <w:bookmarkStart w:id="620" w:name="index-et-table-des-illustrations"/>
    <w:p>
      <w:pPr>
        <w:pStyle w:val="Heading1"/>
      </w:pPr>
      <w:r>
        <w:t xml:space="preserve">Index et table des illustrations</w:t>
      </w:r>
    </w:p>
    <w:p>
      <w:pPr>
        <w:pStyle w:val="FirstParagraph"/>
      </w:pPr>
      <w:r>
        <w:t xml:space="preserve">🎯 Objectifs pédagogiques</w:t>
      </w:r>
      <w:r>
        <w:t xml:space="preserve"> </w:t>
      </w:r>
      <w:r>
        <w:t xml:space="preserve">À la fin de ce chapitre, tu sauras : marquer des entrées d’index, y compris des sous-entrées et des occurrences multiples d’un même terme ; générer un index complet en fin de document ; le mettre à jour après modification ; insérer une légende automatique et numérotée sur une image ou un tableau ; configurer les propriétés d’une légende, y compris créer une nouvelle étiquette personnalisée ; et insérer une table des illustrations qui recense automatiquement toutes les figures ou tous les tableaux légendés d’un document.</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Marquer des entrées d’index</w:t>
            </w:r>
          </w:p>
        </w:tc>
        <w:tc>
          <w:tcPr/>
          <w:p>
            <w:pPr>
              <w:pStyle w:val="Compact"/>
            </w:pPr>
            <w:r>
              <w:t xml:space="preserve">MO-101 Word Expert — Create Custom Document Elements</w:t>
            </w:r>
          </w:p>
        </w:tc>
        <w:tc>
          <w:tcPr/>
          <w:p>
            <w:pPr>
              <w:pStyle w:val="Compact"/>
            </w:pPr>
            <w:r>
              <w:t xml:space="preserve">3.3.1</w:t>
            </w:r>
          </w:p>
        </w:tc>
      </w:tr>
      <w:tr>
        <w:tc>
          <w:tcPr/>
          <w:p>
            <w:pPr>
              <w:pStyle w:val="Compact"/>
            </w:pPr>
            <w:r>
              <w:t xml:space="preserve">Créer des index</w:t>
            </w:r>
          </w:p>
        </w:tc>
        <w:tc>
          <w:tcPr/>
          <w:p>
            <w:pPr>
              <w:pStyle w:val="Compact"/>
            </w:pPr>
            <w:r>
              <w:t xml:space="preserve">MO-101 Word Expert — Create Custom Document Elements</w:t>
            </w:r>
          </w:p>
        </w:tc>
        <w:tc>
          <w:tcPr/>
          <w:p>
            <w:pPr>
              <w:pStyle w:val="Compact"/>
            </w:pPr>
            <w:r>
              <w:t xml:space="preserve">3.3.2</w:t>
            </w:r>
          </w:p>
        </w:tc>
      </w:tr>
      <w:tr>
        <w:tc>
          <w:tcPr/>
          <w:p>
            <w:pPr>
              <w:pStyle w:val="Compact"/>
            </w:pPr>
            <w:r>
              <w:t xml:space="preserve">Mettre à jour des index</w:t>
            </w:r>
          </w:p>
        </w:tc>
        <w:tc>
          <w:tcPr/>
          <w:p>
            <w:pPr>
              <w:pStyle w:val="Compact"/>
            </w:pPr>
            <w:r>
              <w:t xml:space="preserve">MO-101 Word Expert — Create Custom Document Elements</w:t>
            </w:r>
          </w:p>
        </w:tc>
        <w:tc>
          <w:tcPr/>
          <w:p>
            <w:pPr>
              <w:pStyle w:val="Compact"/>
            </w:pPr>
            <w:r>
              <w:t xml:space="preserve">3.3.3</w:t>
            </w:r>
          </w:p>
        </w:tc>
      </w:tr>
      <w:tr>
        <w:tc>
          <w:tcPr/>
          <w:p>
            <w:pPr>
              <w:pStyle w:val="Compact"/>
            </w:pPr>
            <w:r>
              <w:t xml:space="preserve">Insérer des légendes de figures et de tableaux</w:t>
            </w:r>
          </w:p>
        </w:tc>
        <w:tc>
          <w:tcPr/>
          <w:p>
            <w:pPr>
              <w:pStyle w:val="Compact"/>
            </w:pPr>
            <w:r>
              <w:t xml:space="preserve">MO-101 Word Expert — Create Custom Document Elements</w:t>
            </w:r>
          </w:p>
        </w:tc>
        <w:tc>
          <w:tcPr/>
          <w:p>
            <w:pPr>
              <w:pStyle w:val="Compact"/>
            </w:pPr>
            <w:r>
              <w:t xml:space="preserve">3.4.1</w:t>
            </w:r>
          </w:p>
        </w:tc>
      </w:tr>
      <w:tr>
        <w:tc>
          <w:tcPr/>
          <w:p>
            <w:pPr>
              <w:pStyle w:val="Compact"/>
            </w:pPr>
            <w:r>
              <w:t xml:space="preserve">Configurer les propriétés de légende</w:t>
            </w:r>
          </w:p>
        </w:tc>
        <w:tc>
          <w:tcPr/>
          <w:p>
            <w:pPr>
              <w:pStyle w:val="Compact"/>
            </w:pPr>
            <w:r>
              <w:t xml:space="preserve">MO-101 Word Expert — Create Custom Document Elements</w:t>
            </w:r>
          </w:p>
        </w:tc>
        <w:tc>
          <w:tcPr/>
          <w:p>
            <w:pPr>
              <w:pStyle w:val="Compact"/>
            </w:pPr>
            <w:r>
              <w:t xml:space="preserve">3.4.2</w:t>
            </w:r>
          </w:p>
        </w:tc>
      </w:tr>
      <w:tr>
        <w:tc>
          <w:tcPr/>
          <w:p>
            <w:pPr>
              <w:pStyle w:val="Compact"/>
            </w:pPr>
            <w:r>
              <w:t xml:space="preserve">Insérer et modifier une table des illustrations</w:t>
            </w:r>
          </w:p>
        </w:tc>
        <w:tc>
          <w:tcPr/>
          <w:p>
            <w:pPr>
              <w:pStyle w:val="Compact"/>
            </w:pPr>
            <w:r>
              <w:t xml:space="preserve">MO-101 Word Expert — Create Custom Document Elements</w:t>
            </w:r>
          </w:p>
        </w:tc>
        <w:tc>
          <w:tcPr/>
          <w:p>
            <w:pPr>
              <w:pStyle w:val="Compact"/>
            </w:pPr>
            <w:r>
              <w:t xml:space="preserve">3.4.3</w:t>
            </w:r>
          </w:p>
        </w:tc>
      </w:tr>
    </w:tbl>
    <w:p>
      <w:pPr>
        <w:pStyle w:val="BodyText"/>
      </w:pPr>
      <w:r>
        <w:t xml:space="preserve">Ce chapitre couvre l’intégralité des deux sous-domaines MOS Expert 3.3 et 3.4, entièrement dédiés aux index et aux tables d’illustrations.</w:t>
      </w:r>
    </w:p>
    <w:p>
      <w:pPr>
        <w:pStyle w:val="BodyText"/>
      </w:pPr>
      <w:r>
        <w:rPr>
          <w:b/>
          <w:bCs/>
        </w:rPr>
        <w:t xml:space="preserve">Prérequis</w:t>
      </w:r>
      <w:r>
        <w:t xml:space="preserve"> </w:t>
      </w:r>
      <w:r>
        <w:t xml:space="preserve">: chapitre 28 (table des matières), dont l’index et la table des illustrations partagent la logique de champ actualisable.</w:t>
      </w:r>
    </w:p>
    <w:p>
      <w:pPr>
        <w:pStyle w:val="BodyText"/>
      </w:pPr>
      <w:r>
        <w:t xml:space="preserve">🎬 Mise en situation</w:t>
      </w:r>
      <w:r>
        <w:t xml:space="preserve"> </w:t>
      </w:r>
      <w:r>
        <w:t xml:space="preserve">Le mémoire universitaire de l’étudiant bénévole (chapitres 29-30) doit désormais inclure un index des termes techniques clés en fin de document, ainsi qu’une table recensant tous les graphiques et tableaux insérés dans le texte, chacun légendé (</w:t>
      </w:r>
      <w:r>
        <w:t xml:space="preserve">“Figure 1”</w:t>
      </w:r>
      <w:r>
        <w:t xml:space="preserve">,</w:t>
      </w:r>
      <w:r>
        <w:t xml:space="preserve"> </w:t>
      </w:r>
      <w:r>
        <w:t xml:space="preserve">“Tableau 1”</w:t>
      </w:r>
      <w:r>
        <w:t xml:space="preserve">…) et référencé avec son numéro de page. Son jury insiste :</w:t>
      </w:r>
      <w:r>
        <w:t xml:space="preserve"> </w:t>
      </w:r>
      <w:r>
        <w:t xml:space="preserve">“Un mémoire sans index ni table des illustrations donne l’impression d’un travail bâclé.”</w:t>
      </w:r>
      <w:r>
        <w:t xml:space="preserve"> </w:t>
      </w:r>
      <w:r>
        <w:t xml:space="preserve">Ce chapitre couvre les deux exigences.</w:t>
      </w:r>
    </w:p>
    <w:bookmarkStart w:id="601" w:name="marquer-des-entrées-dindex"/>
    <w:p>
      <w:pPr>
        <w:pStyle w:val="Heading2"/>
      </w:pPr>
      <w:r>
        <w:t xml:space="preserve">31.1 Marquer des entrées d’index</w:t>
      </w:r>
    </w:p>
    <w:p>
      <w:pPr>
        <w:pStyle w:val="FirstParagraph"/>
      </w:pPr>
      <w:r>
        <w:t xml:space="preserve">🛠️ Atelier 91 — Marquer les termes techniques clés du mémoire</w:t>
      </w:r>
    </w:p>
    <w:p>
      <w:pPr>
        <w:pStyle w:val="BodyText"/>
      </w:pPr>
      <w:r>
        <w:rPr>
          <w:b/>
          <w:bCs/>
        </w:rPr>
        <w:t xml:space="preserve">Objectif</w:t>
      </w:r>
      <w:r>
        <w:t xml:space="preserve"> </w:t>
      </w:r>
      <w:r>
        <w:t xml:space="preserve">: identifier, dans le texte, les termes qui devront apparaître dans l’index final.</w:t>
      </w:r>
    </w:p>
    <w:p>
      <w:pPr>
        <w:pStyle w:val="BodyText"/>
      </w:pPr>
      <w:r>
        <w:rPr>
          <w:b/>
          <w:bCs/>
        </w:rPr>
        <w:t xml:space="preserve">Préparation</w:t>
      </w:r>
      <w:r>
        <w:t xml:space="preserve"> </w:t>
      </w:r>
      <w:r>
        <w:t xml:space="preserve">: ouvre le document du mémoire de test, repère un terme technique clé mentionné à plusieurs endroits (par exemple</w:t>
      </w:r>
      <w:r>
        <w:t xml:space="preserve"> </w:t>
      </w:r>
      <w:r>
        <w:t xml:space="preserve">“gouvernance associative”</w:t>
      </w:r>
      <w:r>
        <w:t xml:space="preserve">).</w:t>
      </w:r>
    </w:p>
    <w:p>
      <w:pPr>
        <w:pStyle w:val="BodyText"/>
      </w:pPr>
      <w:r>
        <w:rPr>
          <w:b/>
          <w:bCs/>
        </w:rPr>
        <w:t xml:space="preserve">Étapes détaillées</w:t>
      </w:r>
      <w:r>
        <w:t xml:space="preserve"> </w:t>
      </w:r>
      <w:r>
        <w:t xml:space="preserve">:</w:t>
      </w:r>
      <w:r>
        <w:t xml:space="preserve"> </w:t>
      </w:r>
      <w:r>
        <w:t xml:space="preserve">1. Sélectionne une occurrence du terme, onglet</w:t>
      </w:r>
      <w:r>
        <w:t xml:space="preserve"> </w:t>
      </w:r>
      <w:r>
        <w:rPr>
          <w:b/>
          <w:bCs/>
        </w:rPr>
        <w:t xml:space="preserve">Références</w:t>
      </w:r>
      <w:r>
        <w:t xml:space="preserve">, groupe Index, clique sur</w:t>
      </w:r>
      <w:r>
        <w:t xml:space="preserve"> </w:t>
      </w:r>
      <w:r>
        <w:rPr>
          <w:b/>
          <w:bCs/>
        </w:rPr>
        <w:t xml:space="preserve">Entrée</w:t>
      </w:r>
      <w:r>
        <w:t xml:space="preserve">, ou raccourci</w:t>
      </w:r>
      <w:r>
        <w:t xml:space="preserve"> </w:t>
      </w:r>
      <w:r>
        <w:rPr>
          <w:rStyle w:val="VerbatimChar"/>
          <w:b/>
          <w:bCs/>
        </w:rPr>
        <w:t xml:space="preserve">Alt+Maj+X</w:t>
      </w:r>
      <w:r>
        <w:t xml:space="preserve">.</w:t>
      </w:r>
      <w:r>
        <w:t xml:space="preserve"> </w:t>
      </w:r>
      <w:r>
        <w:t xml:space="preserve">2. La boîte de dialogue</w:t>
      </w:r>
      <w:r>
        <w:t xml:space="preserve"> </w:t>
      </w:r>
      <w:r>
        <w:rPr>
          <w:b/>
          <w:bCs/>
        </w:rPr>
        <w:t xml:space="preserve">Marquer les entrées d’index</w:t>
      </w:r>
      <w:r>
        <w:t xml:space="preserve"> </w:t>
      </w:r>
      <w:r>
        <w:t xml:space="preserve">s’ouvre, avec le terme déjà proposé dans le champ</w:t>
      </w:r>
      <w:r>
        <w:t xml:space="preserve"> </w:t>
      </w:r>
      <w:r>
        <w:t xml:space="preserve">“Entrée principale”</w:t>
      </w:r>
      <w:r>
        <w:t xml:space="preserve">.</w:t>
      </w:r>
      <w:r>
        <w:t xml:space="preserve"> </w:t>
      </w:r>
      <w:r>
        <w:t xml:space="preserve">3. Pour créer une hiérarchie (par exemple</w:t>
      </w:r>
      <w:r>
        <w:t xml:space="preserve"> </w:t>
      </w:r>
      <w:r>
        <w:t xml:space="preserve">“Gouvernance”</w:t>
      </w:r>
      <w:r>
        <w:t xml:space="preserve"> </w:t>
      </w:r>
      <w:r>
        <w:t xml:space="preserve">comme entrée principale,</w:t>
      </w:r>
      <w:r>
        <w:t xml:space="preserve"> </w:t>
      </w:r>
      <w:r>
        <w:t xml:space="preserve">“associative”</w:t>
      </w:r>
      <w:r>
        <w:t xml:space="preserve"> </w:t>
      </w:r>
      <w:r>
        <w:t xml:space="preserve">comme sous-entrée), tape</w:t>
      </w:r>
      <w:r>
        <w:t xml:space="preserve"> </w:t>
      </w:r>
      <w:r>
        <w:t xml:space="preserve">“Gouvernance”</w:t>
      </w:r>
      <w:r>
        <w:t xml:space="preserve"> </w:t>
      </w:r>
      <w:r>
        <w:t xml:space="preserve">dans</w:t>
      </w:r>
      <w:r>
        <w:t xml:space="preserve"> </w:t>
      </w:r>
      <w:r>
        <w:t xml:space="preserve">“Entrée principale”</w:t>
      </w:r>
      <w:r>
        <w:t xml:space="preserve"> </w:t>
      </w:r>
      <w:r>
        <w:t xml:space="preserve">et</w:t>
      </w:r>
      <w:r>
        <w:t xml:space="preserve"> </w:t>
      </w:r>
      <w:r>
        <w:t xml:space="preserve">“associative”</w:t>
      </w:r>
      <w:r>
        <w:t xml:space="preserve"> </w:t>
      </w:r>
      <w:r>
        <w:t xml:space="preserve">dans</w:t>
      </w:r>
      <w:r>
        <w:t xml:space="preserve"> </w:t>
      </w:r>
      <w:r>
        <w:t xml:space="preserve">“Sous-entrée”</w:t>
      </w:r>
      <w:r>
        <w:t xml:space="preserve">.</w:t>
      </w:r>
      <w:r>
        <w:t xml:space="preserve"> </w:t>
      </w:r>
      <w:r>
        <w:t xml:space="preserve">4. Clique sur</w:t>
      </w:r>
      <w:r>
        <w:t xml:space="preserve"> </w:t>
      </w:r>
      <w:r>
        <w:rPr>
          <w:b/>
          <w:bCs/>
        </w:rPr>
        <w:t xml:space="preserve">“Marquer tout”</w:t>
      </w:r>
      <w:r>
        <w:t xml:space="preserve"> </w:t>
      </w:r>
      <w:r>
        <w:t xml:space="preserve">plutôt que</w:t>
      </w:r>
      <w:r>
        <w:t xml:space="preserve"> </w:t>
      </w:r>
      <w:r>
        <w:t xml:space="preserve">“Marquer”</w:t>
      </w:r>
      <w:r>
        <w:t xml:space="preserve"> </w:t>
      </w:r>
      <w:r>
        <w:t xml:space="preserve">simplement : Word recherche et marque automatiquement</w:t>
      </w:r>
      <w:r>
        <w:t xml:space="preserve"> </w:t>
      </w:r>
      <w:r>
        <w:rPr>
          <w:b/>
          <w:bCs/>
        </w:rPr>
        <w:t xml:space="preserve">toutes</w:t>
      </w:r>
      <w:r>
        <w:t xml:space="preserve"> </w:t>
      </w:r>
      <w:r>
        <w:t xml:space="preserve">les occurrences identiques de ce terme dans le document, pas seulement celle sélectionnée.</w:t>
      </w:r>
      <w:r>
        <w:t xml:space="preserve"> </w:t>
      </w:r>
      <w:r>
        <w:t xml:space="preserve">5. La boîte de dialogue reste ouverte, permettant de sélectionner un nouveau terme dans le texte et de répéter l’opération sans la refermer à chaque fois.</w:t>
      </w:r>
    </w:p>
    <w:p>
      <w:pPr>
        <w:pStyle w:val="BodyText"/>
      </w:pPr>
      <w:r>
        <w:t xml:space="preserve">🎓 Compétence MOS — 3.3.1 Mark index entries (MO-101 Expert)</w:t>
      </w:r>
      <w:r>
        <w:t xml:space="preserve"> </w:t>
      </w:r>
      <w:r>
        <w:t xml:space="preserve">L’atelier 91 correspond exactement à cet objectif.</w:t>
      </w:r>
      <w:r>
        <w:t xml:space="preserve"> </w:t>
      </w:r>
      <w:r>
        <w:rPr>
          <w:b/>
          <w:bCs/>
        </w:rPr>
        <w:t xml:space="preserve">Piège fréquent</w:t>
      </w:r>
      <w:r>
        <w:t xml:space="preserve"> </w:t>
      </w:r>
      <w:r>
        <w:t xml:space="preserve">: cliquer sur</w:t>
      </w:r>
      <w:r>
        <w:t xml:space="preserve"> </w:t>
      </w:r>
      <w:r>
        <w:t xml:space="preserve">“Marquer”</w:t>
      </w:r>
      <w:r>
        <w:t xml:space="preserve"> </w:t>
      </w:r>
      <w:r>
        <w:t xml:space="preserve">au lieu de</w:t>
      </w:r>
      <w:r>
        <w:t xml:space="preserve"> </w:t>
      </w:r>
      <w:r>
        <w:t xml:space="preserve">“Marquer tout”</w:t>
      </w:r>
      <w:r>
        <w:t xml:space="preserve"> </w:t>
      </w:r>
      <w:r>
        <w:t xml:space="preserve">ne marque que l’occurrence sélectionnée, obligeant à répéter manuellement l’opération pour chaque occurrence du même terme ailleurs dans le document.</w:t>
      </w:r>
    </w:p>
    <w:p>
      <w:pPr>
        <w:pStyle w:val="BodyText"/>
      </w:pPr>
      <w:r>
        <w:t xml:space="preserve">📌 À retenir</w:t>
      </w:r>
      <w:r>
        <w:t xml:space="preserve"> </w:t>
      </w:r>
      <w:r>
        <w:t xml:space="preserve">Marquer une entrée d’index insère un</w:t>
      </w:r>
      <w:r>
        <w:t xml:space="preserve"> </w:t>
      </w:r>
      <w:r>
        <w:t xml:space="preserve">champ caché</w:t>
      </w:r>
      <w:r>
        <w:t xml:space="preserve"> </w:t>
      </w:r>
      <w:r>
        <w:t xml:space="preserve">(visible uniquement avec les marques de mise en forme affichées,</w:t>
      </w:r>
      <w:r>
        <w:t xml:space="preserve"> </w:t>
      </w:r>
      <w:r>
        <w:rPr>
          <w:rStyle w:val="VerbatimChar"/>
        </w:rPr>
        <w:t xml:space="preserve">Ctrl+Maj+8</w:t>
      </w:r>
      <w:r>
        <w:t xml:space="preserve">, chapitre 6) directement dans le texte, sous la forme</w:t>
      </w:r>
      <w:r>
        <w:t xml:space="preserve"> </w:t>
      </w:r>
      <w:r>
        <w:rPr>
          <w:rStyle w:val="VerbatimChar"/>
        </w:rPr>
        <w:t xml:space="preserve">{ XE "Gouvernance:associative" }</w:t>
      </w:r>
      <w:r>
        <w:t xml:space="preserve"> </w:t>
      </w:r>
      <w:r>
        <w:t xml:space="preserve">— ce code n’apparaît jamais à l’impression ni en lecture normale, mais reste bien présent dans le document tant qu’il n’est pas explicitement supprimé.</w:t>
      </w:r>
    </w:p>
    <w:bookmarkEnd w:id="601"/>
    <w:bookmarkStart w:id="602" w:name="créer-lindex"/>
    <w:p>
      <w:pPr>
        <w:pStyle w:val="Heading2"/>
      </w:pPr>
      <w:r>
        <w:t xml:space="preserve">31.2 Créer l’index</w:t>
      </w:r>
    </w:p>
    <w:p>
      <w:pPr>
        <w:pStyle w:val="FirstParagraph"/>
      </w:pPr>
      <w:r>
        <w:t xml:space="preserve">🛠️ Atelier 92 — Générer l’index du mémoire</w:t>
      </w:r>
    </w:p>
    <w:p>
      <w:pPr>
        <w:pStyle w:val="BodyText"/>
      </w:pPr>
      <w:r>
        <w:rPr>
          <w:b/>
          <w:bCs/>
        </w:rPr>
        <w:t xml:space="preserve">Objectif</w:t>
      </w:r>
      <w:r>
        <w:t xml:space="preserve"> </w:t>
      </w:r>
      <w:r>
        <w:t xml:space="preserve">: produire l’index complet demandé par le jury, en fin de document.</w:t>
      </w:r>
    </w:p>
    <w:p>
      <w:pPr>
        <w:pStyle w:val="BodyText"/>
      </w:pPr>
      <w:r>
        <w:rPr>
          <w:b/>
          <w:bCs/>
        </w:rPr>
        <w:t xml:space="preserve">Préparation</w:t>
      </w:r>
      <w:r>
        <w:t xml:space="preserve"> </w:t>
      </w:r>
      <w:r>
        <w:t xml:space="preserve">: reprends le document de l’atelier 91, avec plusieurs termes déjà marqués.</w:t>
      </w:r>
    </w:p>
    <w:p>
      <w:pPr>
        <w:pStyle w:val="BodyText"/>
      </w:pPr>
      <w:r>
        <w:rPr>
          <w:b/>
          <w:bCs/>
        </w:rPr>
        <w:t xml:space="preserve">Étapes détaillées</w:t>
      </w:r>
      <w:r>
        <w:t xml:space="preserve"> </w:t>
      </w:r>
      <w:r>
        <w:t xml:space="preserve">:</w:t>
      </w:r>
      <w:r>
        <w:t xml:space="preserve"> </w:t>
      </w:r>
      <w:r>
        <w:t xml:space="preserve">1. Place le point d’insertion sur une nouvelle page en toute fin de document.</w:t>
      </w:r>
      <w:r>
        <w:t xml:space="preserve"> </w:t>
      </w:r>
      <w:r>
        <w:t xml:space="preserve">2. Onglet Références, groupe Index, clique sur</w:t>
      </w:r>
      <w:r>
        <w:t xml:space="preserve"> </w:t>
      </w:r>
      <w:r>
        <w:rPr>
          <w:b/>
          <w:bCs/>
        </w:rPr>
        <w:t xml:space="preserve">Insérer l’index</w:t>
      </w:r>
      <w:r>
        <w:t xml:space="preserve">.</w:t>
      </w:r>
      <w:r>
        <w:t xml:space="preserve"> </w:t>
      </w:r>
      <w:r>
        <w:t xml:space="preserve">3. Choisis le nombre de</w:t>
      </w:r>
      <w:r>
        <w:t xml:space="preserve"> </w:t>
      </w:r>
      <w:r>
        <w:rPr>
          <w:b/>
          <w:bCs/>
        </w:rPr>
        <w:t xml:space="preserve">colonnes</w:t>
      </w:r>
      <w:r>
        <w:t xml:space="preserve"> </w:t>
      </w:r>
      <w:r>
        <w:t xml:space="preserve">(2 colonnes est la convention la plus courante pour un index, comme une mise en page en colonnes du chapitre 16), le format visuel dans le menu déroulant, et si les sous-entrées doivent s’afficher</w:t>
      </w:r>
      <w:r>
        <w:t xml:space="preserve"> </w:t>
      </w:r>
      <w:r>
        <w:rPr>
          <w:b/>
          <w:bCs/>
        </w:rPr>
        <w:t xml:space="preserve">“Retrait”</w:t>
      </w:r>
      <w:r>
        <w:t xml:space="preserve"> </w:t>
      </w:r>
      <w:r>
        <w:t xml:space="preserve">(sur leur propre ligne, en dessous de l’entrée principale) ou</w:t>
      </w:r>
      <w:r>
        <w:t xml:space="preserve"> </w:t>
      </w:r>
      <w:r>
        <w:rPr>
          <w:b/>
          <w:bCs/>
        </w:rPr>
        <w:t xml:space="preserve">“Continu”</w:t>
      </w:r>
      <w:r>
        <w:t xml:space="preserve"> </w:t>
      </w:r>
      <w:r>
        <w:t xml:space="preserve">(sur la même ligne que l’entrée principale, séparées par une virgule).</w:t>
      </w:r>
      <w:r>
        <w:t xml:space="preserve"> </w:t>
      </w:r>
      <w:r>
        <w:t xml:space="preserve">4. Clique sur</w:t>
      </w:r>
      <w:r>
        <w:t xml:space="preserve"> </w:t>
      </w:r>
      <w:r>
        <w:rPr>
          <w:b/>
          <w:bCs/>
        </w:rPr>
        <w:t xml:space="preserve">OK</w:t>
      </w:r>
      <w:r>
        <w:t xml:space="preserve"> </w:t>
      </w:r>
      <w:r>
        <w:t xml:space="preserve">: l’index se génère, listant chaque entrée marquée par ordre alphabétique, avec son ou ses numéros de page.</w:t>
      </w:r>
    </w:p>
    <w:p>
      <w:pPr>
        <w:pStyle w:val="BodyText"/>
      </w:pPr>
      <w:r>
        <w:t xml:space="preserve">🎓 Compétence MOS — 3.3.2 Create indexes (MO-101 Expert)</w:t>
      </w:r>
      <w:r>
        <w:t xml:space="preserve"> </w:t>
      </w:r>
      <w:r>
        <w:t xml:space="preserve">L’atelier 92 correspond exactement à cet objectif.</w:t>
      </w:r>
    </w:p>
    <w:bookmarkEnd w:id="602"/>
    <w:bookmarkStart w:id="603" w:name="mettre-à-jour-lindex"/>
    <w:p>
      <w:pPr>
        <w:pStyle w:val="Heading2"/>
      </w:pPr>
      <w:r>
        <w:t xml:space="preserve">31.3 Mettre à jour l’index</w:t>
      </w:r>
    </w:p>
    <w:p>
      <w:pPr>
        <w:pStyle w:val="FirstParagraph"/>
      </w:pPr>
      <w:r>
        <w:t xml:space="preserve">📝 Procédure — Actualiser l’index après modification du document</w:t>
      </w:r>
    </w:p>
    <w:p>
      <w:pPr>
        <w:pStyle w:val="Compact"/>
        <w:numPr>
          <w:ilvl w:val="0"/>
          <w:numId w:val="1783"/>
        </w:numPr>
      </w:pPr>
      <w:r>
        <w:t xml:space="preserve">Après avoir marqué de nouvelles entrées ou modifié le texte (changeant la pagination), clique n’importe où dans l’index généré.</w:t>
      </w:r>
    </w:p>
    <w:p>
      <w:pPr>
        <w:pStyle w:val="Compact"/>
        <w:numPr>
          <w:ilvl w:val="0"/>
          <w:numId w:val="1783"/>
        </w:numPr>
      </w:pPr>
      <w:r>
        <w:t xml:space="preserve">Onglet Références, groupe Index, clique sur</w:t>
      </w:r>
      <w:r>
        <w:t xml:space="preserve"> </w:t>
      </w:r>
      <w:r>
        <w:rPr>
          <w:b/>
          <w:bCs/>
        </w:rPr>
        <w:t xml:space="preserve">“Mettre à jour l’index”</w:t>
      </w:r>
      <w:r>
        <w:t xml:space="preserve"> </w:t>
      </w:r>
      <w:r>
        <w:t xml:space="preserve">(ou</w:t>
      </w:r>
      <w:r>
        <w:t xml:space="preserve"> </w:t>
      </w:r>
      <w:r>
        <w:rPr>
          <w:rStyle w:val="VerbatimChar"/>
        </w:rPr>
        <w:t xml:space="preserve">F9</w:t>
      </w:r>
      <w:r>
        <w:t xml:space="preserve">, comme pour la table des matières du chapitre 28 et les formules de tableau du chapitre 27).</w:t>
      </w:r>
    </w:p>
    <w:p>
      <w:pPr>
        <w:pStyle w:val="FirstParagraph"/>
      </w:pPr>
      <w:r>
        <w:t xml:space="preserve">🎓 Compétence MOS — 3.3.3 Update indexes (MO-101 Expert)</w:t>
      </w:r>
      <w:r>
        <w:t xml:space="preserve"> </w:t>
      </w:r>
      <w:r>
        <w:t xml:space="preserve">Cette procédure correspond exactement à cet objectif.</w:t>
      </w:r>
      <w:r>
        <w:t xml:space="preserve"> </w:t>
      </w:r>
      <w:r>
        <w:rPr>
          <w:b/>
          <w:bCs/>
        </w:rPr>
        <w:t xml:space="preserve">Recommandation</w:t>
      </w:r>
      <w:r>
        <w:t xml:space="preserve"> </w:t>
      </w:r>
      <w:r>
        <w:t xml:space="preserve">: comme pour la table des matières, actualiser systématiquement l’index (et tous les autres champs du document, via</w:t>
      </w:r>
      <w:r>
        <w:t xml:space="preserve"> </w:t>
      </w:r>
      <w:r>
        <w:rPr>
          <w:rStyle w:val="VerbatimChar"/>
        </w:rPr>
        <w:t xml:space="preserve">Ctrl+A</w:t>
      </w:r>
      <w:r>
        <w:t xml:space="preserve"> </w:t>
      </w:r>
      <w:r>
        <w:t xml:space="preserve">puis</w:t>
      </w:r>
      <w:r>
        <w:t xml:space="preserve"> </w:t>
      </w:r>
      <w:r>
        <w:rPr>
          <w:rStyle w:val="VerbatimChar"/>
        </w:rPr>
        <w:t xml:space="preserve">F9</w:t>
      </w:r>
      <w:r>
        <w:t xml:space="preserve">, chapitre 27) juste avant tout envoi ou impression finale.</w:t>
      </w:r>
    </w:p>
    <w:bookmarkEnd w:id="603"/>
    <w:bookmarkStart w:id="604" w:name="Xcddd79ecc88f6abd99facfb3735ea00041d7a3b"/>
    <w:p>
      <w:pPr>
        <w:pStyle w:val="Heading2"/>
      </w:pPr>
      <w:r>
        <w:t xml:space="preserve">31.4 Insérer une légende sur une image ou un tableau</w:t>
      </w:r>
    </w:p>
    <w:p>
      <w:pPr>
        <w:pStyle w:val="FirstParagraph"/>
      </w:pPr>
      <w:r>
        <w:t xml:space="preserve">🛠️ Atelier 93 — Légender un graphique du mémoire</w:t>
      </w:r>
    </w:p>
    <w:p>
      <w:pPr>
        <w:pStyle w:val="BodyText"/>
      </w:pPr>
      <w:r>
        <w:rPr>
          <w:b/>
          <w:bCs/>
        </w:rPr>
        <w:t xml:space="preserve">Objectif</w:t>
      </w:r>
      <w:r>
        <w:t xml:space="preserve"> </w:t>
      </w:r>
      <w:r>
        <w:t xml:space="preserve">: préparer les figures et tableaux du mémoire à être recensés dans une table des illustrations.</w:t>
      </w:r>
    </w:p>
    <w:p>
      <w:pPr>
        <w:pStyle w:val="BodyText"/>
      </w:pPr>
      <w:r>
        <w:rPr>
          <w:b/>
          <w:bCs/>
        </w:rPr>
        <w:t xml:space="preserve">Préparation</w:t>
      </w:r>
      <w:r>
        <w:t xml:space="preserve"> </w:t>
      </w:r>
      <w:r>
        <w:t xml:space="preserve">: reprends un document contenant au moins un graphique (chapitre 24) et un tableau (chapitre 26).</w:t>
      </w:r>
    </w:p>
    <w:p>
      <w:pPr>
        <w:pStyle w:val="BodyText"/>
      </w:pPr>
      <w:r>
        <w:rPr>
          <w:b/>
          <w:bCs/>
        </w:rPr>
        <w:t xml:space="preserve">Étapes détaillées</w:t>
      </w:r>
      <w:r>
        <w:t xml:space="preserve"> </w:t>
      </w:r>
      <w:r>
        <w:t xml:space="preserve">:</w:t>
      </w:r>
      <w:r>
        <w:t xml:space="preserve"> </w:t>
      </w:r>
      <w:r>
        <w:t xml:space="preserve">1. Sélectionne le graphique, onglet Références, groupe Légendes, clique sur</w:t>
      </w:r>
      <w:r>
        <w:t xml:space="preserve"> </w:t>
      </w:r>
      <w:r>
        <w:rPr>
          <w:b/>
          <w:bCs/>
        </w:rPr>
        <w:t xml:space="preserve">Insérer une légende</w:t>
      </w:r>
      <w:r>
        <w:t xml:space="preserve">.</w:t>
      </w:r>
      <w:r>
        <w:t xml:space="preserve"> </w:t>
      </w:r>
      <w:r>
        <w:t xml:space="preserve">2. Sous</w:t>
      </w:r>
      <w:r>
        <w:t xml:space="preserve"> </w:t>
      </w:r>
      <w:r>
        <w:t xml:space="preserve">“Étiquette”</w:t>
      </w:r>
      <w:r>
        <w:t xml:space="preserve">, choisis</w:t>
      </w:r>
      <w:r>
        <w:t xml:space="preserve"> </w:t>
      </w:r>
      <w:r>
        <w:rPr>
          <w:b/>
          <w:bCs/>
        </w:rPr>
        <w:t xml:space="preserve">“Figure”</w:t>
      </w:r>
      <w:r>
        <w:t xml:space="preserve"> </w:t>
      </w:r>
      <w:r>
        <w:t xml:space="preserve">dans le menu déroulant (les étiquettes par défaut proposées sont Équation, Figure, Tableau).</w:t>
      </w:r>
      <w:r>
        <w:t xml:space="preserve"> </w:t>
      </w:r>
      <w:r>
        <w:t xml:space="preserve">3. Choisis la</w:t>
      </w:r>
      <w:r>
        <w:t xml:space="preserve"> </w:t>
      </w:r>
      <w:r>
        <w:rPr>
          <w:b/>
          <w:bCs/>
        </w:rPr>
        <w:t xml:space="preserve">Position</w:t>
      </w:r>
      <w:r>
        <w:t xml:space="preserve"> </w:t>
      </w:r>
      <w:r>
        <w:t xml:space="preserve">(</w:t>
      </w:r>
      <w:r>
        <w:t xml:space="preserve">“Au-dessus de l’élément sélectionné”</w:t>
      </w:r>
      <w:r>
        <w:t xml:space="preserve"> </w:t>
      </w:r>
      <w:r>
        <w:t xml:space="preserve">ou</w:t>
      </w:r>
      <w:r>
        <w:t xml:space="preserve"> </w:t>
      </w:r>
      <w:r>
        <w:t xml:space="preserve">“Au-dessous”</w:t>
      </w:r>
      <w:r>
        <w:t xml:space="preserve">), ajoute un court texte après le numéro automatiquement inséré (par exemple</w:t>
      </w:r>
      <w:r>
        <w:t xml:space="preserve"> </w:t>
      </w:r>
      <w:r>
        <w:t xml:space="preserve">“Figure 1. Évolution trimestrielle des bénéficiaires”</w:t>
      </w:r>
      <w:r>
        <w:t xml:space="preserve">).</w:t>
      </w:r>
      <w:r>
        <w:t xml:space="preserve"> </w:t>
      </w:r>
      <w:r>
        <w:t xml:space="preserve">4. Clique sur</w:t>
      </w:r>
      <w:r>
        <w:t xml:space="preserve"> </w:t>
      </w:r>
      <w:r>
        <w:rPr>
          <w:b/>
          <w:bCs/>
        </w:rPr>
        <w:t xml:space="preserve">OK</w:t>
      </w:r>
      <w:r>
        <w:t xml:space="preserve"> </w:t>
      </w:r>
      <w:r>
        <w:t xml:space="preserve">: la légende s’insère, avec un numéro qui s’incrémentera automatiquement pour chaque nouvelle</w:t>
      </w:r>
      <w:r>
        <w:t xml:space="preserve"> </w:t>
      </w:r>
      <w:r>
        <w:t xml:space="preserve">“Figure”</w:t>
      </w:r>
      <w:r>
        <w:t xml:space="preserve"> </w:t>
      </w:r>
      <w:r>
        <w:t xml:space="preserve">ajoutée ensuite dans le document.</w:t>
      </w:r>
      <w:r>
        <w:t xml:space="preserve"> </w:t>
      </w:r>
      <w:r>
        <w:t xml:space="preserve">5. Répète l’opération sur le tableau, cette fois avec l’étiquette</w:t>
      </w:r>
      <w:r>
        <w:t xml:space="preserve"> </w:t>
      </w:r>
      <w:r>
        <w:rPr>
          <w:b/>
          <w:bCs/>
        </w:rPr>
        <w:t xml:space="preserve">“Tableau”</w:t>
      </w:r>
      <w:r>
        <w:t xml:space="preserve"> </w:t>
      </w:r>
      <w:r>
        <w:t xml:space="preserve">— une numérotation indépendante (</w:t>
      </w:r>
      <w:r>
        <w:t xml:space="preserve">“Tableau 1”</w:t>
      </w:r>
      <w:r>
        <w:t xml:space="preserve">) de celle des figures.</w:t>
      </w:r>
    </w:p>
    <w:p>
      <w:pPr>
        <w:pStyle w:val="BodyText"/>
      </w:pPr>
      <w:r>
        <w:t xml:space="preserve">🎓 Compétence MOS — 3.4.1 Insert figure and table captions (MO-101 Expert)</w:t>
      </w:r>
      <w:r>
        <w:t xml:space="preserve"> </w:t>
      </w:r>
      <w:r>
        <w:t xml:space="preserve">L’atelier 93 correspond exactement à cet objectif.</w:t>
      </w:r>
    </w:p>
    <w:bookmarkEnd w:id="604"/>
    <w:bookmarkStart w:id="605" w:name="configurer-les-propriétés-de-légende"/>
    <w:p>
      <w:pPr>
        <w:pStyle w:val="Heading2"/>
      </w:pPr>
      <w:r>
        <w:t xml:space="preserve">31.5 Configurer les propriétés de légende</w:t>
      </w:r>
    </w:p>
    <w:p>
      <w:pPr>
        <w:pStyle w:val="FirstParagraph"/>
      </w:pPr>
      <w:r>
        <w:t xml:space="preserve">📝 Procédure — Créer une étiquette personnalisée et régler le format de numérotation</w:t>
      </w:r>
    </w:p>
    <w:p>
      <w:pPr>
        <w:pStyle w:val="Compact"/>
        <w:numPr>
          <w:ilvl w:val="0"/>
          <w:numId w:val="1784"/>
        </w:numPr>
      </w:pPr>
      <w:r>
        <w:t xml:space="preserve">Dans la boîte de dialogue Insérer une légende, clique sur</w:t>
      </w:r>
      <w:r>
        <w:t xml:space="preserve"> </w:t>
      </w:r>
      <w:r>
        <w:rPr>
          <w:b/>
          <w:bCs/>
        </w:rPr>
        <w:t xml:space="preserve">“Nouvelle étiquette…”</w:t>
      </w:r>
      <w:r>
        <w:t xml:space="preserve"> </w:t>
      </w:r>
      <w:r>
        <w:t xml:space="preserve">pour créer une étiquette autre que celles proposées par défaut (par exemple</w:t>
      </w:r>
      <w:r>
        <w:t xml:space="preserve"> </w:t>
      </w:r>
      <w:r>
        <w:t xml:space="preserve">“Carte”</w:t>
      </w:r>
      <w:r>
        <w:t xml:space="preserve"> </w:t>
      </w:r>
      <w:r>
        <w:t xml:space="preserve">pour un mémoire de géographie incluant des cartes, ou</w:t>
      </w:r>
      <w:r>
        <w:t xml:space="preserve"> </w:t>
      </w:r>
      <w:r>
        <w:t xml:space="preserve">“Photo”</w:t>
      </w:r>
      <w:r>
        <w:t xml:space="preserve"> </w:t>
      </w:r>
      <w:r>
        <w:t xml:space="preserve">pour distinguer les photographies des graphiques).</w:t>
      </w:r>
    </w:p>
    <w:p>
      <w:pPr>
        <w:pStyle w:val="Compact"/>
        <w:numPr>
          <w:ilvl w:val="0"/>
          <w:numId w:val="1784"/>
        </w:numPr>
      </w:pPr>
      <w:r>
        <w:t xml:space="preserve">Clique sur</w:t>
      </w:r>
      <w:r>
        <w:t xml:space="preserve"> </w:t>
      </w:r>
      <w:r>
        <w:rPr>
          <w:b/>
          <w:bCs/>
        </w:rPr>
        <w:t xml:space="preserve">“Numérotation…”</w:t>
      </w:r>
      <w:r>
        <w:t xml:space="preserve"> </w:t>
      </w:r>
      <w:r>
        <w:t xml:space="preserve">pour choisir un format différent (chiffres romains plutôt qu’arabes) ou pour inclure le</w:t>
      </w:r>
      <w:r>
        <w:t xml:space="preserve"> </w:t>
      </w:r>
      <w:r>
        <w:rPr>
          <w:b/>
          <w:bCs/>
        </w:rPr>
        <w:t xml:space="preserve">numéro de chapitre</w:t>
      </w:r>
      <w:r>
        <w:t xml:space="preserve"> </w:t>
      </w:r>
      <w:r>
        <w:t xml:space="preserve">dans la légende (utile pour un document long divisé en chapitres numérotés, produisant par exemple</w:t>
      </w:r>
      <w:r>
        <w:t xml:space="preserve"> </w:t>
      </w:r>
      <w:r>
        <w:t xml:space="preserve">“Figure 3-1”</w:t>
      </w:r>
      <w:r>
        <w:t xml:space="preserve"> </w:t>
      </w:r>
      <w:r>
        <w:t xml:space="preserve">pour la première figure du chapitre 3, en s’appuyant sur un style de titre associé à cette numérotation).</w:t>
      </w:r>
    </w:p>
    <w:p>
      <w:pPr>
        <w:pStyle w:val="FirstParagraph"/>
      </w:pPr>
      <w:r>
        <w:t xml:space="preserve">🎓 Compétence MOS — 3.4.2 Configure caption properties (MO-101 Expert)</w:t>
      </w:r>
      <w:r>
        <w:t xml:space="preserve"> </w:t>
      </w:r>
      <w:r>
        <w:t xml:space="preserve">Cette procédure correspond exactement à cet objectif.</w:t>
      </w:r>
    </w:p>
    <w:p>
      <w:pPr>
        <w:pStyle w:val="BodyText"/>
      </w:pPr>
      <w:r>
        <w:t xml:space="preserve">💼 Cas professionnel — Établissement scolaire</w:t>
      </w:r>
      <w:r>
        <w:t xml:space="preserve"> </w:t>
      </w:r>
      <w:r>
        <w:t xml:space="preserve">Un mémoire universitaire en géographie ou en urbanisme crée une étiquette personnalisée</w:t>
      </w:r>
      <w:r>
        <w:t xml:space="preserve"> </w:t>
      </w:r>
      <w:r>
        <w:t xml:space="preserve">“Carte”</w:t>
      </w:r>
      <w:r>
        <w:t xml:space="preserve"> </w:t>
      </w:r>
      <w:r>
        <w:t xml:space="preserve">distincte de</w:t>
      </w:r>
      <w:r>
        <w:t xml:space="preserve"> </w:t>
      </w:r>
      <w:r>
        <w:t xml:space="preserve">“Figure”</w:t>
      </w:r>
      <w:r>
        <w:t xml:space="preserve">, permettant à sa table des illustrations finale (section 31.6) de distinguer clairement les cartes des graphiques statistiques, deux types de contenu visuel qu’un jury évalue souvent différemment.</w:t>
      </w:r>
    </w:p>
    <w:bookmarkEnd w:id="605"/>
    <w:bookmarkStart w:id="606" w:name="X46a251dd887dc29706603aa2e795165b4511b25"/>
    <w:p>
      <w:pPr>
        <w:pStyle w:val="Heading2"/>
      </w:pPr>
      <w:r>
        <w:t xml:space="preserve">31.6 Insérer et modifier une table des illustrations</w:t>
      </w:r>
    </w:p>
    <w:p>
      <w:pPr>
        <w:pStyle w:val="FirstParagraph"/>
      </w:pPr>
      <w:r>
        <w:t xml:space="preserve">🛠️ Atelier 94 — Générer la table des illustrations du mémoire</w:t>
      </w:r>
    </w:p>
    <w:p>
      <w:pPr>
        <w:pStyle w:val="BodyText"/>
      </w:pPr>
      <w:r>
        <w:rPr>
          <w:b/>
          <w:bCs/>
        </w:rPr>
        <w:t xml:space="preserve">Objectif</w:t>
      </w:r>
      <w:r>
        <w:t xml:space="preserve"> </w:t>
      </w:r>
      <w:r>
        <w:t xml:space="preserve">: compléter la deuxième demande du jury dans la mise en situation d’ouverture.</w:t>
      </w:r>
    </w:p>
    <w:p>
      <w:pPr>
        <w:pStyle w:val="BodyText"/>
      </w:pPr>
      <w:r>
        <w:rPr>
          <w:b/>
          <w:bCs/>
        </w:rPr>
        <w:t xml:space="preserve">Préparation</w:t>
      </w:r>
      <w:r>
        <w:t xml:space="preserve"> </w:t>
      </w:r>
      <w:r>
        <w:t xml:space="preserve">: reprends le document avec les légendes</w:t>
      </w:r>
      <w:r>
        <w:t xml:space="preserve"> </w:t>
      </w:r>
      <w:r>
        <w:t xml:space="preserve">“Figure”</w:t>
      </w:r>
      <w:r>
        <w:t xml:space="preserve"> </w:t>
      </w:r>
      <w:r>
        <w:t xml:space="preserve">et</w:t>
      </w:r>
      <w:r>
        <w:t xml:space="preserve"> </w:t>
      </w:r>
      <w:r>
        <w:t xml:space="preserve">“Tableau”</w:t>
      </w:r>
      <w:r>
        <w:t xml:space="preserve"> </w:t>
      </w:r>
      <w:r>
        <w:t xml:space="preserve">des ateliers précédents.</w:t>
      </w:r>
    </w:p>
    <w:p>
      <w:pPr>
        <w:pStyle w:val="BodyText"/>
      </w:pPr>
      <w:r>
        <w:rPr>
          <w:b/>
          <w:bCs/>
        </w:rPr>
        <w:t xml:space="preserve">Étapes détaillées</w:t>
      </w:r>
      <w:r>
        <w:t xml:space="preserve"> </w:t>
      </w:r>
      <w:r>
        <w:t xml:space="preserve">:</w:t>
      </w:r>
      <w:r>
        <w:t xml:space="preserve"> </w:t>
      </w:r>
      <w:r>
        <w:t xml:space="preserve">1. Place le point d’insertion sur une nouvelle page, généralement juste après la table des matières (chapitre 28).</w:t>
      </w:r>
      <w:r>
        <w:t xml:space="preserve"> </w:t>
      </w:r>
      <w:r>
        <w:t xml:space="preserve">2. Onglet Références, groupe Légendes, clique sur</w:t>
      </w:r>
      <w:r>
        <w:t xml:space="preserve"> </w:t>
      </w:r>
      <w:r>
        <w:rPr>
          <w:b/>
          <w:bCs/>
        </w:rPr>
        <w:t xml:space="preserve">Insérer une table des illustrations</w:t>
      </w:r>
      <w:r>
        <w:t xml:space="preserve">.</w:t>
      </w:r>
      <w:r>
        <w:t xml:space="preserve"> </w:t>
      </w:r>
      <w:r>
        <w:t xml:space="preserve">3. Sous</w:t>
      </w:r>
      <w:r>
        <w:t xml:space="preserve"> </w:t>
      </w:r>
      <w:r>
        <w:rPr>
          <w:b/>
          <w:bCs/>
        </w:rPr>
        <w:t xml:space="preserve">“Étiquette de légende”</w:t>
      </w:r>
      <w:r>
        <w:t xml:space="preserve">, choisis</w:t>
      </w:r>
      <w:r>
        <w:t xml:space="preserve"> </w:t>
      </w:r>
      <w:r>
        <w:rPr>
          <w:b/>
          <w:bCs/>
        </w:rPr>
        <w:t xml:space="preserve">“Figure”</w:t>
      </w:r>
      <w:r>
        <w:t xml:space="preserve"> </w:t>
      </w:r>
      <w:r>
        <w:t xml:space="preserve">: seules les légendes utilisant cette étiquette précise seront recensées dans cette table.</w:t>
      </w:r>
      <w:r>
        <w:t xml:space="preserve"> </w:t>
      </w:r>
      <w:r>
        <w:t xml:space="preserve">4. Clique sur</w:t>
      </w:r>
      <w:r>
        <w:t xml:space="preserve"> </w:t>
      </w:r>
      <w:r>
        <w:rPr>
          <w:b/>
          <w:bCs/>
        </w:rPr>
        <w:t xml:space="preserve">OK</w:t>
      </w:r>
      <w:r>
        <w:t xml:space="preserve"> </w:t>
      </w:r>
      <w:r>
        <w:t xml:space="preserve">: la table se génère, listant chaque figure avec son texte de légende et son numéro de page.</w:t>
      </w:r>
      <w:r>
        <w:t xml:space="preserve"> </w:t>
      </w:r>
      <w:r>
        <w:t xml:space="preserve">5. Répète l’opération sur une nouvelle page distincte pour une seconde table, cette fois avec l’étiquette</w:t>
      </w:r>
      <w:r>
        <w:t xml:space="preserve"> </w:t>
      </w:r>
      <w:r>
        <w:rPr>
          <w:b/>
          <w:bCs/>
        </w:rPr>
        <w:t xml:space="preserve">“Tableau”</w:t>
      </w:r>
      <w:r>
        <w:t xml:space="preserve"> </w:t>
      </w:r>
      <w:r>
        <w:t xml:space="preserve">— les deux types d’éléments nécessitent des tables séparées, une par étiquette.</w:t>
      </w:r>
    </w:p>
    <w:p>
      <w:pPr>
        <w:pStyle w:val="BodyText"/>
      </w:pPr>
      <w:r>
        <w:t xml:space="preserve">🎓 Compétence MOS — 3.4.3 Insert and modify a table of figures (MO-101 Expert)</w:t>
      </w:r>
      <w:r>
        <w:t xml:space="preserve"> </w:t>
      </w:r>
      <w:r>
        <w:t xml:space="preserve">L’atelier 94 correspond exactement à cet objectif.</w:t>
      </w:r>
      <w:r>
        <w:t xml:space="preserve"> </w:t>
      </w:r>
      <w:r>
        <w:rPr>
          <w:b/>
          <w:bCs/>
        </w:rPr>
        <w:t xml:space="preserve">Piège fréquent en examen</w:t>
      </w:r>
      <w:r>
        <w:t xml:space="preserve"> </w:t>
      </w:r>
      <w:r>
        <w:t xml:space="preserve">: une seule table des illustrations ne peut recenser qu’une seule étiquette à la fois (Figure OU Tableau, jamais les deux mélangées) — un document avec plusieurs types d’éléments légendés nécessite donc plusieurs tables distinctes, une par étiquette.</w:t>
      </w:r>
    </w:p>
    <w:p>
      <w:pPr>
        <w:pStyle w:val="BodyText"/>
      </w:pPr>
      <w:r>
        <w:t xml:space="preserve">📌 À retenir</w:t>
      </w:r>
      <w:r>
        <w:t xml:space="preserve"> </w:t>
      </w:r>
      <w:r>
        <w:t xml:space="preserve">Comme la table des matières (chapitre 28) et l’index (section 31.2), une table des illustrations reste un champ à actualiser manuellement (clic droit &gt; Mettre à jour les champs, ou</w:t>
      </w:r>
      <w:r>
        <w:t xml:space="preserve"> </w:t>
      </w:r>
      <w:r>
        <w:rPr>
          <w:rStyle w:val="VerbatimChar"/>
        </w:rPr>
        <w:t xml:space="preserve">F9</w:t>
      </w:r>
      <w:r>
        <w:t xml:space="preserve">) après tout ajout, suppression ou renumérotation de figures dans le document.</w:t>
      </w:r>
    </w:p>
    <w:bookmarkEnd w:id="606"/>
    <w:bookmarkStart w:id="607" w:name="défi-29"/>
    <w:p>
      <w:pPr>
        <w:pStyle w:val="Heading2"/>
      </w:pPr>
      <w:r>
        <w:t xml:space="preserve">Défi</w:t>
      </w:r>
    </w:p>
    <w:p>
      <w:pPr>
        <w:pStyle w:val="FirstParagraph"/>
      </w:pPr>
      <w:r>
        <w:t xml:space="preserve">🏆 Défi — Construire l’appareil de référence complet d’un mémoire</w:t>
      </w:r>
      <w:r>
        <w:t xml:space="preserve"> </w:t>
      </w:r>
      <w:r>
        <w:t xml:space="preserve">Sur un document de test simulant un mémoire d’au moins cinq pages, construis l’intégralité de son appareil de référence : table des matières (chapitre 28), index d’au moins cinq termes marqués avec sous-entrées, deux figures et un tableau légendés, et une table des illustrations distincte pour les figures et pour le tableau. Actualise l’ensemble avec</w:t>
      </w:r>
      <w:r>
        <w:t xml:space="preserve"> </w:t>
      </w:r>
      <w:r>
        <w:rPr>
          <w:rStyle w:val="VerbatimChar"/>
        </w:rPr>
        <w:t xml:space="preserve">Ctrl+A</w:t>
      </w:r>
      <w:r>
        <w:t xml:space="preserve"> </w:t>
      </w:r>
      <w:r>
        <w:t xml:space="preserve">puis</w:t>
      </w:r>
      <w:r>
        <w:t xml:space="preserve"> </w:t>
      </w:r>
      <w:r>
        <w:rPr>
          <w:rStyle w:val="VerbatimChar"/>
        </w:rPr>
        <w:t xml:space="preserve">F9</w:t>
      </w:r>
      <w:r>
        <w:t xml:space="preserve"> </w:t>
      </w:r>
      <w:r>
        <w:t xml:space="preserve">pour vérifier la cohérence finale.</w:t>
      </w:r>
    </w:p>
    <w:bookmarkEnd w:id="607"/>
    <w:bookmarkStart w:id="608" w:name="erreurs-fréquentes-30"/>
    <w:p>
      <w:pPr>
        <w:pStyle w:val="Heading2"/>
      </w:pPr>
      <w:r>
        <w:t xml:space="preserve">Erreurs fréquentes</w:t>
      </w:r>
    </w:p>
    <w:p>
      <w:pPr>
        <w:pStyle w:val="FirstParagraph"/>
      </w:pPr>
      <w:r>
        <w:t xml:space="preserve">⚠️ Erreur n°1 — Cliquer sur</w:t>
      </w:r>
      <w:r>
        <w:t xml:space="preserve"> </w:t>
      </w:r>
      <w:r>
        <w:t xml:space="preserve">“Marquer”</w:t>
      </w:r>
      <w:r>
        <w:t xml:space="preserve"> </w:t>
      </w:r>
      <w:r>
        <w:t xml:space="preserve">plutôt que</w:t>
      </w:r>
      <w:r>
        <w:t xml:space="preserve"> </w:t>
      </w:r>
      <w:r>
        <w:t xml:space="preserve">“Marquer tout”</w:t>
      </w:r>
      <w:r>
        <w:t xml:space="preserve"> </w:t>
      </w:r>
      <w:r>
        <w:t xml:space="preserve">Comme signalé dans l’atelier 91, cette confusion laisse la majorité des occurrences d’un terme non marquées, produisant un index incomplet qui semble pourtant correctement construit à la première vérification rapide.</w:t>
      </w:r>
    </w:p>
    <w:p>
      <w:pPr>
        <w:pStyle w:val="BodyText"/>
      </w:pPr>
      <w:r>
        <w:t xml:space="preserve">⚠️ Erreur n°2 — Mélanger figures et tableaux dans une seule table des illustrations</w:t>
      </w:r>
      <w:r>
        <w:t xml:space="preserve"> </w:t>
      </w:r>
      <w:r>
        <w:t xml:space="preserve">Comme signalé dans l’atelier 94, une table des illustrations ne recense qu’une seule étiquette à la fois — tenter d’inclure figures et tableaux dans la même table produit une liste incomplète, limitée à l’étiquette sélectionnée.</w:t>
      </w:r>
    </w:p>
    <w:p>
      <w:pPr>
        <w:pStyle w:val="BodyText"/>
      </w:pPr>
      <w:r>
        <w:t xml:space="preserve">⚠️ Erreur n°3 — Oublier d’actualiser l’index et les tables d’illustrations après des révisions tardives</w:t>
      </w:r>
      <w:r>
        <w:t xml:space="preserve"> </w:t>
      </w:r>
      <w:r>
        <w:t xml:space="preserve">Comme pour la table des matières (chapitre 28), une révision de dernière minute (ajout d’une figure, suppression d’un paragraphe) qui décale la pagination sans actualisation manuelle de ces champs laisse un document final avec des numéros de page incorrects dans l’index et les tables d’illustrations.</w:t>
      </w:r>
    </w:p>
    <w:bookmarkEnd w:id="608"/>
    <w:bookmarkStart w:id="609" w:name="dépannage-30"/>
    <w:p>
      <w:pPr>
        <w:pStyle w:val="Heading2"/>
      </w:pPr>
      <w:r>
        <w:t xml:space="preserve">Dépannage</w:t>
      </w:r>
    </w:p>
    <w:p>
      <w:pPr>
        <w:pStyle w:val="FirstParagraph"/>
      </w:pPr>
      <w:r>
        <w:t xml:space="preserve">🩺 Symptôme : un terme marqué</w:t>
      </w:r>
      <w:r>
        <w:t xml:space="preserve"> </w:t>
      </w:r>
      <w:r>
        <w:t xml:space="preserve">“Marquer tout”</w:t>
      </w:r>
      <w:r>
        <w:t xml:space="preserve"> </w:t>
      </w:r>
      <w:r>
        <w:t xml:space="preserve">n’apparaît pas à toutes ses occurrences attendues dans l’index</w:t>
      </w:r>
    </w:p>
    <w:p>
      <w:pPr>
        <w:pStyle w:val="Compact"/>
        <w:numPr>
          <w:ilvl w:val="0"/>
          <w:numId w:val="1785"/>
        </w:numPr>
      </w:pPr>
      <w:r>
        <w:rPr>
          <w:b/>
          <w:bCs/>
        </w:rPr>
        <w:t xml:space="preserve">Diagnostic</w:t>
      </w:r>
      <w:r>
        <w:t xml:space="preserve"> </w:t>
      </w:r>
      <w:r>
        <w:t xml:space="preserve">:</w:t>
      </w:r>
      <w:r>
        <w:t xml:space="preserve"> </w:t>
      </w:r>
      <w:r>
        <w:t xml:space="preserve">“Marquer tout”</w:t>
      </w:r>
      <w:r>
        <w:t xml:space="preserve"> </w:t>
      </w:r>
      <w:r>
        <w:t xml:space="preserve">ne marque que les occurrences</w:t>
      </w:r>
      <w:r>
        <w:t xml:space="preserve"> </w:t>
      </w:r>
      <w:r>
        <w:rPr>
          <w:b/>
          <w:bCs/>
        </w:rPr>
        <w:t xml:space="preserve">identiques</w:t>
      </w:r>
      <w:r>
        <w:t xml:space="preserve"> </w:t>
      </w:r>
      <w:r>
        <w:t xml:space="preserve">au mot exact sélectionné (même casse, même forme) — une variante orthographique ou une forme plurielle différente ne sera pas automatiquement détectée.</w:t>
      </w:r>
    </w:p>
    <w:p>
      <w:pPr>
        <w:pStyle w:val="Compact"/>
        <w:numPr>
          <w:ilvl w:val="0"/>
          <w:numId w:val="1785"/>
        </w:numPr>
      </w:pPr>
      <w:r>
        <w:rPr>
          <w:b/>
          <w:bCs/>
        </w:rPr>
        <w:t xml:space="preserve">Résolution</w:t>
      </w:r>
      <w:r>
        <w:t xml:space="preserve"> </w:t>
      </w:r>
      <w:r>
        <w:t xml:space="preserve">: marquer séparément chaque variante significative du terme si nécessaire (singulier/pluriel, majuscule/minuscule en début de phrase).</w:t>
      </w:r>
    </w:p>
    <w:p>
      <w:pPr>
        <w:pStyle w:val="FirstParagraph"/>
      </w:pPr>
      <w:r>
        <w:t xml:space="preserve">🩺 Symptôme : la numérotation des figures ne s’incrémente pas correctement après suppression d’une figure au milieu du document</w:t>
      </w:r>
    </w:p>
    <w:p>
      <w:pPr>
        <w:pStyle w:val="Compact"/>
        <w:numPr>
          <w:ilvl w:val="0"/>
          <w:numId w:val="1786"/>
        </w:numPr>
      </w:pPr>
      <w:r>
        <w:rPr>
          <w:b/>
          <w:bCs/>
        </w:rPr>
        <w:t xml:space="preserve">Diagnostic</w:t>
      </w:r>
      <w:r>
        <w:t xml:space="preserve"> </w:t>
      </w:r>
      <w:r>
        <w:t xml:space="preserve">: la numérotation des légendes reste correcte tant qu’elle est actualisée — un affichage figé après suppression n’a simplement pas encore été rafraîchi.</w:t>
      </w:r>
    </w:p>
    <w:p>
      <w:pPr>
        <w:pStyle w:val="Compact"/>
        <w:numPr>
          <w:ilvl w:val="0"/>
          <w:numId w:val="1786"/>
        </w:numPr>
      </w:pPr>
      <w:r>
        <w:rPr>
          <w:b/>
          <w:bCs/>
        </w:rPr>
        <w:t xml:space="preserve">Résolution</w:t>
      </w:r>
      <w:r>
        <w:t xml:space="preserve"> </w:t>
      </w:r>
      <w:r>
        <w:t xml:space="preserve">: sélectionner tout le document (</w:t>
      </w:r>
      <w:r>
        <w:rPr>
          <w:rStyle w:val="VerbatimChar"/>
        </w:rPr>
        <w:t xml:space="preserve">Ctrl+A</w:t>
      </w:r>
      <w:r>
        <w:t xml:space="preserve">) et appuyer sur</w:t>
      </w:r>
      <w:r>
        <w:t xml:space="preserve"> </w:t>
      </w:r>
      <w:r>
        <w:rPr>
          <w:rStyle w:val="VerbatimChar"/>
        </w:rPr>
        <w:t xml:space="preserve">F9</w:t>
      </w:r>
      <w:r>
        <w:t xml:space="preserve"> </w:t>
      </w:r>
      <w:r>
        <w:t xml:space="preserve">pour recalculer l’ensemble des numéros de légendes restants.</w:t>
      </w:r>
    </w:p>
    <w:bookmarkEnd w:id="609"/>
    <w:bookmarkStart w:id="610" w:name="en-entreprise-30"/>
    <w:p>
      <w:pPr>
        <w:pStyle w:val="Heading2"/>
      </w:pPr>
      <w:r>
        <w:t xml:space="preserve">En entreprise</w:t>
      </w:r>
    </w:p>
    <w:p>
      <w:pPr>
        <w:pStyle w:val="Compact"/>
        <w:numPr>
          <w:ilvl w:val="0"/>
          <w:numId w:val="1787"/>
        </w:numPr>
      </w:pPr>
      <w:r>
        <w:rPr>
          <w:b/>
          <w:bCs/>
        </w:rPr>
        <w:t xml:space="preserve">Bonne pratique répandue</w:t>
      </w:r>
      <w:r>
        <w:t xml:space="preserve"> </w:t>
      </w:r>
      <w:r>
        <w:t xml:space="preserve">: légender systématiquement toute figure ou tout tableau d’un rapport long dès son insertion, plutôt que d’ajouter les légendes après coup, pour éviter tout oubli.</w:t>
      </w:r>
    </w:p>
    <w:p>
      <w:pPr>
        <w:pStyle w:val="Compact"/>
        <w:numPr>
          <w:ilvl w:val="0"/>
          <w:numId w:val="1787"/>
        </w:numPr>
      </w:pPr>
      <w:r>
        <w:rPr>
          <w:b/>
          <w:bCs/>
        </w:rPr>
        <w:t xml:space="preserve">Bonne pratique répandue</w:t>
      </w:r>
      <w:r>
        <w:t xml:space="preserve"> </w:t>
      </w:r>
      <w:r>
        <w:t xml:space="preserve">: marquer les entrées d’index au fil de la rédaction plutôt qu’en une seule session finale, pour ne pas manquer de termes clés dispersés dans un document long.</w:t>
      </w:r>
    </w:p>
    <w:p>
      <w:pPr>
        <w:pStyle w:val="Compact"/>
        <w:numPr>
          <w:ilvl w:val="0"/>
          <w:numId w:val="1787"/>
        </w:numPr>
      </w:pPr>
      <w:r>
        <w:rPr>
          <w:b/>
          <w:bCs/>
        </w:rPr>
        <w:t xml:space="preserve">Erreur classique observée</w:t>
      </w:r>
      <w:r>
        <w:t xml:space="preserve"> </w:t>
      </w:r>
      <w:r>
        <w:t xml:space="preserve">: des mémoires ou rapports avec des figures numérotées de façon incohérente (</w:t>
      </w:r>
      <w:r>
        <w:t xml:space="preserve">“Figure 1”</w:t>
      </w:r>
      <w:r>
        <w:t xml:space="preserve">, puis</w:t>
      </w:r>
      <w:r>
        <w:t xml:space="preserve"> </w:t>
      </w:r>
      <w:r>
        <w:t xml:space="preserve">“Figure 3”</w:t>
      </w:r>
      <w:r>
        <w:t xml:space="preserve"> </w:t>
      </w:r>
      <w:r>
        <w:t xml:space="preserve">sans</w:t>
      </w:r>
      <w:r>
        <w:t xml:space="preserve"> </w:t>
      </w:r>
      <w:r>
        <w:t xml:space="preserve">“Figure 2”</w:t>
      </w:r>
      <w:r>
        <w:t xml:space="preserve">), résultat d’une suppression de figure jamais suivie d’une actualisation des champs restants.</w:t>
      </w:r>
    </w:p>
    <w:bookmarkEnd w:id="610"/>
    <w:bookmarkStart w:id="611" w:name="astuces-avancées-30"/>
    <w:p>
      <w:pPr>
        <w:pStyle w:val="Heading2"/>
      </w:pPr>
      <w:r>
        <w:t xml:space="preserve">Astuces avancées</w:t>
      </w:r>
    </w:p>
    <w:p>
      <w:pPr>
        <w:pStyle w:val="FirstParagraph"/>
      </w:pPr>
      <w:r>
        <w:t xml:space="preserve">🚀 Astuce experte — utiliser un fichier de concordance pour un index volumineux</w:t>
      </w:r>
      <w:r>
        <w:t xml:space="preserve"> </w:t>
      </w:r>
      <w:r>
        <w:t xml:space="preserve">Pour un document très long avec de nombreux termes à indexer, Word permet de créer un</w:t>
      </w:r>
      <w:r>
        <w:t xml:space="preserve"> </w:t>
      </w:r>
      <w:r>
        <w:rPr>
          <w:b/>
          <w:bCs/>
        </w:rPr>
        <w:t xml:space="preserve">fichier de concordance</w:t>
      </w:r>
      <w:r>
        <w:t xml:space="preserve"> </w:t>
      </w:r>
      <w:r>
        <w:t xml:space="preserve">(un document Word séparé listant en deux colonnes les termes à repérer et leurs entrées d’index correspondantes), utilisable via l’option</w:t>
      </w:r>
      <w:r>
        <w:t xml:space="preserve"> </w:t>
      </w:r>
      <w:r>
        <w:t xml:space="preserve">“AutoMarquer”</w:t>
      </w:r>
      <w:r>
        <w:t xml:space="preserve"> </w:t>
      </w:r>
      <w:r>
        <w:t xml:space="preserve">de la boîte de dialogue Insérer l’index — une automatisation qui évite de marquer manuellement chaque occurrence une par une sur un ouvrage volumineux comme un livre entier.</w:t>
      </w:r>
    </w:p>
    <w:bookmarkEnd w:id="611"/>
    <w:bookmarkStart w:id="612" w:name="préparation-mos-10"/>
    <w:p>
      <w:pPr>
        <w:pStyle w:val="Heading2"/>
      </w:pPr>
      <w:r>
        <w:t xml:space="preserve">🎓 Préparation MOS</w:t>
      </w:r>
    </w:p>
    <w:p>
      <w:pPr>
        <w:pStyle w:val="FirstParagraph"/>
      </w:pPr>
      <w:r>
        <w:t xml:space="preserve">🎓 Préparation MOS — synthèse de ce chapitre pour l’examen</w:t>
      </w:r>
      <w:r>
        <w:t xml:space="preserve"> </w:t>
      </w:r>
      <w:r>
        <w:t xml:space="preserve">Ce chapitre couvre l’intégralité des sous-domaines Expert 3.3 (index) et 3.4 (tables d’illustrations), six objectifs consécutifs.</w:t>
      </w:r>
      <w:r>
        <w:t xml:space="preserve"> </w:t>
      </w:r>
      <w:r>
        <w:rPr>
          <w:b/>
          <w:bCs/>
        </w:rPr>
        <w:t xml:space="preserve">Recommandation</w:t>
      </w:r>
      <w:r>
        <w:t xml:space="preserve"> </w:t>
      </w:r>
      <w:r>
        <w:t xml:space="preserve">: bien distinguer les trois commandes voisines de l’onglet Références concernées — Entrée/Insérer l’index (groupe Index) et Insérer une légende/Insérer une table des illustrations (groupe Légendes) — chacune couvrant un objectif précis et distinct de l’examen.</w:t>
      </w:r>
    </w:p>
    <w:bookmarkEnd w:id="612"/>
    <w:bookmarkStart w:id="613" w:name="résumé-du-chapitre-30"/>
    <w:p>
      <w:pPr>
        <w:pStyle w:val="Heading2"/>
      </w:pPr>
      <w:r>
        <w:t xml:space="preserve">Résumé du chapitre</w:t>
      </w:r>
    </w:p>
    <w:p>
      <w:pPr>
        <w:pStyle w:val="Compact"/>
        <w:numPr>
          <w:ilvl w:val="0"/>
          <w:numId w:val="1788"/>
        </w:numPr>
      </w:pPr>
      <w:r>
        <w:t xml:space="preserve">Marquer une entrée d’index insère un champ caché dans le texte ;</w:t>
      </w:r>
      <w:r>
        <w:t xml:space="preserve"> </w:t>
      </w:r>
      <w:r>
        <w:t xml:space="preserve">“Marquer tout”</w:t>
      </w:r>
      <w:r>
        <w:t xml:space="preserve"> </w:t>
      </w:r>
      <w:r>
        <w:t xml:space="preserve">repère automatiquement toutes les occurrences identiques — objectif MOS Expert 3.3.1.</w:t>
      </w:r>
    </w:p>
    <w:p>
      <w:pPr>
        <w:pStyle w:val="Compact"/>
        <w:numPr>
          <w:ilvl w:val="0"/>
          <w:numId w:val="1788"/>
        </w:numPr>
      </w:pPr>
      <w:r>
        <w:t xml:space="preserve">L’index se génère par ordre alphabétique, avec un choix de colonnes et de présentation des sous-entrées — objectif MOS Expert 3.3.2.</w:t>
      </w:r>
    </w:p>
    <w:p>
      <w:pPr>
        <w:pStyle w:val="Compact"/>
        <w:numPr>
          <w:ilvl w:val="0"/>
          <w:numId w:val="1788"/>
        </w:numPr>
      </w:pPr>
      <w:r>
        <w:t xml:space="preserve">Comme tout champ, l’index doit être actualisé manuellement après modification du document — objectif MOS Expert 3.3.3.</w:t>
      </w:r>
    </w:p>
    <w:p>
      <w:pPr>
        <w:pStyle w:val="Compact"/>
        <w:numPr>
          <w:ilvl w:val="0"/>
          <w:numId w:val="1788"/>
        </w:numPr>
      </w:pPr>
      <w:r>
        <w:t xml:space="preserve">Une légende s’insère sur une figure ou un tableau avec une étiquette (Figure, Tableau, ou personnalisée) et un numéro automatique — objectif MOS Expert 3.4.1.</w:t>
      </w:r>
    </w:p>
    <w:p>
      <w:pPr>
        <w:pStyle w:val="Compact"/>
        <w:numPr>
          <w:ilvl w:val="0"/>
          <w:numId w:val="1788"/>
        </w:numPr>
      </w:pPr>
      <w:r>
        <w:t xml:space="preserve">Les propriétés de légende permettent de créer une étiquette personnalisée et de configurer le format de numérotation, y compris l’inclusion du numéro de chapitre — objectif MOS Expert 3.4.2.</w:t>
      </w:r>
    </w:p>
    <w:p>
      <w:pPr>
        <w:pStyle w:val="Compact"/>
        <w:numPr>
          <w:ilvl w:val="0"/>
          <w:numId w:val="1788"/>
        </w:numPr>
      </w:pPr>
      <w:r>
        <w:t xml:space="preserve">Une table des illustrations ne recense qu’une seule étiquette à la fois, nécessitant des tables distinctes pour les figures et les tableaux — objectif MOS Expert 3.4.3.</w:t>
      </w:r>
    </w:p>
    <w:bookmarkEnd w:id="613"/>
    <w:bookmarkStart w:id="614" w:name="quiz-30"/>
    <w:p>
      <w:pPr>
        <w:pStyle w:val="Heading2"/>
      </w:pPr>
      <w:r>
        <w:t xml:space="preserve">Quiz</w:t>
      </w:r>
    </w:p>
    <w:p>
      <w:pPr>
        <w:pStyle w:val="FirstParagraph"/>
      </w:pPr>
      <w:r>
        <w:t xml:space="preserve">📝 QCM (une seule bonne réponse par question)</w:t>
      </w:r>
    </w:p>
    <w:p>
      <w:pPr>
        <w:pStyle w:val="Compact"/>
        <w:numPr>
          <w:ilvl w:val="0"/>
          <w:numId w:val="1789"/>
        </w:numPr>
      </w:pPr>
      <w:r>
        <w:t xml:space="preserve">Le raccourci pour marquer une entrée d’index est :</w:t>
      </w:r>
    </w:p>
    <w:p>
      <w:pPr>
        <w:pStyle w:val="Compact"/>
        <w:numPr>
          <w:ilvl w:val="1"/>
          <w:numId w:val="1790"/>
        </w:numPr>
      </w:pPr>
    </w:p>
    <w:p>
      <w:pPr>
        <w:pStyle w:val="Compact"/>
        <w:numPr>
          <w:ilvl w:val="2"/>
          <w:numId w:val="1791"/>
        </w:numPr>
      </w:pPr>
      <w:r>
        <w:rPr>
          <w:rStyle w:val="VerbatimChar"/>
        </w:rPr>
        <w:t xml:space="preserve">Ctrl+Alt+X</w:t>
      </w:r>
    </w:p>
    <w:p>
      <w:pPr>
        <w:pStyle w:val="Compact"/>
        <w:numPr>
          <w:ilvl w:val="1"/>
          <w:numId w:val="1790"/>
        </w:numPr>
      </w:pPr>
    </w:p>
    <w:p>
      <w:pPr>
        <w:pStyle w:val="Compact"/>
        <w:numPr>
          <w:ilvl w:val="2"/>
          <w:numId w:val="1792"/>
        </w:numPr>
      </w:pPr>
      <w:r>
        <w:rPr>
          <w:rStyle w:val="VerbatimChar"/>
        </w:rPr>
        <w:t xml:space="preserve">Alt+Maj+X</w:t>
      </w:r>
    </w:p>
    <w:p>
      <w:pPr>
        <w:pStyle w:val="Compact"/>
        <w:numPr>
          <w:ilvl w:val="1"/>
          <w:numId w:val="1790"/>
        </w:numPr>
      </w:pPr>
    </w:p>
    <w:p>
      <w:pPr>
        <w:pStyle w:val="Compact"/>
        <w:numPr>
          <w:ilvl w:val="2"/>
          <w:numId w:val="1793"/>
        </w:numPr>
      </w:pPr>
      <w:r>
        <w:rPr>
          <w:rStyle w:val="VerbatimChar"/>
        </w:rPr>
        <w:t xml:space="preserve">Ctrl+Maj+I</w:t>
      </w:r>
    </w:p>
    <w:p>
      <w:pPr>
        <w:pStyle w:val="Compact"/>
        <w:numPr>
          <w:ilvl w:val="1"/>
          <w:numId w:val="1790"/>
        </w:numPr>
      </w:pPr>
    </w:p>
    <w:p>
      <w:pPr>
        <w:pStyle w:val="Compact"/>
        <w:numPr>
          <w:ilvl w:val="2"/>
          <w:numId w:val="1794"/>
        </w:numPr>
      </w:pPr>
      <w:r>
        <w:rPr>
          <w:rStyle w:val="VerbatimChar"/>
        </w:rPr>
        <w:t xml:space="preserve">Alt+I</w:t>
      </w:r>
    </w:p>
    <w:p>
      <w:pPr>
        <w:pStyle w:val="Compact"/>
        <w:numPr>
          <w:ilvl w:val="0"/>
          <w:numId w:val="1789"/>
        </w:numPr>
      </w:pPr>
      <w:r>
        <w:t xml:space="preserve">Une table des illustrations basée sur l’étiquette</w:t>
      </w:r>
      <w:r>
        <w:t xml:space="preserve"> </w:t>
      </w:r>
      <w:r>
        <w:t xml:space="preserve">“Figure”</w:t>
      </w:r>
      <w:r>
        <w:t xml:space="preserve"> </w:t>
      </w:r>
      <w:r>
        <w:t xml:space="preserve">recense :</w:t>
      </w:r>
    </w:p>
    <w:p>
      <w:pPr>
        <w:pStyle w:val="Compact"/>
        <w:numPr>
          <w:ilvl w:val="1"/>
          <w:numId w:val="1795"/>
        </w:numPr>
      </w:pPr>
    </w:p>
    <w:p>
      <w:pPr>
        <w:pStyle w:val="Compact"/>
        <w:numPr>
          <w:ilvl w:val="2"/>
          <w:numId w:val="1796"/>
        </w:numPr>
      </w:pPr>
      <w:r>
        <w:t xml:space="preserve">Les figures et les tableaux ensemble</w:t>
      </w:r>
    </w:p>
    <w:p>
      <w:pPr>
        <w:pStyle w:val="Compact"/>
        <w:numPr>
          <w:ilvl w:val="1"/>
          <w:numId w:val="1795"/>
        </w:numPr>
      </w:pPr>
    </w:p>
    <w:p>
      <w:pPr>
        <w:pStyle w:val="Compact"/>
        <w:numPr>
          <w:ilvl w:val="2"/>
          <w:numId w:val="1797"/>
        </w:numPr>
      </w:pPr>
      <w:r>
        <w:t xml:space="preserve">Uniquement les éléments légendés avec l’étiquette</w:t>
      </w:r>
      <w:r>
        <w:t xml:space="preserve"> </w:t>
      </w:r>
      <w:r>
        <w:t xml:space="preserve">“Figure”</w:t>
      </w:r>
    </w:p>
    <w:p>
      <w:pPr>
        <w:pStyle w:val="Compact"/>
        <w:numPr>
          <w:ilvl w:val="1"/>
          <w:numId w:val="1795"/>
        </w:numPr>
      </w:pPr>
    </w:p>
    <w:p>
      <w:pPr>
        <w:pStyle w:val="Compact"/>
        <w:numPr>
          <w:ilvl w:val="2"/>
          <w:numId w:val="1798"/>
        </w:numPr>
      </w:pPr>
      <w:r>
        <w:t xml:space="preserve">Tous les paragraphes du document</w:t>
      </w:r>
    </w:p>
    <w:p>
      <w:pPr>
        <w:pStyle w:val="Compact"/>
        <w:numPr>
          <w:ilvl w:val="1"/>
          <w:numId w:val="1795"/>
        </w:numPr>
      </w:pPr>
    </w:p>
    <w:p>
      <w:pPr>
        <w:pStyle w:val="Compact"/>
        <w:numPr>
          <w:ilvl w:val="2"/>
          <w:numId w:val="1799"/>
        </w:numPr>
      </w:pPr>
      <w:r>
        <w:t xml:space="preserve">Uniquement les images sans légende</w:t>
      </w:r>
    </w:p>
    <w:p>
      <w:pPr>
        <w:pStyle w:val="Compact"/>
        <w:numPr>
          <w:ilvl w:val="0"/>
          <w:numId w:val="1789"/>
        </w:numPr>
      </w:pPr>
      <w:r>
        <w:t xml:space="preserve">“Marquer tout”</w:t>
      </w:r>
      <w:r>
        <w:t xml:space="preserve"> </w:t>
      </w:r>
      <w:r>
        <w:t xml:space="preserve">dans la boîte de dialogue d’index marque :</w:t>
      </w:r>
    </w:p>
    <w:p>
      <w:pPr>
        <w:pStyle w:val="Compact"/>
        <w:numPr>
          <w:ilvl w:val="1"/>
          <w:numId w:val="1800"/>
        </w:numPr>
      </w:pPr>
    </w:p>
    <w:p>
      <w:pPr>
        <w:pStyle w:val="Compact"/>
        <w:numPr>
          <w:ilvl w:val="2"/>
          <w:numId w:val="1801"/>
        </w:numPr>
      </w:pPr>
      <w:r>
        <w:t xml:space="preserve">Uniquement l’occurrence sélectionnée</w:t>
      </w:r>
    </w:p>
    <w:p>
      <w:pPr>
        <w:pStyle w:val="Compact"/>
        <w:numPr>
          <w:ilvl w:val="1"/>
          <w:numId w:val="1800"/>
        </w:numPr>
      </w:pPr>
    </w:p>
    <w:p>
      <w:pPr>
        <w:pStyle w:val="Compact"/>
        <w:numPr>
          <w:ilvl w:val="2"/>
          <w:numId w:val="1802"/>
        </w:numPr>
      </w:pPr>
      <w:r>
        <w:t xml:space="preserve">Toutes les occurrences identiques du terme dans le document</w:t>
      </w:r>
    </w:p>
    <w:p>
      <w:pPr>
        <w:pStyle w:val="Compact"/>
        <w:numPr>
          <w:ilvl w:val="1"/>
          <w:numId w:val="1800"/>
        </w:numPr>
      </w:pPr>
    </w:p>
    <w:p>
      <w:pPr>
        <w:pStyle w:val="Compact"/>
        <w:numPr>
          <w:ilvl w:val="2"/>
          <w:numId w:val="1803"/>
        </w:numPr>
      </w:pPr>
      <w:r>
        <w:t xml:space="preserve">Tous les mots du document</w:t>
      </w:r>
    </w:p>
    <w:p>
      <w:pPr>
        <w:pStyle w:val="Compact"/>
        <w:numPr>
          <w:ilvl w:val="1"/>
          <w:numId w:val="1800"/>
        </w:numPr>
      </w:pPr>
    </w:p>
    <w:p>
      <w:pPr>
        <w:pStyle w:val="Compact"/>
        <w:numPr>
          <w:ilvl w:val="2"/>
          <w:numId w:val="1804"/>
        </w:numPr>
      </w:pPr>
      <w:r>
        <w:t xml:space="preserve">Uniquement les titres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805"/>
        </w:numPr>
      </w:pPr>
      <w:r>
        <w:t xml:space="preserve">Une entrée d’index marquée insère un champ visible à l’impression. —</w:t>
      </w:r>
      <w:r>
        <w:t xml:space="preserve"> </w:t>
      </w:r>
      <w:r>
        <w:rPr>
          <w:b/>
          <w:bCs/>
        </w:rPr>
        <w:t xml:space="preserve">Faux</w:t>
      </w:r>
      <w:r>
        <w:t xml:space="preserve">, il reste caché sauf affichage des marques de mise en forme.</w:t>
      </w:r>
    </w:p>
    <w:p>
      <w:pPr>
        <w:pStyle w:val="Compact"/>
        <w:numPr>
          <w:ilvl w:val="0"/>
          <w:numId w:val="1805"/>
        </w:numPr>
      </w:pPr>
      <w:r>
        <w:t xml:space="preserve">Une seule table des illustrations peut recenser à la fois des figures et des tableaux. —</w:t>
      </w:r>
      <w:r>
        <w:t xml:space="preserve"> </w:t>
      </w:r>
      <w:r>
        <w:rPr>
          <w:b/>
          <w:bCs/>
        </w:rPr>
        <w:t xml:space="preserve">Faux</w:t>
      </w:r>
      <w:r>
        <w:t xml:space="preserve">, une table par étiquette.</w:t>
      </w:r>
    </w:p>
    <w:p>
      <w:pPr>
        <w:pStyle w:val="Compact"/>
        <w:numPr>
          <w:ilvl w:val="0"/>
          <w:numId w:val="1805"/>
        </w:numPr>
      </w:pPr>
      <w:r>
        <w:t xml:space="preserve">Le format de numérotation d’une légende peut inclure le numéro de chapitre. —</w:t>
      </w:r>
      <w:r>
        <w:t xml:space="preserve"> </w:t>
      </w:r>
      <w:r>
        <w:rPr>
          <w:b/>
          <w:bCs/>
        </w:rPr>
        <w:t xml:space="preserve">Vrai</w:t>
      </w:r>
      <w:r>
        <w:t xml:space="preserve">.</w:t>
      </w:r>
    </w:p>
    <w:p>
      <w:pPr>
        <w:pStyle w:val="Compact"/>
        <w:numPr>
          <w:ilvl w:val="0"/>
          <w:numId w:val="1805"/>
        </w:numPr>
      </w:pPr>
      <w:r>
        <w:t xml:space="preserve">L’index et la table des illustrations se mettent à jour automatiquement sans aucune action de l’utilisateur. —</w:t>
      </w:r>
      <w:r>
        <w:t xml:space="preserve"> </w:t>
      </w:r>
      <w:r>
        <w:rPr>
          <w:b/>
          <w:bCs/>
        </w:rPr>
        <w:t xml:space="preserve">Faux</w:t>
      </w:r>
      <w:r>
        <w:t xml:space="preserve">, une actualisation manuelle est nécessaire.</w:t>
      </w:r>
    </w:p>
    <w:p>
      <w:pPr>
        <w:pStyle w:val="FirstParagraph"/>
      </w:pPr>
      <w:r>
        <w:t xml:space="preserve">📝 Questions ouvertes</w:t>
      </w:r>
    </w:p>
    <w:p>
      <w:pPr>
        <w:pStyle w:val="Compact"/>
        <w:numPr>
          <w:ilvl w:val="0"/>
          <w:numId w:val="1806"/>
        </w:numPr>
      </w:pPr>
      <w:r>
        <w:t xml:space="preserve">Explique pourquoi un document avec des figures et des tableaux légendés nécessite deux tables des illustrations distinctes plutôt qu’une seule.</w:t>
      </w:r>
    </w:p>
    <w:p>
      <w:pPr>
        <w:pStyle w:val="Compact"/>
        <w:numPr>
          <w:ilvl w:val="0"/>
          <w:numId w:val="1806"/>
        </w:numPr>
      </w:pPr>
      <w:r>
        <w:t xml:space="preserve">Un étudiant a marqué</w:t>
      </w:r>
      <w:r>
        <w:t xml:space="preserve"> </w:t>
      </w:r>
      <w:r>
        <w:t xml:space="preserve">“Gouvernance”</w:t>
      </w:r>
      <w:r>
        <w:t xml:space="preserve"> </w:t>
      </w:r>
      <w:r>
        <w:t xml:space="preserve">avec</w:t>
      </w:r>
      <w:r>
        <w:t xml:space="preserve"> </w:t>
      </w:r>
      <w:r>
        <w:t xml:space="preserve">“Marquer”</w:t>
      </w:r>
      <w:r>
        <w:t xml:space="preserve"> </w:t>
      </w:r>
      <w:r>
        <w:t xml:space="preserve">plutôt que</w:t>
      </w:r>
      <w:r>
        <w:t xml:space="preserve"> </w:t>
      </w:r>
      <w:r>
        <w:t xml:space="preserve">“Marquer tout”</w:t>
      </w:r>
      <w:r>
        <w:t xml:space="preserve"> </w:t>
      </w:r>
      <w:r>
        <w:t xml:space="preserve">alors que ce terme apparaît six fois dans son mémoire. Quel sera le résultat dans l’index final, et comment corriger cela ?</w:t>
      </w:r>
    </w:p>
    <w:p>
      <w:pPr>
        <w:pStyle w:val="FirstParagraph"/>
      </w:pPr>
      <w:r>
        <w:rPr>
          <w:b/>
          <w:bCs/>
        </w:rPr>
        <w:t xml:space="preserve">Corrigé 1</w:t>
      </w:r>
      <w:r>
        <w:t xml:space="preserve"> </w:t>
      </w:r>
      <w:r>
        <w:t xml:space="preserve">: une table des illustrations est configurée pour recenser une seule étiquette de légende à la fois (Figure ou Tableau) — un document utilisant les deux types d’éléments doit donc générer deux tables séparées, chacune filtrée sur son étiquette respective, pour obtenir un recensement complet et correctement organisé de chaque type de contenu visuel.</w:t>
      </w:r>
    </w:p>
    <w:p>
      <w:pPr>
        <w:pStyle w:val="BodyText"/>
      </w:pPr>
      <w:r>
        <w:rPr>
          <w:b/>
          <w:bCs/>
        </w:rPr>
        <w:t xml:space="preserve">Corrigé 2</w:t>
      </w:r>
      <w:r>
        <w:t xml:space="preserve"> </w:t>
      </w:r>
      <w:r>
        <w:t xml:space="preserve">: l’index final n’affichera qu’un seul numéro de page pour</w:t>
      </w:r>
      <w:r>
        <w:t xml:space="preserve"> </w:t>
      </w:r>
      <w:r>
        <w:t xml:space="preserve">“Gouvernance”</w:t>
      </w:r>
      <w:r>
        <w:t xml:space="preserve">, celui de l’occurrence effectivement marquée, ignorant les cinq autres occurrences du terme ailleurs dans le document. Pour corriger cela, il faut soit sélectionner à nouveau chaque occurrence et la marquer individuellement, soit — plus efficacement — sélectionner une occurrence, rouvrir la boîte de dialogue Marquer les entrées d’index, et cliquer cette fois sur</w:t>
      </w:r>
      <w:r>
        <w:t xml:space="preserve"> </w:t>
      </w:r>
      <w:r>
        <w:t xml:space="preserve">“Marquer tout”</w:t>
      </w:r>
      <w:r>
        <w:t xml:space="preserve"> </w:t>
      </w:r>
      <w:r>
        <w:t xml:space="preserve">pour couvrir automatiquement les six occurrences en une seule opération.</w:t>
      </w:r>
    </w:p>
    <w:bookmarkEnd w:id="614"/>
    <w:bookmarkStart w:id="615" w:name="exercices-29"/>
    <w:p>
      <w:pPr>
        <w:pStyle w:val="Heading2"/>
      </w:pPr>
      <w:r>
        <w:t xml:space="preserve">Exercices</w:t>
      </w:r>
    </w:p>
    <w:p>
      <w:pPr>
        <w:pStyle w:val="FirstParagraph"/>
      </w:pPr>
      <w:r>
        <w:t xml:space="preserve">📝 Exercice 31.1</w:t>
      </w:r>
    </w:p>
    <w:p>
      <w:pPr>
        <w:pStyle w:val="BodyText"/>
      </w:pPr>
      <w:r>
        <w:t xml:space="preserve">Sur un document de test contenant le terme</w:t>
      </w:r>
      <w:r>
        <w:t xml:space="preserve"> </w:t>
      </w:r>
      <w:r>
        <w:t xml:space="preserve">“budget”</w:t>
      </w:r>
      <w:r>
        <w:t xml:space="preserve"> </w:t>
      </w:r>
      <w:r>
        <w:t xml:space="preserve">à trois endroits différents, marque-le avec</w:t>
      </w:r>
      <w:r>
        <w:t xml:space="preserve"> </w:t>
      </w:r>
      <w:r>
        <w:t xml:space="preserve">“Marquer tout”</w:t>
      </w:r>
      <w:r>
        <w:t xml:space="preserve">, puis génère un index et vérifie qu’il n’affiche qu’une seule entrée</w:t>
      </w:r>
      <w:r>
        <w:t xml:space="preserve"> </w:t>
      </w:r>
      <w:r>
        <w:t xml:space="preserve">“budget”</w:t>
      </w:r>
      <w:r>
        <w:t xml:space="preserve"> </w:t>
      </w:r>
      <w:r>
        <w:t xml:space="preserve">avec les trois numéros de page correspondants.</w:t>
      </w:r>
    </w:p>
    <w:p>
      <w:pPr>
        <w:pStyle w:val="BodyText"/>
      </w:pPr>
      <w:r>
        <w:rPr>
          <w:b/>
          <w:bCs/>
        </w:rPr>
        <w:t xml:space="preserve">Corrigé :</w:t>
      </w:r>
      <w:r>
        <w:t xml:space="preserve"> </w:t>
      </w:r>
      <w:r>
        <w:t xml:space="preserve">réussi si l’entrée</w:t>
      </w:r>
      <w:r>
        <w:t xml:space="preserve"> </w:t>
      </w:r>
      <w:r>
        <w:t xml:space="preserve">“budget”</w:t>
      </w:r>
      <w:r>
        <w:t xml:space="preserve"> </w:t>
      </w:r>
      <w:r>
        <w:t xml:space="preserve">de l’index affiche bien les trois numéros de page séparés par une virgule, confirmant que les trois occurrences ont été correctement détectées en une seule opération.</w:t>
      </w:r>
    </w:p>
    <w:p>
      <w:pPr>
        <w:pStyle w:val="BodyText"/>
      </w:pPr>
      <w:r>
        <w:t xml:space="preserve">📝 Exercice 31.2</w:t>
      </w:r>
    </w:p>
    <w:p>
      <w:pPr>
        <w:pStyle w:val="BodyText"/>
      </w:pPr>
      <w:r>
        <w:t xml:space="preserve">Insère deux figures légendées dans un document de test, puis génère une table des illustrations basée sur l’étiquette</w:t>
      </w:r>
      <w:r>
        <w:t xml:space="preserve"> </w:t>
      </w:r>
      <w:r>
        <w:t xml:space="preserve">“Figure”</w:t>
      </w:r>
      <w:r>
        <w:t xml:space="preserve">. Ajoute une troisième figure au milieu du document et actualise la table pour vérifier que la numérotation et la liste se mettent correctement à jour.</w:t>
      </w:r>
    </w:p>
    <w:p>
      <w:pPr>
        <w:pStyle w:val="BodyText"/>
      </w:pPr>
      <w:r>
        <w:rPr>
          <w:b/>
          <w:bCs/>
        </w:rPr>
        <w:t xml:space="preserve">Corrigé :</w:t>
      </w:r>
      <w:r>
        <w:t xml:space="preserve"> </w:t>
      </w:r>
      <w:r>
        <w:t xml:space="preserve">réponse personnelle ; réussi si la table des illustrations actualisée affiche bien les trois figures dans l’ordre correct, avec une numérotation continue de 1 à 3 reflétant leur position réelle dans le document.</w:t>
      </w:r>
    </w:p>
    <w:bookmarkEnd w:id="615"/>
    <w:bookmarkStart w:id="616" w:name="checklist-de-fin-de-chapitre-30"/>
    <w:p>
      <w:pPr>
        <w:pStyle w:val="Heading2"/>
      </w:pPr>
      <w:r>
        <w:t xml:space="preserve">Checklist de fin de chapitre</w:t>
      </w:r>
    </w:p>
    <w:p>
      <w:pPr>
        <w:pStyle w:val="FirstParagraph"/>
      </w:pPr>
      <w:r>
        <w:t xml:space="preserve">☐ Je marque des entrées d’index, y compris des sous-entrées, avec</w:t>
      </w:r>
      <w:r>
        <w:t xml:space="preserve"> </w:t>
      </w:r>
      <w:r>
        <w:t xml:space="preserve">“Marquer tout”</w:t>
      </w:r>
      <w:r>
        <w:t xml:space="preserve">.</w:t>
      </w:r>
    </w:p>
    <w:p>
      <w:pPr>
        <w:pStyle w:val="BodyText"/>
      </w:pPr>
      <w:r>
        <w:t xml:space="preserve">☐ Je génère un index complet en fin de document.</w:t>
      </w:r>
    </w:p>
    <w:p>
      <w:pPr>
        <w:pStyle w:val="BodyText"/>
      </w:pPr>
      <w:r>
        <w:t xml:space="preserve">☐ J’actualise un index après modification du document.</w:t>
      </w:r>
    </w:p>
    <w:p>
      <w:pPr>
        <w:pStyle w:val="BodyText"/>
      </w:pPr>
      <w:r>
        <w:t xml:space="preserve">☐ J’insère une légende automatique sur une figure ou un tableau.</w:t>
      </w:r>
    </w:p>
    <w:p>
      <w:pPr>
        <w:pStyle w:val="BodyText"/>
      </w:pPr>
      <w:r>
        <w:t xml:space="preserve">☐ Je configure les propriétés de légende, y compris une étiquette personnalisée.</w:t>
      </w:r>
    </w:p>
    <w:p>
      <w:pPr>
        <w:pStyle w:val="BodyText"/>
      </w:pPr>
      <w:r>
        <w:t xml:space="preserve">☐ J’insère une table des illustrations distincte par étiquette.</w:t>
      </w:r>
    </w:p>
    <w:bookmarkEnd w:id="616"/>
    <w:bookmarkStart w:id="617" w:name="aide-mémoire-30"/>
    <w:p>
      <w:pPr>
        <w:pStyle w:val="Heading2"/>
      </w:pPr>
      <w:r>
        <w:t xml:space="preserve">Aide-mémoire</w:t>
      </w:r>
    </w:p>
    <w:p>
      <w:pPr>
        <w:pStyle w:val="FirstParagraph"/>
      </w:pPr>
      <w:r>
        <w:t xml:space="preserve">📌 Points clés à retenir</w:t>
      </w:r>
    </w:p>
    <w:p>
      <w:pPr>
        <w:pStyle w:val="Compact"/>
        <w:numPr>
          <w:ilvl w:val="0"/>
          <w:numId w:val="1807"/>
        </w:numPr>
      </w:pPr>
      <w:r>
        <w:rPr>
          <w:b/>
          <w:bCs/>
        </w:rPr>
        <w:t xml:space="preserve">Marquer une entrée d’index</w:t>
      </w:r>
      <w:r>
        <w:t xml:space="preserve"> </w:t>
      </w:r>
      <w:r>
        <w:t xml:space="preserve">=</w:t>
      </w:r>
      <w:r>
        <w:t xml:space="preserve"> </w:t>
      </w:r>
      <w:r>
        <w:rPr>
          <w:rStyle w:val="VerbatimChar"/>
        </w:rPr>
        <w:t xml:space="preserve">Alt+Maj+X</w:t>
      </w:r>
      <w:r>
        <w:t xml:space="preserve">, toujours</w:t>
      </w:r>
      <w:r>
        <w:t xml:space="preserve"> </w:t>
      </w:r>
      <w:r>
        <w:t xml:space="preserve">“Marquer tout”</w:t>
      </w:r>
      <w:r>
        <w:t xml:space="preserve"> </w:t>
      </w:r>
      <w:r>
        <w:t xml:space="preserve">pour couvrir toutes les occurrences — MOS Expert 3.3.1.</w:t>
      </w:r>
    </w:p>
    <w:p>
      <w:pPr>
        <w:pStyle w:val="Compact"/>
        <w:numPr>
          <w:ilvl w:val="0"/>
          <w:numId w:val="1807"/>
        </w:numPr>
      </w:pPr>
      <w:r>
        <w:rPr>
          <w:b/>
          <w:bCs/>
        </w:rPr>
        <w:t xml:space="preserve">Index/Table des illustrations</w:t>
      </w:r>
      <w:r>
        <w:t xml:space="preserve"> </w:t>
      </w:r>
      <w:r>
        <w:t xml:space="preserve">= champs à actualiser manuellement (</w:t>
      </w:r>
      <w:r>
        <w:rPr>
          <w:rStyle w:val="VerbatimChar"/>
        </w:rPr>
        <w:t xml:space="preserve">F9</w:t>
      </w:r>
      <w:r>
        <w:t xml:space="preserve">) après modification — MOS Expert 3.3.3.</w:t>
      </w:r>
    </w:p>
    <w:p>
      <w:pPr>
        <w:pStyle w:val="Compact"/>
        <w:numPr>
          <w:ilvl w:val="0"/>
          <w:numId w:val="1807"/>
        </w:numPr>
      </w:pPr>
      <w:r>
        <w:rPr>
          <w:b/>
          <w:bCs/>
        </w:rPr>
        <w:t xml:space="preserve">Légende</w:t>
      </w:r>
      <w:r>
        <w:t xml:space="preserve"> </w:t>
      </w:r>
      <w:r>
        <w:t xml:space="preserve">= étiquette (Figure/Tableau/personnalisée) + numéro automatique — MOS Expert 3.4.1, 3.4.2.</w:t>
      </w:r>
    </w:p>
    <w:p>
      <w:pPr>
        <w:pStyle w:val="Compact"/>
        <w:numPr>
          <w:ilvl w:val="0"/>
          <w:numId w:val="1807"/>
        </w:numPr>
      </w:pPr>
      <w:r>
        <w:rPr>
          <w:b/>
          <w:bCs/>
        </w:rPr>
        <w:t xml:space="preserve">Table des illustrations</w:t>
      </w:r>
      <w:r>
        <w:t xml:space="preserve"> </w:t>
      </w:r>
      <w:r>
        <w:t xml:space="preserve">= une seule étiquette à la fois, jamais mélangée — MOS Expert 3.4.3.</w:t>
      </w:r>
    </w:p>
    <w:p>
      <w:pPr>
        <w:pStyle w:val="FirstParagraph"/>
      </w:pPr>
      <w:r>
        <w:rPr>
          <w:b/>
          <w:bCs/>
        </w:rPr>
        <w:t xml:space="preserve">Raccourci clavier de ce chapitre</w:t>
      </w:r>
      <w:r>
        <w:t xml:space="preserve"> </w:t>
      </w:r>
      <w:r>
        <w:t xml:space="preserve">:</w:t>
      </w:r>
      <w:r>
        <w:t xml:space="preserve"> </w:t>
      </w:r>
      <w:r>
        <w:t xml:space="preserve">-</w:t>
      </w:r>
      <w:r>
        <w:t xml:space="preserve"> </w:t>
      </w:r>
      <w:r>
        <w:rPr>
          <w:rStyle w:val="VerbatimChar"/>
        </w:rPr>
        <w:t xml:space="preserve">Alt+Maj+X</w:t>
      </w:r>
      <w:r>
        <w:t xml:space="preserve"> </w:t>
      </w:r>
      <w:r>
        <w:t xml:space="preserve">: marquer une entrée d’index.</w:t>
      </w:r>
    </w:p>
    <w:bookmarkEnd w:id="617"/>
    <w:bookmarkStart w:id="618" w:name="faq-30"/>
    <w:p>
      <w:pPr>
        <w:pStyle w:val="Heading2"/>
      </w:pPr>
      <w:r>
        <w:t xml:space="preserve">FAQ</w:t>
      </w:r>
    </w:p>
    <w:p>
      <w:pPr>
        <w:pStyle w:val="FirstParagraph"/>
      </w:pPr>
      <w:r>
        <w:t xml:space="preserve">Un index peut-il inclure des renvois du type</w:t>
      </w:r>
      <w:r>
        <w:t xml:space="preserve"> </w:t>
      </w:r>
      <w:r>
        <w:t xml:space="preserve">“Voir aussi”</w:t>
      </w:r>
      <w:r>
        <w:t xml:space="preserve"> </w:t>
      </w:r>
      <w:r>
        <w:t xml:space="preserve">vers un autre terme ?</w:t>
      </w:r>
    </w:p>
    <w:p>
      <w:pPr>
        <w:pStyle w:val="BodyText"/>
      </w:pPr>
      <w:r>
        <w:t xml:space="preserve">Oui, dans la boîte de dialogue Marquer les entrées d’index, l’option</w:t>
      </w:r>
      <w:r>
        <w:t xml:space="preserve"> </w:t>
      </w:r>
      <w:r>
        <w:t xml:space="preserve">“Renvoi”</w:t>
      </w:r>
      <w:r>
        <w:t xml:space="preserve"> </w:t>
      </w:r>
      <w:r>
        <w:t xml:space="preserve">permet de créer une entrée qui, plutôt qu’un numéro de page, affiche</w:t>
      </w:r>
      <w:r>
        <w:t xml:space="preserve"> </w:t>
      </w:r>
      <w:r>
        <w:t xml:space="preserve">“Voir [autre terme]”</w:t>
      </w:r>
      <w:r>
        <w:t xml:space="preserve"> </w:t>
      </w:r>
      <w:r>
        <w:t xml:space="preserve">— utile pour orienter le lecteur vers un synonyme ou un terme préféré.</w:t>
      </w:r>
    </w:p>
    <w:p>
      <w:pPr>
        <w:pStyle w:val="BodyText"/>
      </w:pPr>
      <w:r>
        <w:t xml:space="preserve">Les légendes numérotées survivent-elles à une conversion en PDF ?</w:t>
      </w:r>
    </w:p>
    <w:p>
      <w:pPr>
        <w:pStyle w:val="BodyText"/>
      </w:pPr>
      <w:r>
        <w:t xml:space="preserve">Oui, le texte des légendes et leur numérotation restent parfaitement lisibles dans un PDF (chapitre 45), le contenu étant figé au moment de l’export comme tout autre texte du document.</w:t>
      </w:r>
    </w:p>
    <w:p>
      <w:pPr>
        <w:pStyle w:val="BodyText"/>
      </w:pPr>
      <w:r>
        <w:t xml:space="preserve">Peut-on personnaliser le format visuel de l’index (police, taille) comme un style ordinaire ?</w:t>
      </w:r>
    </w:p>
    <w:p>
      <w:pPr>
        <w:pStyle w:val="BodyText"/>
      </w:pPr>
      <w:r>
        <w:t xml:space="preserve">Oui, l’index généré utilise des styles dédiés (</w:t>
      </w:r>
      <w:r>
        <w:t xml:space="preserve">“Index 1”</w:t>
      </w:r>
      <w:r>
        <w:t xml:space="preserve">,</w:t>
      </w:r>
      <w:r>
        <w:t xml:space="preserve"> </w:t>
      </w:r>
      <w:r>
        <w:t xml:space="preserve">“Index 2”</w:t>
      </w:r>
      <w:r>
        <w:t xml:space="preserve"> </w:t>
      </w:r>
      <w:r>
        <w:t xml:space="preserve">pour chaque niveau de sous-entrée) modifiables comme n’importe quel style du document (chapitre 17).</w:t>
      </w:r>
    </w:p>
    <w:bookmarkEnd w:id="618"/>
    <w:bookmarkStart w:id="619" w:name="X6d682d87007944cfd5daeb749ff7d736a4679fa"/>
    <w:p>
      <w:pPr>
        <w:pStyle w:val="Heading2"/>
      </w:pPr>
      <w:r>
        <w:t xml:space="preserve">Références et ressources complémentaires</w:t>
      </w:r>
    </w:p>
    <w:p>
      <w:pPr>
        <w:pStyle w:val="Compact"/>
        <w:numPr>
          <w:ilvl w:val="0"/>
          <w:numId w:val="1808"/>
        </w:numPr>
      </w:pPr>
      <w:r>
        <w:t xml:space="preserve">Documentation officielle sur les index et tables des illustrations :</w:t>
      </w:r>
      <w:r>
        <w:t xml:space="preserve"> </w:t>
      </w:r>
      <w:hyperlink r:id="rId57">
        <w:r>
          <w:rPr>
            <w:rStyle w:val="Hyperlink"/>
          </w:rPr>
          <w:t xml:space="preserve">https://support.microsoft.com/office</w:t>
        </w:r>
      </w:hyperlink>
    </w:p>
    <w:p>
      <w:pPr>
        <w:pStyle w:val="Compact"/>
        <w:numPr>
          <w:ilvl w:val="0"/>
          <w:numId w:val="1808"/>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808"/>
        </w:numPr>
      </w:pPr>
      <w:r>
        <w:t xml:space="preserve">Styles dédiés à l’index, modifiables comme tout autre style : chapitre 17.</w:t>
      </w:r>
    </w:p>
    <w:p>
      <w:pPr>
        <w:pStyle w:val="FirstParagraph"/>
      </w:pPr>
      <w:r>
        <w:rPr>
          <w:i/>
          <w:iCs/>
        </w:rPr>
        <w:t xml:space="preserve">Chapitre suivant : signets, renvois et liens hypertexte — pour relier différentes parties d’un document long entre elles, ou vers des ressources externes, complétant l’appareil de référence construit depuis le chapitre 28.</w:t>
      </w:r>
    </w:p>
    <w:p>
      <w:pPr>
        <w:pStyle w:val="BodyText"/>
      </w:pPr>
      <w:r>
        <w:t xml:space="preserve">CHAPITRE 32</w:t>
      </w:r>
    </w:p>
    <w:bookmarkEnd w:id="619"/>
    <w:bookmarkEnd w:id="620"/>
    <w:bookmarkStart w:id="638" w:name="signets-renvois-et-liens-hypertexte"/>
    <w:p>
      <w:pPr>
        <w:pStyle w:val="Heading1"/>
      </w:pPr>
      <w:r>
        <w:t xml:space="preserve">Signets, renvois et liens hypertexte</w:t>
      </w:r>
    </w:p>
    <w:p>
      <w:pPr>
        <w:pStyle w:val="FirstParagraph"/>
      </w:pPr>
      <w:r>
        <w:t xml:space="preserve">🎯 Objectifs pédagogiques</w:t>
      </w:r>
      <w:r>
        <w:t xml:space="preserve"> </w:t>
      </w:r>
      <w:r>
        <w:t xml:space="preserve">À la fin de ce chapitre, tu sauras : créer un signet pour marquer un emplacement précis d’un document et y naviguer instantanément ; insérer un renvoi qui référence automatiquement un titre, une figure ou un tableau, avec mise à jour si sa position ou sa numérotation change ; insérer un lien hypertexte vers un autre emplacement du même document ; insérer un lien hypertexte vers une adresse web ou un e-mail externe ; et lier un document à un contenu externe (fichier ou objet) qui se met à jour si la source change.</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Créer des liens vers des emplacements dans les documents</w:t>
            </w:r>
          </w:p>
        </w:tc>
        <w:tc>
          <w:tcPr/>
          <w:p>
            <w:pPr>
              <w:pStyle w:val="Compact"/>
            </w:pPr>
            <w:r>
              <w:t xml:space="preserve">MO-100 Word Associate — Manage Documents</w:t>
            </w:r>
          </w:p>
        </w:tc>
        <w:tc>
          <w:tcPr/>
          <w:p>
            <w:pPr>
              <w:pStyle w:val="Compact"/>
            </w:pPr>
            <w:r>
              <w:t xml:space="preserve">1.1.2</w:t>
            </w:r>
          </w:p>
        </w:tc>
      </w:tr>
      <w:tr>
        <w:tc>
          <w:tcPr/>
          <w:p>
            <w:pPr>
              <w:pStyle w:val="Compact"/>
            </w:pPr>
            <w:r>
              <w:t xml:space="preserve">Créer des liens vers du contenu de document externe</w:t>
            </w:r>
          </w:p>
        </w:tc>
        <w:tc>
          <w:tcPr/>
          <w:p>
            <w:pPr>
              <w:pStyle w:val="Compact"/>
            </w:pPr>
            <w:r>
              <w:t xml:space="preserve">MO-101 Word Expert — Manage Document Options and Settings</w:t>
            </w:r>
          </w:p>
        </w:tc>
        <w:tc>
          <w:tcPr/>
          <w:p>
            <w:pPr>
              <w:pStyle w:val="Compact"/>
            </w:pPr>
            <w:r>
              <w:t xml:space="preserve">1.1.4</w:t>
            </w:r>
          </w:p>
        </w:tc>
      </w:tr>
    </w:tbl>
    <w:p>
      <w:pPr>
        <w:pStyle w:val="BodyText"/>
      </w:pPr>
      <w:r>
        <w:rPr>
          <w:b/>
          <w:bCs/>
        </w:rPr>
        <w:t xml:space="preserve">Prérequis</w:t>
      </w:r>
      <w:r>
        <w:t xml:space="preserve"> </w:t>
      </w:r>
      <w:r>
        <w:t xml:space="preserve">: chapitre 28 (table des matières) et chapitre 31 (légendes), dont les renvois de ce chapitre reprennent directement les mécanismes.</w:t>
      </w:r>
    </w:p>
    <w:p>
      <w:pPr>
        <w:pStyle w:val="BodyText"/>
      </w:pPr>
      <w:r>
        <w:t xml:space="preserve">🎬 Mise en situation</w:t>
      </w:r>
      <w:r>
        <w:t xml:space="preserve"> </w:t>
      </w:r>
      <w:r>
        <w:t xml:space="preserve">Le mémoire universitaire, désormais riche de titres, figures et tableaux légendés (chapitres 28 et 31), doit permettre au lecteur de naviguer d’une section à l’autre sans recourir uniquement à la table des matières — par exemple, un renvoi dans le texte du type</w:t>
      </w:r>
      <w:r>
        <w:t xml:space="preserve"> </w:t>
      </w:r>
      <w:r>
        <w:t xml:space="preserve">“voir Figure 3, page 12”</w:t>
      </w:r>
      <w:r>
        <w:t xml:space="preserve"> </w:t>
      </w:r>
      <w:r>
        <w:t xml:space="preserve">qui reste juste même si cette figure change de page après une révision. Le mémoire doit aussi inclure un lien vers le site web de l’ONG partenaire de l’étude de cas, et une référence vers les statistiques officielles d’un fichier Excel externe partagé par l’équipe. Ce chapitre couvre chacun de ces besoins.</w:t>
      </w:r>
    </w:p>
    <w:bookmarkStart w:id="621" w:name="créer-et-utiliser-un-signet"/>
    <w:p>
      <w:pPr>
        <w:pStyle w:val="Heading2"/>
      </w:pPr>
      <w:r>
        <w:t xml:space="preserve">32.1 Créer et utiliser un signet</w:t>
      </w:r>
    </w:p>
    <w:p>
      <w:pPr>
        <w:pStyle w:val="FirstParagraph"/>
      </w:pPr>
      <w:r>
        <w:t xml:space="preserve">📌 À retenir</w:t>
      </w:r>
      <w:r>
        <w:t xml:space="preserve"> </w:t>
      </w:r>
      <w:r>
        <w:t xml:space="preserve">Un</w:t>
      </w:r>
      <w:r>
        <w:t xml:space="preserve"> </w:t>
      </w:r>
      <w:r>
        <w:t xml:space="preserve">signet</w:t>
      </w:r>
      <w:r>
        <w:t xml:space="preserve"> </w:t>
      </w:r>
      <w:r>
        <w:t xml:space="preserve">est un marqueur invisible posé à un emplacement précis d’un document, nommé par l’utilisateur, permettant d’y naviguer ou d’y faire référence ultérieurement (un renvoi, section 32.2, ou un lien hypertexte, section 32.3) — un peu comme une ancre invisible plantée dans le texte.</w:t>
      </w:r>
    </w:p>
    <w:p>
      <w:pPr>
        <w:pStyle w:val="BodyText"/>
      </w:pPr>
      <w:r>
        <w:t xml:space="preserve">🛠️ Atelier 95 — Créer un signet sur une section clé du mémoire</w:t>
      </w:r>
    </w:p>
    <w:p>
      <w:pPr>
        <w:pStyle w:val="BodyText"/>
      </w:pPr>
      <w:r>
        <w:rPr>
          <w:b/>
          <w:bCs/>
        </w:rPr>
        <w:t xml:space="preserve">Objectif</w:t>
      </w:r>
      <w:r>
        <w:t xml:space="preserve"> </w:t>
      </w:r>
      <w:r>
        <w:t xml:space="preserve">: marquer un emplacement qui sera référencé plus loin dans ce chapitre.</w:t>
      </w:r>
    </w:p>
    <w:p>
      <w:pPr>
        <w:pStyle w:val="BodyText"/>
      </w:pPr>
      <w:r>
        <w:rPr>
          <w:b/>
          <w:bCs/>
        </w:rPr>
        <w:t xml:space="preserve">Préparation</w:t>
      </w:r>
      <w:r>
        <w:t xml:space="preserve"> </w:t>
      </w:r>
      <w:r>
        <w:t xml:space="preserve">: ouvre le document du mémoire de test.</w:t>
      </w:r>
    </w:p>
    <w:p>
      <w:pPr>
        <w:pStyle w:val="BodyText"/>
      </w:pPr>
      <w:r>
        <w:rPr>
          <w:b/>
          <w:bCs/>
        </w:rPr>
        <w:t xml:space="preserve">Étapes détaillées</w:t>
      </w:r>
      <w:r>
        <w:t xml:space="preserve"> </w:t>
      </w:r>
      <w:r>
        <w:t xml:space="preserve">:</w:t>
      </w:r>
      <w:r>
        <w:t xml:space="preserve"> </w:t>
      </w:r>
      <w:r>
        <w:t xml:space="preserve">1. Sélectionne le texte à marquer (par exemple, le titre d’une section méthodologique), onglet</w:t>
      </w:r>
      <w:r>
        <w:t xml:space="preserve"> </w:t>
      </w:r>
      <w:r>
        <w:rPr>
          <w:b/>
          <w:bCs/>
        </w:rPr>
        <w:t xml:space="preserve">Insertion</w:t>
      </w:r>
      <w:r>
        <w:t xml:space="preserve">, groupe Liens, clique sur</w:t>
      </w:r>
      <w:r>
        <w:t xml:space="preserve"> </w:t>
      </w:r>
      <w:r>
        <w:rPr>
          <w:b/>
          <w:bCs/>
        </w:rPr>
        <w:t xml:space="preserve">Signet</w:t>
      </w:r>
      <w:r>
        <w:t xml:space="preserve">.</w:t>
      </w:r>
      <w:r>
        <w:t xml:space="preserve"> </w:t>
      </w:r>
      <w:r>
        <w:t xml:space="preserve">2. Tape un nom sans espace (par exemple</w:t>
      </w:r>
      <w:r>
        <w:t xml:space="preserve"> </w:t>
      </w:r>
      <w:r>
        <w:t xml:space="preserve">“Methodologie”</w:t>
      </w:r>
      <w:r>
        <w:t xml:space="preserve">, les espaces n’étant pas autorisés dans un nom de signet), clique sur</w:t>
      </w:r>
      <w:r>
        <w:t xml:space="preserve"> </w:t>
      </w:r>
      <w:r>
        <w:rPr>
          <w:b/>
          <w:bCs/>
        </w:rPr>
        <w:t xml:space="preserve">Ajouter</w:t>
      </w:r>
      <w:r>
        <w:t xml:space="preserve">.</w:t>
      </w:r>
      <w:r>
        <w:t xml:space="preserve"> </w:t>
      </w:r>
      <w:r>
        <w:t xml:space="preserve">3. Pour naviguer directement vers ce signet plus tard,</w:t>
      </w:r>
      <w:r>
        <w:t xml:space="preserve"> </w:t>
      </w:r>
      <w:r>
        <w:rPr>
          <w:rStyle w:val="VerbatimChar"/>
        </w:rPr>
        <w:t xml:space="preserve">Ctrl+B</w:t>
      </w:r>
      <w:r>
        <w:t xml:space="preserve"> </w:t>
      </w:r>
      <w:r>
        <w:t xml:space="preserve">(Atteindre, chapitre 6), choisis</w:t>
      </w:r>
      <w:r>
        <w:t xml:space="preserve"> </w:t>
      </w:r>
      <w:r>
        <w:t xml:space="preserve">“Signet”</w:t>
      </w:r>
      <w:r>
        <w:t xml:space="preserve"> </w:t>
      </w:r>
      <w:r>
        <w:t xml:space="preserve">dans la liste de gauche, sélectionne son nom, clique sur</w:t>
      </w:r>
      <w:r>
        <w:t xml:space="preserve"> </w:t>
      </w:r>
      <w:r>
        <w:rPr>
          <w:b/>
          <w:bCs/>
        </w:rPr>
        <w:t xml:space="preserve">Atteindre</w:t>
      </w:r>
      <w:r>
        <w:t xml:space="preserve">.</w:t>
      </w:r>
    </w:p>
    <w:p>
      <w:pPr>
        <w:pStyle w:val="BodyText"/>
      </w:pPr>
      <w:r>
        <w:t xml:space="preserve">💡 Astuce</w:t>
      </w:r>
      <w:r>
        <w:t xml:space="preserve"> </w:t>
      </w:r>
      <w:r>
        <w:t xml:space="preserve">Par défaut, les signets restent invisibles à l’écran. Fichier &gt; Options &gt; Options avancées &gt;</w:t>
      </w:r>
      <w:r>
        <w:t xml:space="preserve"> </w:t>
      </w:r>
      <w:r>
        <w:rPr>
          <w:b/>
          <w:bCs/>
        </w:rPr>
        <w:t xml:space="preserve">“Afficher les signets”</w:t>
      </w:r>
      <w:r>
        <w:t xml:space="preserve"> </w:t>
      </w:r>
      <w:r>
        <w:t xml:space="preserve">les rend visibles sous forme de crochets gris</w:t>
      </w:r>
      <w:r>
        <w:t xml:space="preserve"> </w:t>
      </w:r>
      <w:r>
        <w:rPr>
          <w:rStyle w:val="VerbatimChar"/>
        </w:rPr>
        <w:t xml:space="preserve">[ ]</w:t>
      </w:r>
      <w:r>
        <w:t xml:space="preserve"> </w:t>
      </w:r>
      <w:r>
        <w:t xml:space="preserve">— utile pendant la phase de construction d’un document complexe, à désactiver avant la diffusion finale puisque ces crochets ne s’impriment jamais mais peuvent distraire à l’écran.</w:t>
      </w:r>
    </w:p>
    <w:bookmarkEnd w:id="621"/>
    <w:bookmarkStart w:id="622" w:name="insérer-un-renvoi"/>
    <w:p>
      <w:pPr>
        <w:pStyle w:val="Heading2"/>
      </w:pPr>
      <w:r>
        <w:t xml:space="preserve">32.2 Insérer un renvoi</w:t>
      </w:r>
    </w:p>
    <w:p>
      <w:pPr>
        <w:pStyle w:val="FirstParagraph"/>
      </w:pPr>
      <w:r>
        <w:t xml:space="preserve">🛠️ Atelier 96 — Créer le renvoi vers la Figure 3</w:t>
      </w:r>
    </w:p>
    <w:p>
      <w:pPr>
        <w:pStyle w:val="BodyText"/>
      </w:pPr>
      <w:r>
        <w:rPr>
          <w:b/>
          <w:bCs/>
        </w:rPr>
        <w:t xml:space="preserve">Objectif</w:t>
      </w:r>
      <w:r>
        <w:t xml:space="preserve"> </w:t>
      </w:r>
      <w:r>
        <w:t xml:space="preserve">: répondre à la première demande de la mise en situation, avec un renvoi qui reste toujours exact.</w:t>
      </w:r>
    </w:p>
    <w:p>
      <w:pPr>
        <w:pStyle w:val="BodyText"/>
      </w:pPr>
      <w:r>
        <w:rPr>
          <w:b/>
          <w:bCs/>
        </w:rPr>
        <w:t xml:space="preserve">Préparation</w:t>
      </w:r>
      <w:r>
        <w:t xml:space="preserve"> </w:t>
      </w:r>
      <w:r>
        <w:t xml:space="preserve">: reprends le document contenant les figures légendées du chapitre 31.</w:t>
      </w:r>
    </w:p>
    <w:p>
      <w:pPr>
        <w:pStyle w:val="BodyText"/>
      </w:pPr>
      <w:r>
        <w:rPr>
          <w:b/>
          <w:bCs/>
        </w:rPr>
        <w:t xml:space="preserve">Étapes détaillées</w:t>
      </w:r>
      <w:r>
        <w:t xml:space="preserve"> </w:t>
      </w:r>
      <w:r>
        <w:t xml:space="preserve">:</w:t>
      </w:r>
      <w:r>
        <w:t xml:space="preserve"> </w:t>
      </w:r>
      <w:r>
        <w:t xml:space="preserve">1. Place le point d’insertion dans le texte, à l’endroit où le renvoi doit apparaître (</w:t>
      </w:r>
      <w:r>
        <w:t xml:space="preserve">“voir”</w:t>
      </w:r>
      <w:r>
        <w:t xml:space="preserve">).</w:t>
      </w:r>
      <w:r>
        <w:t xml:space="preserve"> </w:t>
      </w:r>
      <w:r>
        <w:t xml:space="preserve">2. Onglet Insertion (ou onglet Références, selon la version), groupe Liens, clique sur</w:t>
      </w:r>
      <w:r>
        <w:t xml:space="preserve"> </w:t>
      </w:r>
      <w:r>
        <w:rPr>
          <w:b/>
          <w:bCs/>
        </w:rPr>
        <w:t xml:space="preserve">Renvoi</w:t>
      </w:r>
      <w:r>
        <w:t xml:space="preserve">.</w:t>
      </w:r>
      <w:r>
        <w:t xml:space="preserve"> </w:t>
      </w:r>
      <w:r>
        <w:t xml:space="preserve">3. Sous</w:t>
      </w:r>
      <w:r>
        <w:t xml:space="preserve"> </w:t>
      </w:r>
      <w:r>
        <w:rPr>
          <w:b/>
          <w:bCs/>
        </w:rPr>
        <w:t xml:space="preserve">“Catégorie”</w:t>
      </w:r>
      <w:r>
        <w:t xml:space="preserve">, choisis</w:t>
      </w:r>
      <w:r>
        <w:t xml:space="preserve"> </w:t>
      </w:r>
      <w:r>
        <w:t xml:space="preserve">“Figure”</w:t>
      </w:r>
      <w:r>
        <w:t xml:space="preserve"> </w:t>
      </w:r>
      <w:r>
        <w:t xml:space="preserve">(les mêmes étiquettes de légende que celles créées au chapitre 31).</w:t>
      </w:r>
      <w:r>
        <w:t xml:space="preserve"> </w:t>
      </w:r>
      <w:r>
        <w:t xml:space="preserve">4. Sous</w:t>
      </w:r>
      <w:r>
        <w:t xml:space="preserve"> </w:t>
      </w:r>
      <w:r>
        <w:rPr>
          <w:b/>
          <w:bCs/>
        </w:rPr>
        <w:t xml:space="preserve">“Renvoi à”</w:t>
      </w:r>
      <w:r>
        <w:t xml:space="preserve">, choisis</w:t>
      </w:r>
      <w:r>
        <w:t xml:space="preserve"> </w:t>
      </w:r>
      <w:r>
        <w:rPr>
          <w:b/>
          <w:bCs/>
        </w:rPr>
        <w:t xml:space="preserve">“Étiquette et numéro”</w:t>
      </w:r>
      <w:r>
        <w:t xml:space="preserve"> </w:t>
      </w:r>
      <w:r>
        <w:t xml:space="preserve">(pour obtenir</w:t>
      </w:r>
      <w:r>
        <w:t xml:space="preserve"> </w:t>
      </w:r>
      <w:r>
        <w:t xml:space="preserve">“Figure 3”</w:t>
      </w:r>
      <w:r>
        <w:t xml:space="preserve">) — ou une autre option comme</w:t>
      </w:r>
      <w:r>
        <w:t xml:space="preserve"> </w:t>
      </w:r>
      <w:r>
        <w:t xml:space="preserve">“Texte de légende entier”</w:t>
      </w:r>
      <w:r>
        <w:t xml:space="preserve"> </w:t>
      </w:r>
      <w:r>
        <w:t xml:space="preserve">ou</w:t>
      </w:r>
      <w:r>
        <w:t xml:space="preserve"> </w:t>
      </w:r>
      <w:r>
        <w:t xml:space="preserve">“Numéro de page”</w:t>
      </w:r>
      <w:r>
        <w:t xml:space="preserve">.</w:t>
      </w:r>
      <w:r>
        <w:t xml:space="preserve"> </w:t>
      </w:r>
      <w:r>
        <w:t xml:space="preserve">5. Sélectionne la figure exacte visée dans la liste, coche</w:t>
      </w:r>
      <w:r>
        <w:t xml:space="preserve"> </w:t>
      </w:r>
      <w:r>
        <w:rPr>
          <w:b/>
          <w:bCs/>
        </w:rPr>
        <w:t xml:space="preserve">“Insérer comme lien hypertexte”</w:t>
      </w:r>
      <w:r>
        <w:t xml:space="preserve"> </w:t>
      </w:r>
      <w:r>
        <w:t xml:space="preserve">pour qu’un</w:t>
      </w:r>
      <w:r>
        <w:t xml:space="preserve"> </w:t>
      </w:r>
      <w:r>
        <w:rPr>
          <w:rStyle w:val="VerbatimChar"/>
        </w:rPr>
        <w:t xml:space="preserve">Ctrl+clic</w:t>
      </w:r>
      <w:r>
        <w:t xml:space="preserve"> </w:t>
      </w:r>
      <w:r>
        <w:t xml:space="preserve">sur le renvoi navigue directement vers cette figure, puis clique sur</w:t>
      </w:r>
      <w:r>
        <w:t xml:space="preserve"> </w:t>
      </w:r>
      <w:r>
        <w:rPr>
          <w:b/>
          <w:bCs/>
        </w:rPr>
        <w:t xml:space="preserve">Insérer</w:t>
      </w:r>
      <w:r>
        <w:t xml:space="preserve">.</w:t>
      </w:r>
      <w:r>
        <w:t xml:space="preserve"> </w:t>
      </w:r>
      <w:r>
        <w:t xml:space="preserve">6. Répète l’opération immédiatement après pour insérer</w:t>
      </w:r>
      <w:r>
        <w:t xml:space="preserve"> </w:t>
      </w:r>
      <w:r>
        <w:t xml:space="preserve">“, page”</w:t>
      </w:r>
      <w:r>
        <w:t xml:space="preserve">, puis un second renvoi de catégorie</w:t>
      </w:r>
      <w:r>
        <w:t xml:space="preserve"> </w:t>
      </w:r>
      <w:r>
        <w:t xml:space="preserve">“Figure”</w:t>
      </w:r>
      <w:r>
        <w:t xml:space="preserve">, cette fois avec</w:t>
      </w:r>
      <w:r>
        <w:t xml:space="preserve"> </w:t>
      </w:r>
      <w:r>
        <w:t xml:space="preserve">“Renvoi à”</w:t>
      </w:r>
      <w:r>
        <w:t xml:space="preserve"> </w:t>
      </w:r>
      <w:r>
        <w:t xml:space="preserve">réglé sur</w:t>
      </w:r>
      <w:r>
        <w:t xml:space="preserve"> </w:t>
      </w:r>
      <w:r>
        <w:rPr>
          <w:b/>
          <w:bCs/>
        </w:rPr>
        <w:t xml:space="preserve">“Numéro de page”</w:t>
      </w:r>
      <w:r>
        <w:t xml:space="preserve">.</w:t>
      </w:r>
    </w:p>
    <w:p>
      <w:pPr>
        <w:pStyle w:val="BodyText"/>
      </w:pPr>
      <w:r>
        <w:rPr>
          <w:b/>
          <w:bCs/>
        </w:rPr>
        <w:t xml:space="preserve">Résultat attendu</w:t>
      </w:r>
      <w:r>
        <w:t xml:space="preserve"> </w:t>
      </w:r>
      <w:r>
        <w:t xml:space="preserve">: un texte</w:t>
      </w:r>
      <w:r>
        <w:t xml:space="preserve"> </w:t>
      </w:r>
      <w:r>
        <w:t xml:space="preserve">“voir Figure 3, page 12”</w:t>
      </w:r>
      <w:r>
        <w:t xml:space="preserve"> </w:t>
      </w:r>
      <w:r>
        <w:t xml:space="preserve">entièrement composé de champs dynamiques — si la figure est renumérotée (par exemple, une figure supprimée avant elle) ou déplacée sur une autre page après révision, une simple actualisation (</w:t>
      </w:r>
      <w:r>
        <w:rPr>
          <w:rStyle w:val="VerbatimChar"/>
        </w:rPr>
        <w:t xml:space="preserve">F9</w:t>
      </w:r>
      <w:r>
        <w:t xml:space="preserve">) met à jour les deux valeurs automatiquement.</w:t>
      </w:r>
    </w:p>
    <w:p>
      <w:pPr>
        <w:pStyle w:val="BodyText"/>
      </w:pPr>
      <w:r>
        <w:t xml:space="preserve">🎓 Compétence MOS — 4.1 et 1.1.2, usage combiné</w:t>
      </w:r>
      <w:r>
        <w:t xml:space="preserve"> </w:t>
      </w:r>
      <w:r>
        <w:t xml:space="preserve">Le renvoi combine ici la logique des légendes (chapitre 31, domaine MOS 4) et celle des liens internes (1.1.2) — une illustration concrète que les compétences de ce manuel se combinent naturellement dans un document réel, au-delà de leur classement séparé par chapitre.</w:t>
      </w:r>
    </w:p>
    <w:p>
      <w:pPr>
        <w:pStyle w:val="BodyText"/>
      </w:pPr>
      <w:r>
        <w:t xml:space="preserve">✅ Bonne pratique</w:t>
      </w:r>
      <w:r>
        <w:t xml:space="preserve"> </w:t>
      </w:r>
      <w:r>
        <w:t xml:space="preserve">Toujours utiliser un renvoi plutôt que de taper manuellement</w:t>
      </w:r>
      <w:r>
        <w:t xml:space="preserve"> </w:t>
      </w:r>
      <w:r>
        <w:t xml:space="preserve">“Figure 3, page 12”</w:t>
      </w:r>
      <w:r>
        <w:t xml:space="preserve"> </w:t>
      </w:r>
      <w:r>
        <w:t xml:space="preserve">en dur : une révision ultérieure du document (figure supprimée, réorganisation de sections) rendrait un texte tapé manuellement silencieusement faux, sans aucun signalement de la part de Word — exactement le même principe que la numérotation automatique déjà vu à de nombreuses reprises dans ce manuel (listes au chapitre 11, pages au chapitre 14, table des matières au chapitre 28).</w:t>
      </w:r>
    </w:p>
    <w:bookmarkEnd w:id="622"/>
    <w:bookmarkStart w:id="623" w:name="X30f760c75ce940cbe5d354ba2a06f3e43f1bff4"/>
    <w:p>
      <w:pPr>
        <w:pStyle w:val="Heading2"/>
      </w:pPr>
      <w:r>
        <w:t xml:space="preserve">32.3 Lien hypertexte vers un emplacement du même document</w:t>
      </w:r>
    </w:p>
    <w:p>
      <w:pPr>
        <w:pStyle w:val="FirstParagraph"/>
      </w:pPr>
      <w:r>
        <w:t xml:space="preserve">🛠️ Atelier 97 — Créer un lien de navigation interne</w:t>
      </w:r>
    </w:p>
    <w:p>
      <w:pPr>
        <w:pStyle w:val="BodyText"/>
      </w:pPr>
      <w:r>
        <w:rPr>
          <w:b/>
          <w:bCs/>
        </w:rPr>
        <w:t xml:space="preserve">Objectif</w:t>
      </w:r>
      <w:r>
        <w:t xml:space="preserve"> </w:t>
      </w:r>
      <w:r>
        <w:t xml:space="preserve">: ajouter un lien de navigation directe vers le signet créé à l’atelier 95, en complément du renvoi de l’atelier 96.</w:t>
      </w:r>
    </w:p>
    <w:p>
      <w:pPr>
        <w:pStyle w:val="BodyText"/>
      </w:pPr>
      <w:r>
        <w:rPr>
          <w:b/>
          <w:bCs/>
        </w:rPr>
        <w:t xml:space="preserve">Préparation</w:t>
      </w:r>
      <w:r>
        <w:t xml:space="preserve"> </w:t>
      </w:r>
      <w:r>
        <w:t xml:space="preserve">: reprends le document, place le point d’insertion où le lien doit apparaître.</w:t>
      </w:r>
    </w:p>
    <w:p>
      <w:pPr>
        <w:pStyle w:val="BodyText"/>
      </w:pPr>
      <w:r>
        <w:rPr>
          <w:b/>
          <w:bCs/>
        </w:rPr>
        <w:t xml:space="preserve">Étapes détaillées</w:t>
      </w:r>
      <w:r>
        <w:t xml:space="preserve"> </w:t>
      </w:r>
      <w:r>
        <w:t xml:space="preserve">:</w:t>
      </w:r>
      <w:r>
        <w:t xml:space="preserve"> </w:t>
      </w:r>
      <w:r>
        <w:t xml:space="preserve">1. Tape le texte du lien (</w:t>
      </w:r>
      <w:r>
        <w:t xml:space="preserve">“voir la section méthodologique”</w:t>
      </w:r>
      <w:r>
        <w:t xml:space="preserve">), sélectionne-le.</w:t>
      </w:r>
      <w:r>
        <w:t xml:space="preserve"> </w:t>
      </w:r>
      <w:r>
        <w:t xml:space="preserve">2.</w:t>
      </w:r>
      <w:r>
        <w:t xml:space="preserve"> </w:t>
      </w:r>
      <w:r>
        <w:rPr>
          <w:rStyle w:val="VerbatimChar"/>
        </w:rPr>
        <w:t xml:space="preserve">Ctrl+K</w:t>
      </w:r>
      <w:r>
        <w:t xml:space="preserve"> </w:t>
      </w:r>
      <w:r>
        <w:t xml:space="preserve">(raccourci direct) ou onglet Insertion, groupe Liens, clique sur</w:t>
      </w:r>
      <w:r>
        <w:t xml:space="preserve"> </w:t>
      </w:r>
      <w:r>
        <w:rPr>
          <w:b/>
          <w:bCs/>
        </w:rPr>
        <w:t xml:space="preserve">Lien</w:t>
      </w:r>
      <w:r>
        <w:t xml:space="preserve">.</w:t>
      </w:r>
      <w:r>
        <w:t xml:space="preserve"> </w:t>
      </w:r>
      <w:r>
        <w:t xml:space="preserve">3. Dans le panneau de gauche de la boîte de dialogue, clique sur</w:t>
      </w:r>
      <w:r>
        <w:t xml:space="preserve"> </w:t>
      </w:r>
      <w:r>
        <w:rPr>
          <w:b/>
          <w:bCs/>
        </w:rPr>
        <w:t xml:space="preserve">“Emplacement dans ce document”</w:t>
      </w:r>
      <w:r>
        <w:t xml:space="preserve"> </w:t>
      </w:r>
      <w:r>
        <w:t xml:space="preserve">: la liste affiche automatiquement tous les titres (grâce aux styles de titre, chapitre 9) et tous les signets existants du document.</w:t>
      </w:r>
      <w:r>
        <w:t xml:space="preserve"> </w:t>
      </w:r>
      <w:r>
        <w:t xml:space="preserve">4. Sélectionne le signet</w:t>
      </w:r>
      <w:r>
        <w:t xml:space="preserve"> </w:t>
      </w:r>
      <w:r>
        <w:t xml:space="preserve">“Methodologie”</w:t>
      </w:r>
      <w:r>
        <w:t xml:space="preserve"> </w:t>
      </w:r>
      <w:r>
        <w:t xml:space="preserve">créé à l’atelier 95, clique sur</w:t>
      </w:r>
      <w:r>
        <w:t xml:space="preserve"> </w:t>
      </w:r>
      <w:r>
        <w:rPr>
          <w:b/>
          <w:bCs/>
        </w:rPr>
        <w:t xml:space="preserve">Insérer un lien</w:t>
      </w:r>
      <w:r>
        <w:t xml:space="preserve">.</w:t>
      </w:r>
    </w:p>
    <w:p>
      <w:pPr>
        <w:pStyle w:val="BodyText"/>
      </w:pPr>
      <w:r>
        <w:rPr>
          <w:b/>
          <w:bCs/>
        </w:rPr>
        <w:t xml:space="preserve">Résultat attendu</w:t>
      </w:r>
      <w:r>
        <w:t xml:space="preserve"> </w:t>
      </w:r>
      <w:r>
        <w:t xml:space="preserve">: le texte devient un lien hypertexte (généralement souligné et en bleu, chapitre 9 — rappel que le soulignement doit être réservé aux liens), cliquable en</w:t>
      </w:r>
      <w:r>
        <w:t xml:space="preserve"> </w:t>
      </w:r>
      <w:r>
        <w:rPr>
          <w:rStyle w:val="VerbatimChar"/>
        </w:rPr>
        <w:t xml:space="preserve">Ctrl+clic</w:t>
      </w:r>
      <w:r>
        <w:t xml:space="preserve"> </w:t>
      </w:r>
      <w:r>
        <w:t xml:space="preserve">pour naviguer directement vers le signet visé.</w:t>
      </w:r>
    </w:p>
    <w:p>
      <w:pPr>
        <w:pStyle w:val="BodyText"/>
      </w:pPr>
      <w:r>
        <w:t xml:space="preserve">🎓 Compétence MOS — 1.1.2 Link to locations within documents (MO-100 Associate)</w:t>
      </w:r>
      <w:r>
        <w:t xml:space="preserve"> </w:t>
      </w:r>
      <w:r>
        <w:t xml:space="preserve">L’atelier 97 correspond exactement à cet objectif.</w:t>
      </w:r>
      <w:r>
        <w:t xml:space="preserve"> </w:t>
      </w:r>
      <w:r>
        <w:rPr>
          <w:b/>
          <w:bCs/>
        </w:rPr>
        <w:t xml:space="preserve">Recommandation</w:t>
      </w:r>
      <w:r>
        <w:t xml:space="preserve"> </w:t>
      </w:r>
      <w:r>
        <w:t xml:space="preserve">: bien connaître les trois destinations possibles d’un lien interne — un titre (via les styles), un signet, ou un emplacement du haut du document — toutes accessibles depuis le même panneau</w:t>
      </w:r>
      <w:r>
        <w:t xml:space="preserve"> </w:t>
      </w:r>
      <w:r>
        <w:t xml:space="preserve">“Emplacement dans ce document”</w:t>
      </w:r>
      <w:r>
        <w:t xml:space="preserve">.</w:t>
      </w:r>
    </w:p>
    <w:bookmarkEnd w:id="623"/>
    <w:bookmarkStart w:id="624" w:name="X0cb0c690d427e1e38d4e61d3c974b6a129e38b8"/>
    <w:p>
      <w:pPr>
        <w:pStyle w:val="Heading2"/>
      </w:pPr>
      <w:r>
        <w:t xml:space="preserve">32.4 Lien hypertexte vers une adresse web ou un e-mail</w:t>
      </w:r>
    </w:p>
    <w:p>
      <w:pPr>
        <w:pStyle w:val="FirstParagraph"/>
      </w:pPr>
      <w:r>
        <w:t xml:space="preserve">🛠️ Atelier 98 — Lier vers le site web de l’ONG partenaire</w:t>
      </w:r>
    </w:p>
    <w:p>
      <w:pPr>
        <w:pStyle w:val="BodyText"/>
      </w:pPr>
      <w:r>
        <w:rPr>
          <w:b/>
          <w:bCs/>
        </w:rPr>
        <w:t xml:space="preserve">Objectif</w:t>
      </w:r>
      <w:r>
        <w:t xml:space="preserve"> </w:t>
      </w:r>
      <w:r>
        <w:t xml:space="preserve">: répondre à la deuxième demande de la mise en situation d’ouverture.</w:t>
      </w:r>
    </w:p>
    <w:p>
      <w:pPr>
        <w:pStyle w:val="BodyText"/>
      </w:pPr>
      <w:r>
        <w:rPr>
          <w:b/>
          <w:bCs/>
        </w:rPr>
        <w:t xml:space="preserve">Préparation</w:t>
      </w:r>
      <w:r>
        <w:t xml:space="preserve"> </w:t>
      </w:r>
      <w:r>
        <w:t xml:space="preserve">: reprends le document, sélectionne le texte</w:t>
      </w:r>
      <w:r>
        <w:t xml:space="preserve"> </w:t>
      </w:r>
      <w:r>
        <w:t xml:space="preserve">“site web de l’ONG partenaire”</w:t>
      </w:r>
      <w:r>
        <w:t xml:space="preserve">.</w:t>
      </w:r>
    </w:p>
    <w:p>
      <w:pPr>
        <w:pStyle w:val="BodyText"/>
      </w:pPr>
      <w:r>
        <w:rPr>
          <w:b/>
          <w:bCs/>
        </w:rPr>
        <w:t xml:space="preserve">Étapes détaillées</w:t>
      </w:r>
      <w:r>
        <w:t xml:space="preserve"> </w:t>
      </w:r>
      <w:r>
        <w:t xml:space="preserve">:</w:t>
      </w:r>
      <w:r>
        <w:t xml:space="preserve"> </w:t>
      </w:r>
      <w:r>
        <w:t xml:space="preserve">1.</w:t>
      </w:r>
      <w:r>
        <w:t xml:space="preserve"> </w:t>
      </w:r>
      <w:r>
        <w:rPr>
          <w:rStyle w:val="VerbatimChar"/>
        </w:rPr>
        <w:t xml:space="preserve">Ctrl+K</w:t>
      </w:r>
      <w:r>
        <w:t xml:space="preserve">, dans le panneau de gauche cette fois clique sur</w:t>
      </w:r>
      <w:r>
        <w:t xml:space="preserve"> </w:t>
      </w:r>
      <w:r>
        <w:rPr>
          <w:b/>
          <w:bCs/>
        </w:rPr>
        <w:t xml:space="preserve">“Fichier ou page Web existant(e)”</w:t>
      </w:r>
      <w:r>
        <w:t xml:space="preserve">.</w:t>
      </w:r>
      <w:r>
        <w:t xml:space="preserve"> </w:t>
      </w:r>
      <w:r>
        <w:t xml:space="preserve">2. Tape ou colle l’adresse complète dans le champ</w:t>
      </w:r>
      <w:r>
        <w:t xml:space="preserve"> </w:t>
      </w:r>
      <w:r>
        <w:rPr>
          <w:b/>
          <w:bCs/>
        </w:rPr>
        <w:t xml:space="preserve">“Adresse”</w:t>
      </w:r>
      <w:r>
        <w:t xml:space="preserve"> </w:t>
      </w:r>
      <w:r>
        <w:t xml:space="preserve">(par exemple</w:t>
      </w:r>
      <w:r>
        <w:t xml:space="preserve"> </w:t>
      </w:r>
      <w:r>
        <w:rPr>
          <w:rStyle w:val="VerbatimChar"/>
        </w:rPr>
        <w:t xml:space="preserve">https://exemple-ong.org</w:t>
      </w:r>
      <w:r>
        <w:t xml:space="preserve">).</w:t>
      </w:r>
      <w:r>
        <w:t xml:space="preserve"> </w:t>
      </w:r>
      <w:r>
        <w:t xml:space="preserve">3. Clique sur</w:t>
      </w:r>
      <w:r>
        <w:t xml:space="preserve"> </w:t>
      </w:r>
      <w:r>
        <w:rPr>
          <w:b/>
          <w:bCs/>
        </w:rPr>
        <w:t xml:space="preserve">Insérer un lien</w:t>
      </w:r>
      <w:r>
        <w:t xml:space="preserve"> </w:t>
      </w:r>
      <w:r>
        <w:t xml:space="preserve">: le texte devient cliquable, ouvrant le navigateur par défaut vers cette adresse en</w:t>
      </w:r>
      <w:r>
        <w:t xml:space="preserve"> </w:t>
      </w:r>
      <w:r>
        <w:rPr>
          <w:rStyle w:val="VerbatimChar"/>
        </w:rPr>
        <w:t xml:space="preserve">Ctrl+clic</w:t>
      </w:r>
      <w:r>
        <w:t xml:space="preserve">.</w:t>
      </w:r>
      <w:r>
        <w:t xml:space="preserve"> </w:t>
      </w:r>
      <w:r>
        <w:t xml:space="preserve">4. Pour un lien vers une adresse e-mail plutôt qu’un site web, choisis plutôt</w:t>
      </w:r>
      <w:r>
        <w:t xml:space="preserve"> </w:t>
      </w:r>
      <w:r>
        <w:rPr>
          <w:b/>
          <w:bCs/>
        </w:rPr>
        <w:t xml:space="preserve">“Adresse de messagerie”</w:t>
      </w:r>
      <w:r>
        <w:t xml:space="preserve"> </w:t>
      </w:r>
      <w:r>
        <w:t xml:space="preserve">dans le panneau de gauche, et tape l’adresse — Word ajoute automatiquement le préfixe technique</w:t>
      </w:r>
      <w:r>
        <w:t xml:space="preserve"> </w:t>
      </w:r>
      <w:r>
        <w:rPr>
          <w:rStyle w:val="VerbatimChar"/>
        </w:rPr>
        <w:t xml:space="preserve">mailto:</w:t>
      </w:r>
      <w:r>
        <w:t xml:space="preserve"> </w:t>
      </w:r>
      <w:r>
        <w:t xml:space="preserve">nécessaire pour que cliquer dessus ouvre directement un nouveau message dans le client de messagerie par défaut.</w:t>
      </w:r>
    </w:p>
    <w:p>
      <w:pPr>
        <w:pStyle w:val="BodyText"/>
      </w:pPr>
      <w:r>
        <w:t xml:space="preserve">⚠️ Attention — vérifier un lien avant diffusion</w:t>
      </w:r>
      <w:r>
        <w:t xml:space="preserve"> </w:t>
      </w:r>
      <w:r>
        <w:t xml:space="preserve">Une adresse web mal saisie (faute de frappe, protocole manquant) crée un lien qui semble fonctionnel visuellement mais qui échoue à l’ouverture — toujours tester chaque lien externe important en</w:t>
      </w:r>
      <w:r>
        <w:t xml:space="preserve"> </w:t>
      </w:r>
      <w:r>
        <w:rPr>
          <w:rStyle w:val="VerbatimChar"/>
        </w:rPr>
        <w:t xml:space="preserve">Ctrl+clic</w:t>
      </w:r>
      <w:r>
        <w:t xml:space="preserve"> </w:t>
      </w:r>
      <w:r>
        <w:t xml:space="preserve">avant l’envoi ou la publication finale d’un document qui en contient.</w:t>
      </w:r>
    </w:p>
    <w:bookmarkEnd w:id="624"/>
    <w:bookmarkStart w:id="625" w:name="lier-un-document-à-un-contenu-externe"/>
    <w:p>
      <w:pPr>
        <w:pStyle w:val="Heading2"/>
      </w:pPr>
      <w:r>
        <w:t xml:space="preserve">32.5 Lier un document à un contenu externe</w:t>
      </w:r>
    </w:p>
    <w:p>
      <w:pPr>
        <w:pStyle w:val="FirstParagraph"/>
      </w:pPr>
      <w:r>
        <w:t xml:space="preserve">📌 À retenir — le lien avec le chapitre 24</w:t>
      </w:r>
      <w:r>
        <w:t xml:space="preserve"> </w:t>
      </w:r>
      <w:r>
        <w:t xml:space="preserve">Le principe déjà rencontré au chapitre 24 pour les graphiques liés à un classeur Excel externe s’étend à d’autres types de contenu : un objet</w:t>
      </w:r>
      <w:r>
        <w:t xml:space="preserve"> </w:t>
      </w:r>
      <w:r>
        <w:t xml:space="preserve">lié</w:t>
      </w:r>
      <w:r>
        <w:t xml:space="preserve"> </w:t>
      </w:r>
      <w:r>
        <w:t xml:space="preserve">(par opposition à</w:t>
      </w:r>
      <w:r>
        <w:t xml:space="preserve"> </w:t>
      </w:r>
      <w:r>
        <w:t xml:space="preserve">incorporé</w:t>
      </w:r>
      <w:r>
        <w:t xml:space="preserve">) reste connecté à son fichier source, se mettant à jour automatiquement si ce fichier change, tant qu’il reste accessible au même emplacement.</w:t>
      </w:r>
    </w:p>
    <w:p>
      <w:pPr>
        <w:pStyle w:val="BodyText"/>
      </w:pPr>
      <w:r>
        <w:t xml:space="preserve">🛠️ Atelier 99 — Lier le fichier Excel de statistiques externes</w:t>
      </w:r>
    </w:p>
    <w:p>
      <w:pPr>
        <w:pStyle w:val="BodyText"/>
      </w:pPr>
      <w:r>
        <w:rPr>
          <w:b/>
          <w:bCs/>
        </w:rPr>
        <w:t xml:space="preserve">Objectif</w:t>
      </w:r>
      <w:r>
        <w:t xml:space="preserve"> </w:t>
      </w:r>
      <w:r>
        <w:t xml:space="preserve">: répondre à la troisième demande de la mise en situation d’ouverture.</w:t>
      </w:r>
    </w:p>
    <w:p>
      <w:pPr>
        <w:pStyle w:val="BodyText"/>
      </w:pPr>
      <w:r>
        <w:rPr>
          <w:b/>
          <w:bCs/>
        </w:rPr>
        <w:t xml:space="preserve">Préparation</w:t>
      </w:r>
      <w:r>
        <w:t xml:space="preserve"> </w:t>
      </w:r>
      <w:r>
        <w:t xml:space="preserve">: dispose d’un classeur Excel de test contenant quelques statistiques.</w:t>
      </w:r>
    </w:p>
    <w:p>
      <w:pPr>
        <w:pStyle w:val="BodyText"/>
      </w:pPr>
      <w:r>
        <w:rPr>
          <w:b/>
          <w:bCs/>
        </w:rPr>
        <w:t xml:space="preserve">Étapes détaillées</w:t>
      </w:r>
      <w:r>
        <w:t xml:space="preserve"> </w:t>
      </w:r>
      <w:r>
        <w:t xml:space="preserve">:</w:t>
      </w:r>
      <w:r>
        <w:t xml:space="preserve"> </w:t>
      </w:r>
      <w:r>
        <w:t xml:space="preserve">1. Onglet Insertion, groupe Texte, clique sur</w:t>
      </w:r>
      <w:r>
        <w:t xml:space="preserve"> </w:t>
      </w:r>
      <w:r>
        <w:rPr>
          <w:b/>
          <w:bCs/>
        </w:rPr>
        <w:t xml:space="preserve">Objet</w:t>
      </w:r>
      <w:r>
        <w:t xml:space="preserve">, puis l’onglet</w:t>
      </w:r>
      <w:r>
        <w:t xml:space="preserve"> </w:t>
      </w:r>
      <w:r>
        <w:rPr>
          <w:b/>
          <w:bCs/>
        </w:rPr>
        <w:t xml:space="preserve">“Créer à partir du fichier”</w:t>
      </w:r>
      <w:r>
        <w:t xml:space="preserve"> </w:t>
      </w:r>
      <w:r>
        <w:t xml:space="preserve">de la boîte de dialogue.</w:t>
      </w:r>
      <w:r>
        <w:t xml:space="preserve"> </w:t>
      </w:r>
      <w:r>
        <w:t xml:space="preserve">2. Clique sur</w:t>
      </w:r>
      <w:r>
        <w:t xml:space="preserve"> </w:t>
      </w:r>
      <w:r>
        <w:rPr>
          <w:b/>
          <w:bCs/>
        </w:rPr>
        <w:t xml:space="preserve">Parcourir…</w:t>
      </w:r>
      <w:r>
        <w:t xml:space="preserve">, sélectionne le classeur Excel externe.</w:t>
      </w:r>
      <w:r>
        <w:t xml:space="preserve"> </w:t>
      </w:r>
      <w:r>
        <w:t xml:space="preserve">3. Coche impérativement</w:t>
      </w:r>
      <w:r>
        <w:t xml:space="preserve"> </w:t>
      </w:r>
      <w:r>
        <w:rPr>
          <w:b/>
          <w:bCs/>
        </w:rPr>
        <w:t xml:space="preserve">“Lier au fichier”</w:t>
      </w:r>
      <w:r>
        <w:t xml:space="preserve"> </w:t>
      </w:r>
      <w:r>
        <w:t xml:space="preserve">(case facilement manquée, décochée par défaut) avant de cliquer sur</w:t>
      </w:r>
      <w:r>
        <w:t xml:space="preserve"> </w:t>
      </w:r>
      <w:r>
        <w:rPr>
          <w:b/>
          <w:bCs/>
        </w:rPr>
        <w:t xml:space="preserve">OK</w:t>
      </w:r>
      <w:r>
        <w:t xml:space="preserve"> </w:t>
      </w:r>
      <w:r>
        <w:t xml:space="preserve">— sans cette case cochée, le contenu serait</w:t>
      </w:r>
      <w:r>
        <w:t xml:space="preserve"> </w:t>
      </w:r>
      <w:r>
        <w:rPr>
          <w:b/>
          <w:bCs/>
        </w:rPr>
        <w:t xml:space="preserve">incorporé</w:t>
      </w:r>
      <w:r>
        <w:t xml:space="preserve"> </w:t>
      </w:r>
      <w:r>
        <w:t xml:space="preserve">(une copie figée insérée dans le document) plutôt que</w:t>
      </w:r>
      <w:r>
        <w:t xml:space="preserve"> </w:t>
      </w:r>
      <w:r>
        <w:rPr>
          <w:b/>
          <w:bCs/>
        </w:rPr>
        <w:t xml:space="preserve">lié</w:t>
      </w:r>
      <w:r>
        <w:t xml:space="preserve"> </w:t>
      </w:r>
      <w:r>
        <w:t xml:space="preserve">(connecté en permanence au fichier source).</w:t>
      </w:r>
      <w:r>
        <w:t xml:space="preserve"> </w:t>
      </w:r>
      <w:r>
        <w:t xml:space="preserve">4. Le contenu du classeur s’affiche dans le document ; si ce classeur est modifié plus tard dans Excel et réenregistré, rouvrir le document Word (ou clic droit sur l’objet &gt;</w:t>
      </w:r>
      <w:r>
        <w:t xml:space="preserve"> </w:t>
      </w:r>
      <w:r>
        <w:t xml:space="preserve">“Mettre à jour le lien”</w:t>
      </w:r>
      <w:r>
        <w:t xml:space="preserve">) reflète automatiquement ces changements.</w:t>
      </w:r>
    </w:p>
    <w:p>
      <w:pPr>
        <w:pStyle w:val="BodyText"/>
      </w:pPr>
      <w:r>
        <w:t xml:space="preserve">🎓 Compétence MOS — 1.1.4 Link to external document content (MO-101 Expert)</w:t>
      </w:r>
      <w:r>
        <w:t xml:space="preserve"> </w:t>
      </w:r>
      <w:r>
        <w:t xml:space="preserve">L’atelier 99 correspond exactement à cet objectif.</w:t>
      </w:r>
      <w:r>
        <w:t xml:space="preserve"> </w:t>
      </w:r>
      <w:r>
        <w:rPr>
          <w:b/>
          <w:bCs/>
        </w:rPr>
        <w:t xml:space="preserve">Piège fréquent en examen</w:t>
      </w:r>
      <w:r>
        <w:t xml:space="preserve"> </w:t>
      </w:r>
      <w:r>
        <w:t xml:space="preserve">: oublier de cocher</w:t>
      </w:r>
      <w:r>
        <w:t xml:space="preserve"> </w:t>
      </w:r>
      <w:r>
        <w:t xml:space="preserve">“Lier au fichier”</w:t>
      </w:r>
      <w:r>
        <w:t xml:space="preserve"> </w:t>
      </w:r>
      <w:r>
        <w:t xml:space="preserve">produit un objet incorporé (comportement par défaut) plutôt que lié — vérifier systématiquement cette case si l’objectif est bien une liaison dynamique et non une simple insertion figée.</w:t>
      </w:r>
    </w:p>
    <w:p>
      <w:pPr>
        <w:pStyle w:val="BodyText"/>
      </w:pPr>
      <w:r>
        <w:t xml:space="preserve">⚠️ Attention — la fragilité des liens vers un fichier externe</w:t>
      </w:r>
      <w:r>
        <w:t xml:space="preserve"> </w:t>
      </w:r>
      <w:r>
        <w:t xml:space="preserve">Un objet lié cesse de se mettre à jour (et peut afficher une erreur) si le fichier source est déplacé, renommé ou supprimé — un risque à anticiper en conservant les fichiers sources liés à un emplacement stable, idéalement partagé via OneDrive/SharePoint (chapitre 41) plutôt qu’un dossier local susceptible d’être réorganisé.</w:t>
      </w:r>
    </w:p>
    <w:bookmarkEnd w:id="625"/>
    <w:bookmarkStart w:id="626" w:name="défi-30"/>
    <w:p>
      <w:pPr>
        <w:pStyle w:val="Heading2"/>
      </w:pPr>
      <w:r>
        <w:t xml:space="preserve">Défi</w:t>
      </w:r>
    </w:p>
    <w:p>
      <w:pPr>
        <w:pStyle w:val="FirstParagraph"/>
      </w:pPr>
      <w:r>
        <w:t xml:space="preserve">🏆 Défi — Construire un mémoire entièrement navigable</w:t>
      </w:r>
      <w:r>
        <w:t xml:space="preserve"> </w:t>
      </w:r>
      <w:r>
        <w:t xml:space="preserve">Sur un document de test d’au moins six pages avec plusieurs titres et deux figures légendées, crée : un signet sur une section clé, un renvoi vers une figure avec son numéro de page, un lien hypertexte interne vers un titre, et un lien hypertexte externe vers un site web de ton choix. Teste chaque lien en</w:t>
      </w:r>
      <w:r>
        <w:t xml:space="preserve"> </w:t>
      </w:r>
      <w:r>
        <w:rPr>
          <w:rStyle w:val="VerbatimChar"/>
        </w:rPr>
        <w:t xml:space="preserve">Ctrl+clic</w:t>
      </w:r>
      <w:r>
        <w:t xml:space="preserve"> </w:t>
      </w:r>
      <w:r>
        <w:t xml:space="preserve">pour vérifier son bon fonctionnement.</w:t>
      </w:r>
    </w:p>
    <w:bookmarkEnd w:id="626"/>
    <w:bookmarkStart w:id="627" w:name="erreurs-fréquentes-31"/>
    <w:p>
      <w:pPr>
        <w:pStyle w:val="Heading2"/>
      </w:pPr>
      <w:r>
        <w:t xml:space="preserve">Erreurs fréquentes</w:t>
      </w:r>
    </w:p>
    <w:p>
      <w:pPr>
        <w:pStyle w:val="FirstParagraph"/>
      </w:pPr>
      <w:r>
        <w:t xml:space="preserve">⚠️ Erreur n°1 — Taper manuellement un renvoi plutôt que d’utiliser la fonctionnalité native</w:t>
      </w:r>
      <w:r>
        <w:t xml:space="preserve"> </w:t>
      </w:r>
      <w:r>
        <w:t xml:space="preserve">Comme signalé en section 32.2, un renvoi tapé</w:t>
      </w:r>
      <w:r>
        <w:t xml:space="preserve"> </w:t>
      </w:r>
      <w:r>
        <w:t xml:space="preserve">“en dur”</w:t>
      </w:r>
      <w:r>
        <w:t xml:space="preserve"> </w:t>
      </w:r>
      <w:r>
        <w:t xml:space="preserve">devient silencieusement faux après toute révision affectant la numérotation ou la pagination, sans aucun avertissement de Word.</w:t>
      </w:r>
    </w:p>
    <w:p>
      <w:pPr>
        <w:pStyle w:val="BodyText"/>
      </w:pPr>
      <w:r>
        <w:t xml:space="preserve">⚠️ Erreur n°2 — Oublier de cocher</w:t>
      </w:r>
      <w:r>
        <w:t xml:space="preserve"> </w:t>
      </w:r>
      <w:r>
        <w:t xml:space="preserve">“Lier au fichier”</w:t>
      </w:r>
      <w:r>
        <w:t xml:space="preserve"> </w:t>
      </w:r>
      <w:r>
        <w:t xml:space="preserve">pour un objet externe</w:t>
      </w:r>
      <w:r>
        <w:t xml:space="preserve"> </w:t>
      </w:r>
      <w:r>
        <w:t xml:space="preserve">Comme signalé dans l’atelier 99, cette case décochée par défaut produit un objet figé plutôt que dynamique — une confusion fréquente qui n’est découverte que lorsque le contenu source change sans que le document Word ne le reflète.</w:t>
      </w:r>
    </w:p>
    <w:p>
      <w:pPr>
        <w:pStyle w:val="BodyText"/>
      </w:pPr>
      <w:r>
        <w:t xml:space="preserve">⚠️ Erreur n°3 — Utiliser des espaces dans un nom de signet</w:t>
      </w:r>
      <w:r>
        <w:t xml:space="preserve"> </w:t>
      </w:r>
      <w:r>
        <w:t xml:space="preserve">Word interdit les espaces dans un nom de signet ; une tentative avec espace échoue silencieusement ou tronque le nom au premier espace rencontré, source de confusion pour un débutant qui ne comprend pas pourquoi son signet ne se nomme pas comme prévu.</w:t>
      </w:r>
    </w:p>
    <w:bookmarkEnd w:id="627"/>
    <w:bookmarkStart w:id="628" w:name="dépannage-31"/>
    <w:p>
      <w:pPr>
        <w:pStyle w:val="Heading2"/>
      </w:pPr>
      <w:r>
        <w:t xml:space="preserve">Dépannage</w:t>
      </w:r>
    </w:p>
    <w:p>
      <w:pPr>
        <w:pStyle w:val="FirstParagraph"/>
      </w:pPr>
      <w:r>
        <w:t xml:space="preserve">🩺 Symptôme : un renvoi affiche</w:t>
      </w:r>
      <w:r>
        <w:t xml:space="preserve"> </w:t>
      </w:r>
      <w:r>
        <w:t xml:space="preserve">“Erreur ! Signet non défini.”</w:t>
      </w:r>
    </w:p>
    <w:p>
      <w:pPr>
        <w:pStyle w:val="Compact"/>
        <w:numPr>
          <w:ilvl w:val="0"/>
          <w:numId w:val="1809"/>
        </w:numPr>
      </w:pPr>
      <w:r>
        <w:rPr>
          <w:b/>
          <w:bCs/>
        </w:rPr>
        <w:t xml:space="preserve">Diagnostic</w:t>
      </w:r>
      <w:r>
        <w:t xml:space="preserve"> </w:t>
      </w:r>
      <w:r>
        <w:t xml:space="preserve">: l’élément référencé (figure, signet, titre) a probablement été supprimé du document après la création du renvoi.</w:t>
      </w:r>
    </w:p>
    <w:p>
      <w:pPr>
        <w:pStyle w:val="Compact"/>
        <w:numPr>
          <w:ilvl w:val="0"/>
          <w:numId w:val="1809"/>
        </w:numPr>
      </w:pPr>
      <w:r>
        <w:rPr>
          <w:b/>
          <w:bCs/>
        </w:rPr>
        <w:t xml:space="preserve">Résolution</w:t>
      </w:r>
      <w:r>
        <w:t xml:space="preserve"> </w:t>
      </w:r>
      <w:r>
        <w:t xml:space="preserve">: modifier le renvoi (clic droit &gt;</w:t>
      </w:r>
      <w:r>
        <w:t xml:space="preserve"> </w:t>
      </w:r>
      <w:r>
        <w:t xml:space="preserve">“Modifier le champ”</w:t>
      </w:r>
      <w:r>
        <w:t xml:space="preserve">, ou le supprimer et le recréer) en le pointant vers un élément existant.</w:t>
      </w:r>
    </w:p>
    <w:p>
      <w:pPr>
        <w:pStyle w:val="FirstParagraph"/>
      </w:pPr>
      <w:r>
        <w:t xml:space="preserve">🩺 Symptôme : un objet lié affiche des données obsolètes malgré une modification du fichier source</w:t>
      </w:r>
    </w:p>
    <w:p>
      <w:pPr>
        <w:pStyle w:val="Compact"/>
        <w:numPr>
          <w:ilvl w:val="0"/>
          <w:numId w:val="1810"/>
        </w:numPr>
      </w:pPr>
      <w:r>
        <w:rPr>
          <w:b/>
          <w:bCs/>
        </w:rPr>
        <w:t xml:space="preserve">Diagnostic</w:t>
      </w:r>
      <w:r>
        <w:t xml:space="preserve"> </w:t>
      </w:r>
      <w:r>
        <w:t xml:space="preserve">: le lien n’a probablement pas été actualisé depuis la modification du fichier externe, ou ce fichier a été déplacé.</w:t>
      </w:r>
    </w:p>
    <w:p>
      <w:pPr>
        <w:pStyle w:val="Compact"/>
        <w:numPr>
          <w:ilvl w:val="0"/>
          <w:numId w:val="1810"/>
        </w:numPr>
      </w:pPr>
      <w:r>
        <w:rPr>
          <w:b/>
          <w:bCs/>
        </w:rPr>
        <w:t xml:space="preserve">Résolution</w:t>
      </w:r>
      <w:r>
        <w:t xml:space="preserve"> </w:t>
      </w:r>
      <w:r>
        <w:t xml:space="preserve">: clic droit sur l’objet &gt;</w:t>
      </w:r>
      <w:r>
        <w:t xml:space="preserve"> </w:t>
      </w:r>
      <w:r>
        <w:t xml:space="preserve">“Objet lié”</w:t>
      </w:r>
      <w:r>
        <w:t xml:space="preserve"> </w:t>
      </w:r>
      <w:r>
        <w:t xml:space="preserve">&gt;</w:t>
      </w:r>
      <w:r>
        <w:t xml:space="preserve"> </w:t>
      </w:r>
      <w:r>
        <w:t xml:space="preserve">“Liens…”</w:t>
      </w:r>
      <w:r>
        <w:t xml:space="preserve"> </w:t>
      </w:r>
      <w:r>
        <w:t xml:space="preserve">pour vérifier le chemin du fichier source et forcer une mise à jour manuelle si nécessaire.</w:t>
      </w:r>
    </w:p>
    <w:bookmarkEnd w:id="628"/>
    <w:bookmarkStart w:id="629" w:name="en-entreprise-31"/>
    <w:p>
      <w:pPr>
        <w:pStyle w:val="Heading2"/>
      </w:pPr>
      <w:r>
        <w:t xml:space="preserve">En entreprise</w:t>
      </w:r>
    </w:p>
    <w:p>
      <w:pPr>
        <w:pStyle w:val="Compact"/>
        <w:numPr>
          <w:ilvl w:val="0"/>
          <w:numId w:val="1811"/>
        </w:numPr>
      </w:pPr>
      <w:r>
        <w:rPr>
          <w:b/>
          <w:bCs/>
        </w:rPr>
        <w:t xml:space="preserve">Bonne pratique répandue</w:t>
      </w:r>
      <w:r>
        <w:t xml:space="preserve"> </w:t>
      </w:r>
      <w:r>
        <w:t xml:space="preserve">: utiliser systématiquement des renvois plutôt que des références tapées manuellement dans tout document long soumis à des révisions successives (rapports, mémoires, contrats).</w:t>
      </w:r>
    </w:p>
    <w:p>
      <w:pPr>
        <w:pStyle w:val="Compact"/>
        <w:numPr>
          <w:ilvl w:val="0"/>
          <w:numId w:val="1811"/>
        </w:numPr>
      </w:pPr>
      <w:r>
        <w:rPr>
          <w:b/>
          <w:bCs/>
        </w:rPr>
        <w:t xml:space="preserve">Bonne pratique répandue</w:t>
      </w:r>
      <w:r>
        <w:t xml:space="preserve"> </w:t>
      </w:r>
      <w:r>
        <w:t xml:space="preserve">: conserver les fichiers sources de tout objet lié dans un emplacement partagé stable (OneDrive/SharePoint) plutôt qu’un dossier local, pour éviter la rupture du lien en cas de déplacement de fichier.</w:t>
      </w:r>
    </w:p>
    <w:p>
      <w:pPr>
        <w:pStyle w:val="Compact"/>
        <w:numPr>
          <w:ilvl w:val="0"/>
          <w:numId w:val="1811"/>
        </w:numPr>
      </w:pPr>
      <w:r>
        <w:rPr>
          <w:b/>
          <w:bCs/>
        </w:rPr>
        <w:t xml:space="preserve">Erreur classique observée</w:t>
      </w:r>
      <w:r>
        <w:t xml:space="preserve"> </w:t>
      </w:r>
      <w:r>
        <w:t xml:space="preserve">: des rapports professionnels avec des renvois internes (</w:t>
      </w:r>
      <w:r>
        <w:t xml:space="preserve">“voir section 3.2”</w:t>
      </w:r>
      <w:r>
        <w:t xml:space="preserve">) devenus faux après une réorganisation du document, faute d’avoir utilisé la fonctionnalité native de renvoi.</w:t>
      </w:r>
    </w:p>
    <w:bookmarkEnd w:id="629"/>
    <w:bookmarkStart w:id="630" w:name="astuces-avancées-31"/>
    <w:p>
      <w:pPr>
        <w:pStyle w:val="Heading2"/>
      </w:pPr>
      <w:r>
        <w:t xml:space="preserve">Astuces avancées</w:t>
      </w:r>
    </w:p>
    <w:p>
      <w:pPr>
        <w:pStyle w:val="FirstParagraph"/>
      </w:pPr>
      <w:r>
        <w:t xml:space="preserve">🚀 Astuce experte — afficher tous les liens hypertexte d’un document pour vérification</w:t>
      </w:r>
      <w:r>
        <w:t xml:space="preserve"> </w:t>
      </w:r>
      <w:r>
        <w:t xml:space="preserve">Avant une diffusion externe importante,</w:t>
      </w:r>
      <w:r>
        <w:t xml:space="preserve"> </w:t>
      </w:r>
      <w:r>
        <w:rPr>
          <w:rStyle w:val="VerbatimChar"/>
        </w:rPr>
        <w:t xml:space="preserve">Ctrl+A</w:t>
      </w:r>
      <w:r>
        <w:t xml:space="preserve"> </w:t>
      </w:r>
      <w:r>
        <w:t xml:space="preserve">puis</w:t>
      </w:r>
      <w:r>
        <w:t xml:space="preserve"> </w:t>
      </w:r>
      <w:r>
        <w:rPr>
          <w:rStyle w:val="VerbatimChar"/>
        </w:rPr>
        <w:t xml:space="preserve">F9</w:t>
      </w:r>
      <w:r>
        <w:t xml:space="preserve"> </w:t>
      </w:r>
      <w:r>
        <w:t xml:space="preserve">actualise tous les champs, y compris les renvois ; une vérification manuelle complémentaire de chaque lien hypertexte externe (section 32.4) reste recommandée, car ces derniers ne sont pas des champs actualisables automatiquement de la même façon — seule une adresse mal saisie dès l’origine (ou devenue obsolète depuis) provoquera un échec, indétectable par une simple actualisation de champs.</w:t>
      </w:r>
    </w:p>
    <w:bookmarkEnd w:id="630"/>
    <w:bookmarkStart w:id="631" w:name="résumé-du-chapitre-31"/>
    <w:p>
      <w:pPr>
        <w:pStyle w:val="Heading2"/>
      </w:pPr>
      <w:r>
        <w:t xml:space="preserve">Résumé du chapitre</w:t>
      </w:r>
    </w:p>
    <w:p>
      <w:pPr>
        <w:pStyle w:val="Compact"/>
        <w:numPr>
          <w:ilvl w:val="0"/>
          <w:numId w:val="1812"/>
        </w:numPr>
      </w:pPr>
      <w:r>
        <w:t xml:space="preserve">Un signet marque un emplacement précis et invisible d’un document, nommé sans espace, navigable via</w:t>
      </w:r>
      <w:r>
        <w:t xml:space="preserve"> </w:t>
      </w:r>
      <w:r>
        <w:rPr>
          <w:rStyle w:val="VerbatimChar"/>
        </w:rPr>
        <w:t xml:space="preserve">Ctrl+B</w:t>
      </w:r>
      <w:r>
        <w:t xml:space="preserve">.</w:t>
      </w:r>
    </w:p>
    <w:p>
      <w:pPr>
        <w:pStyle w:val="Compact"/>
        <w:numPr>
          <w:ilvl w:val="0"/>
          <w:numId w:val="1812"/>
        </w:numPr>
      </w:pPr>
      <w:r>
        <w:t xml:space="preserve">Un renvoi référence dynamiquement un titre, une figure ou un tableau, restant exact après toute révision — à toujours préférer à une référence tapée manuellement.</w:t>
      </w:r>
    </w:p>
    <w:p>
      <w:pPr>
        <w:pStyle w:val="Compact"/>
        <w:numPr>
          <w:ilvl w:val="0"/>
          <w:numId w:val="1812"/>
        </w:numPr>
      </w:pPr>
      <w:r>
        <w:t xml:space="preserve">Un lien hypertexte interne (vers un titre ou un signet) se crée via</w:t>
      </w:r>
      <w:r>
        <w:t xml:space="preserve"> </w:t>
      </w:r>
      <w:r>
        <w:rPr>
          <w:rStyle w:val="VerbatimChar"/>
        </w:rPr>
        <w:t xml:space="preserve">Ctrl+K</w:t>
      </w:r>
      <w:r>
        <w:t xml:space="preserve"> </w:t>
      </w:r>
      <w:r>
        <w:t xml:space="preserve">&gt;</w:t>
      </w:r>
      <w:r>
        <w:t xml:space="preserve"> </w:t>
      </w:r>
      <w:r>
        <w:t xml:space="preserve">“Emplacement dans ce document”</w:t>
      </w:r>
      <w:r>
        <w:t xml:space="preserve"> </w:t>
      </w:r>
      <w:r>
        <w:t xml:space="preserve">— objectif MOS Associate 1.1.2.</w:t>
      </w:r>
    </w:p>
    <w:p>
      <w:pPr>
        <w:pStyle w:val="Compact"/>
        <w:numPr>
          <w:ilvl w:val="0"/>
          <w:numId w:val="1812"/>
        </w:numPr>
      </w:pPr>
      <w:r>
        <w:t xml:space="preserve">Un lien hypertexte externe (site web, e-mail) se crée via le même raccourci, avec une adresse à vérifier avant diffusion.</w:t>
      </w:r>
    </w:p>
    <w:p>
      <w:pPr>
        <w:pStyle w:val="Compact"/>
        <w:numPr>
          <w:ilvl w:val="0"/>
          <w:numId w:val="1812"/>
        </w:numPr>
      </w:pPr>
      <w:r>
        <w:t xml:space="preserve">Un objet lié à un fichier externe nécessite de cocher explicitement</w:t>
      </w:r>
      <w:r>
        <w:t xml:space="preserve"> </w:t>
      </w:r>
      <w:r>
        <w:t xml:space="preserve">“Lier au fichier”</w:t>
      </w:r>
      <w:r>
        <w:t xml:space="preserve">, sans quoi il reste figé (incorporé) — objectif MOS Expert 1.1.4.</w:t>
      </w:r>
    </w:p>
    <w:bookmarkEnd w:id="631"/>
    <w:bookmarkStart w:id="632" w:name="quiz-31"/>
    <w:p>
      <w:pPr>
        <w:pStyle w:val="Heading2"/>
      </w:pPr>
      <w:r>
        <w:t xml:space="preserve">Quiz</w:t>
      </w:r>
    </w:p>
    <w:p>
      <w:pPr>
        <w:pStyle w:val="FirstParagraph"/>
      </w:pPr>
      <w:r>
        <w:t xml:space="preserve">📝 QCM (une seule bonne réponse par question)</w:t>
      </w:r>
    </w:p>
    <w:p>
      <w:pPr>
        <w:pStyle w:val="Compact"/>
        <w:numPr>
          <w:ilvl w:val="0"/>
          <w:numId w:val="1813"/>
        </w:numPr>
      </w:pPr>
      <w:r>
        <w:t xml:space="preserve">Un signet ne peut pas contenir dans son nom :</w:t>
      </w:r>
    </w:p>
    <w:p>
      <w:pPr>
        <w:pStyle w:val="Compact"/>
        <w:numPr>
          <w:ilvl w:val="1"/>
          <w:numId w:val="1814"/>
        </w:numPr>
      </w:pPr>
    </w:p>
    <w:p>
      <w:pPr>
        <w:pStyle w:val="Compact"/>
        <w:numPr>
          <w:ilvl w:val="2"/>
          <w:numId w:val="1815"/>
        </w:numPr>
      </w:pPr>
      <w:r>
        <w:t xml:space="preserve">De chiffres</w:t>
      </w:r>
    </w:p>
    <w:p>
      <w:pPr>
        <w:pStyle w:val="Compact"/>
        <w:numPr>
          <w:ilvl w:val="1"/>
          <w:numId w:val="1814"/>
        </w:numPr>
      </w:pPr>
    </w:p>
    <w:p>
      <w:pPr>
        <w:pStyle w:val="Compact"/>
        <w:numPr>
          <w:ilvl w:val="2"/>
          <w:numId w:val="1816"/>
        </w:numPr>
      </w:pPr>
      <w:r>
        <w:t xml:space="preserve">D’espaces</w:t>
      </w:r>
    </w:p>
    <w:p>
      <w:pPr>
        <w:pStyle w:val="Compact"/>
        <w:numPr>
          <w:ilvl w:val="1"/>
          <w:numId w:val="1814"/>
        </w:numPr>
      </w:pPr>
    </w:p>
    <w:p>
      <w:pPr>
        <w:pStyle w:val="Compact"/>
        <w:numPr>
          <w:ilvl w:val="2"/>
          <w:numId w:val="1817"/>
        </w:numPr>
      </w:pPr>
      <w:r>
        <w:t xml:space="preserve">De majuscules</w:t>
      </w:r>
    </w:p>
    <w:p>
      <w:pPr>
        <w:pStyle w:val="Compact"/>
        <w:numPr>
          <w:ilvl w:val="1"/>
          <w:numId w:val="1814"/>
        </w:numPr>
      </w:pPr>
    </w:p>
    <w:p>
      <w:pPr>
        <w:pStyle w:val="Compact"/>
        <w:numPr>
          <w:ilvl w:val="2"/>
          <w:numId w:val="1818"/>
        </w:numPr>
      </w:pPr>
      <w:r>
        <w:t xml:space="preserve">Plus de trois caractères</w:t>
      </w:r>
    </w:p>
    <w:p>
      <w:pPr>
        <w:pStyle w:val="Compact"/>
        <w:numPr>
          <w:ilvl w:val="0"/>
          <w:numId w:val="1813"/>
        </w:numPr>
      </w:pPr>
      <w:r>
        <w:t xml:space="preserve">Le principal avantage d’un renvoi par rapport à une référence tapée manuellement est :</w:t>
      </w:r>
    </w:p>
    <w:p>
      <w:pPr>
        <w:pStyle w:val="Compact"/>
        <w:numPr>
          <w:ilvl w:val="1"/>
          <w:numId w:val="1819"/>
        </w:numPr>
      </w:pPr>
    </w:p>
    <w:p>
      <w:pPr>
        <w:pStyle w:val="Compact"/>
        <w:numPr>
          <w:ilvl w:val="2"/>
          <w:numId w:val="1820"/>
        </w:numPr>
      </w:pPr>
      <w:r>
        <w:t xml:space="preserve">Une couleur automatique différente</w:t>
      </w:r>
    </w:p>
    <w:p>
      <w:pPr>
        <w:pStyle w:val="Compact"/>
        <w:numPr>
          <w:ilvl w:val="1"/>
          <w:numId w:val="1819"/>
        </w:numPr>
      </w:pPr>
    </w:p>
    <w:p>
      <w:pPr>
        <w:pStyle w:val="Compact"/>
        <w:numPr>
          <w:ilvl w:val="2"/>
          <w:numId w:val="1821"/>
        </w:numPr>
      </w:pPr>
      <w:r>
        <w:t xml:space="preserve">Une mise à jour automatique après révision du document</w:t>
      </w:r>
    </w:p>
    <w:p>
      <w:pPr>
        <w:pStyle w:val="Compact"/>
        <w:numPr>
          <w:ilvl w:val="1"/>
          <w:numId w:val="1819"/>
        </w:numPr>
      </w:pPr>
    </w:p>
    <w:p>
      <w:pPr>
        <w:pStyle w:val="Compact"/>
        <w:numPr>
          <w:ilvl w:val="2"/>
          <w:numId w:val="1822"/>
        </w:numPr>
      </w:pPr>
      <w:r>
        <w:t xml:space="preserve">Une impression plus rapide</w:t>
      </w:r>
    </w:p>
    <w:p>
      <w:pPr>
        <w:pStyle w:val="Compact"/>
        <w:numPr>
          <w:ilvl w:val="1"/>
          <w:numId w:val="1819"/>
        </w:numPr>
      </w:pPr>
    </w:p>
    <w:p>
      <w:pPr>
        <w:pStyle w:val="Compact"/>
        <w:numPr>
          <w:ilvl w:val="2"/>
          <w:numId w:val="1823"/>
        </w:numPr>
      </w:pPr>
      <w:r>
        <w:t xml:space="preserve">Une taille de police plus grande</w:t>
      </w:r>
    </w:p>
    <w:p>
      <w:pPr>
        <w:pStyle w:val="Compact"/>
        <w:numPr>
          <w:ilvl w:val="0"/>
          <w:numId w:val="1813"/>
        </w:numPr>
      </w:pPr>
      <w:r>
        <w:t xml:space="preserve">Pour qu’un objet inséré depuis un fichier externe reste connecté à sa source, il faut :</w:t>
      </w:r>
    </w:p>
    <w:p>
      <w:pPr>
        <w:pStyle w:val="Compact"/>
        <w:numPr>
          <w:ilvl w:val="1"/>
          <w:numId w:val="1824"/>
        </w:numPr>
      </w:pPr>
    </w:p>
    <w:p>
      <w:pPr>
        <w:pStyle w:val="Compact"/>
        <w:numPr>
          <w:ilvl w:val="2"/>
          <w:numId w:val="1825"/>
        </w:numPr>
      </w:pPr>
      <w:r>
        <w:t xml:space="preserve">Le convertir en image</w:t>
      </w:r>
    </w:p>
    <w:p>
      <w:pPr>
        <w:pStyle w:val="Compact"/>
        <w:numPr>
          <w:ilvl w:val="1"/>
          <w:numId w:val="1824"/>
        </w:numPr>
      </w:pPr>
    </w:p>
    <w:p>
      <w:pPr>
        <w:pStyle w:val="Compact"/>
        <w:numPr>
          <w:ilvl w:val="2"/>
          <w:numId w:val="1826"/>
        </w:numPr>
      </w:pPr>
      <w:r>
        <w:t xml:space="preserve">Cocher</w:t>
      </w:r>
      <w:r>
        <w:t xml:space="preserve"> </w:t>
      </w:r>
      <w:r>
        <w:t xml:space="preserve">“Lier au fichier”</w:t>
      </w:r>
    </w:p>
    <w:p>
      <w:pPr>
        <w:pStyle w:val="Compact"/>
        <w:numPr>
          <w:ilvl w:val="1"/>
          <w:numId w:val="1824"/>
        </w:numPr>
      </w:pPr>
    </w:p>
    <w:p>
      <w:pPr>
        <w:pStyle w:val="Compact"/>
        <w:numPr>
          <w:ilvl w:val="2"/>
          <w:numId w:val="1827"/>
        </w:numPr>
      </w:pPr>
      <w:r>
        <w:t xml:space="preserve">L’imprimer immédiatement</w:t>
      </w:r>
    </w:p>
    <w:p>
      <w:pPr>
        <w:pStyle w:val="Compact"/>
        <w:numPr>
          <w:ilvl w:val="1"/>
          <w:numId w:val="1824"/>
        </w:numPr>
      </w:pPr>
    </w:p>
    <w:p>
      <w:pPr>
        <w:pStyle w:val="Compact"/>
        <w:numPr>
          <w:ilvl w:val="2"/>
          <w:numId w:val="1828"/>
        </w:numPr>
      </w:pPr>
      <w:r>
        <w:t xml:space="preserve">Le renommer</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829"/>
        </w:numPr>
      </w:pPr>
      <w:r>
        <w:t xml:space="preserve">Un renvoi tapé manuellement se met à jour automatiquement comme un vrai renvoi. —</w:t>
      </w:r>
      <w:r>
        <w:t xml:space="preserve"> </w:t>
      </w:r>
      <w:r>
        <w:rPr>
          <w:b/>
          <w:bCs/>
        </w:rPr>
        <w:t xml:space="preserve">Faux</w:t>
      </w:r>
      <w:r>
        <w:t xml:space="preserve">.</w:t>
      </w:r>
    </w:p>
    <w:p>
      <w:pPr>
        <w:pStyle w:val="Compact"/>
        <w:numPr>
          <w:ilvl w:val="0"/>
          <w:numId w:val="1829"/>
        </w:numPr>
      </w:pPr>
      <w:r>
        <w:rPr>
          <w:rStyle w:val="VerbatimChar"/>
        </w:rPr>
        <w:t xml:space="preserve">Ctrl+K</w:t>
      </w:r>
      <w:r>
        <w:t xml:space="preserve"> </w:t>
      </w:r>
      <w:r>
        <w:t xml:space="preserve">ouvre la boîte de dialogue d’insertion de lien hypertexte. —</w:t>
      </w:r>
      <w:r>
        <w:t xml:space="preserve"> </w:t>
      </w:r>
      <w:r>
        <w:rPr>
          <w:b/>
          <w:bCs/>
        </w:rPr>
        <w:t xml:space="preserve">Vrai</w:t>
      </w:r>
      <w:r>
        <w:t xml:space="preserve">.</w:t>
      </w:r>
    </w:p>
    <w:p>
      <w:pPr>
        <w:pStyle w:val="Compact"/>
        <w:numPr>
          <w:ilvl w:val="0"/>
          <w:numId w:val="1829"/>
        </w:numPr>
      </w:pPr>
      <w:r>
        <w:t xml:space="preserve">Un objet lié continue de fonctionner même si son fichier source est supprimé. —</w:t>
      </w:r>
      <w:r>
        <w:t xml:space="preserve"> </w:t>
      </w:r>
      <w:r>
        <w:rPr>
          <w:b/>
          <w:bCs/>
        </w:rPr>
        <w:t xml:space="preserve">Faux</w:t>
      </w:r>
      <w:r>
        <w:t xml:space="preserve">.</w:t>
      </w:r>
    </w:p>
    <w:p>
      <w:pPr>
        <w:pStyle w:val="Compact"/>
        <w:numPr>
          <w:ilvl w:val="0"/>
          <w:numId w:val="1829"/>
        </w:numPr>
      </w:pPr>
      <w:r>
        <w:t xml:space="preserve">Les signets restent visibles à l’impression par défaut. —</w:t>
      </w:r>
      <w:r>
        <w:t xml:space="preserve"> </w:t>
      </w:r>
      <w:r>
        <w:rPr>
          <w:b/>
          <w:bCs/>
        </w:rPr>
        <w:t xml:space="preserve">Faux</w:t>
      </w:r>
      <w:r>
        <w:t xml:space="preserve">, ils restent invisibles sauf option d’affichage activée à l’écran uniquement.</w:t>
      </w:r>
    </w:p>
    <w:p>
      <w:pPr>
        <w:pStyle w:val="FirstParagraph"/>
      </w:pPr>
      <w:r>
        <w:t xml:space="preserve">📝 Questions ouvertes</w:t>
      </w:r>
    </w:p>
    <w:p>
      <w:pPr>
        <w:pStyle w:val="Compact"/>
        <w:numPr>
          <w:ilvl w:val="0"/>
          <w:numId w:val="1830"/>
        </w:numPr>
      </w:pPr>
      <w:r>
        <w:t xml:space="preserve">Explique pourquoi un renvoi natif est préférable à une référence tapée manuellement dans un document appelé à être révisé plusieurs fois.</w:t>
      </w:r>
    </w:p>
    <w:p>
      <w:pPr>
        <w:pStyle w:val="Compact"/>
        <w:numPr>
          <w:ilvl w:val="0"/>
          <w:numId w:val="1830"/>
        </w:numPr>
      </w:pPr>
      <w:r>
        <w:t xml:space="preserve">Un collègue insère un tableau Excel dans son rapport Word mais oublie de cocher</w:t>
      </w:r>
      <w:r>
        <w:t xml:space="preserve"> </w:t>
      </w:r>
      <w:r>
        <w:t xml:space="preserve">“Lier au fichier”</w:t>
      </w:r>
      <w:r>
        <w:t xml:space="preserve">. Quelle sera la conséquence si le classeur Excel source est mis à jour plus tard ?</w:t>
      </w:r>
    </w:p>
    <w:p>
      <w:pPr>
        <w:pStyle w:val="FirstParagraph"/>
      </w:pPr>
      <w:r>
        <w:rPr>
          <w:b/>
          <w:bCs/>
        </w:rPr>
        <w:t xml:space="preserve">Corrigé 1</w:t>
      </w:r>
      <w:r>
        <w:t xml:space="preserve"> </w:t>
      </w:r>
      <w:r>
        <w:t xml:space="preserve">: un renvoi natif est un champ dynamique qui recalcule automatiquement sa valeur (numéro de figure, numéro de page) après toute révision affectant la structure du document, tandis qu’une référence tapée manuellement reste figée à sa valeur d’origine, devenant silencieusement fausse dès qu’un changement structurel intervient, sans aucun avertissement de la part de Word.</w:t>
      </w:r>
    </w:p>
    <w:p>
      <w:pPr>
        <w:pStyle w:val="BodyText"/>
      </w:pPr>
      <w:r>
        <w:rPr>
          <w:b/>
          <w:bCs/>
        </w:rPr>
        <w:t xml:space="preserve">Corrigé 2</w:t>
      </w:r>
      <w:r>
        <w:t xml:space="preserve"> </w:t>
      </w:r>
      <w:r>
        <w:t xml:space="preserve">: sans</w:t>
      </w:r>
      <w:r>
        <w:t xml:space="preserve"> </w:t>
      </w:r>
      <w:r>
        <w:t xml:space="preserve">“Lier au fichier”</w:t>
      </w:r>
      <w:r>
        <w:t xml:space="preserve"> </w:t>
      </w:r>
      <w:r>
        <w:t xml:space="preserve">coché, le tableau est incorporé comme une copie figée au moment de l’insertion — toute modification ultérieure du classeur Excel source, même réenregistrée, ne se répercutera jamais automatiquement dans le document Word, qui continuera d’afficher les anciennes données jusqu’à une réinsertion manuelle complète.</w:t>
      </w:r>
    </w:p>
    <w:bookmarkEnd w:id="632"/>
    <w:bookmarkStart w:id="633" w:name="exercices-30"/>
    <w:p>
      <w:pPr>
        <w:pStyle w:val="Heading2"/>
      </w:pPr>
      <w:r>
        <w:t xml:space="preserve">Exercices</w:t>
      </w:r>
    </w:p>
    <w:p>
      <w:pPr>
        <w:pStyle w:val="FirstParagraph"/>
      </w:pPr>
      <w:r>
        <w:t xml:space="preserve">📝 Exercice 32.1</w:t>
      </w:r>
    </w:p>
    <w:p>
      <w:pPr>
        <w:pStyle w:val="BodyText"/>
      </w:pPr>
      <w:r>
        <w:t xml:space="preserve">Crée un signet nommé</w:t>
      </w:r>
      <w:r>
        <w:t xml:space="preserve"> </w:t>
      </w:r>
      <w:r>
        <w:t xml:space="preserve">“Conclusion”</w:t>
      </w:r>
      <w:r>
        <w:t xml:space="preserve"> </w:t>
      </w:r>
      <w:r>
        <w:t xml:space="preserve">sur le dernier paragraphe d’un document de test, puis insère en première page un lien hypertexte texte (</w:t>
      </w:r>
      <w:r>
        <w:t xml:space="preserve">“Aller à la conclusion”</w:t>
      </w:r>
      <w:r>
        <w:t xml:space="preserve">) pointant vers ce signet.</w:t>
      </w:r>
    </w:p>
    <w:p>
      <w:pPr>
        <w:pStyle w:val="BodyText"/>
      </w:pPr>
      <w:r>
        <w:rPr>
          <w:b/>
          <w:bCs/>
        </w:rPr>
        <w:t xml:space="preserve">Corrigé :</w:t>
      </w:r>
      <w:r>
        <w:t xml:space="preserve"> </w:t>
      </w:r>
      <w:r>
        <w:t xml:space="preserve">réussi si le</w:t>
      </w:r>
      <w:r>
        <w:t xml:space="preserve"> </w:t>
      </w:r>
      <w:r>
        <w:rPr>
          <w:rStyle w:val="VerbatimChar"/>
        </w:rPr>
        <w:t xml:space="preserve">Ctrl+clic</w:t>
      </w:r>
      <w:r>
        <w:t xml:space="preserve"> </w:t>
      </w:r>
      <w:r>
        <w:t xml:space="preserve">sur le lien en première page navigue directement vers le paragraphe de conclusion marqué par le signet.</w:t>
      </w:r>
    </w:p>
    <w:p>
      <w:pPr>
        <w:pStyle w:val="BodyText"/>
      </w:pPr>
      <w:r>
        <w:t xml:space="preserve">📝 Exercice 32.2</w:t>
      </w:r>
    </w:p>
    <w:p>
      <w:pPr>
        <w:pStyle w:val="BodyText"/>
      </w:pPr>
      <w:r>
        <w:t xml:space="preserve">Sur un document contenant une figure légendée, insère un renvoi de type</w:t>
      </w:r>
      <w:r>
        <w:t xml:space="preserve"> </w:t>
      </w:r>
      <w:r>
        <w:t xml:space="preserve">“Étiquette et numéro”</w:t>
      </w:r>
      <w:r>
        <w:t xml:space="preserve"> </w:t>
      </w:r>
      <w:r>
        <w:t xml:space="preserve">vers cette figure, puis supprime une figure précédente dans le document pour observer si le numéro du renvoi se met à jour correctement après actualisation (</w:t>
      </w:r>
      <w:r>
        <w:rPr>
          <w:rStyle w:val="VerbatimChar"/>
        </w:rPr>
        <w:t xml:space="preserve">F9</w:t>
      </w:r>
      <w:r>
        <w:t xml:space="preserve">).</w:t>
      </w:r>
    </w:p>
    <w:p>
      <w:pPr>
        <w:pStyle w:val="BodyText"/>
      </w:pPr>
      <w:r>
        <w:rPr>
          <w:b/>
          <w:bCs/>
        </w:rPr>
        <w:t xml:space="preserve">Corrigé :</w:t>
      </w:r>
      <w:r>
        <w:t xml:space="preserve"> </w:t>
      </w:r>
      <w:r>
        <w:t xml:space="preserve">réponse personnelle ; réussi si le numéro affiché par le renvoi se décale correctement (par exemple de</w:t>
      </w:r>
      <w:r>
        <w:t xml:space="preserve"> </w:t>
      </w:r>
      <w:r>
        <w:t xml:space="preserve">“Figure 2”</w:t>
      </w:r>
      <w:r>
        <w:t xml:space="preserve"> </w:t>
      </w:r>
      <w:r>
        <w:t xml:space="preserve">à</w:t>
      </w:r>
      <w:r>
        <w:t xml:space="preserve"> </w:t>
      </w:r>
      <w:r>
        <w:t xml:space="preserve">“Figure 1”</w:t>
      </w:r>
      <w:r>
        <w:t xml:space="preserve">) après suppression de la figure précédente et actualisation du champ.</w:t>
      </w:r>
    </w:p>
    <w:bookmarkEnd w:id="633"/>
    <w:bookmarkStart w:id="634" w:name="checklist-de-fin-de-chapitre-31"/>
    <w:p>
      <w:pPr>
        <w:pStyle w:val="Heading2"/>
      </w:pPr>
      <w:r>
        <w:t xml:space="preserve">Checklist de fin de chapitre</w:t>
      </w:r>
    </w:p>
    <w:p>
      <w:pPr>
        <w:pStyle w:val="FirstParagraph"/>
      </w:pPr>
      <w:r>
        <w:t xml:space="preserve">☐ Je crée un signet et j’y navigue via</w:t>
      </w:r>
      <w:r>
        <w:t xml:space="preserve"> </w:t>
      </w:r>
      <w:r>
        <w:rPr>
          <w:rStyle w:val="VerbatimChar"/>
        </w:rPr>
        <w:t xml:space="preserve">Ctrl+B</w:t>
      </w:r>
      <w:r>
        <w:t xml:space="preserve">.</w:t>
      </w:r>
    </w:p>
    <w:p>
      <w:pPr>
        <w:pStyle w:val="BodyText"/>
      </w:pPr>
      <w:r>
        <w:t xml:space="preserve">☐ J’insère un renvoi dynamique vers un titre, une figure ou un tableau.</w:t>
      </w:r>
    </w:p>
    <w:p>
      <w:pPr>
        <w:pStyle w:val="BodyText"/>
      </w:pPr>
      <w:r>
        <w:t xml:space="preserve">☐ Je crée un lien hypertexte vers un emplacement du même document.</w:t>
      </w:r>
    </w:p>
    <w:p>
      <w:pPr>
        <w:pStyle w:val="BodyText"/>
      </w:pPr>
      <w:r>
        <w:t xml:space="preserve">☐ Je crée un lien hypertexte vers une adresse web ou un e-mail, en le vérifiant avant diffusion.</w:t>
      </w:r>
    </w:p>
    <w:p>
      <w:pPr>
        <w:pStyle w:val="BodyText"/>
      </w:pPr>
      <w:r>
        <w:t xml:space="preserve">☐ Je lie un document à un contenu externe en cochant explicitement</w:t>
      </w:r>
      <w:r>
        <w:t xml:space="preserve"> </w:t>
      </w:r>
      <w:r>
        <w:t xml:space="preserve">“Lier au fichier”</w:t>
      </w:r>
      <w:r>
        <w:t xml:space="preserve">.</w:t>
      </w:r>
    </w:p>
    <w:bookmarkEnd w:id="634"/>
    <w:bookmarkStart w:id="635" w:name="aide-mémoire-31"/>
    <w:p>
      <w:pPr>
        <w:pStyle w:val="Heading2"/>
      </w:pPr>
      <w:r>
        <w:t xml:space="preserve">Aide-mémoire</w:t>
      </w:r>
    </w:p>
    <w:p>
      <w:pPr>
        <w:pStyle w:val="FirstParagraph"/>
      </w:pPr>
      <w:r>
        <w:t xml:space="preserve">📌 Points clés à retenir</w:t>
      </w:r>
    </w:p>
    <w:p>
      <w:pPr>
        <w:pStyle w:val="Compact"/>
        <w:numPr>
          <w:ilvl w:val="0"/>
          <w:numId w:val="1831"/>
        </w:numPr>
      </w:pPr>
      <w:r>
        <w:rPr>
          <w:b/>
          <w:bCs/>
        </w:rPr>
        <w:t xml:space="preserve">Signet</w:t>
      </w:r>
      <w:r>
        <w:t xml:space="preserve"> </w:t>
      </w:r>
      <w:r>
        <w:t xml:space="preserve">= marqueur invisible nommé sans espace, navigable via</w:t>
      </w:r>
      <w:r>
        <w:t xml:space="preserve"> </w:t>
      </w:r>
      <w:r>
        <w:rPr>
          <w:rStyle w:val="VerbatimChar"/>
        </w:rPr>
        <w:t xml:space="preserve">Ctrl+B</w:t>
      </w:r>
      <w:r>
        <w:t xml:space="preserve">.</w:t>
      </w:r>
    </w:p>
    <w:p>
      <w:pPr>
        <w:pStyle w:val="Compact"/>
        <w:numPr>
          <w:ilvl w:val="0"/>
          <w:numId w:val="1831"/>
        </w:numPr>
      </w:pPr>
      <w:r>
        <w:rPr>
          <w:b/>
          <w:bCs/>
        </w:rPr>
        <w:t xml:space="preserve">Renvoi</w:t>
      </w:r>
      <w:r>
        <w:t xml:space="preserve"> </w:t>
      </w:r>
      <w:r>
        <w:t xml:space="preserve">= toujours préférable à une référence tapée manuellement, reste exact après révision.</w:t>
      </w:r>
    </w:p>
    <w:p>
      <w:pPr>
        <w:pStyle w:val="Compact"/>
        <w:numPr>
          <w:ilvl w:val="0"/>
          <w:numId w:val="1831"/>
        </w:numPr>
      </w:pPr>
      <w:r>
        <w:rPr>
          <w:b/>
          <w:bCs/>
        </w:rPr>
        <w:t xml:space="preserve">Lien interne</w:t>
      </w:r>
      <w:r>
        <w:t xml:space="preserve"> </w:t>
      </w:r>
      <w:r>
        <w:t xml:space="preserve">(</w:t>
      </w:r>
      <w:r>
        <w:rPr>
          <w:rStyle w:val="VerbatimChar"/>
        </w:rPr>
        <w:t xml:space="preserve">Ctrl+K</w:t>
      </w:r>
      <w:r>
        <w:t xml:space="preserve"> </w:t>
      </w:r>
      <w:r>
        <w:t xml:space="preserve">&gt; Emplacement dans ce document) — MOS Associate 1.1.2.</w:t>
      </w:r>
    </w:p>
    <w:p>
      <w:pPr>
        <w:pStyle w:val="Compact"/>
        <w:numPr>
          <w:ilvl w:val="0"/>
          <w:numId w:val="1831"/>
        </w:numPr>
      </w:pPr>
      <w:r>
        <w:rPr>
          <w:b/>
          <w:bCs/>
        </w:rPr>
        <w:t xml:space="preserve">Lien externe</w:t>
      </w:r>
      <w:r>
        <w:t xml:space="preserve"> </w:t>
      </w:r>
      <w:r>
        <w:t xml:space="preserve">(site web, e-mail) = toujours vérifier avant diffusion.</w:t>
      </w:r>
    </w:p>
    <w:p>
      <w:pPr>
        <w:pStyle w:val="Compact"/>
        <w:numPr>
          <w:ilvl w:val="0"/>
          <w:numId w:val="1831"/>
        </w:numPr>
      </w:pPr>
      <w:r>
        <w:rPr>
          <w:b/>
          <w:bCs/>
        </w:rPr>
        <w:t xml:space="preserve">Objet lié</w:t>
      </w:r>
      <w:r>
        <w:t xml:space="preserve"> </w:t>
      </w:r>
      <w:r>
        <w:t xml:space="preserve">= cocher</w:t>
      </w:r>
      <w:r>
        <w:t xml:space="preserve"> </w:t>
      </w:r>
      <w:r>
        <w:t xml:space="preserve">“Lier au fichier”</w:t>
      </w:r>
      <w:r>
        <w:t xml:space="preserve">, sinon incorporé par défaut — MOS Expert 1.1.4.</w:t>
      </w:r>
    </w:p>
    <w:p>
      <w:pPr>
        <w:pStyle w:val="FirstParagraph"/>
      </w:pPr>
      <w:r>
        <w:rPr>
          <w:b/>
          <w:bCs/>
        </w:rPr>
        <w:t xml:space="preserve">Raccourcis clavier de ce chapitre</w:t>
      </w:r>
      <w:r>
        <w:t xml:space="preserve"> </w:t>
      </w:r>
      <w:r>
        <w:t xml:space="preserve">:</w:t>
      </w:r>
      <w:r>
        <w:t xml:space="preserve"> </w:t>
      </w:r>
      <w:r>
        <w:t xml:space="preserve">-</w:t>
      </w:r>
      <w:r>
        <w:t xml:space="preserve"> </w:t>
      </w:r>
      <w:r>
        <w:rPr>
          <w:rStyle w:val="VerbatimChar"/>
        </w:rPr>
        <w:t xml:space="preserve">Ctrl+K</w:t>
      </w:r>
      <w:r>
        <w:t xml:space="preserve"> </w:t>
      </w:r>
      <w:r>
        <w:t xml:space="preserve">: insérer un lien hypertexte.</w:t>
      </w:r>
      <w:r>
        <w:t xml:space="preserve"> </w:t>
      </w:r>
      <w:r>
        <w:t xml:space="preserve">-</w:t>
      </w:r>
      <w:r>
        <w:t xml:space="preserve"> </w:t>
      </w:r>
      <w:r>
        <w:rPr>
          <w:rStyle w:val="VerbatimChar"/>
        </w:rPr>
        <w:t xml:space="preserve">Ctrl+B</w:t>
      </w:r>
      <w:r>
        <w:t xml:space="preserve"> </w:t>
      </w:r>
      <w:r>
        <w:t xml:space="preserve">: atteindre (navigation vers un signet, une page, etc.).</w:t>
      </w:r>
    </w:p>
    <w:bookmarkEnd w:id="635"/>
    <w:bookmarkStart w:id="636" w:name="faq-31"/>
    <w:p>
      <w:pPr>
        <w:pStyle w:val="Heading2"/>
      </w:pPr>
      <w:r>
        <w:t xml:space="preserve">FAQ</w:t>
      </w:r>
    </w:p>
    <w:p>
      <w:pPr>
        <w:pStyle w:val="FirstParagraph"/>
      </w:pPr>
      <w:r>
        <w:t xml:space="preserve">Un lien hypertexte peut-il pointer vers une page précise d’un autre document Word ?</w:t>
      </w:r>
    </w:p>
    <w:p>
      <w:pPr>
        <w:pStyle w:val="BodyText"/>
      </w:pPr>
      <w:r>
        <w:t xml:space="preserve">Oui, en combinant</w:t>
      </w:r>
      <w:r>
        <w:t xml:space="preserve"> </w:t>
      </w:r>
      <w:r>
        <w:t xml:space="preserve">“Fichier ou page Web existant(e)”</w:t>
      </w:r>
      <w:r>
        <w:t xml:space="preserve"> </w:t>
      </w:r>
      <w:r>
        <w:t xml:space="preserve">avec un signet créé au préalable dans le document de destination, référencé via le champ</w:t>
      </w:r>
      <w:r>
        <w:t xml:space="preserve"> </w:t>
      </w:r>
      <w:r>
        <w:t xml:space="preserve">“Signet”</w:t>
      </w:r>
      <w:r>
        <w:t xml:space="preserve"> </w:t>
      </w:r>
      <w:r>
        <w:t xml:space="preserve">de la même boîte de dialogue de lien.</w:t>
      </w:r>
    </w:p>
    <w:p>
      <w:pPr>
        <w:pStyle w:val="BodyText"/>
      </w:pPr>
      <w:r>
        <w:t xml:space="preserve">Supprimer un signet supprime-t-il aussi le texte qu’il marquait ?</w:t>
      </w:r>
    </w:p>
    <w:p>
      <w:pPr>
        <w:pStyle w:val="BodyText"/>
      </w:pPr>
      <w:r>
        <w:t xml:space="preserve">Non, supprimer un signet (Insertion &gt; Signet &gt; sélectionner &gt; Supprimer) retire uniquement le marqueur invisible, laissant le texte lui-même parfaitement intact.</w:t>
      </w:r>
    </w:p>
    <w:p>
      <w:pPr>
        <w:pStyle w:val="BodyText"/>
      </w:pPr>
      <w:r>
        <w:t xml:space="preserve">Un objet lié fonctionne-t-il encore si le document Word est envoyé à quelqu’un qui n’a pas accès au fichier source ?</w:t>
      </w:r>
    </w:p>
    <w:p>
      <w:pPr>
        <w:pStyle w:val="BodyText"/>
      </w:pPr>
      <w:r>
        <w:t xml:space="preserve">Non, le destinataire verra la dernière version du contenu affichée au moment de l’envoi, mais toute tentative de mise à jour du lien échouera puisqu’il n’a pas accès au fichier source original — un point à anticiper avant l’envoi d’un document contenant des objets liés à des destinataires externes.</w:t>
      </w:r>
    </w:p>
    <w:bookmarkEnd w:id="636"/>
    <w:bookmarkStart w:id="637" w:name="Xe22c0a5be0022f1fb76c4588db52ca54c5730a6"/>
    <w:p>
      <w:pPr>
        <w:pStyle w:val="Heading2"/>
      </w:pPr>
      <w:r>
        <w:t xml:space="preserve">Références et ressources complémentaires</w:t>
      </w:r>
    </w:p>
    <w:p>
      <w:pPr>
        <w:pStyle w:val="Compact"/>
        <w:numPr>
          <w:ilvl w:val="0"/>
          <w:numId w:val="1832"/>
        </w:numPr>
      </w:pPr>
      <w:r>
        <w:t xml:space="preserve">Documentation officielle sur les signets, renvois et liens hypertexte :</w:t>
      </w:r>
      <w:r>
        <w:t xml:space="preserve"> </w:t>
      </w:r>
      <w:hyperlink r:id="rId57">
        <w:r>
          <w:rPr>
            <w:rStyle w:val="Hyperlink"/>
          </w:rPr>
          <w:t xml:space="preserve">https://support.microsoft.com/office</w:t>
        </w:r>
      </w:hyperlink>
    </w:p>
    <w:p>
      <w:pPr>
        <w:pStyle w:val="Compact"/>
        <w:numPr>
          <w:ilvl w:val="0"/>
          <w:numId w:val="1832"/>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832"/>
        </w:numPr>
      </w:pPr>
      <w:r>
        <w:t xml:space="preserve">Objets liés à un classeur Excel externe, principe déjà vu pour les graphiques : chapitre 24.</w:t>
      </w:r>
    </w:p>
    <w:p>
      <w:pPr>
        <w:pStyle w:val="FirstParagraph"/>
      </w:pPr>
      <w:r>
        <w:rPr>
          <w:i/>
          <w:iCs/>
        </w:rPr>
        <w:t xml:space="preserve">Chapitre suivant : gérer un document long — mode Plan et sous-documents, pour clore la Partie 8 avec les outils de structuration globale d’un document volumineux.</w:t>
      </w:r>
    </w:p>
    <w:p>
      <w:pPr>
        <w:pStyle w:val="BodyText"/>
      </w:pPr>
      <w:r>
        <w:t xml:space="preserve">CHAPITRE 33</w:t>
      </w:r>
    </w:p>
    <w:bookmarkEnd w:id="637"/>
    <w:bookmarkEnd w:id="638"/>
    <w:bookmarkStart w:id="656" w:name="X958b5bd5b49e6198a1771f1e6b84a1289f5d4ca"/>
    <w:p>
      <w:pPr>
        <w:pStyle w:val="Heading1"/>
      </w:pPr>
      <w:r>
        <w:t xml:space="preserve">Gérer un document long (mode Plan, sous-documents)</w:t>
      </w:r>
    </w:p>
    <w:p>
      <w:pPr>
        <w:pStyle w:val="FirstParagraph"/>
      </w:pPr>
      <w:r>
        <w:t xml:space="preserve">🎯 Objectifs pédagogiques</w:t>
      </w:r>
      <w:r>
        <w:t xml:space="preserve"> </w:t>
      </w:r>
      <w:r>
        <w:t xml:space="preserve">À la fin de ce chapitre, tu sauras : basculer en mode Plan pour visualiser et manipuler la structure d’un document uniquement par ses titres ; réorganiser des sections entières en faisant glisser leur titre, sans jamais couper-coller le texte manuellement ; changer le niveau hiérarchique d’un titre directement en mode Plan ; comprendre le principe des sous-documents pour un ouvrage collectif volumineux ; et savoir quand préférer le mode Plan au volet de navigation déjà vu au chapitre 6, et mener à bien le mini-projet de fin de Partie 8.</w:t>
      </w:r>
    </w:p>
    <w:p>
      <w:pPr>
        <w:pStyle w:val="BodyText"/>
      </w:pPr>
      <w:r>
        <w:rPr>
          <w:b/>
          <w:bCs/>
        </w:rPr>
        <w:t xml:space="preserve">Matrice de compétences MOS</w:t>
      </w:r>
    </w:p>
    <w:p>
      <w:pPr>
        <w:pStyle w:val="BodyText"/>
      </w:pPr>
      <w:r>
        <w:t xml:space="preserve">Ce chapitre ne correspond à aucun objectif du référentiel MOS Word (MO-100/MO-101) : le mode Plan et les sous-documents n’apparaissent pas comme compétences isolées dans ce référentiel, bien qu’ils restent des outils réels et utiles pour la gestion de documents volumineux.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chapitre 9 (styles de titre) et chapitre 6 (volet de navigation), dont ce chapitre prolonge et complète l’usage pour un document particulièrement long.</w:t>
      </w:r>
    </w:p>
    <w:p>
      <w:pPr>
        <w:pStyle w:val="BodyText"/>
      </w:pPr>
      <w:r>
        <w:t xml:space="preserve">🎬 Mise en situation</w:t>
      </w:r>
      <w:r>
        <w:t xml:space="preserve"> </w:t>
      </w:r>
      <w:r>
        <w:t xml:space="preserve">Le rapport annuel de l’ONG, désormais long de plusieurs dizaines de pages avec de nombreuses sections (chapitres 28 à 32), doit être réorganisé une dernière fois avant sa version définitive : la section</w:t>
      </w:r>
      <w:r>
        <w:t xml:space="preserve"> </w:t>
      </w:r>
      <w:r>
        <w:t xml:space="preserve">“Perspectives”</w:t>
      </w:r>
      <w:r>
        <w:t xml:space="preserve"> </w:t>
      </w:r>
      <w:r>
        <w:t xml:space="preserve">doit passer avant</w:t>
      </w:r>
      <w:r>
        <w:t xml:space="preserve"> </w:t>
      </w:r>
      <w:r>
        <w:t xml:space="preserve">“Situation financière”</w:t>
      </w:r>
      <w:r>
        <w:t xml:space="preserve">, et une sous-section entière doit être rétrogradée d’un niveau. Faire cela en sélectionnant et déplaçant manuellement plusieurs pages de texte serait long et risqué. Ce chapitre montre l’outil conçu précisément pour ce genre de réorganisation structurelle à grande échelle.</w:t>
      </w:r>
    </w:p>
    <w:bookmarkStart w:id="639" w:name="basculer-en-mode-plan"/>
    <w:p>
      <w:pPr>
        <w:pStyle w:val="Heading2"/>
      </w:pPr>
      <w:r>
        <w:t xml:space="preserve">33.1 Basculer en mode Plan</w:t>
      </w:r>
    </w:p>
    <w:p>
      <w:pPr>
        <w:pStyle w:val="FirstParagraph"/>
      </w:pPr>
      <w:r>
        <w:t xml:space="preserve">🛠️ Atelier 100 — Visualiser le rapport annuel uniquement par ses titres</w:t>
      </w:r>
    </w:p>
    <w:p>
      <w:pPr>
        <w:pStyle w:val="BodyText"/>
      </w:pPr>
      <w:r>
        <w:rPr>
          <w:b/>
          <w:bCs/>
        </w:rPr>
        <w:t xml:space="preserve">Objectif</w:t>
      </w:r>
      <w:r>
        <w:t xml:space="preserve"> </w:t>
      </w:r>
      <w:r>
        <w:t xml:space="preserve">: obtenir une vue d’ensemble de la structure du document, indépendamment de son contenu détaillé.</w:t>
      </w:r>
    </w:p>
    <w:p>
      <w:pPr>
        <w:pStyle w:val="BodyText"/>
      </w:pPr>
      <w:r>
        <w:rPr>
          <w:b/>
          <w:bCs/>
        </w:rPr>
        <w:t xml:space="preserve">Préparation</w:t>
      </w:r>
      <w:r>
        <w:t xml:space="preserve"> </w:t>
      </w:r>
      <w:r>
        <w:t xml:space="preserve">: ouvre le rapport annuel de test, avec plusieurs niveaux de titres déjà en place (chapitre 9).</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Affichage</w:t>
      </w:r>
      <w:r>
        <w:t xml:space="preserve">, groupe Vues, clique sur</w:t>
      </w:r>
      <w:r>
        <w:t xml:space="preserve"> </w:t>
      </w:r>
      <w:r>
        <w:rPr>
          <w:b/>
          <w:bCs/>
        </w:rPr>
        <w:t xml:space="preserve">Plan</w:t>
      </w:r>
      <w:r>
        <w:t xml:space="preserve"> </w:t>
      </w:r>
      <w:r>
        <w:t xml:space="preserve">(ou raccourci</w:t>
      </w:r>
      <w:r>
        <w:t xml:space="preserve"> </w:t>
      </w:r>
      <w:r>
        <w:rPr>
          <w:rStyle w:val="VerbatimChar"/>
        </w:rPr>
        <w:t xml:space="preserve">Ctrl+Alt+O</w:t>
      </w:r>
      <w:r>
        <w:t xml:space="preserve"> </w:t>
      </w:r>
      <w:r>
        <w:t xml:space="preserve">selon la configuration du clavier).</w:t>
      </w:r>
      <w:r>
        <w:t xml:space="preserve"> </w:t>
      </w:r>
      <w:r>
        <w:t xml:space="preserve">2. Le document s’affiche désormais uniquement par ses titres, chacun précédé d’un petit signe</w:t>
      </w:r>
      <w:r>
        <w:t xml:space="preserve"> </w:t>
      </w:r>
      <w:r>
        <w:rPr>
          <w:b/>
          <w:bCs/>
        </w:rPr>
        <w:t xml:space="preserve">+</w:t>
      </w:r>
      <w:r>
        <w:t xml:space="preserve"> </w:t>
      </w:r>
      <w:r>
        <w:t xml:space="preserve">(contient du texte ou des sous-niveaux) ou</w:t>
      </w:r>
      <w:r>
        <w:t xml:space="preserve"> </w:t>
      </w:r>
      <w:r>
        <w:rPr>
          <w:b/>
          <w:bCs/>
        </w:rPr>
        <w:t xml:space="preserve">-</w:t>
      </w:r>
      <w:r>
        <w:t xml:space="preserve"> </w:t>
      </w:r>
      <w:r>
        <w:t xml:space="preserve">(ne contient aucun sous-niveau) selon son contenu.</w:t>
      </w:r>
      <w:r>
        <w:t xml:space="preserve"> </w:t>
      </w:r>
      <w:r>
        <w:t xml:space="preserve">3. Onglet contextuel</w:t>
      </w:r>
      <w:r>
        <w:t xml:space="preserve"> </w:t>
      </w:r>
      <w:r>
        <w:rPr>
          <w:b/>
          <w:bCs/>
        </w:rPr>
        <w:t xml:space="preserve">Plan</w:t>
      </w:r>
      <w:r>
        <w:t xml:space="preserve">, menu déroulant</w:t>
      </w:r>
      <w:r>
        <w:t xml:space="preserve"> </w:t>
      </w:r>
      <w:r>
        <w:rPr>
          <w:b/>
          <w:bCs/>
        </w:rPr>
        <w:t xml:space="preserve">“Afficher le niveau”</w:t>
      </w:r>
      <w:r>
        <w:t xml:space="preserve">, choisis</w:t>
      </w:r>
      <w:r>
        <w:t xml:space="preserve"> </w:t>
      </w:r>
      <w:r>
        <w:t xml:space="preserve">“Niveau 2”</w:t>
      </w:r>
      <w:r>
        <w:t xml:space="preserve"> </w:t>
      </w:r>
      <w:r>
        <w:t xml:space="preserve">pour ne visualiser que les titres de niveau 1 et 2, masquant tout le texte de corps et les niveaux inférieurs.</w:t>
      </w:r>
    </w:p>
    <w:p>
      <w:pPr>
        <w:pStyle w:val="BodyText"/>
      </w:pPr>
      <w:r>
        <w:t xml:space="preserve">📌 À retenir — la différence avec le volet de navigation</w:t>
      </w:r>
      <w:r>
        <w:t xml:space="preserve"> </w:t>
      </w:r>
      <w:r>
        <w:t xml:space="preserve">Le volet de navigation (chapitre 6) offre une vue en</w:t>
      </w:r>
      <w:r>
        <w:t xml:space="preserve"> </w:t>
      </w:r>
      <w:r>
        <w:t xml:space="preserve">lecture seule</w:t>
      </w:r>
      <w:r>
        <w:t xml:space="preserve"> </w:t>
      </w:r>
      <w:r>
        <w:t xml:space="preserve">de la structure, pratique pour naviguer rapidement sans jamais quitter le mode d’affichage normal. Le mode Plan, lui, permet de</w:t>
      </w:r>
      <w:r>
        <w:t xml:space="preserve"> </w:t>
      </w:r>
      <w:r>
        <w:t xml:space="preserve">manipuler activement</w:t>
      </w:r>
      <w:r>
        <w:t xml:space="preserve"> </w:t>
      </w:r>
      <w:r>
        <w:t xml:space="preserve">cette structure — réorganiser, promouvoir, rétrograder des sections entières — ce que le volet de navigation ne permet pas.</w:t>
      </w:r>
    </w:p>
    <w:bookmarkEnd w:id="639"/>
    <w:bookmarkStart w:id="640" w:name="réorganiser-des-sections-entières"/>
    <w:p>
      <w:pPr>
        <w:pStyle w:val="Heading2"/>
      </w:pPr>
      <w:r>
        <w:t xml:space="preserve">33.2 Réorganiser des sections entières</w:t>
      </w:r>
    </w:p>
    <w:p>
      <w:pPr>
        <w:pStyle w:val="FirstParagraph"/>
      </w:pPr>
      <w:r>
        <w:t xml:space="preserve">🛠️ Atelier 101 — Inverser l’ordre de deux sections du rapport</w:t>
      </w:r>
    </w:p>
    <w:p>
      <w:pPr>
        <w:pStyle w:val="BodyText"/>
      </w:pPr>
      <w:r>
        <w:rPr>
          <w:b/>
          <w:bCs/>
        </w:rPr>
        <w:t xml:space="preserve">Objectif</w:t>
      </w:r>
      <w:r>
        <w:t xml:space="preserve"> </w:t>
      </w:r>
      <w:r>
        <w:t xml:space="preserve">: répondre précisément à la première demande de la mise en situation, sans couper-coller manuellement.</w:t>
      </w:r>
    </w:p>
    <w:p>
      <w:pPr>
        <w:pStyle w:val="BodyText"/>
      </w:pPr>
      <w:r>
        <w:rPr>
          <w:b/>
          <w:bCs/>
        </w:rPr>
        <w:t xml:space="preserve">Préparation</w:t>
      </w:r>
      <w:r>
        <w:t xml:space="preserve"> </w:t>
      </w:r>
      <w:r>
        <w:t xml:space="preserve">: reprends le document en mode Plan, avec les sections</w:t>
      </w:r>
      <w:r>
        <w:t xml:space="preserve"> </w:t>
      </w:r>
      <w:r>
        <w:t xml:space="preserve">“Situation financière”</w:t>
      </w:r>
      <w:r>
        <w:t xml:space="preserve"> </w:t>
      </w:r>
      <w:r>
        <w:t xml:space="preserve">et</w:t>
      </w:r>
      <w:r>
        <w:t xml:space="preserve"> </w:t>
      </w:r>
      <w:r>
        <w:t xml:space="preserve">“Perspectives”</w:t>
      </w:r>
      <w:r>
        <w:t xml:space="preserve"> </w:t>
      </w:r>
      <w:r>
        <w:t xml:space="preserve">visibles.</w:t>
      </w:r>
    </w:p>
    <w:p>
      <w:pPr>
        <w:pStyle w:val="BodyText"/>
      </w:pPr>
      <w:r>
        <w:rPr>
          <w:b/>
          <w:bCs/>
        </w:rPr>
        <w:t xml:space="preserve">Étapes détaillées</w:t>
      </w:r>
      <w:r>
        <w:t xml:space="preserve"> </w:t>
      </w:r>
      <w:r>
        <w:t xml:space="preserve">:</w:t>
      </w:r>
      <w:r>
        <w:t xml:space="preserve"> </w:t>
      </w:r>
      <w:r>
        <w:t xml:space="preserve">1. Clique sur le petit</w:t>
      </w:r>
      <w:r>
        <w:t xml:space="preserve"> </w:t>
      </w:r>
      <w:r>
        <w:rPr>
          <w:b/>
          <w:bCs/>
        </w:rPr>
        <w:t xml:space="preserve">+</w:t>
      </w:r>
      <w:r>
        <w:t xml:space="preserve"> </w:t>
      </w:r>
      <w:r>
        <w:t xml:space="preserve">à gauche du titre</w:t>
      </w:r>
      <w:r>
        <w:t xml:space="preserve"> </w:t>
      </w:r>
      <w:r>
        <w:t xml:space="preserve">“Perspectives”</w:t>
      </w:r>
      <w:r>
        <w:t xml:space="preserve"> </w:t>
      </w:r>
      <w:r>
        <w:t xml:space="preserve">pour sélectionner ce titre et l’intégralité de son contenu (tout le texte et les sous-niveaux qui lui appartiennent, jusqu’au prochain titre de même niveau ou supérieur).</w:t>
      </w:r>
      <w:r>
        <w:t xml:space="preserve"> </w:t>
      </w:r>
      <w:r>
        <w:t xml:space="preserve">2. Onglet contextuel Plan, groupe Outils de plan, clique sur la flèche</w:t>
      </w:r>
      <w:r>
        <w:t xml:space="preserve"> </w:t>
      </w:r>
      <w:r>
        <w:rPr>
          <w:b/>
          <w:bCs/>
        </w:rPr>
        <w:t xml:space="preserve">“Monter”</w:t>
      </w:r>
      <w:r>
        <w:t xml:space="preserve"> </w:t>
      </w:r>
      <w:r>
        <w:t xml:space="preserve">(ou fais glisser directement le signe</w:t>
      </w:r>
      <w:r>
        <w:t xml:space="preserve"> </w:t>
      </w:r>
      <w:r>
        <w:rPr>
          <w:b/>
          <w:bCs/>
        </w:rPr>
        <w:t xml:space="preserve">+</w:t>
      </w:r>
      <w:r>
        <w:t xml:space="preserve"> </w:t>
      </w:r>
      <w:r>
        <w:t xml:space="preserve">vers le haut) autant de fois que nécessaire pour faire remonter</w:t>
      </w:r>
      <w:r>
        <w:t xml:space="preserve"> </w:t>
      </w:r>
      <w:r>
        <w:t xml:space="preserve">“Perspectives”</w:t>
      </w:r>
      <w:r>
        <w:t xml:space="preserve"> </w:t>
      </w:r>
      <w:r>
        <w:t xml:space="preserve">avant</w:t>
      </w:r>
      <w:r>
        <w:t xml:space="preserve"> </w:t>
      </w:r>
      <w:r>
        <w:t xml:space="preserve">“Situation financière”</w:t>
      </w:r>
      <w:r>
        <w:t xml:space="preserve">.</w:t>
      </w:r>
      <w:r>
        <w:t xml:space="preserve"> </w:t>
      </w:r>
      <w:r>
        <w:t xml:space="preserve">3. Reviens en mode d’affichage</w:t>
      </w:r>
      <w:r>
        <w:t xml:space="preserve"> </w:t>
      </w:r>
      <w:r>
        <w:rPr>
          <w:b/>
          <w:bCs/>
        </w:rPr>
        <w:t xml:space="preserve">Page</w:t>
      </w:r>
      <w:r>
        <w:t xml:space="preserve"> </w:t>
      </w:r>
      <w:r>
        <w:t xml:space="preserve">(chapitre 6) pour vérifier que le texte complet de chaque section a bien suivi son titre lors du déplacement.</w:t>
      </w:r>
    </w:p>
    <w:p>
      <w:pPr>
        <w:pStyle w:val="BodyText"/>
      </w:pPr>
      <w:r>
        <w:rPr>
          <w:b/>
          <w:bCs/>
        </w:rPr>
        <w:t xml:space="preserve">Résultat attendu</w:t>
      </w:r>
      <w:r>
        <w:t xml:space="preserve"> </w:t>
      </w:r>
      <w:r>
        <w:t xml:space="preserve">: l’ordre des deux sections est inversé, avec l’intégralité de leur contenu respectif, sans qu’un seul mot n’ait été copié-collé manuellement.</w:t>
      </w:r>
    </w:p>
    <w:p>
      <w:pPr>
        <w:pStyle w:val="BodyText"/>
      </w:pPr>
      <w:r>
        <w:rPr>
          <w:b/>
          <w:bCs/>
        </w:rPr>
        <w:t xml:space="preserve">Dépannage</w:t>
      </w:r>
      <w:r>
        <w:t xml:space="preserve"> </w:t>
      </w:r>
      <w:r>
        <w:t xml:space="preserve">: si seul le titre semble s’être déplacé sans son contenu, vérifie que le clic initial sur le signe</w:t>
      </w:r>
      <w:r>
        <w:t xml:space="preserve"> </w:t>
      </w:r>
      <w:r>
        <w:rPr>
          <w:b/>
          <w:bCs/>
        </w:rPr>
        <w:t xml:space="preserve">+</w:t>
      </w:r>
      <w:r>
        <w:t xml:space="preserve"> </w:t>
      </w:r>
      <w:r>
        <w:t xml:space="preserve">a bien sélectionné l’ensemble de la section (le signe devient alors entouré, et tout le texte associé apparaît en surbrillance) plutôt qu’un simple clic dans le texte du titre lui-même.</w:t>
      </w:r>
    </w:p>
    <w:p>
      <w:pPr>
        <w:pStyle w:val="BodyText"/>
      </w:pPr>
      <w:r>
        <w:t xml:space="preserve">✅ Bonne pratique</w:t>
      </w:r>
      <w:r>
        <w:t xml:space="preserve"> </w:t>
      </w:r>
      <w:r>
        <w:t xml:space="preserve">Pour tout document de plus de dix pages nécessitant une réorganisation de sections entières, le mode Plan reste systématiquement plus rapide et plus sûr qu’un couper-coller manuel en mode Page — le risque d’oublier un paragraphe ou de mal délimiter une sélection augmente fortement avec la longueur du texte à déplacer.</w:t>
      </w:r>
    </w:p>
    <w:bookmarkEnd w:id="640"/>
    <w:bookmarkStart w:id="641" w:name="changer-le-niveau-hiérarchique-dun-titre"/>
    <w:p>
      <w:pPr>
        <w:pStyle w:val="Heading2"/>
      </w:pPr>
      <w:r>
        <w:t xml:space="preserve">33.3 Changer le niveau hiérarchique d’un titre</w:t>
      </w:r>
    </w:p>
    <w:p>
      <w:pPr>
        <w:pStyle w:val="FirstParagraph"/>
      </w:pPr>
      <w:r>
        <w:t xml:space="preserve">🛠️ Atelier 102 — Rétrograder une sous-section</w:t>
      </w:r>
    </w:p>
    <w:p>
      <w:pPr>
        <w:pStyle w:val="BodyText"/>
      </w:pPr>
      <w:r>
        <w:rPr>
          <w:b/>
          <w:bCs/>
        </w:rPr>
        <w:t xml:space="preserve">Objectif</w:t>
      </w:r>
      <w:r>
        <w:t xml:space="preserve"> </w:t>
      </w:r>
      <w:r>
        <w:t xml:space="preserve">: répondre à la seconde demande de la mise en situation d’ouverture.</w:t>
      </w:r>
    </w:p>
    <w:p>
      <w:pPr>
        <w:pStyle w:val="BodyText"/>
      </w:pPr>
      <w:r>
        <w:rPr>
          <w:b/>
          <w:bCs/>
        </w:rPr>
        <w:t xml:space="preserve">Préparation</w:t>
      </w:r>
      <w:r>
        <w:t xml:space="preserve"> </w:t>
      </w:r>
      <w:r>
        <w:t xml:space="preserve">: reprends le document en mode Plan, repère la sous-section à rétrograder d’un niveau.</w:t>
      </w:r>
    </w:p>
    <w:p>
      <w:pPr>
        <w:pStyle w:val="BodyText"/>
      </w:pPr>
      <w:r>
        <w:rPr>
          <w:b/>
          <w:bCs/>
        </w:rPr>
        <w:t xml:space="preserve">Étapes détaillées</w:t>
      </w:r>
      <w:r>
        <w:t xml:space="preserve"> </w:t>
      </w:r>
      <w:r>
        <w:t xml:space="preserve">:</w:t>
      </w:r>
      <w:r>
        <w:t xml:space="preserve"> </w:t>
      </w:r>
      <w:r>
        <w:t xml:space="preserve">1. Clique n’importe où dans le titre de cette sous-section (pas besoin de sélectionner tout son contenu pour un simple changement de niveau).</w:t>
      </w:r>
      <w:r>
        <w:t xml:space="preserve"> </w:t>
      </w:r>
      <w:r>
        <w:t xml:space="preserve">2. Onglet contextuel Plan, groupe Outils de plan, clique sur la flèche</w:t>
      </w:r>
      <w:r>
        <w:t xml:space="preserve"> </w:t>
      </w:r>
      <w:r>
        <w:rPr>
          <w:b/>
          <w:bCs/>
        </w:rPr>
        <w:t xml:space="preserve">“Rétrograder”</w:t>
      </w:r>
      <w:r>
        <w:t xml:space="preserve"> </w:t>
      </w:r>
      <w:r>
        <w:t xml:space="preserve">(une flèche pointant vers la droite), ou fais glisser directement le signe</w:t>
      </w:r>
      <w:r>
        <w:t xml:space="preserve"> </w:t>
      </w:r>
      <w:r>
        <w:rPr>
          <w:b/>
          <w:bCs/>
        </w:rPr>
        <w:t xml:space="preserve">+/-</w:t>
      </w:r>
      <w:r>
        <w:t xml:space="preserve"> </w:t>
      </w:r>
      <w:r>
        <w:t xml:space="preserve">vers la droite sur la petite règle qui apparaît.</w:t>
      </w:r>
      <w:r>
        <w:t xml:space="preserve"> </w:t>
      </w:r>
      <w:r>
        <w:t xml:space="preserve">3. Le style du titre change automatiquement (par exemple, de Titre 2 à Titre 3) pour refléter son nouveau niveau hiérarchique — un changement de</w:t>
      </w:r>
      <w:r>
        <w:t xml:space="preserve"> </w:t>
      </w:r>
      <w:r>
        <w:rPr>
          <w:b/>
          <w:bCs/>
        </w:rPr>
        <w:t xml:space="preserve">style réel</w:t>
      </w:r>
      <w:r>
        <w:t xml:space="preserve">, pas seulement une apparence, cohérent avec tout ce que ce manuel a expliqué sur les styles depuis le chapitre 9.</w:t>
      </w:r>
    </w:p>
    <w:p>
      <w:pPr>
        <w:pStyle w:val="BodyText"/>
      </w:pPr>
      <w:r>
        <w:t xml:space="preserve">💡 Astuce</w:t>
      </w:r>
      <w:r>
        <w:t xml:space="preserve"> </w:t>
      </w:r>
      <w:r>
        <w:t xml:space="preserve">Les mêmes flèches</w:t>
      </w:r>
      <w:r>
        <w:t xml:space="preserve"> </w:t>
      </w:r>
      <w:r>
        <w:t xml:space="preserve">“Promouvoir”</w:t>
      </w:r>
      <w:r>
        <w:t xml:space="preserve"> </w:t>
      </w:r>
      <w:r>
        <w:t xml:space="preserve">(vers la gauche) et</w:t>
      </w:r>
      <w:r>
        <w:t xml:space="preserve"> </w:t>
      </w:r>
      <w:r>
        <w:t xml:space="preserve">“Rétrograder”</w:t>
      </w:r>
      <w:r>
        <w:t xml:space="preserve"> </w:t>
      </w:r>
      <w:r>
        <w:t xml:space="preserve">(vers la droite) fonctionnent aussi directement en mode d’affichage Page normal, via les touches</w:t>
      </w:r>
      <w:r>
        <w:t xml:space="preserve"> </w:t>
      </w:r>
      <w:r>
        <w:rPr>
          <w:rStyle w:val="VerbatimChar"/>
        </w:rPr>
        <w:t xml:space="preserve">Alt+Maj+flèche gauche</w:t>
      </w:r>
      <w:r>
        <w:t xml:space="preserve"> </w:t>
      </w:r>
      <w:r>
        <w:t xml:space="preserve">et</w:t>
      </w:r>
      <w:r>
        <w:t xml:space="preserve"> </w:t>
      </w:r>
      <w:r>
        <w:rPr>
          <w:rStyle w:val="VerbatimChar"/>
        </w:rPr>
        <w:t xml:space="preserve">Alt+Maj+flèche droite</w:t>
      </w:r>
      <w:r>
        <w:t xml:space="preserve"> </w:t>
      </w:r>
      <w:r>
        <w:t xml:space="preserve">quand le point d’insertion se trouve dans un titre — le mode Plan n’est donc pas strictement indispensable pour ce seul changement de niveau ponctuel, mais reste plus visuel pour une réorganisation de plusieurs titres à la fois.</w:t>
      </w:r>
    </w:p>
    <w:bookmarkEnd w:id="641"/>
    <w:bookmarkStart w:id="642" w:name="le-principe-des-sous-documents"/>
    <w:p>
      <w:pPr>
        <w:pStyle w:val="Heading2"/>
      </w:pPr>
      <w:r>
        <w:t xml:space="preserve">33.4 Le principe des sous-documents</w:t>
      </w:r>
    </w:p>
    <w:p>
      <w:pPr>
        <w:pStyle w:val="FirstParagraph"/>
      </w:pPr>
      <w:r>
        <w:t xml:space="preserve">📌 À retenir</w:t>
      </w:r>
      <w:r>
        <w:t xml:space="preserve"> </w:t>
      </w:r>
      <w:r>
        <w:t xml:space="preserve">Un</w:t>
      </w:r>
      <w:r>
        <w:t xml:space="preserve"> </w:t>
      </w:r>
      <w:r>
        <w:t xml:space="preserve">document maître</w:t>
      </w:r>
      <w:r>
        <w:t xml:space="preserve"> </w:t>
      </w:r>
      <w:r>
        <w:t xml:space="preserve">peut regrouper plusieurs</w:t>
      </w:r>
      <w:r>
        <w:t xml:space="preserve"> </w:t>
      </w:r>
      <w:r>
        <w:t xml:space="preserve">sous-documents</w:t>
      </w:r>
      <w:r>
        <w:t xml:space="preserve"> </w:t>
      </w:r>
      <w:r>
        <w:t xml:space="preserve">— des fichiers</w:t>
      </w:r>
      <w:r>
        <w:t xml:space="preserve"> </w:t>
      </w:r>
      <w:r>
        <w:rPr>
          <w:rStyle w:val="VerbatimChar"/>
        </w:rPr>
        <w:t xml:space="preserve">.docx</w:t>
      </w:r>
      <w:r>
        <w:t xml:space="preserve"> </w:t>
      </w:r>
      <w:r>
        <w:t xml:space="preserve">distincts, chacun modifiable indépendamment (par exemple par des membres différents d’une équipe), mais affichés et imprimés ensemble comme un seul document cohérent depuis le fichier maître. Cette fonctionnalité reste rare en usage courant, la coédition en temps réel via OneDrive/SharePoint (chapitre 41) ayant largement remplacé ce besoin pour la plupart des équipes modernes.</w:t>
      </w:r>
    </w:p>
    <w:p>
      <w:pPr>
        <w:pStyle w:val="BodyText"/>
      </w:pPr>
      <w:r>
        <w:t xml:space="preserve">📝 Procédure — Créer un document maître avec sous-documents</w:t>
      </w:r>
    </w:p>
    <w:p>
      <w:pPr>
        <w:pStyle w:val="Compact"/>
        <w:numPr>
          <w:ilvl w:val="0"/>
          <w:numId w:val="1833"/>
        </w:numPr>
      </w:pPr>
      <w:r>
        <w:t xml:space="preserve">En mode Plan, onglet contextuel Plan, groupe Document maître, clique sur</w:t>
      </w:r>
      <w:r>
        <w:t xml:space="preserve"> </w:t>
      </w:r>
      <w:r>
        <w:rPr>
          <w:b/>
          <w:bCs/>
        </w:rPr>
        <w:t xml:space="preserve">“Afficher le document”</w:t>
      </w:r>
      <w:r>
        <w:t xml:space="preserve"> </w:t>
      </w:r>
      <w:r>
        <w:t xml:space="preserve">pour révéler les commandes de sous-documents.</w:t>
      </w:r>
    </w:p>
    <w:p>
      <w:pPr>
        <w:pStyle w:val="Compact"/>
        <w:numPr>
          <w:ilvl w:val="0"/>
          <w:numId w:val="1833"/>
        </w:numPr>
      </w:pPr>
      <w:r>
        <w:t xml:space="preserve">Sélectionne une section entière destinée à devenir un fichier séparé, clique sur</w:t>
      </w:r>
      <w:r>
        <w:t xml:space="preserve"> </w:t>
      </w:r>
      <w:r>
        <w:rPr>
          <w:b/>
          <w:bCs/>
        </w:rPr>
        <w:t xml:space="preserve">Créer</w:t>
      </w:r>
      <w:r>
        <w:t xml:space="preserve">, puis</w:t>
      </w:r>
      <w:r>
        <w:t xml:space="preserve"> </w:t>
      </w:r>
      <w:r>
        <w:rPr>
          <w:b/>
          <w:bCs/>
        </w:rPr>
        <w:t xml:space="preserve">Insérer</w:t>
      </w:r>
      <w:r>
        <w:t xml:space="preserve"> </w:t>
      </w:r>
      <w:r>
        <w:t xml:space="preserve">pour ajouter un fichier</w:t>
      </w:r>
      <w:r>
        <w:t xml:space="preserve"> </w:t>
      </w:r>
      <w:r>
        <w:rPr>
          <w:rStyle w:val="VerbatimChar"/>
        </w:rPr>
        <w:t xml:space="preserve">.docx</w:t>
      </w:r>
      <w:r>
        <w:t xml:space="preserve"> </w:t>
      </w:r>
      <w:r>
        <w:t xml:space="preserve">existant comme sous-document supplémentaire.</w:t>
      </w:r>
    </w:p>
    <w:p>
      <w:pPr>
        <w:pStyle w:val="Compact"/>
        <w:numPr>
          <w:ilvl w:val="0"/>
          <w:numId w:val="1833"/>
        </w:numPr>
      </w:pPr>
      <w:r>
        <w:t xml:space="preserve">Chaque sous-document est délimité par une bordure visible en mode Plan, et correspond en réalité à un fichier distinct sur le disque, lié au document maître.</w:t>
      </w:r>
    </w:p>
    <w:p>
      <w:pPr>
        <w:pStyle w:val="FirstParagraph"/>
      </w:pPr>
      <w:r>
        <w:t xml:space="preserve">💼 Cas professionnel — Établissement scolaire</w:t>
      </w:r>
      <w:r>
        <w:t xml:space="preserve"> </w:t>
      </w:r>
      <w:r>
        <w:t xml:space="preserve">Un ouvrage collectif universitaire réunissant les contributions de plusieurs enseignants, chacun rédigeant son chapitre dans un fichier séparé, peut être assemblé via un document maître qui régénère une table des matières globale (chapitre 28) et une pagination continue sur l’ensemble — une solution plus adaptée dans ce cas précis que la coédition en temps réel, puisque chaque contributeur travaille sur son propre fichier de façon largement indépendante.</w:t>
      </w:r>
    </w:p>
    <w:p>
      <w:pPr>
        <w:pStyle w:val="BodyText"/>
      </w:pPr>
      <w:r>
        <w:t xml:space="preserve">⚠️ Attention — une fonctionnalité fragile, à utiliser avec prudence</w:t>
      </w:r>
      <w:r>
        <w:t xml:space="preserve"> </w:t>
      </w:r>
      <w:r>
        <w:t xml:space="preserve">Les documents maîtres et sous-documents sont réputés pour leur fragilité technique historique (risque de corruption de fichier en cas de manipulation simultanée) — pour un usage professionnel moderne, la coédition en temps réel (chapitre 41) ou un simple assemblage manuel final de fichiers distincts restent souvent des alternatives plus sûres, sauf besoin très spécifique de cette fonctionnalité.</w:t>
      </w:r>
    </w:p>
    <w:bookmarkEnd w:id="642"/>
    <w:bookmarkStart w:id="643" w:name="défi-31"/>
    <w:p>
      <w:pPr>
        <w:pStyle w:val="Heading2"/>
      </w:pPr>
      <w:r>
        <w:t xml:space="preserve">Défi</w:t>
      </w:r>
    </w:p>
    <w:p>
      <w:pPr>
        <w:pStyle w:val="FirstParagraph"/>
      </w:pPr>
      <w:r>
        <w:t xml:space="preserve">🏆 Défi — Réorganiser un document complexe en mode Plan</w:t>
      </w:r>
      <w:r>
        <w:t xml:space="preserve"> </w:t>
      </w:r>
      <w:r>
        <w:t xml:space="preserve">Sur un document de test d’au moins six sections à deux niveaux de titres, utilise le mode Plan pour : réorganiser l’ordre de trois sections, rétrograder une section de niveau 1 en niveau 2, et réduire l’affichage pour ne visualiser que les titres de niveau 1 avant de repasser en mode Page et vérifier que le contenu de chaque section a suivi correctement son titre.</w:t>
      </w:r>
    </w:p>
    <w:bookmarkEnd w:id="643"/>
    <w:bookmarkStart w:id="644" w:name="mini-projet-de-fin-de-partie-2"/>
    <w:p>
      <w:pPr>
        <w:pStyle w:val="Heading2"/>
      </w:pPr>
      <w:r>
        <w:t xml:space="preserve">Mini-projet de fin de partie</w:t>
      </w:r>
    </w:p>
    <w:p>
      <w:pPr>
        <w:pStyle w:val="FirstParagraph"/>
      </w:pPr>
      <w:r>
        <w:t xml:space="preserve">🏗️ Mini-projet — L’appareil de référence complet d’un document long</w:t>
      </w:r>
    </w:p>
    <w:p>
      <w:pPr>
        <w:pStyle w:val="BodyText"/>
      </w:pPr>
      <w:r>
        <w:rPr>
          <w:b/>
          <w:bCs/>
        </w:rPr>
        <w:t xml:space="preserve">Contexte</w:t>
      </w:r>
      <w:r>
        <w:t xml:space="preserve"> </w:t>
      </w:r>
      <w:r>
        <w:t xml:space="preserve">: ce mini-projet combine l’intégralité de la Partie 8 (chapitres 28 à 33) en un document long entièrement structuré et référencé, à la manière d’un vrai mémoire ou rapport annuel.</w:t>
      </w:r>
    </w:p>
    <w:p>
      <w:pPr>
        <w:pStyle w:val="BodyText"/>
      </w:pPr>
      <w:r>
        <w:rPr>
          <w:b/>
          <w:bCs/>
        </w:rPr>
        <w:t xml:space="preserve">Objectif</w:t>
      </w:r>
      <w:r>
        <w:t xml:space="preserve"> </w:t>
      </w:r>
      <w:r>
        <w:t xml:space="preserve">: construire un document de test d’au moins dix pages, sur un sujet de ton choix, intégrant l’ensemble des outils de référence de cette partie.</w:t>
      </w:r>
    </w:p>
    <w:p>
      <w:pPr>
        <w:pStyle w:val="BodyText"/>
      </w:pPr>
      <w:r>
        <w:rPr>
          <w:b/>
          <w:bCs/>
        </w:rPr>
        <w:t xml:space="preserve">Livrables attendus</w:t>
      </w:r>
      <w:r>
        <w:t xml:space="preserve"> </w:t>
      </w:r>
      <w:r>
        <w:t xml:space="preserve">:</w:t>
      </w:r>
      <w:r>
        <w:t xml:space="preserve"> </w:t>
      </w:r>
      <w:r>
        <w:t xml:space="preserve">1. Une structure hiérarchique claire sur au moins trois niveaux de titres (chapitre 9), organisée et vérifiée en</w:t>
      </w:r>
      <w:r>
        <w:t xml:space="preserve"> </w:t>
      </w:r>
      <w:r>
        <w:rPr>
          <w:b/>
          <w:bCs/>
        </w:rPr>
        <w:t xml:space="preserve">mode Plan</w:t>
      </w:r>
      <w:r>
        <w:t xml:space="preserve"> </w:t>
      </w:r>
      <w:r>
        <w:t xml:space="preserve">(ce chapitre).</w:t>
      </w:r>
      <w:r>
        <w:t xml:space="preserve"> </w:t>
      </w:r>
      <w:r>
        <w:t xml:space="preserve">2. Une</w:t>
      </w:r>
      <w:r>
        <w:t xml:space="preserve"> </w:t>
      </w:r>
      <w:r>
        <w:rPr>
          <w:b/>
          <w:bCs/>
        </w:rPr>
        <w:t xml:space="preserve">table des matières automatique</w:t>
      </w:r>
      <w:r>
        <w:t xml:space="preserve"> </w:t>
      </w:r>
      <w:r>
        <w:t xml:space="preserve">en début de document (chapitre 28).</w:t>
      </w:r>
      <w:r>
        <w:t xml:space="preserve"> </w:t>
      </w:r>
      <w:r>
        <w:t xml:space="preserve">3. Au moins deux</w:t>
      </w:r>
      <w:r>
        <w:t xml:space="preserve"> </w:t>
      </w:r>
      <w:r>
        <w:rPr>
          <w:b/>
          <w:bCs/>
        </w:rPr>
        <w:t xml:space="preserve">notes de bas de page</w:t>
      </w:r>
      <w:r>
        <w:t xml:space="preserve"> </w:t>
      </w:r>
      <w:r>
        <w:t xml:space="preserve">et une</w:t>
      </w:r>
      <w:r>
        <w:t xml:space="preserve"> </w:t>
      </w:r>
      <w:r>
        <w:rPr>
          <w:b/>
          <w:bCs/>
        </w:rPr>
        <w:t xml:space="preserve">note de fin</w:t>
      </w:r>
      <w:r>
        <w:t xml:space="preserve"> </w:t>
      </w:r>
      <w:r>
        <w:t xml:space="preserve">(chapitre 29).</w:t>
      </w:r>
      <w:r>
        <w:t xml:space="preserve"> </w:t>
      </w:r>
      <w:r>
        <w:t xml:space="preserve">4. Au moins trois</w:t>
      </w:r>
      <w:r>
        <w:t xml:space="preserve"> </w:t>
      </w:r>
      <w:r>
        <w:rPr>
          <w:b/>
          <w:bCs/>
        </w:rPr>
        <w:t xml:space="preserve">sources bibliographiques</w:t>
      </w:r>
      <w:r>
        <w:t xml:space="preserve"> </w:t>
      </w:r>
      <w:r>
        <w:t xml:space="preserve">citées dans le texte, avec une</w:t>
      </w:r>
      <w:r>
        <w:t xml:space="preserve"> </w:t>
      </w:r>
      <w:r>
        <w:rPr>
          <w:b/>
          <w:bCs/>
        </w:rPr>
        <w:t xml:space="preserve">bibliographie complète</w:t>
      </w:r>
      <w:r>
        <w:t xml:space="preserve"> </w:t>
      </w:r>
      <w:r>
        <w:t xml:space="preserve">en fin de document (chapitre 30).</w:t>
      </w:r>
      <w:r>
        <w:t xml:space="preserve"> </w:t>
      </w:r>
      <w:r>
        <w:t xml:space="preserve">5. Un</w:t>
      </w:r>
      <w:r>
        <w:t xml:space="preserve"> </w:t>
      </w:r>
      <w:r>
        <w:rPr>
          <w:b/>
          <w:bCs/>
        </w:rPr>
        <w:t xml:space="preserve">index</w:t>
      </w:r>
      <w:r>
        <w:t xml:space="preserve"> </w:t>
      </w:r>
      <w:r>
        <w:t xml:space="preserve">d’au moins cinq termes marqués, avec au moins une sous-entrée (chapitre 31).</w:t>
      </w:r>
      <w:r>
        <w:t xml:space="preserve"> </w:t>
      </w:r>
      <w:r>
        <w:t xml:space="preserve">6. Au moins deux</w:t>
      </w:r>
      <w:r>
        <w:t xml:space="preserve"> </w:t>
      </w:r>
      <w:r>
        <w:rPr>
          <w:b/>
          <w:bCs/>
        </w:rPr>
        <w:t xml:space="preserve">figures ou tableaux légendés</w:t>
      </w:r>
      <w:r>
        <w:t xml:space="preserve">, avec une</w:t>
      </w:r>
      <w:r>
        <w:t xml:space="preserve"> </w:t>
      </w:r>
      <w:r>
        <w:rPr>
          <w:b/>
          <w:bCs/>
        </w:rPr>
        <w:t xml:space="preserve">table des illustrations</w:t>
      </w:r>
      <w:r>
        <w:t xml:space="preserve"> </w:t>
      </w:r>
      <w:r>
        <w:t xml:space="preserve">distincte (chapitre 31).</w:t>
      </w:r>
      <w:r>
        <w:t xml:space="preserve"> </w:t>
      </w:r>
      <w:r>
        <w:t xml:space="preserve">7. Au moins un</w:t>
      </w:r>
      <w:r>
        <w:t xml:space="preserve"> </w:t>
      </w:r>
      <w:r>
        <w:rPr>
          <w:b/>
          <w:bCs/>
        </w:rPr>
        <w:t xml:space="preserve">renvoi</w:t>
      </w:r>
      <w:r>
        <w:t xml:space="preserve"> </w:t>
      </w:r>
      <w:r>
        <w:t xml:space="preserve">dynamique vers une figure et un</w:t>
      </w:r>
      <w:r>
        <w:t xml:space="preserve"> </w:t>
      </w:r>
      <w:r>
        <w:rPr>
          <w:b/>
          <w:bCs/>
        </w:rPr>
        <w:t xml:space="preserve">lien hypertexte</w:t>
      </w:r>
      <w:r>
        <w:t xml:space="preserve"> </w:t>
      </w:r>
      <w:r>
        <w:t xml:space="preserve">interne vers une section (chapitre 32).</w:t>
      </w:r>
    </w:p>
    <w:p>
      <w:pPr>
        <w:pStyle w:val="BodyText"/>
      </w:pPr>
      <w:r>
        <w:rPr>
          <w:b/>
          <w:bCs/>
        </w:rPr>
        <w:t xml:space="preserve">Critères de réussite</w:t>
      </w:r>
      <w:r>
        <w:t xml:space="preserve"> </w:t>
      </w:r>
      <w:r>
        <w:t xml:space="preserve">: après actualisation complète (</w:t>
      </w:r>
      <w:r>
        <w:rPr>
          <w:rStyle w:val="VerbatimChar"/>
        </w:rPr>
        <w:t xml:space="preserve">Ctrl+A</w:t>
      </w:r>
      <w:r>
        <w:t xml:space="preserve"> </w:t>
      </w:r>
      <w:r>
        <w:t xml:space="preserve">puis</w:t>
      </w:r>
      <w:r>
        <w:t xml:space="preserve"> </w:t>
      </w:r>
      <w:r>
        <w:rPr>
          <w:rStyle w:val="VerbatimChar"/>
        </w:rPr>
        <w:t xml:space="preserve">F9</w:t>
      </w:r>
      <w:r>
        <w:t xml:space="preserve">), tous les champs (table des matières, index, table des illustrations, renvois) doivent afficher des valeurs cohérentes et exactes ; aucun espace réservé de citation ne doit rester incomplet ; chaque lien et renvoi doit fonctionner correctement en</w:t>
      </w:r>
      <w:r>
        <w:t xml:space="preserve"> </w:t>
      </w:r>
      <w:r>
        <w:rPr>
          <w:rStyle w:val="VerbatimChar"/>
        </w:rPr>
        <w:t xml:space="preserve">Ctrl+clic</w:t>
      </w:r>
      <w:r>
        <w:t xml:space="preserve">.</w:t>
      </w:r>
    </w:p>
    <w:p>
      <w:pPr>
        <w:pStyle w:val="BodyText"/>
      </w:pPr>
      <w:r>
        <w:rPr>
          <w:b/>
          <w:bCs/>
        </w:rPr>
        <w:t xml:space="preserve">Format de restitution suggéré</w:t>
      </w:r>
      <w:r>
        <w:t xml:space="preserve"> </w:t>
      </w:r>
      <w:r>
        <w:t xml:space="preserve">: un document</w:t>
      </w:r>
      <w:r>
        <w:t xml:space="preserve"> </w:t>
      </w:r>
      <w:r>
        <w:rPr>
          <w:rStyle w:val="VerbatimChar"/>
        </w:rPr>
        <w:t xml:space="preserve">.docx</w:t>
      </w:r>
      <w:r>
        <w:t xml:space="preserve"> </w:t>
      </w:r>
      <w:r>
        <w:t xml:space="preserve">unique, accompagné d’une courte liste par écrit récapitulant, pour chaque élément demandé, l’emplacement (numéro de page ou de section) où il se trouve dans le document produit.</w:t>
      </w:r>
    </w:p>
    <w:bookmarkEnd w:id="644"/>
    <w:bookmarkStart w:id="645" w:name="erreurs-fréquentes-32"/>
    <w:p>
      <w:pPr>
        <w:pStyle w:val="Heading2"/>
      </w:pPr>
      <w:r>
        <w:t xml:space="preserve">Erreurs fréquentes</w:t>
      </w:r>
    </w:p>
    <w:p>
      <w:pPr>
        <w:pStyle w:val="FirstParagraph"/>
      </w:pPr>
      <w:r>
        <w:t xml:space="preserve">⚠️ Erreur n°1 — Cliquer dans le texte plutôt que sur le signe + pour déplacer une section entière</w:t>
      </w:r>
      <w:r>
        <w:t xml:space="preserve"> </w:t>
      </w:r>
      <w:r>
        <w:t xml:space="preserve">Comme signalé dans l’atelier 101, un clic dans le texte du titre sans sélectionner via le signe</w:t>
      </w:r>
      <w:r>
        <w:t xml:space="preserve"> </w:t>
      </w:r>
      <w:r>
        <w:rPr>
          <w:b/>
          <w:bCs/>
        </w:rPr>
        <w:t xml:space="preserve">+</w:t>
      </w:r>
      <w:r>
        <w:t xml:space="preserve"> </w:t>
      </w:r>
      <w:r>
        <w:t xml:space="preserve">ne déplace que le titre lui-même, laissant son contenu associé en place — un résultat qui casse la cohérence du document plutôt que de la préserver.</w:t>
      </w:r>
    </w:p>
    <w:p>
      <w:pPr>
        <w:pStyle w:val="BodyText"/>
      </w:pPr>
      <w:r>
        <w:t xml:space="preserve">⚠️ Erreur n°2 — Confondre mode Plan et volet de navigation</w:t>
      </w:r>
      <w:r>
        <w:t xml:space="preserve"> </w:t>
      </w:r>
      <w:r>
        <w:t xml:space="preserve">Comme signalé en section 33.1, chercher à réorganiser des sections directement depuis le volet de navigation (chapitre 6) ne fonctionne pas de la même façon interactive que le mode Plan, conçu spécifiquement pour cette manipulation active de la structure.</w:t>
      </w:r>
    </w:p>
    <w:p>
      <w:pPr>
        <w:pStyle w:val="BodyText"/>
      </w:pPr>
      <w:r>
        <w:t xml:space="preserve">⚠️ Erreur n°3 — Utiliser des sous-documents sans en connaître la fragilité</w:t>
      </w:r>
      <w:r>
        <w:t xml:space="preserve"> </w:t>
      </w:r>
      <w:r>
        <w:t xml:space="preserve">Comme signalé en section 33.4, cette fonctionnalité ancienne comporte un risque réel de corruption en cas de manipulation simultanée par plusieurs personnes — un choix à réserver à des cas d’usage précis, après avoir évalué les alternatives plus modernes (coédition en temps réel, chapitre 41).</w:t>
      </w:r>
    </w:p>
    <w:bookmarkEnd w:id="645"/>
    <w:bookmarkStart w:id="646" w:name="dépannage-32"/>
    <w:p>
      <w:pPr>
        <w:pStyle w:val="Heading2"/>
      </w:pPr>
      <w:r>
        <w:t xml:space="preserve">Dépannage</w:t>
      </w:r>
    </w:p>
    <w:p>
      <w:pPr>
        <w:pStyle w:val="FirstParagraph"/>
      </w:pPr>
      <w:r>
        <w:t xml:space="preserve">🩺 Symptôme : un titre change de niveau sans que son style ne semble s’être mis à jour</w:t>
      </w:r>
    </w:p>
    <w:p>
      <w:pPr>
        <w:pStyle w:val="Compact"/>
        <w:numPr>
          <w:ilvl w:val="0"/>
          <w:numId w:val="1834"/>
        </w:numPr>
      </w:pPr>
      <w:r>
        <w:rPr>
          <w:b/>
          <w:bCs/>
        </w:rPr>
        <w:t xml:space="preserve">Diagnostic</w:t>
      </w:r>
      <w:r>
        <w:t xml:space="preserve"> </w:t>
      </w:r>
      <w:r>
        <w:t xml:space="preserve">: situation rare, mais possible si le titre utilisait déjà une mise en forme manuelle superposée au style (chapitre 9, sur les risques de la mise en forme manuelle).</w:t>
      </w:r>
    </w:p>
    <w:p>
      <w:pPr>
        <w:pStyle w:val="Compact"/>
        <w:numPr>
          <w:ilvl w:val="0"/>
          <w:numId w:val="1834"/>
        </w:numPr>
      </w:pPr>
      <w:r>
        <w:rPr>
          <w:b/>
          <w:bCs/>
        </w:rPr>
        <w:t xml:space="preserve">Résolution</w:t>
      </w:r>
      <w:r>
        <w:t xml:space="preserve"> </w:t>
      </w:r>
      <w:r>
        <w:t xml:space="preserve">: vérifier dans le volet Styles que le style réellement appliqué correspond bien au nouveau niveau attendu, et corriger manuellement si une mise en forme parasite a interféré.</w:t>
      </w:r>
    </w:p>
    <w:p>
      <w:pPr>
        <w:pStyle w:val="FirstParagraph"/>
      </w:pPr>
      <w:r>
        <w:t xml:space="preserve">🩺 Symptôme : le mode Plan n’affiche aucun titre malgré un document visiblement structuré</w:t>
      </w:r>
    </w:p>
    <w:p>
      <w:pPr>
        <w:pStyle w:val="Compact"/>
        <w:numPr>
          <w:ilvl w:val="0"/>
          <w:numId w:val="1835"/>
        </w:numPr>
      </w:pPr>
      <w:r>
        <w:rPr>
          <w:b/>
          <w:bCs/>
        </w:rPr>
        <w:t xml:space="preserve">Diagnostic</w:t>
      </w:r>
      <w:r>
        <w:t xml:space="preserve"> </w:t>
      </w:r>
      <w:r>
        <w:t xml:space="preserve">: le document n’utilise probablement aucun vrai style de titre intégré (rappel du chapitre 9 sur la mise en forme manuelle qui imite un titre sans en être un).</w:t>
      </w:r>
    </w:p>
    <w:p>
      <w:pPr>
        <w:pStyle w:val="Compact"/>
        <w:numPr>
          <w:ilvl w:val="0"/>
          <w:numId w:val="1835"/>
        </w:numPr>
      </w:pPr>
      <w:r>
        <w:rPr>
          <w:b/>
          <w:bCs/>
        </w:rPr>
        <w:t xml:space="preserve">Résolution</w:t>
      </w:r>
      <w:r>
        <w:t xml:space="preserve"> </w:t>
      </w:r>
      <w:r>
        <w:t xml:space="preserve">: appliquer de vrais styles de titre aux sections concernées avant de retenter le mode Plan.</w:t>
      </w:r>
    </w:p>
    <w:bookmarkEnd w:id="646"/>
    <w:bookmarkStart w:id="647" w:name="en-entreprise-32"/>
    <w:p>
      <w:pPr>
        <w:pStyle w:val="Heading2"/>
      </w:pPr>
      <w:r>
        <w:t xml:space="preserve">En entreprise</w:t>
      </w:r>
    </w:p>
    <w:p>
      <w:pPr>
        <w:pStyle w:val="Compact"/>
        <w:numPr>
          <w:ilvl w:val="0"/>
          <w:numId w:val="1836"/>
        </w:numPr>
      </w:pPr>
      <w:r>
        <w:rPr>
          <w:b/>
          <w:bCs/>
        </w:rPr>
        <w:t xml:space="preserve">Bonne pratique répandue</w:t>
      </w:r>
      <w:r>
        <w:t xml:space="preserve"> </w:t>
      </w:r>
      <w:r>
        <w:t xml:space="preserve">: utiliser systématiquement le mode Plan pour toute réorganisation majeure d’un document de plus de dix pages, plutôt qu’un couper-coller manuel risqué.</w:t>
      </w:r>
    </w:p>
    <w:p>
      <w:pPr>
        <w:pStyle w:val="Compact"/>
        <w:numPr>
          <w:ilvl w:val="0"/>
          <w:numId w:val="1836"/>
        </w:numPr>
      </w:pPr>
      <w:r>
        <w:rPr>
          <w:b/>
          <w:bCs/>
        </w:rPr>
        <w:t xml:space="preserve">Bonne pratique répandue</w:t>
      </w:r>
      <w:r>
        <w:t xml:space="preserve"> </w:t>
      </w:r>
      <w:r>
        <w:t xml:space="preserve">: privilégier la coédition en temps réel (chapitre 41) aux sous-documents pour la plupart des collaborations modernes, réservant ces derniers à des cas d’usage vraiment spécifiques.</w:t>
      </w:r>
    </w:p>
    <w:p>
      <w:pPr>
        <w:pStyle w:val="Compact"/>
        <w:numPr>
          <w:ilvl w:val="0"/>
          <w:numId w:val="1836"/>
        </w:numPr>
      </w:pPr>
      <w:r>
        <w:rPr>
          <w:b/>
          <w:bCs/>
        </w:rPr>
        <w:t xml:space="preserve">Erreur classique observée</w:t>
      </w:r>
      <w:r>
        <w:t xml:space="preserve"> </w:t>
      </w:r>
      <w:r>
        <w:t xml:space="preserve">: des documents professionnels réorganisés manuellement en mode Page, avec des paragraphes oubliés ou dupliqués par erreur, un risque que le mode Plan élimine largement.</w:t>
      </w:r>
    </w:p>
    <w:bookmarkEnd w:id="647"/>
    <w:bookmarkStart w:id="648" w:name="astuces-avancées-32"/>
    <w:p>
      <w:pPr>
        <w:pStyle w:val="Heading2"/>
      </w:pPr>
      <w:r>
        <w:t xml:space="preserve">Astuces avancées</w:t>
      </w:r>
    </w:p>
    <w:p>
      <w:pPr>
        <w:pStyle w:val="FirstParagraph"/>
      </w:pPr>
      <w:r>
        <w:t xml:space="preserve">🚀 Astuce experte — imprimer uniquement les titres d’un document pour une relecture de structure</w:t>
      </w:r>
      <w:r>
        <w:t xml:space="preserve"> </w:t>
      </w:r>
      <w:r>
        <w:t xml:space="preserve">En mode Plan, réduire l’affichage à un seul niveau (par exemple</w:t>
      </w:r>
      <w:r>
        <w:t xml:space="preserve"> </w:t>
      </w:r>
      <w:r>
        <w:t xml:space="preserve">“Niveau 1”</w:t>
      </w:r>
      <w:r>
        <w:t xml:space="preserve">) puis imprimer directement depuis ce mode produit un document ne contenant que les titres visibles à l’écran — une méthode rapide pour obtenir un plan imprimé de relecture structurelle, sans devoir masquer manuellement tout le texte de corps par ailleurs.</w:t>
      </w:r>
    </w:p>
    <w:bookmarkEnd w:id="648"/>
    <w:bookmarkStart w:id="649" w:name="résumé-du-chapitre-32"/>
    <w:p>
      <w:pPr>
        <w:pStyle w:val="Heading2"/>
      </w:pPr>
      <w:r>
        <w:t xml:space="preserve">Résumé du chapitre</w:t>
      </w:r>
    </w:p>
    <w:p>
      <w:pPr>
        <w:pStyle w:val="Compact"/>
        <w:numPr>
          <w:ilvl w:val="0"/>
          <w:numId w:val="1837"/>
        </w:numPr>
      </w:pPr>
      <w:r>
        <w:t xml:space="preserve">Le mode Plan affiche un document uniquement par ses titres, permettant de manipuler activement sa structure — contrairement au volet de navigation (chapitre 6), en lecture seule.</w:t>
      </w:r>
    </w:p>
    <w:p>
      <w:pPr>
        <w:pStyle w:val="Compact"/>
        <w:numPr>
          <w:ilvl w:val="0"/>
          <w:numId w:val="1837"/>
        </w:numPr>
      </w:pPr>
      <w:r>
        <w:t xml:space="preserve">Une section entière (titre + contenu) se réorganise en sélectionnant via le signe</w:t>
      </w:r>
      <w:r>
        <w:t xml:space="preserve"> </w:t>
      </w:r>
      <w:r>
        <w:rPr>
          <w:b/>
          <w:bCs/>
        </w:rPr>
        <w:t xml:space="preserve">+</w:t>
      </w:r>
      <w:r>
        <w:t xml:space="preserve"> </w:t>
      </w:r>
      <w:r>
        <w:t xml:space="preserve">puis en utilisant Monter/Descendre.</w:t>
      </w:r>
    </w:p>
    <w:p>
      <w:pPr>
        <w:pStyle w:val="Compact"/>
        <w:numPr>
          <w:ilvl w:val="0"/>
          <w:numId w:val="1837"/>
        </w:numPr>
      </w:pPr>
      <w:r>
        <w:t xml:space="preserve">Le niveau hiérarchique d’un titre se change via Promouvoir/Rétrograder, un changement de style réel et non une simple apparence.</w:t>
      </w:r>
    </w:p>
    <w:p>
      <w:pPr>
        <w:pStyle w:val="Compact"/>
        <w:numPr>
          <w:ilvl w:val="0"/>
          <w:numId w:val="1837"/>
        </w:numPr>
      </w:pPr>
      <w:r>
        <w:t xml:space="preserve">Un document maître peut regrouper plusieurs sous-documents indépendants, une fonctionnalité puissante mais fragile, largement remplacée par la coédition moderne pour la plupart des usages.</w:t>
      </w:r>
    </w:p>
    <w:p>
      <w:pPr>
        <w:pStyle w:val="Compact"/>
        <w:numPr>
          <w:ilvl w:val="0"/>
          <w:numId w:val="1837"/>
        </w:numPr>
      </w:pPr>
      <w:r>
        <w:t xml:space="preserve">Le mini-projet de ce chapitre combine l’intégralité de la Partie 8 en un document long entièrement référencé.</w:t>
      </w:r>
    </w:p>
    <w:bookmarkEnd w:id="649"/>
    <w:bookmarkStart w:id="650" w:name="quiz-32"/>
    <w:p>
      <w:pPr>
        <w:pStyle w:val="Heading2"/>
      </w:pPr>
      <w:r>
        <w:t xml:space="preserve">Quiz</w:t>
      </w:r>
    </w:p>
    <w:p>
      <w:pPr>
        <w:pStyle w:val="FirstParagraph"/>
      </w:pPr>
      <w:r>
        <w:t xml:space="preserve">📝 QCM (une seule bonne réponse par question)</w:t>
      </w:r>
    </w:p>
    <w:p>
      <w:pPr>
        <w:pStyle w:val="Compact"/>
        <w:numPr>
          <w:ilvl w:val="0"/>
          <w:numId w:val="1838"/>
        </w:numPr>
      </w:pPr>
      <w:r>
        <w:t xml:space="preserve">La principale différence entre le mode Plan et le volet de navigation est :</w:t>
      </w:r>
    </w:p>
    <w:p>
      <w:pPr>
        <w:pStyle w:val="Compact"/>
        <w:numPr>
          <w:ilvl w:val="1"/>
          <w:numId w:val="1839"/>
        </w:numPr>
      </w:pPr>
    </w:p>
    <w:p>
      <w:pPr>
        <w:pStyle w:val="Compact"/>
        <w:numPr>
          <w:ilvl w:val="2"/>
          <w:numId w:val="1840"/>
        </w:numPr>
      </w:pPr>
      <w:r>
        <w:t xml:space="preserve">Le mode Plan est en couleur, le volet de navigation en noir et blanc</w:t>
      </w:r>
    </w:p>
    <w:p>
      <w:pPr>
        <w:pStyle w:val="Compact"/>
        <w:numPr>
          <w:ilvl w:val="1"/>
          <w:numId w:val="1839"/>
        </w:numPr>
      </w:pPr>
    </w:p>
    <w:p>
      <w:pPr>
        <w:pStyle w:val="Compact"/>
        <w:numPr>
          <w:ilvl w:val="2"/>
          <w:numId w:val="1841"/>
        </w:numPr>
      </w:pPr>
      <w:r>
        <w:t xml:space="preserve">Le mode Plan permet de manipuler activement la structure, le volet de navigation reste en lecture seule</w:t>
      </w:r>
    </w:p>
    <w:p>
      <w:pPr>
        <w:pStyle w:val="Compact"/>
        <w:numPr>
          <w:ilvl w:val="1"/>
          <w:numId w:val="1839"/>
        </w:numPr>
      </w:pPr>
    </w:p>
    <w:p>
      <w:pPr>
        <w:pStyle w:val="Compact"/>
        <w:numPr>
          <w:ilvl w:val="2"/>
          <w:numId w:val="1842"/>
        </w:numPr>
      </w:pPr>
      <w:r>
        <w:t xml:space="preserve">Le volet de navigation n’existe que dans Word Online</w:t>
      </w:r>
    </w:p>
    <w:p>
      <w:pPr>
        <w:pStyle w:val="Compact"/>
        <w:numPr>
          <w:ilvl w:val="1"/>
          <w:numId w:val="1839"/>
        </w:numPr>
      </w:pPr>
    </w:p>
    <w:p>
      <w:pPr>
        <w:pStyle w:val="Compact"/>
        <w:numPr>
          <w:ilvl w:val="2"/>
          <w:numId w:val="1843"/>
        </w:numPr>
      </w:pPr>
      <w:r>
        <w:t xml:space="preserve">Aucune différence, ce sont deux noms pour la même fonctionnalité</w:t>
      </w:r>
    </w:p>
    <w:p>
      <w:pPr>
        <w:pStyle w:val="Compact"/>
        <w:numPr>
          <w:ilvl w:val="0"/>
          <w:numId w:val="1838"/>
        </w:numPr>
      </w:pPr>
      <w:r>
        <w:t xml:space="preserve">Pour déplacer une section entière (titre + contenu) en mode Plan, il faut sélectionner via :</w:t>
      </w:r>
    </w:p>
    <w:p>
      <w:pPr>
        <w:pStyle w:val="Compact"/>
        <w:numPr>
          <w:ilvl w:val="1"/>
          <w:numId w:val="1844"/>
        </w:numPr>
      </w:pPr>
    </w:p>
    <w:p>
      <w:pPr>
        <w:pStyle w:val="Compact"/>
        <w:numPr>
          <w:ilvl w:val="2"/>
          <w:numId w:val="1845"/>
        </w:numPr>
      </w:pPr>
      <w:r>
        <w:t xml:space="preserve">Un triple-clic dans le texte</w:t>
      </w:r>
    </w:p>
    <w:p>
      <w:pPr>
        <w:pStyle w:val="Compact"/>
        <w:numPr>
          <w:ilvl w:val="1"/>
          <w:numId w:val="1844"/>
        </w:numPr>
      </w:pPr>
    </w:p>
    <w:p>
      <w:pPr>
        <w:pStyle w:val="Compact"/>
        <w:numPr>
          <w:ilvl w:val="2"/>
          <w:numId w:val="1846"/>
        </w:numPr>
      </w:pPr>
      <w:r>
        <w:t xml:space="preserve">Le signe + à gauche du titre</w:t>
      </w:r>
    </w:p>
    <w:p>
      <w:pPr>
        <w:pStyle w:val="Compact"/>
        <w:numPr>
          <w:ilvl w:val="1"/>
          <w:numId w:val="1844"/>
        </w:numPr>
      </w:pPr>
    </w:p>
    <w:p>
      <w:pPr>
        <w:pStyle w:val="Compact"/>
        <w:numPr>
          <w:ilvl w:val="2"/>
          <w:numId w:val="1847"/>
        </w:numPr>
      </w:pPr>
      <w:r>
        <w:t xml:space="preserve">La barre d’espace</w:t>
      </w:r>
    </w:p>
    <w:p>
      <w:pPr>
        <w:pStyle w:val="Compact"/>
        <w:numPr>
          <w:ilvl w:val="1"/>
          <w:numId w:val="1844"/>
        </w:numPr>
      </w:pPr>
    </w:p>
    <w:p>
      <w:pPr>
        <w:pStyle w:val="Compact"/>
        <w:numPr>
          <w:ilvl w:val="2"/>
          <w:numId w:val="1848"/>
        </w:numPr>
      </w:pPr>
      <w:r>
        <w:t xml:space="preserve">Le clic droit uniquement</w:t>
      </w:r>
    </w:p>
    <w:p>
      <w:pPr>
        <w:pStyle w:val="Compact"/>
        <w:numPr>
          <w:ilvl w:val="0"/>
          <w:numId w:val="1838"/>
        </w:numPr>
      </w:pPr>
      <w:r>
        <w:t xml:space="preserve">Rétrograder un titre en mode Plan :</w:t>
      </w:r>
    </w:p>
    <w:p>
      <w:pPr>
        <w:pStyle w:val="Compact"/>
        <w:numPr>
          <w:ilvl w:val="1"/>
          <w:numId w:val="1849"/>
        </w:numPr>
      </w:pPr>
    </w:p>
    <w:p>
      <w:pPr>
        <w:pStyle w:val="Compact"/>
        <w:numPr>
          <w:ilvl w:val="2"/>
          <w:numId w:val="1850"/>
        </w:numPr>
      </w:pPr>
      <w:r>
        <w:t xml:space="preserve">Change uniquement son apparence visuelle, pas son style réel</w:t>
      </w:r>
    </w:p>
    <w:p>
      <w:pPr>
        <w:pStyle w:val="Compact"/>
        <w:numPr>
          <w:ilvl w:val="1"/>
          <w:numId w:val="1849"/>
        </w:numPr>
      </w:pPr>
    </w:p>
    <w:p>
      <w:pPr>
        <w:pStyle w:val="Compact"/>
        <w:numPr>
          <w:ilvl w:val="2"/>
          <w:numId w:val="1851"/>
        </w:numPr>
      </w:pPr>
      <w:r>
        <w:t xml:space="preserve">Change réellement son style (par exemple de Titre 2 à Titre 3)</w:t>
      </w:r>
    </w:p>
    <w:p>
      <w:pPr>
        <w:pStyle w:val="Compact"/>
        <w:numPr>
          <w:ilvl w:val="1"/>
          <w:numId w:val="1849"/>
        </w:numPr>
      </w:pPr>
    </w:p>
    <w:p>
      <w:pPr>
        <w:pStyle w:val="Compact"/>
        <w:numPr>
          <w:ilvl w:val="2"/>
          <w:numId w:val="1852"/>
        </w:numPr>
      </w:pPr>
      <w:r>
        <w:t xml:space="preserve">Supprime le titre</w:t>
      </w:r>
    </w:p>
    <w:p>
      <w:pPr>
        <w:pStyle w:val="Compact"/>
        <w:numPr>
          <w:ilvl w:val="1"/>
          <w:numId w:val="1849"/>
        </w:numPr>
      </w:pPr>
    </w:p>
    <w:p>
      <w:pPr>
        <w:pStyle w:val="Compact"/>
        <w:numPr>
          <w:ilvl w:val="2"/>
          <w:numId w:val="1853"/>
        </w:numPr>
      </w:pPr>
      <w:r>
        <w:t xml:space="preserve">Le convertit en note de bas de page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854"/>
        </w:numPr>
      </w:pPr>
      <w:r>
        <w:t xml:space="preserve">Le volet de navigation permet de réorganiser activement les sections d’un document. —</w:t>
      </w:r>
      <w:r>
        <w:t xml:space="preserve"> </w:t>
      </w:r>
      <w:r>
        <w:rPr>
          <w:b/>
          <w:bCs/>
        </w:rPr>
        <w:t xml:space="preserve">Faux</w:t>
      </w:r>
      <w:r>
        <w:t xml:space="preserve">, il reste en lecture seule pour la navigation.</w:t>
      </w:r>
    </w:p>
    <w:p>
      <w:pPr>
        <w:pStyle w:val="Compact"/>
        <w:numPr>
          <w:ilvl w:val="0"/>
          <w:numId w:val="1854"/>
        </w:numPr>
      </w:pPr>
      <w:r>
        <w:t xml:space="preserve">Un document sans vrais styles de titre affiche normalement sa structure en mode Plan. —</w:t>
      </w:r>
      <w:r>
        <w:t xml:space="preserve"> </w:t>
      </w:r>
      <w:r>
        <w:rPr>
          <w:b/>
          <w:bCs/>
        </w:rPr>
        <w:t xml:space="preserve">Faux</w:t>
      </w:r>
      <w:r>
        <w:t xml:space="preserve">.</w:t>
      </w:r>
    </w:p>
    <w:p>
      <w:pPr>
        <w:pStyle w:val="Compact"/>
        <w:numPr>
          <w:ilvl w:val="0"/>
          <w:numId w:val="1854"/>
        </w:numPr>
      </w:pPr>
      <w:r>
        <w:t xml:space="preserve">Les documents maîtres et sous-documents comportent un risque réel de fragilité technique. —</w:t>
      </w:r>
      <w:r>
        <w:t xml:space="preserve"> </w:t>
      </w:r>
      <w:r>
        <w:rPr>
          <w:b/>
          <w:bCs/>
        </w:rPr>
        <w:t xml:space="preserve">Vrai</w:t>
      </w:r>
      <w:r>
        <w:t xml:space="preserve">.</w:t>
      </w:r>
    </w:p>
    <w:p>
      <w:pPr>
        <w:pStyle w:val="Compact"/>
        <w:numPr>
          <w:ilvl w:val="0"/>
          <w:numId w:val="1854"/>
        </w:numPr>
      </w:pPr>
      <w:r>
        <w:rPr>
          <w:rStyle w:val="VerbatimChar"/>
        </w:rPr>
        <w:t xml:space="preserve">Alt+Maj+flèche droite</w:t>
      </w:r>
      <w:r>
        <w:t xml:space="preserve"> </w:t>
      </w:r>
      <w:r>
        <w:t xml:space="preserve">peut rétrograder un titre directement en mode Page, sans passer par le mode Plan. —</w:t>
      </w:r>
      <w:r>
        <w:t xml:space="preserve"> </w:t>
      </w:r>
      <w:r>
        <w:rPr>
          <w:b/>
          <w:bCs/>
        </w:rPr>
        <w:t xml:space="preserve">Vrai</w:t>
      </w:r>
      <w:r>
        <w:t xml:space="preserve">.</w:t>
      </w:r>
    </w:p>
    <w:p>
      <w:pPr>
        <w:pStyle w:val="FirstParagraph"/>
      </w:pPr>
      <w:r>
        <w:t xml:space="preserve">📝 Questions ouvertes</w:t>
      </w:r>
    </w:p>
    <w:p>
      <w:pPr>
        <w:pStyle w:val="Compact"/>
        <w:numPr>
          <w:ilvl w:val="0"/>
          <w:numId w:val="1855"/>
        </w:numPr>
      </w:pPr>
      <w:r>
        <w:t xml:space="preserve">Explique pourquoi le mode Plan est généralement plus sûr qu’un couper-coller manuel pour réorganiser un document long.</w:t>
      </w:r>
    </w:p>
    <w:p>
      <w:pPr>
        <w:pStyle w:val="Compact"/>
        <w:numPr>
          <w:ilvl w:val="0"/>
          <w:numId w:val="1855"/>
        </w:numPr>
      </w:pPr>
      <w:r>
        <w:t xml:space="preserve">Un collègue veut assembler un ouvrage collectif de plusieurs contributeurs travaillant chacun sur leur propre fichier. Quelles sont les deux approches possibles, et laquelle recommanderais-tu par défaut ?</w:t>
      </w:r>
    </w:p>
    <w:p>
      <w:pPr>
        <w:pStyle w:val="FirstParagraph"/>
      </w:pPr>
      <w:r>
        <w:rPr>
          <w:b/>
          <w:bCs/>
        </w:rPr>
        <w:t xml:space="preserve">Corrigé 1</w:t>
      </w:r>
      <w:r>
        <w:t xml:space="preserve"> </w:t>
      </w:r>
      <w:r>
        <w:t xml:space="preserve">: le mode Plan sélectionne automatiquement l’intégralité du contenu associé à un titre (tout le texte jusqu’au prochain titre de même niveau ou supérieur) via le signe</w:t>
      </w:r>
      <w:r>
        <w:t xml:space="preserve"> </w:t>
      </w:r>
      <w:r>
        <w:rPr>
          <w:b/>
          <w:bCs/>
        </w:rPr>
        <w:t xml:space="preserve">+</w:t>
      </w:r>
      <w:r>
        <w:t xml:space="preserve">, éliminant le risque d’oublier un paragraphe ou de mal délimiter une sélection manuelle sur plusieurs pages — un risque bien réel avec un couper-coller classique sur un document long.</w:t>
      </w:r>
    </w:p>
    <w:p>
      <w:pPr>
        <w:pStyle w:val="BodyText"/>
      </w:pPr>
      <w:r>
        <w:rPr>
          <w:b/>
          <w:bCs/>
        </w:rPr>
        <w:t xml:space="preserve">Corrigé 2</w:t>
      </w:r>
      <w:r>
        <w:t xml:space="preserve"> </w:t>
      </w:r>
      <w:r>
        <w:t xml:space="preserve">: les deux approches possibles sont les sous-documents (document maître, section 33.4) ou la coédition en temps réel via OneDrive/SharePoint (chapitre 41). Par défaut, la coédition en temps réel est recommandée pour la plupart des cas modernes, les sous-documents étant réservés à des besoins spécifiques où chaque contributeur doit vraiment travailler sur un fichier totalement séparé, en tenant compte du risque de fragilité technique de cette fonctionnalité plus ancienne.</w:t>
      </w:r>
    </w:p>
    <w:bookmarkEnd w:id="650"/>
    <w:bookmarkStart w:id="651" w:name="exercices-31"/>
    <w:p>
      <w:pPr>
        <w:pStyle w:val="Heading2"/>
      </w:pPr>
      <w:r>
        <w:t xml:space="preserve">Exercices</w:t>
      </w:r>
    </w:p>
    <w:p>
      <w:pPr>
        <w:pStyle w:val="FirstParagraph"/>
      </w:pPr>
      <w:r>
        <w:t xml:space="preserve">📝 Exercice 33.1</w:t>
      </w:r>
    </w:p>
    <w:p>
      <w:pPr>
        <w:pStyle w:val="BodyText"/>
      </w:pPr>
      <w:r>
        <w:t xml:space="preserve">Sur un document de test avec quatre sections de niveau 1, utilise le mode Plan pour inverser l’ordre des deuxième et troisième sections, puis vérifie en mode Page que leur contenu respectif a bien suivi le déplacement.</w:t>
      </w:r>
    </w:p>
    <w:p>
      <w:pPr>
        <w:pStyle w:val="BodyText"/>
      </w:pPr>
      <w:r>
        <w:rPr>
          <w:b/>
          <w:bCs/>
        </w:rPr>
        <w:t xml:space="preserve">Corrigé :</w:t>
      </w:r>
      <w:r>
        <w:t xml:space="preserve"> </w:t>
      </w:r>
      <w:r>
        <w:t xml:space="preserve">réussi si les sections apparaissent dans le nouvel ordre en mode Page, chaque section conservant l’intégralité de son texte d’origine sans perte ni duplication.</w:t>
      </w:r>
    </w:p>
    <w:p>
      <w:pPr>
        <w:pStyle w:val="BodyText"/>
      </w:pPr>
      <w:r>
        <w:t xml:space="preserve">📝 Exercice 33.2</w:t>
      </w:r>
    </w:p>
    <w:p>
      <w:pPr>
        <w:pStyle w:val="BodyText"/>
      </w:pPr>
      <w:r>
        <w:t xml:space="preserve">Sur ce même document, rétrograde une section de niveau 1 en niveau 2, en vérifiant dans le volet Styles que son style a bien changé de Titre 1 à Titre 2.</w:t>
      </w:r>
    </w:p>
    <w:p>
      <w:pPr>
        <w:pStyle w:val="BodyText"/>
      </w:pPr>
      <w:r>
        <w:rPr>
          <w:b/>
          <w:bCs/>
        </w:rPr>
        <w:t xml:space="preserve">Corrigé :</w:t>
      </w:r>
      <w:r>
        <w:t xml:space="preserve"> </w:t>
      </w:r>
      <w:r>
        <w:t xml:space="preserve">réponse personnelle ; réussi si le volet Styles confirme le changement réel de style, pas seulement un changement d’apparence visuelle.</w:t>
      </w:r>
    </w:p>
    <w:bookmarkEnd w:id="651"/>
    <w:bookmarkStart w:id="652" w:name="checklist-de-fin-de-chapitre-32"/>
    <w:p>
      <w:pPr>
        <w:pStyle w:val="Heading2"/>
      </w:pPr>
      <w:r>
        <w:t xml:space="preserve">Checklist de fin de chapitre</w:t>
      </w:r>
    </w:p>
    <w:p>
      <w:pPr>
        <w:pStyle w:val="FirstParagraph"/>
      </w:pPr>
      <w:r>
        <w:t xml:space="preserve">☐ Je bascule en mode Plan pour visualiser la structure d’un document par ses titres.</w:t>
      </w:r>
    </w:p>
    <w:p>
      <w:pPr>
        <w:pStyle w:val="BodyText"/>
      </w:pPr>
      <w:r>
        <w:t xml:space="preserve">☐ Je réorganise des sections entières via le signe + et les commandes Monter/Descendre.</w:t>
      </w:r>
    </w:p>
    <w:p>
      <w:pPr>
        <w:pStyle w:val="BodyText"/>
      </w:pPr>
      <w:r>
        <w:t xml:space="preserve">☐ Je change le niveau hiérarchique d’un titre via Promouvoir/Rétrograder.</w:t>
      </w:r>
    </w:p>
    <w:p>
      <w:pPr>
        <w:pStyle w:val="BodyText"/>
      </w:pPr>
      <w:r>
        <w:t xml:space="preserve">☐ Je comprends le principe et les limites des documents maîtres et sous-documents.</w:t>
      </w:r>
    </w:p>
    <w:p>
      <w:pPr>
        <w:pStyle w:val="BodyText"/>
      </w:pPr>
      <w:r>
        <w:t xml:space="preserve">☐ Je distingue le mode Plan (actif) du volet de navigation (lecture seule).</w:t>
      </w:r>
    </w:p>
    <w:p>
      <w:pPr>
        <w:pStyle w:val="BodyText"/>
      </w:pPr>
      <w:r>
        <w:t xml:space="preserve">☐ J’ai mené à bien le mini-projet combinant l’ensemble de la Partie 8.</w:t>
      </w:r>
    </w:p>
    <w:bookmarkEnd w:id="652"/>
    <w:bookmarkStart w:id="653" w:name="aide-mémoire-32"/>
    <w:p>
      <w:pPr>
        <w:pStyle w:val="Heading2"/>
      </w:pPr>
      <w:r>
        <w:t xml:space="preserve">Aide-mémoire</w:t>
      </w:r>
    </w:p>
    <w:p>
      <w:pPr>
        <w:pStyle w:val="FirstParagraph"/>
      </w:pPr>
      <w:r>
        <w:t xml:space="preserve">📌 Points clés à retenir</w:t>
      </w:r>
    </w:p>
    <w:p>
      <w:pPr>
        <w:pStyle w:val="Compact"/>
        <w:numPr>
          <w:ilvl w:val="0"/>
          <w:numId w:val="1856"/>
        </w:numPr>
      </w:pPr>
      <w:r>
        <w:rPr>
          <w:b/>
          <w:bCs/>
        </w:rPr>
        <w:t xml:space="preserve">Mode Plan</w:t>
      </w:r>
      <w:r>
        <w:t xml:space="preserve"> </w:t>
      </w:r>
      <w:r>
        <w:t xml:space="preserve">= manipulation active de la structure ;</w:t>
      </w:r>
      <w:r>
        <w:t xml:space="preserve"> </w:t>
      </w:r>
      <w:r>
        <w:rPr>
          <w:b/>
          <w:bCs/>
        </w:rPr>
        <w:t xml:space="preserve">volet de navigation</w:t>
      </w:r>
      <w:r>
        <w:t xml:space="preserve"> </w:t>
      </w:r>
      <w:r>
        <w:t xml:space="preserve">(chapitre 6) = lecture seule.</w:t>
      </w:r>
    </w:p>
    <w:p>
      <w:pPr>
        <w:pStyle w:val="Compact"/>
        <w:numPr>
          <w:ilvl w:val="0"/>
          <w:numId w:val="1856"/>
        </w:numPr>
      </w:pPr>
      <w:r>
        <w:rPr>
          <w:b/>
          <w:bCs/>
        </w:rPr>
        <w:t xml:space="preserve">Signe +</w:t>
      </w:r>
      <w:r>
        <w:t xml:space="preserve"> </w:t>
      </w:r>
      <w:r>
        <w:t xml:space="preserve">= sélectionne titre + tout son contenu associé pour un déplacement sûr.</w:t>
      </w:r>
    </w:p>
    <w:p>
      <w:pPr>
        <w:pStyle w:val="Compact"/>
        <w:numPr>
          <w:ilvl w:val="0"/>
          <w:numId w:val="1856"/>
        </w:numPr>
      </w:pPr>
      <w:r>
        <w:rPr>
          <w:b/>
          <w:bCs/>
        </w:rPr>
        <w:t xml:space="preserve">Promouvoir/Rétrograder</w:t>
      </w:r>
      <w:r>
        <w:t xml:space="preserve"> </w:t>
      </w:r>
      <w:r>
        <w:t xml:space="preserve">= change réellement le style du titre, pas seulement son apparence.</w:t>
      </w:r>
    </w:p>
    <w:p>
      <w:pPr>
        <w:pStyle w:val="Compact"/>
        <w:numPr>
          <w:ilvl w:val="0"/>
          <w:numId w:val="1856"/>
        </w:numPr>
      </w:pPr>
      <w:r>
        <w:rPr>
          <w:b/>
          <w:bCs/>
        </w:rPr>
        <w:t xml:space="preserve">Sous-documents</w:t>
      </w:r>
      <w:r>
        <w:t xml:space="preserve"> </w:t>
      </w:r>
      <w:r>
        <w:t xml:space="preserve">= puissants mais fragiles, souvent remplacés par la coédition moderne (chapitre 41).</w:t>
      </w:r>
    </w:p>
    <w:p>
      <w:pPr>
        <w:pStyle w:val="FirstParagraph"/>
      </w:pPr>
      <w:r>
        <w:rPr>
          <w:b/>
          <w:bCs/>
        </w:rPr>
        <w:t xml:space="preserve">Raccourcis clavier de ce chapitre</w:t>
      </w:r>
      <w:r>
        <w:t xml:space="preserve"> </w:t>
      </w:r>
      <w:r>
        <w:t xml:space="preserve">:</w:t>
      </w:r>
      <w:r>
        <w:t xml:space="preserve"> </w:t>
      </w:r>
      <w:r>
        <w:t xml:space="preserve">-</w:t>
      </w:r>
      <w:r>
        <w:t xml:space="preserve"> </w:t>
      </w:r>
      <w:r>
        <w:rPr>
          <w:rStyle w:val="VerbatimChar"/>
        </w:rPr>
        <w:t xml:space="preserve">Alt+Maj+flèche gauche</w:t>
      </w:r>
      <w:r>
        <w:t xml:space="preserve"> </w:t>
      </w:r>
      <w:r>
        <w:t xml:space="preserve">/</w:t>
      </w:r>
      <w:r>
        <w:t xml:space="preserve"> </w:t>
      </w:r>
      <w:r>
        <w:rPr>
          <w:rStyle w:val="VerbatimChar"/>
        </w:rPr>
        <w:t xml:space="preserve">Alt+Maj+flèche droite</w:t>
      </w:r>
      <w:r>
        <w:t xml:space="preserve"> </w:t>
      </w:r>
      <w:r>
        <w:t xml:space="preserve">: promouvoir/rétrograder un titre, même en mode Page.</w:t>
      </w:r>
    </w:p>
    <w:bookmarkEnd w:id="653"/>
    <w:bookmarkStart w:id="654" w:name="faq-32"/>
    <w:p>
      <w:pPr>
        <w:pStyle w:val="Heading2"/>
      </w:pPr>
      <w:r>
        <w:t xml:space="preserve">FAQ</w:t>
      </w:r>
    </w:p>
    <w:p>
      <w:pPr>
        <w:pStyle w:val="FirstParagraph"/>
      </w:pPr>
      <w:r>
        <w:t xml:space="preserve">Le mode Plan modifie-t-il la mise en forme visuelle du document (polices, couleurs) ?</w:t>
      </w:r>
    </w:p>
    <w:p>
      <w:pPr>
        <w:pStyle w:val="BodyText"/>
      </w:pPr>
      <w:r>
        <w:t xml:space="preserve">Non, le mode Plan n’est qu’un mode d’affichage et d’organisation structurelle ; la mise en forme visuelle du document reste identique une fois revenu en mode Page.</w:t>
      </w:r>
    </w:p>
    <w:p>
      <w:pPr>
        <w:pStyle w:val="BodyText"/>
      </w:pPr>
      <w:r>
        <w:t xml:space="preserve">Peut-on annuler une réorganisation effectuée en mode Plan ?</w:t>
      </w:r>
    </w:p>
    <w:p>
      <w:pPr>
        <w:pStyle w:val="BodyText"/>
      </w:pPr>
      <w:r>
        <w:t xml:space="preserve">Oui,</w:t>
      </w:r>
      <w:r>
        <w:t xml:space="preserve"> </w:t>
      </w:r>
      <w:r>
        <w:rPr>
          <w:rStyle w:val="VerbatimChar"/>
        </w:rPr>
        <w:t xml:space="preserve">Ctrl+Z</w:t>
      </w:r>
      <w:r>
        <w:t xml:space="preserve"> </w:t>
      </w:r>
      <w:r>
        <w:t xml:space="preserve">fonctionne normalement en mode Plan comme dans tout autre mode d’affichage, permettant d’annuler un déplacement ou un changement de niveau récent.</w:t>
      </w:r>
    </w:p>
    <w:p>
      <w:pPr>
        <w:pStyle w:val="BodyText"/>
      </w:pPr>
      <w:r>
        <w:t xml:space="preserve">Le mode Plan fonctionne-t-il aussi dans Word Online ?</w:t>
      </w:r>
    </w:p>
    <w:p>
      <w:pPr>
        <w:pStyle w:val="BodyText"/>
      </w:pPr>
      <w:r>
        <w:t xml:space="preserve">Les fonctionnalités de réorganisation active du mode Plan sont plus limitées dans Word Online que dans Word Desktop, cohérent avec les différences déjà signalées au chapitre 1 et approfondies au chapitre 48.</w:t>
      </w:r>
    </w:p>
    <w:bookmarkEnd w:id="654"/>
    <w:bookmarkStart w:id="655" w:name="Xf94c3e2d18a197bbc209bba283f2326b3e6ffeb"/>
    <w:p>
      <w:pPr>
        <w:pStyle w:val="Heading2"/>
      </w:pPr>
      <w:r>
        <w:t xml:space="preserve">Références et ressources complémentaires</w:t>
      </w:r>
    </w:p>
    <w:p>
      <w:pPr>
        <w:pStyle w:val="Compact"/>
        <w:numPr>
          <w:ilvl w:val="0"/>
          <w:numId w:val="1857"/>
        </w:numPr>
      </w:pPr>
      <w:r>
        <w:t xml:space="preserve">Documentation officielle sur le mode Plan et les documents maîtres :</w:t>
      </w:r>
      <w:r>
        <w:t xml:space="preserve"> </w:t>
      </w:r>
      <w:hyperlink r:id="rId57">
        <w:r>
          <w:rPr>
            <w:rStyle w:val="Hyperlink"/>
          </w:rPr>
          <w:t xml:space="preserve">https://support.microsoft.com/office</w:t>
        </w:r>
      </w:hyperlink>
    </w:p>
    <w:p>
      <w:pPr>
        <w:pStyle w:val="Compact"/>
        <w:numPr>
          <w:ilvl w:val="0"/>
          <w:numId w:val="1857"/>
        </w:numPr>
      </w:pPr>
      <w:r>
        <w:t xml:space="preserve">Référentiel officiel des objectifs MOS Word (MO-100/MO-101), confirmant l’absence d’objectif pour ce chapitre : voir</w:t>
      </w:r>
      <w:r>
        <w:t xml:space="preserve"> </w:t>
      </w:r>
      <w:r>
        <w:rPr>
          <w:rStyle w:val="VerbatimChar"/>
        </w:rPr>
        <w:t xml:space="preserve">assets/mos-objectifs.md</w:t>
      </w:r>
      <w:r>
        <w:t xml:space="preserve"> </w:t>
      </w:r>
      <w:r>
        <w:t xml:space="preserve">dans ce manuel.</w:t>
      </w:r>
    </w:p>
    <w:p>
      <w:pPr>
        <w:pStyle w:val="Compact"/>
        <w:numPr>
          <w:ilvl w:val="0"/>
          <w:numId w:val="1857"/>
        </w:numPr>
      </w:pPr>
      <w:r>
        <w:t xml:space="preserve">Coédition en temps réel, alternative moderne aux sous-documents : chapitre 41.</w:t>
      </w:r>
    </w:p>
    <w:p>
      <w:pPr>
        <w:pStyle w:val="FirstParagraph"/>
      </w:pPr>
      <w:r>
        <w:rPr>
          <w:i/>
          <w:iCs/>
        </w:rPr>
        <w:t xml:space="preserve">Chapitre suivant : la Partie 9 s’ouvre sur le publipostage — lettres, étiquettes, enveloppes et e-mails, pour automatiser la production de documents personnalisés en masse.</w:t>
      </w:r>
    </w:p>
    <w:p>
      <w:pPr>
        <w:pStyle w:val="BodyText"/>
      </w:pPr>
      <w:r>
        <w:t xml:space="preserve">CHAPITRE 34</w:t>
      </w:r>
    </w:p>
    <w:bookmarkEnd w:id="655"/>
    <w:bookmarkEnd w:id="656"/>
    <w:bookmarkStart w:id="676" w:name="Xe26a174d21b2f4c418157aea472304d1df183c2"/>
    <w:p>
      <w:pPr>
        <w:pStyle w:val="Heading1"/>
      </w:pPr>
      <w:r>
        <w:t xml:space="preserve">Publipostage : lettres, étiquettes, enveloppes, e-mails</w:t>
      </w:r>
    </w:p>
    <w:p>
      <w:pPr>
        <w:pStyle w:val="FirstParagraph"/>
      </w:pPr>
      <w:r>
        <w:t xml:space="preserve">🎯 Objectifs pédagogiques</w:t>
      </w:r>
      <w:r>
        <w:t xml:space="preserve"> </w:t>
      </w:r>
      <w:r>
        <w:t xml:space="preserve">À la fin de ce chapitre, tu sauras : comprendre le principe du publipostage comme fusion d’un document type et d’une source de données ; gérer une liste de destinataires, y compris la trier, la filtrer et en exclure certains ; insérer des champs de fusion dans un document, y compris un bloc d’adresse et une ligne de salutation ; prévisualiser les résultats de la fusion avant de la finaliser ; et terminer une fusion en imprimant des documents individuels, en générant des étiquettes, des enveloppes, ou en envoyant directement des e-mails personnalisés.</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Gérer les listes de destinataires</w:t>
            </w:r>
          </w:p>
        </w:tc>
        <w:tc>
          <w:tcPr/>
          <w:p>
            <w:pPr>
              <w:pStyle w:val="Compact"/>
            </w:pPr>
            <w:r>
              <w:t xml:space="preserve">MO-101 Word Expert — Use Advanced Word Features</w:t>
            </w:r>
          </w:p>
        </w:tc>
        <w:tc>
          <w:tcPr/>
          <w:p>
            <w:pPr>
              <w:pStyle w:val="Compact"/>
            </w:pPr>
            <w:r>
              <w:t xml:space="preserve">4.3.1</w:t>
            </w:r>
          </w:p>
        </w:tc>
      </w:tr>
      <w:tr>
        <w:tc>
          <w:tcPr/>
          <w:p>
            <w:pPr>
              <w:pStyle w:val="Compact"/>
            </w:pPr>
            <w:r>
              <w:t xml:space="preserve">Insérer des champs fusionnés</w:t>
            </w:r>
          </w:p>
        </w:tc>
        <w:tc>
          <w:tcPr/>
          <w:p>
            <w:pPr>
              <w:pStyle w:val="Compact"/>
            </w:pPr>
            <w:r>
              <w:t xml:space="preserve">MO-101 Word Expert — Use Advanced Word Features</w:t>
            </w:r>
          </w:p>
        </w:tc>
        <w:tc>
          <w:tcPr/>
          <w:p>
            <w:pPr>
              <w:pStyle w:val="Compact"/>
            </w:pPr>
            <w:r>
              <w:t xml:space="preserve">4.3.2</w:t>
            </w:r>
          </w:p>
        </w:tc>
      </w:tr>
      <w:tr>
        <w:tc>
          <w:tcPr/>
          <w:p>
            <w:pPr>
              <w:pStyle w:val="Compact"/>
            </w:pPr>
            <w:r>
              <w:t xml:space="preserve">Prévisualiser les résultats de la fusion</w:t>
            </w:r>
          </w:p>
        </w:tc>
        <w:tc>
          <w:tcPr/>
          <w:p>
            <w:pPr>
              <w:pStyle w:val="Compact"/>
            </w:pPr>
            <w:r>
              <w:t xml:space="preserve">MO-101 Word Expert — Use Advanced Word Features</w:t>
            </w:r>
          </w:p>
        </w:tc>
        <w:tc>
          <w:tcPr/>
          <w:p>
            <w:pPr>
              <w:pStyle w:val="Compact"/>
            </w:pPr>
            <w:r>
              <w:t xml:space="preserve">4.3.3</w:t>
            </w:r>
          </w:p>
        </w:tc>
      </w:tr>
      <w:tr>
        <w:tc>
          <w:tcPr/>
          <w:p>
            <w:pPr>
              <w:pStyle w:val="Compact"/>
            </w:pPr>
            <w:r>
              <w:t xml:space="preserve">Créer des documents fusionnés, étiquettes et enveloppes</w:t>
            </w:r>
          </w:p>
        </w:tc>
        <w:tc>
          <w:tcPr/>
          <w:p>
            <w:pPr>
              <w:pStyle w:val="Compact"/>
            </w:pPr>
            <w:r>
              <w:t xml:space="preserve">MO-101 Word Expert — Use Advanced Word Features</w:t>
            </w:r>
          </w:p>
        </w:tc>
        <w:tc>
          <w:tcPr/>
          <w:p>
            <w:pPr>
              <w:pStyle w:val="Compact"/>
            </w:pPr>
            <w:r>
              <w:t xml:space="preserve">4.3.4</w:t>
            </w:r>
          </w:p>
        </w:tc>
      </w:tr>
    </w:tbl>
    <w:p>
      <w:pPr>
        <w:pStyle w:val="BodyText"/>
      </w:pPr>
      <w:r>
        <w:t xml:space="preserve">Ce chapitre ouvre la Partie 9 et couvre l’intégralité du sous-domaine MOS Expert</w:t>
      </w:r>
      <w:r>
        <w:t xml:space="preserve"> </w:t>
      </w:r>
      <w:r>
        <w:rPr>
          <w:b/>
          <w:bCs/>
        </w:rPr>
        <w:t xml:space="preserve">4.3 Perform mail merges</w:t>
      </w:r>
      <w:r>
        <w:t xml:space="preserve">.</w:t>
      </w:r>
    </w:p>
    <w:p>
      <w:pPr>
        <w:pStyle w:val="BodyText"/>
      </w:pPr>
      <w:r>
        <w:rPr>
          <w:b/>
          <w:bCs/>
        </w:rPr>
        <w:t xml:space="preserve">Prérequis</w:t>
      </w:r>
      <w:r>
        <w:t xml:space="preserve"> </w:t>
      </w:r>
      <w:r>
        <w:t xml:space="preserve">: chapitre 7 (rechercher-remplacer, pour bien distinguer un champ de fusion d’un simple texte à remplacer manuellement).</w:t>
      </w:r>
    </w:p>
    <w:p>
      <w:pPr>
        <w:pStyle w:val="BodyText"/>
      </w:pPr>
      <w:r>
        <w:t xml:space="preserve">🎬 Mise en situation</w:t>
      </w:r>
      <w:r>
        <w:t xml:space="preserve"> </w:t>
      </w:r>
      <w:r>
        <w:t xml:space="preserve">L’ONG doit envoyer une lettre de remerciement personnalisée à 200 donateurs, chacun avec son nom, son montant de don et une ligne de salutation adaptée à son titre de civilité. Un bénévole propose de créer 200 copies du document et de remplacer manuellement le nom et le montant dans chacune — une tâche qui prendrait des heures et multiplierait les risques d’erreur. Ce chapitre montre comment produire ces 200 lettres personnalisées en quelques minutes, à partir d’un seul document type et d’une seule liste de donateurs.</w:t>
      </w:r>
    </w:p>
    <w:bookmarkStart w:id="657" w:name="le-principe-du-publipostage"/>
    <w:p>
      <w:pPr>
        <w:pStyle w:val="Heading2"/>
      </w:pPr>
      <w:r>
        <w:t xml:space="preserve">34.1 Le principe du publipostage</w:t>
      </w:r>
    </w:p>
    <w:p>
      <w:pPr>
        <w:pStyle w:val="FirstParagraph"/>
      </w:pPr>
      <w:r>
        <w:t xml:space="preserve">📌 À retenir</w:t>
      </w:r>
      <w:r>
        <w:t xml:space="preserve"> </w:t>
      </w:r>
      <w:r>
        <w:t xml:space="preserve">Le</w:t>
      </w:r>
      <w:r>
        <w:t xml:space="preserve"> </w:t>
      </w:r>
      <w:r>
        <w:t xml:space="preserve">publipostage</w:t>
      </w:r>
      <w:r>
        <w:t xml:space="preserve"> </w:t>
      </w:r>
      <w:r>
        <w:t xml:space="preserve">combine deux éléments distincts : un</w:t>
      </w:r>
      <w:r>
        <w:t xml:space="preserve"> </w:t>
      </w:r>
      <w:r>
        <w:t xml:space="preserve">document principal</w:t>
      </w:r>
      <w:r>
        <w:t xml:space="preserve"> </w:t>
      </w:r>
      <w:r>
        <w:t xml:space="preserve">(la lettre type, avec sa mise en forme et son texte commun à tous les destinataires) et une</w:t>
      </w:r>
      <w:r>
        <w:t xml:space="preserve"> </w:t>
      </w:r>
      <w:r>
        <w:t xml:space="preserve">source de données</w:t>
      </w:r>
      <w:r>
        <w:t xml:space="preserve"> </w:t>
      </w:r>
      <w:r>
        <w:t xml:space="preserve">(une liste structurée — souvent un tableau Excel — contenant les informations propres à chaque destinataire : nom, adresse, montant). La fusion des deux produit un document final personnalisé pour chaque ligne de la source de données, sans jamais dupliquer manuellement le document type.</w:t>
      </w:r>
    </w:p>
    <w:p>
      <w:pPr>
        <w:pStyle w:val="BodyText"/>
      </w:pPr>
      <w:r>
        <w:t xml:space="preserve">💡 Analogie</w:t>
      </w:r>
      <w:r>
        <w:t xml:space="preserve"> </w:t>
      </w:r>
      <w:r>
        <w:t xml:space="preserve">Le document principal est comme un formulaire imprimé avec des espaces vides à remplir ; la source de données est comme un registre listant, ligne par ligne, les informations de chaque personne à qui ce formulaire doit être adressé. Le publipostage automatise exactement le travail qu’un employé ferait en recopiant, à la main, chaque ligne du registre dans un nouvel exemplaire du formulaire.</w:t>
      </w:r>
    </w:p>
    <w:bookmarkEnd w:id="657"/>
    <w:bookmarkStart w:id="658" w:name="X5634f2276ef3a1555b752396c655fbf1fca1d7e"/>
    <w:p>
      <w:pPr>
        <w:pStyle w:val="Heading2"/>
      </w:pPr>
      <w:r>
        <w:t xml:space="preserve">34.2 Démarrer la fusion et gérer la liste de destinataires</w:t>
      </w:r>
    </w:p>
    <w:p>
      <w:pPr>
        <w:pStyle w:val="FirstParagraph"/>
      </w:pPr>
      <w:r>
        <w:t xml:space="preserve">🛠️ Atelier 103 — Préparer la lettre type et la liste des donateurs</w:t>
      </w:r>
    </w:p>
    <w:p>
      <w:pPr>
        <w:pStyle w:val="BodyText"/>
      </w:pPr>
      <w:r>
        <w:rPr>
          <w:b/>
          <w:bCs/>
        </w:rPr>
        <w:t xml:space="preserve">Objectif</w:t>
      </w:r>
      <w:r>
        <w:t xml:space="preserve"> </w:t>
      </w:r>
      <w:r>
        <w:t xml:space="preserve">: poser les bases du publipostage demandé dans la mise en situation.</w:t>
      </w:r>
    </w:p>
    <w:p>
      <w:pPr>
        <w:pStyle w:val="BodyText"/>
      </w:pPr>
      <w:r>
        <w:rPr>
          <w:b/>
          <w:bCs/>
        </w:rPr>
        <w:t xml:space="preserve">Préparation</w:t>
      </w:r>
      <w:r>
        <w:t xml:space="preserve"> </w:t>
      </w:r>
      <w:r>
        <w:t xml:space="preserve">: prépare (ou imagine) un classeur Excel de test avec des colonnes</w:t>
      </w:r>
      <w:r>
        <w:t xml:space="preserve"> </w:t>
      </w:r>
      <w:r>
        <w:t xml:space="preserve">“Civilité”</w:t>
      </w:r>
      <w:r>
        <w:t xml:space="preserve">,</w:t>
      </w:r>
      <w:r>
        <w:t xml:space="preserve"> </w:t>
      </w:r>
      <w:r>
        <w:t xml:space="preserve">“Nom”</w:t>
      </w:r>
      <w:r>
        <w:t xml:space="preserve">,</w:t>
      </w:r>
      <w:r>
        <w:t xml:space="preserve"> </w:t>
      </w:r>
      <w:r>
        <w:t xml:space="preserve">“Prénom”</w:t>
      </w:r>
      <w:r>
        <w:t xml:space="preserve">,</w:t>
      </w:r>
      <w:r>
        <w:t xml:space="preserve"> </w:t>
      </w:r>
      <w:r>
        <w:t xml:space="preserve">“Montant”</w:t>
      </w:r>
      <w:r>
        <w:t xml:space="preserve"> </w:t>
      </w:r>
      <w:r>
        <w:t xml:space="preserve">et une dizaine de lignes de donateurs fictifs.</w:t>
      </w:r>
    </w:p>
    <w:p>
      <w:pPr>
        <w:pStyle w:val="BodyText"/>
      </w:pPr>
      <w:r>
        <w:rPr>
          <w:b/>
          <w:bCs/>
        </w:rPr>
        <w:t xml:space="preserve">Étapes détaillées</w:t>
      </w:r>
      <w:r>
        <w:t xml:space="preserve"> </w:t>
      </w:r>
      <w:r>
        <w:t xml:space="preserve">:</w:t>
      </w:r>
      <w:r>
        <w:t xml:space="preserve"> </w:t>
      </w:r>
      <w:r>
        <w:t xml:space="preserve">1. Ouvre un nouveau document Word, rédige le corps de la lettre de remerciement en laissant les zones personnalisées vides pour l’instant.</w:t>
      </w:r>
      <w:r>
        <w:t xml:space="preserve"> </w:t>
      </w:r>
      <w:r>
        <w:t xml:space="preserve">2. Onglet</w:t>
      </w:r>
      <w:r>
        <w:t xml:space="preserve"> </w:t>
      </w:r>
      <w:r>
        <w:rPr>
          <w:b/>
          <w:bCs/>
        </w:rPr>
        <w:t xml:space="preserve">Publipostage</w:t>
      </w:r>
      <w:r>
        <w:t xml:space="preserve">, groupe Démarrer la fusion et publipostage, clique sur</w:t>
      </w:r>
      <w:r>
        <w:t xml:space="preserve"> </w:t>
      </w:r>
      <w:r>
        <w:rPr>
          <w:b/>
          <w:bCs/>
        </w:rPr>
        <w:t xml:space="preserve">Démarrer la fusion et le publipostage</w:t>
      </w:r>
      <w:r>
        <w:t xml:space="preserve">, choisis</w:t>
      </w:r>
      <w:r>
        <w:t xml:space="preserve"> </w:t>
      </w:r>
      <w:r>
        <w:rPr>
          <w:b/>
          <w:bCs/>
        </w:rPr>
        <w:t xml:space="preserve">“Lettres”</w:t>
      </w:r>
      <w:r>
        <w:t xml:space="preserve">.</w:t>
      </w:r>
      <w:r>
        <w:t xml:space="preserve"> </w:t>
      </w:r>
      <w:r>
        <w:t xml:space="preserve">3. Clique sur</w:t>
      </w:r>
      <w:r>
        <w:t xml:space="preserve"> </w:t>
      </w:r>
      <w:r>
        <w:rPr>
          <w:b/>
          <w:bCs/>
        </w:rPr>
        <w:t xml:space="preserve">Sélectionner les destinataires</w:t>
      </w:r>
      <w:r>
        <w:t xml:space="preserve">, puis</w:t>
      </w:r>
      <w:r>
        <w:t xml:space="preserve"> </w:t>
      </w:r>
      <w:r>
        <w:rPr>
          <w:b/>
          <w:bCs/>
        </w:rPr>
        <w:t xml:space="preserve">“Utiliser une liste existante…”</w:t>
      </w:r>
      <w:r>
        <w:t xml:space="preserve">, navigue jusqu’au classeur Excel préparé, sélectionne la feuille contenant les données.</w:t>
      </w:r>
      <w:r>
        <w:t xml:space="preserve"> </w:t>
      </w:r>
      <w:r>
        <w:t xml:space="preserve">4. Clique sur</w:t>
      </w:r>
      <w:r>
        <w:t xml:space="preserve"> </w:t>
      </w:r>
      <w:r>
        <w:rPr>
          <w:b/>
          <w:bCs/>
        </w:rPr>
        <w:t xml:space="preserve">“Modifier la liste de destinataires”</w:t>
      </w:r>
      <w:r>
        <w:t xml:space="preserve"> </w:t>
      </w:r>
      <w:r>
        <w:t xml:space="preserve">: une boîte de dialogue affiche chaque ligne du classeur sous forme de tableau, avec une case à cocher devant chaque destinataire — décoche, par exemple, un donateur ayant demandé à ne plus recevoir de courrier, sans modifier le fichier Excel source lui-même.</w:t>
      </w:r>
      <w:r>
        <w:t xml:space="preserve"> </w:t>
      </w:r>
      <w:r>
        <w:t xml:space="preserve">5. Dans la même boîte de dialogue, clique sur l’en-tête de la colonne</w:t>
      </w:r>
      <w:r>
        <w:t xml:space="preserve"> </w:t>
      </w:r>
      <w:r>
        <w:t xml:space="preserve">“Montant”</w:t>
      </w:r>
      <w:r>
        <w:t xml:space="preserve"> </w:t>
      </w:r>
      <w:r>
        <w:t xml:space="preserve">pour</w:t>
      </w:r>
      <w:r>
        <w:t xml:space="preserve"> </w:t>
      </w:r>
      <w:r>
        <w:rPr>
          <w:b/>
          <w:bCs/>
        </w:rPr>
        <w:t xml:space="preserve">trier</w:t>
      </w:r>
      <w:r>
        <w:t xml:space="preserve"> </w:t>
      </w:r>
      <w:r>
        <w:t xml:space="preserve">la liste par ordre croissant ou décroissant, ou utilise la flèche de filtre pour n’afficher que les donateurs d’une catégorie précise.</w:t>
      </w:r>
    </w:p>
    <w:p>
      <w:pPr>
        <w:pStyle w:val="BodyText"/>
      </w:pPr>
      <w:r>
        <w:t xml:space="preserve">🎓 Compétence MOS — 4.3.1 Manage recipient lists (MO-101 Expert)</w:t>
      </w:r>
      <w:r>
        <w:t xml:space="preserve"> </w:t>
      </w:r>
      <w:r>
        <w:t xml:space="preserve">L’atelier 103 correspond exactement à cet objectif.</w:t>
      </w:r>
      <w:r>
        <w:t xml:space="preserve"> </w:t>
      </w:r>
      <w:r>
        <w:rPr>
          <w:b/>
          <w:bCs/>
        </w:rPr>
        <w:t xml:space="preserve">Recommandation</w:t>
      </w:r>
      <w:r>
        <w:t xml:space="preserve"> </w:t>
      </w:r>
      <w:r>
        <w:t xml:space="preserve">: bien distinguer décocher un destinataire (l’exclut de cette fusion précise, sans toucher au fichier source) et le supprimer du fichier Excel lui-même (une modification permanente, à ne faire que si le destinataire doit être définitivement retiré).</w:t>
      </w:r>
    </w:p>
    <w:bookmarkEnd w:id="658"/>
    <w:bookmarkStart w:id="659" w:name="insérer-des-champs-de-fusion"/>
    <w:p>
      <w:pPr>
        <w:pStyle w:val="Heading2"/>
      </w:pPr>
      <w:r>
        <w:t xml:space="preserve">34.3 Insérer des champs de fusion</w:t>
      </w:r>
    </w:p>
    <w:p>
      <w:pPr>
        <w:pStyle w:val="FirstParagraph"/>
      </w:pPr>
      <w:r>
        <w:t xml:space="preserve">🛠️ Atelier 104 — Personnaliser la lettre avec les données des donateurs</w:t>
      </w:r>
    </w:p>
    <w:p>
      <w:pPr>
        <w:pStyle w:val="BodyText"/>
      </w:pPr>
      <w:r>
        <w:rPr>
          <w:b/>
          <w:bCs/>
        </w:rPr>
        <w:t xml:space="preserve">Objectif</w:t>
      </w:r>
      <w:r>
        <w:t xml:space="preserve"> </w:t>
      </w:r>
      <w:r>
        <w:t xml:space="preserve">: insérer les emplacements qui seront remplacés par les informations propres à chaque destinataire.</w:t>
      </w:r>
    </w:p>
    <w:p>
      <w:pPr>
        <w:pStyle w:val="BodyText"/>
      </w:pPr>
      <w:r>
        <w:rPr>
          <w:b/>
          <w:bCs/>
        </w:rPr>
        <w:t xml:space="preserve">Préparation</w:t>
      </w:r>
      <w:r>
        <w:t xml:space="preserve"> </w:t>
      </w:r>
      <w:r>
        <w:t xml:space="preserve">: reprends le document de l’atelier 103, source de données déjà connectée.</w:t>
      </w:r>
    </w:p>
    <w:p>
      <w:pPr>
        <w:pStyle w:val="BodyText"/>
      </w:pPr>
      <w:r>
        <w:rPr>
          <w:b/>
          <w:bCs/>
        </w:rPr>
        <w:t xml:space="preserve">Étapes détaillées</w:t>
      </w:r>
      <w:r>
        <w:t xml:space="preserve"> </w:t>
      </w:r>
      <w:r>
        <w:t xml:space="preserve">:</w:t>
      </w:r>
      <w:r>
        <w:t xml:space="preserve"> </w:t>
      </w:r>
      <w:r>
        <w:t xml:space="preserve">1. Place le point d’insertion en haut de la lettre, onglet Publipostage, groupe Champs d’écriture et d’insertion, clique sur</w:t>
      </w:r>
      <w:r>
        <w:t xml:space="preserve"> </w:t>
      </w:r>
      <w:r>
        <w:rPr>
          <w:b/>
          <w:bCs/>
        </w:rPr>
        <w:t xml:space="preserve">Bloc d’adresse</w:t>
      </w:r>
      <w:r>
        <w:t xml:space="preserve"> </w:t>
      </w:r>
      <w:r>
        <w:t xml:space="preserve">: une boîte de dialogue propose un aperçu et plusieurs formats (avec ou sans nom d’entreprise, format du nom) ; choisis celui adapté, clique sur</w:t>
      </w:r>
      <w:r>
        <w:t xml:space="preserve"> </w:t>
      </w:r>
      <w:r>
        <w:rPr>
          <w:b/>
          <w:bCs/>
        </w:rPr>
        <w:t xml:space="preserve">OK</w:t>
      </w:r>
      <w:r>
        <w:t xml:space="preserve"> </w:t>
      </w:r>
      <w:r>
        <w:t xml:space="preserve">— un champ</w:t>
      </w:r>
      <w:r>
        <w:t xml:space="preserve"> </w:t>
      </w:r>
      <w:r>
        <w:rPr>
          <w:rStyle w:val="VerbatimChar"/>
        </w:rPr>
        <w:t xml:space="preserve">«AddressBlock»</w:t>
      </w:r>
      <w:r>
        <w:t xml:space="preserve"> </w:t>
      </w:r>
      <w:r>
        <w:t xml:space="preserve">s’insère.</w:t>
      </w:r>
      <w:r>
        <w:t xml:space="preserve"> </w:t>
      </w:r>
      <w:r>
        <w:t xml:space="preserve">2. Un peu plus bas, clique sur</w:t>
      </w:r>
      <w:r>
        <w:t xml:space="preserve"> </w:t>
      </w:r>
      <w:r>
        <w:rPr>
          <w:b/>
          <w:bCs/>
        </w:rPr>
        <w:t xml:space="preserve">Ligne de salutation</w:t>
      </w:r>
      <w:r>
        <w:t xml:space="preserve"> </w:t>
      </w:r>
      <w:r>
        <w:t xml:space="preserve">: choisis le format (</w:t>
      </w:r>
      <w:r>
        <w:t xml:space="preserve">“Cher/Chère”</w:t>
      </w:r>
      <w:r>
        <w:t xml:space="preserve"> </w:t>
      </w:r>
      <w:r>
        <w:t xml:space="preserve">suivi du prénom, par exemple), et surtout la formule de repli à utiliser</w:t>
      </w:r>
      <w:r>
        <w:t xml:space="preserve"> </w:t>
      </w:r>
      <w:r>
        <w:rPr>
          <w:b/>
          <w:bCs/>
        </w:rPr>
        <w:t xml:space="preserve">“si le nom du destinataire est invalide”</w:t>
      </w:r>
      <w:r>
        <w:t xml:space="preserve"> </w:t>
      </w:r>
      <w:r>
        <w:t xml:space="preserve">(par exemple</w:t>
      </w:r>
      <w:r>
        <w:t xml:space="preserve"> </w:t>
      </w:r>
      <w:r>
        <w:t xml:space="preserve">“Cher(ère) Ami(e)”</w:t>
      </w:r>
      <w:r>
        <w:t xml:space="preserve">) pour les lignes de données incomplètes.</w:t>
      </w:r>
      <w:r>
        <w:t xml:space="preserve"> </w:t>
      </w:r>
      <w:r>
        <w:t xml:space="preserve">3. Dans le corps du texte, à l’endroit où le montant doit apparaître, clique sur</w:t>
      </w:r>
      <w:r>
        <w:t xml:space="preserve"> </w:t>
      </w:r>
      <w:r>
        <w:rPr>
          <w:b/>
          <w:bCs/>
        </w:rPr>
        <w:t xml:space="preserve">Insérer un champ de fusion</w:t>
      </w:r>
      <w:r>
        <w:t xml:space="preserve">, choisis</w:t>
      </w:r>
      <w:r>
        <w:t xml:space="preserve"> </w:t>
      </w:r>
      <w:r>
        <w:rPr>
          <w:b/>
          <w:bCs/>
        </w:rPr>
        <w:t xml:space="preserve">“Montant”</w:t>
      </w:r>
      <w:r>
        <w:t xml:space="preserve"> </w:t>
      </w:r>
      <w:r>
        <w:t xml:space="preserve">dans la liste déroulante (qui reprend exactement les noms de colonnes du classeur Excel source) : le champ</w:t>
      </w:r>
      <w:r>
        <w:t xml:space="preserve"> </w:t>
      </w:r>
      <w:r>
        <w:rPr>
          <w:rStyle w:val="VerbatimChar"/>
        </w:rPr>
        <w:t xml:space="preserve">«Montant»</w:t>
      </w:r>
      <w:r>
        <w:t xml:space="preserve"> </w:t>
      </w:r>
      <w:r>
        <w:t xml:space="preserve">s’insère à cet endroit précis.</w:t>
      </w:r>
    </w:p>
    <w:p>
      <w:pPr>
        <w:pStyle w:val="BodyText"/>
      </w:pPr>
      <w:r>
        <w:t xml:space="preserve">🎓 Compétence MOS — 4.3.2 Insert merged fields (MO-101 Expert)</w:t>
      </w:r>
      <w:r>
        <w:t xml:space="preserve"> </w:t>
      </w:r>
      <w:r>
        <w:t xml:space="preserve">L’atelier 104 correspond exactement à cet objectif.</w:t>
      </w:r>
      <w:r>
        <w:t xml:space="preserve"> </w:t>
      </w:r>
      <w:r>
        <w:rPr>
          <w:b/>
          <w:bCs/>
        </w:rPr>
        <w:t xml:space="preserve">Piège fréquent</w:t>
      </w:r>
      <w:r>
        <w:t xml:space="preserve"> </w:t>
      </w:r>
      <w:r>
        <w:t xml:space="preserve">:</w:t>
      </w:r>
      <w:r>
        <w:t xml:space="preserve"> </w:t>
      </w:r>
      <w:r>
        <w:t xml:space="preserve">“Bloc d’adresse”</w:t>
      </w:r>
      <w:r>
        <w:t xml:space="preserve"> </w:t>
      </w:r>
      <w:r>
        <w:t xml:space="preserve">et</w:t>
      </w:r>
      <w:r>
        <w:t xml:space="preserve"> </w:t>
      </w:r>
      <w:r>
        <w:t xml:space="preserve">“Ligne de salutation”</w:t>
      </w:r>
      <w:r>
        <w:t xml:space="preserve"> </w:t>
      </w:r>
      <w:r>
        <w:t xml:space="preserve">sont des champs composites préconfigurés (combinant plusieurs colonnes automatiquement) —</w:t>
      </w:r>
      <w:r>
        <w:t xml:space="preserve"> </w:t>
      </w:r>
      <w:r>
        <w:t xml:space="preserve">“Insérer un champ de fusion”</w:t>
      </w:r>
      <w:r>
        <w:t xml:space="preserve"> </w:t>
      </w:r>
      <w:r>
        <w:t xml:space="preserve">reste nécessaire pour toute donnée individuelle ne rentrant pas dans ces deux formats prédéfinis, comme le montant dans cet exemple.</w:t>
      </w:r>
    </w:p>
    <w:bookmarkEnd w:id="659"/>
    <w:bookmarkStart w:id="660" w:name="prévisualiser-les-résultats-de-la-fusion"/>
    <w:p>
      <w:pPr>
        <w:pStyle w:val="Heading2"/>
      </w:pPr>
      <w:r>
        <w:t xml:space="preserve">34.4 Prévisualiser les résultats de la fusion</w:t>
      </w:r>
    </w:p>
    <w:p>
      <w:pPr>
        <w:pStyle w:val="FirstParagraph"/>
      </w:pPr>
      <w:r>
        <w:t xml:space="preserve">🛠️ Atelier 105 — Vérifier la lettre avant l’envoi de masse</w:t>
      </w:r>
    </w:p>
    <w:p>
      <w:pPr>
        <w:pStyle w:val="BodyText"/>
      </w:pPr>
      <w:r>
        <w:rPr>
          <w:b/>
          <w:bCs/>
        </w:rPr>
        <w:t xml:space="preserve">Objectif</w:t>
      </w:r>
      <w:r>
        <w:t xml:space="preserve"> </w:t>
      </w:r>
      <w:r>
        <w:t xml:space="preserve">: s’assurer que la personnalisation fonctionne correctement avant de produire les 200 lettres réelles.</w:t>
      </w:r>
    </w:p>
    <w:p>
      <w:pPr>
        <w:pStyle w:val="BodyText"/>
      </w:pPr>
      <w:r>
        <w:rPr>
          <w:b/>
          <w:bCs/>
        </w:rPr>
        <w:t xml:space="preserve">Préparation</w:t>
      </w:r>
      <w:r>
        <w:t xml:space="preserve"> </w:t>
      </w:r>
      <w:r>
        <w:t xml:space="preserve">: reprends le document des ateliers précédents, avec ses champs de fusion en place.</w:t>
      </w:r>
    </w:p>
    <w:p>
      <w:pPr>
        <w:pStyle w:val="BodyText"/>
      </w:pPr>
      <w:r>
        <w:rPr>
          <w:b/>
          <w:bCs/>
        </w:rPr>
        <w:t xml:space="preserve">Étapes détaillées</w:t>
      </w:r>
      <w:r>
        <w:t xml:space="preserve"> </w:t>
      </w:r>
      <w:r>
        <w:t xml:space="preserve">:</w:t>
      </w:r>
      <w:r>
        <w:t xml:space="preserve"> </w:t>
      </w:r>
      <w:r>
        <w:t xml:space="preserve">1. Onglet Publipostage, groupe Aperçu des résultats, clique sur</w:t>
      </w:r>
      <w:r>
        <w:t xml:space="preserve"> </w:t>
      </w:r>
      <w:r>
        <w:rPr>
          <w:b/>
          <w:bCs/>
        </w:rPr>
        <w:t xml:space="preserve">Aperçu des résultats</w:t>
      </w:r>
      <w:r>
        <w:t xml:space="preserve"> </w:t>
      </w:r>
      <w:r>
        <w:t xml:space="preserve">: les champs</w:t>
      </w:r>
      <w:r>
        <w:t xml:space="preserve"> </w:t>
      </w:r>
      <w:r>
        <w:rPr>
          <w:rStyle w:val="VerbatimChar"/>
        </w:rPr>
        <w:t xml:space="preserve">«AddressBlock»</w:t>
      </w:r>
      <w:r>
        <w:t xml:space="preserve">,</w:t>
      </w:r>
      <w:r>
        <w:t xml:space="preserve"> </w:t>
      </w:r>
      <w:r>
        <w:rPr>
          <w:rStyle w:val="VerbatimChar"/>
        </w:rPr>
        <w:t xml:space="preserve">«GreetingLine»</w:t>
      </w:r>
      <w:r>
        <w:t xml:space="preserve"> </w:t>
      </w:r>
      <w:r>
        <w:t xml:space="preserve">et</w:t>
      </w:r>
      <w:r>
        <w:t xml:space="preserve"> </w:t>
      </w:r>
      <w:r>
        <w:rPr>
          <w:rStyle w:val="VerbatimChar"/>
        </w:rPr>
        <w:t xml:space="preserve">«Montant»</w:t>
      </w:r>
      <w:r>
        <w:t xml:space="preserve"> </w:t>
      </w:r>
      <w:r>
        <w:t xml:space="preserve">sont remplacés par les données réelles du premier destinataire de la liste.</w:t>
      </w:r>
      <w:r>
        <w:t xml:space="preserve"> </w:t>
      </w:r>
      <w:r>
        <w:t xml:space="preserve">2. Utilise les flèches</w:t>
      </w:r>
      <w:r>
        <w:t xml:space="preserve"> </w:t>
      </w:r>
      <w:r>
        <w:rPr>
          <w:b/>
          <w:bCs/>
        </w:rPr>
        <w:t xml:space="preserve">“Enregistrement suivant”</w:t>
      </w:r>
      <w:r>
        <w:t xml:space="preserve"> </w:t>
      </w:r>
      <w:r>
        <w:t xml:space="preserve">/</w:t>
      </w:r>
      <w:r>
        <w:t xml:space="preserve"> </w:t>
      </w:r>
      <w:r>
        <w:rPr>
          <w:b/>
          <w:bCs/>
        </w:rPr>
        <w:t xml:space="preserve">“Enregistrement précédent”</w:t>
      </w:r>
      <w:r>
        <w:t xml:space="preserve"> </w:t>
      </w:r>
      <w:r>
        <w:t xml:space="preserve">pour parcourir plusieurs destinataires et vérifier que chacun s’affiche correctement, y compris les cas particuliers (un nom très long, une civilité manquante testant la formule de repli de la ligne de salutation).</w:t>
      </w:r>
      <w:r>
        <w:t xml:space="preserve"> </w:t>
      </w:r>
      <w:r>
        <w:t xml:space="preserve">3. Clique sur</w:t>
      </w:r>
      <w:r>
        <w:t xml:space="preserve"> </w:t>
      </w:r>
      <w:r>
        <w:rPr>
          <w:b/>
          <w:bCs/>
        </w:rPr>
        <w:t xml:space="preserve">“Rechercher un destinataire…”</w:t>
      </w:r>
      <w:r>
        <w:t xml:space="preserve"> </w:t>
      </w:r>
      <w:r>
        <w:t xml:space="preserve">pour vérifier directement un donateur précis par son nom, sans faire défiler toute la liste un par un.</w:t>
      </w:r>
    </w:p>
    <w:p>
      <w:pPr>
        <w:pStyle w:val="BodyText"/>
      </w:pPr>
      <w:r>
        <w:t xml:space="preserve">🎓 Compétence MOS — 4.3.3 Preview merge results (MO-101 Expert)</w:t>
      </w:r>
      <w:r>
        <w:t xml:space="preserve"> </w:t>
      </w:r>
      <w:r>
        <w:t xml:space="preserve">L’atelier 105 correspond exactement à cet objectif.</w:t>
      </w:r>
      <w:r>
        <w:t xml:space="preserve"> </w:t>
      </w:r>
      <w:r>
        <w:rPr>
          <w:b/>
          <w:bCs/>
        </w:rPr>
        <w:t xml:space="preserve">Bonne pratique associée</w:t>
      </w:r>
      <w:r>
        <w:t xml:space="preserve"> </w:t>
      </w:r>
      <w:r>
        <w:t xml:space="preserve">: toujours prévisualiser au moins trois ou quatre destinataires différents, en particulier ceux dont les données pourraient être incomplètes, avant de lancer une fusion finale sur une liste de plusieurs centaines de destinataires.</w:t>
      </w:r>
    </w:p>
    <w:bookmarkEnd w:id="660"/>
    <w:bookmarkStart w:id="661" w:name="terminer-la-fusion"/>
    <w:p>
      <w:pPr>
        <w:pStyle w:val="Heading2"/>
      </w:pPr>
      <w:r>
        <w:t xml:space="preserve">34.5 Terminer la fusion</w:t>
      </w:r>
    </w:p>
    <w:p>
      <w:pPr>
        <w:pStyle w:val="FirstParagraph"/>
      </w:pPr>
      <w:r>
        <w:t xml:space="preserve">🛠️ Atelier 106 — Produire les 200 lettres personnalisées</w:t>
      </w:r>
    </w:p>
    <w:p>
      <w:pPr>
        <w:pStyle w:val="BodyText"/>
      </w:pPr>
      <w:r>
        <w:rPr>
          <w:b/>
          <w:bCs/>
        </w:rPr>
        <w:t xml:space="preserve">Objectif</w:t>
      </w:r>
      <w:r>
        <w:t xml:space="preserve"> </w:t>
      </w:r>
      <w:r>
        <w:t xml:space="preserve">: finaliser le publipostage de la mise en situation d’ouverture.</w:t>
      </w:r>
    </w:p>
    <w:p>
      <w:pPr>
        <w:pStyle w:val="BodyText"/>
      </w:pPr>
      <w:r>
        <w:rPr>
          <w:b/>
          <w:bCs/>
        </w:rPr>
        <w:t xml:space="preserve">Préparation</w:t>
      </w:r>
      <w:r>
        <w:t xml:space="preserve"> </w:t>
      </w:r>
      <w:r>
        <w:t xml:space="preserve">: reprends le document validé à l’atelier 105.</w:t>
      </w:r>
    </w:p>
    <w:p>
      <w:pPr>
        <w:pStyle w:val="BodyText"/>
      </w:pPr>
      <w:r>
        <w:rPr>
          <w:b/>
          <w:bCs/>
        </w:rPr>
        <w:t xml:space="preserve">Étapes détaillées</w:t>
      </w:r>
      <w:r>
        <w:t xml:space="preserve"> </w:t>
      </w:r>
      <w:r>
        <w:t xml:space="preserve">:</w:t>
      </w:r>
      <w:r>
        <w:t xml:space="preserve"> </w:t>
      </w:r>
      <w:r>
        <w:t xml:space="preserve">1. Onglet Publipostage, groupe Terminer, clique sur</w:t>
      </w:r>
      <w:r>
        <w:t xml:space="preserve"> </w:t>
      </w:r>
      <w:r>
        <w:rPr>
          <w:b/>
          <w:bCs/>
        </w:rPr>
        <w:t xml:space="preserve">Terminer et fusionner</w:t>
      </w:r>
      <w:r>
        <w:t xml:space="preserve">.</w:t>
      </w:r>
      <w:r>
        <w:t xml:space="preserve"> </w:t>
      </w:r>
      <w:r>
        <w:t xml:space="preserve">2. Trois options principales s’offrent :</w:t>
      </w:r>
      <w:r>
        <w:t xml:space="preserve"> </w:t>
      </w:r>
      <w:r>
        <w:rPr>
          <w:b/>
          <w:bCs/>
        </w:rPr>
        <w:t xml:space="preserve">“Modifier des documents individuels…”</w:t>
      </w:r>
      <w:r>
        <w:t xml:space="preserve"> </w:t>
      </w:r>
      <w:r>
        <w:t xml:space="preserve">(génère un nouveau document Word unique contenant toutes les lettres personnalisées, une par destinataire, modifiable avant impression),</w:t>
      </w:r>
      <w:r>
        <w:t xml:space="preserve"> </w:t>
      </w:r>
      <w:r>
        <w:rPr>
          <w:b/>
          <w:bCs/>
        </w:rPr>
        <w:t xml:space="preserve">“Imprimer des documents…”</w:t>
      </w:r>
      <w:r>
        <w:t xml:space="preserve"> </w:t>
      </w:r>
      <w:r>
        <w:t xml:space="preserve">(envoie directement à l’imprimante sans document intermédiaire), et</w:t>
      </w:r>
      <w:r>
        <w:t xml:space="preserve"> </w:t>
      </w:r>
      <w:r>
        <w:rPr>
          <w:b/>
          <w:bCs/>
        </w:rPr>
        <w:t xml:space="preserve">“Envoyer des messages électroniques…”</w:t>
      </w:r>
      <w:r>
        <w:t xml:space="preserve"> </w:t>
      </w:r>
      <w:r>
        <w:t xml:space="preserve">(nécessite une colonne d’adresses e-mail dans la source de données et un client de messagerie configuré, pour un envoi direct personnalisé par e-mail plutôt qu’un courrier papier).</w:t>
      </w:r>
      <w:r>
        <w:t xml:space="preserve"> </w:t>
      </w:r>
      <w:r>
        <w:t xml:space="preserve">3. Choisis</w:t>
      </w:r>
      <w:r>
        <w:t xml:space="preserve"> </w:t>
      </w:r>
      <w:r>
        <w:rPr>
          <w:b/>
          <w:bCs/>
        </w:rPr>
        <w:t xml:space="preserve">“Modifier des documents individuels…”</w:t>
      </w:r>
      <w:r>
        <w:t xml:space="preserve">, sélectionne</w:t>
      </w:r>
      <w:r>
        <w:t xml:space="preserve"> </w:t>
      </w:r>
      <w:r>
        <w:t xml:space="preserve">“Tous”</w:t>
      </w:r>
      <w:r>
        <w:t xml:space="preserve"> </w:t>
      </w:r>
      <w:r>
        <w:t xml:space="preserve">les destinataires (ou une plage précise), clique sur</w:t>
      </w:r>
      <w:r>
        <w:t xml:space="preserve"> </w:t>
      </w:r>
      <w:r>
        <w:rPr>
          <w:b/>
          <w:bCs/>
        </w:rPr>
        <w:t xml:space="preserve">OK</w:t>
      </w:r>
      <w:r>
        <w:t xml:space="preserve"> </w:t>
      </w:r>
      <w:r>
        <w:t xml:space="preserve">: un nouveau document s’ouvre, contenant les 200 lettres personnalisées à la suite, chacune sur ses propres pages.</w:t>
      </w:r>
    </w:p>
    <w:p>
      <w:pPr>
        <w:pStyle w:val="BodyText"/>
      </w:pPr>
      <w:r>
        <w:t xml:space="preserve">🎓 Compétence MOS — 4.3.4 Create merged documents, labels, and envelopes (MO-101 Expert)</w:t>
      </w:r>
      <w:r>
        <w:t xml:space="preserve"> </w:t>
      </w:r>
      <w:r>
        <w:t xml:space="preserve">L’atelier 106 correspond exactement à cet objectif pour les lettres fusionnées.</w:t>
      </w:r>
      <w:r>
        <w:t xml:space="preserve"> </w:t>
      </w:r>
      <w:r>
        <w:rPr>
          <w:b/>
          <w:bCs/>
        </w:rPr>
        <w:t xml:space="preserve">Recommandation</w:t>
      </w:r>
      <w:r>
        <w:t xml:space="preserve"> </w:t>
      </w:r>
      <w:r>
        <w:t xml:space="preserve">:</w:t>
      </w:r>
      <w:r>
        <w:t xml:space="preserve"> </w:t>
      </w:r>
      <w:r>
        <w:t xml:space="preserve">“Modifier des documents individuels”</w:t>
      </w:r>
      <w:r>
        <w:t xml:space="preserve"> </w:t>
      </w:r>
      <w:r>
        <w:t xml:space="preserve">est la méthode la plus sûre pour une relecture avant impression, contrairement à</w:t>
      </w:r>
      <w:r>
        <w:t xml:space="preserve"> </w:t>
      </w:r>
      <w:r>
        <w:t xml:space="preserve">“Imprimer des documents”</w:t>
      </w:r>
      <w:r>
        <w:t xml:space="preserve"> </w:t>
      </w:r>
      <w:r>
        <w:t xml:space="preserve">qui envoie directement sans étape de vérification intermédiaire.</w:t>
      </w:r>
    </w:p>
    <w:bookmarkEnd w:id="661"/>
    <w:bookmarkStart w:id="662" w:name="étiquettes-et-enveloppes"/>
    <w:p>
      <w:pPr>
        <w:pStyle w:val="Heading2"/>
      </w:pPr>
      <w:r>
        <w:t xml:space="preserve">34.6 Étiquettes et enveloppes</w:t>
      </w:r>
    </w:p>
    <w:p>
      <w:pPr>
        <w:pStyle w:val="FirstParagraph"/>
      </w:pPr>
      <w:r>
        <w:t xml:space="preserve">🛠️ Procédure — Générer des étiquettes d’adresse pour les mêmes donateurs</w:t>
      </w:r>
    </w:p>
    <w:p>
      <w:pPr>
        <w:pStyle w:val="Compact"/>
        <w:numPr>
          <w:ilvl w:val="0"/>
          <w:numId w:val="1858"/>
        </w:numPr>
      </w:pPr>
      <w:r>
        <w:t xml:space="preserve">Nouveau document, onglet Publipostage, Démarrer la fusion et le publipostage, choisis</w:t>
      </w:r>
      <w:r>
        <w:t xml:space="preserve"> </w:t>
      </w:r>
      <w:r>
        <w:rPr>
          <w:b/>
          <w:bCs/>
        </w:rPr>
        <w:t xml:space="preserve">“Étiquettes…”</w:t>
      </w:r>
      <w:r>
        <w:t xml:space="preserve">.</w:t>
      </w:r>
    </w:p>
    <w:p>
      <w:pPr>
        <w:pStyle w:val="Compact"/>
        <w:numPr>
          <w:ilvl w:val="0"/>
          <w:numId w:val="1858"/>
        </w:numPr>
      </w:pPr>
      <w:r>
        <w:t xml:space="preserve">Sélectionne le fournisseur et la référence exacte de la feuille d’étiquettes utilisée (par exemple Avery, avec un numéro de référence précis correspondant à la disposition physique des étiquettes sur la feuille) — un choix crucial pour que l’impression corresponde exactement aux étiquettes physiques.</w:t>
      </w:r>
    </w:p>
    <w:p>
      <w:pPr>
        <w:pStyle w:val="Compact"/>
        <w:numPr>
          <w:ilvl w:val="0"/>
          <w:numId w:val="1858"/>
        </w:numPr>
      </w:pPr>
      <w:r>
        <w:t xml:space="preserve">Reconnecte la même source de données (atelier 103), insère un Bloc d’adresse sur la première étiquette, clique sur</w:t>
      </w:r>
      <w:r>
        <w:t xml:space="preserve"> </w:t>
      </w:r>
      <w:r>
        <w:rPr>
          <w:b/>
          <w:bCs/>
        </w:rPr>
        <w:t xml:space="preserve">“Mettre à jour toutes les étiquettes”</w:t>
      </w:r>
      <w:r>
        <w:t xml:space="preserve"> </w:t>
      </w:r>
      <w:r>
        <w:t xml:space="preserve">pour reproduire ce même champ sur toutes les étiquettes de la feuille.</w:t>
      </w:r>
    </w:p>
    <w:p>
      <w:pPr>
        <w:pStyle w:val="Compact"/>
        <w:numPr>
          <w:ilvl w:val="0"/>
          <w:numId w:val="1858"/>
        </w:numPr>
      </w:pPr>
      <w:r>
        <w:t xml:space="preserve">Termine la fusion comme pour les lettres (section 34.5).</w:t>
      </w:r>
    </w:p>
    <w:p>
      <w:pPr>
        <w:pStyle w:val="FirstParagraph"/>
      </w:pPr>
      <w:r>
        <w:t xml:space="preserve">💡 Enveloppes</w:t>
      </w:r>
      <w:r>
        <w:t xml:space="preserve"> </w:t>
      </w:r>
      <w:r>
        <w:t xml:space="preserve">Le principe est identique pour</w:t>
      </w:r>
      <w:r>
        <w:t xml:space="preserve"> </w:t>
      </w:r>
      <w:r>
        <w:rPr>
          <w:b/>
          <w:bCs/>
        </w:rPr>
        <w:t xml:space="preserve">“Enveloppes…”</w:t>
      </w:r>
      <w:r>
        <w:t xml:space="preserve"> </w:t>
      </w:r>
      <w:r>
        <w:t xml:space="preserve">dans le même menu Démarrer la fusion et le publipostage, avec un choix de format d’enveloppe (taille standard) plutôt qu’une référence de feuille d’étiquettes — utile pour imprimer directement l’adresse de chaque destinataire sur une enveloppe plutôt que sur une étiquette autocollante à apposer ensuite.</w:t>
      </w:r>
    </w:p>
    <w:p>
      <w:pPr>
        <w:pStyle w:val="BodyText"/>
      </w:pPr>
      <w:r>
        <w:t xml:space="preserve">💼 Cas professionnel — Collectivité</w:t>
      </w:r>
      <w:r>
        <w:t xml:space="preserve"> </w:t>
      </w:r>
      <w:r>
        <w:t xml:space="preserve">Une administration communale envoyant un avis officiel à l’ensemble des foyers d’un quartier utilise le publipostage pour générer à la fois la lettre personnalisée et les enveloppes correspondantes à partir de la même liste d’adresses, garantissant une correspondance exacte entre chaque lettre et son enveloppe sans risque d’erreur d’appariement manuel.</w:t>
      </w:r>
    </w:p>
    <w:bookmarkEnd w:id="662"/>
    <w:bookmarkStart w:id="663" w:name="défi-32"/>
    <w:p>
      <w:pPr>
        <w:pStyle w:val="Heading2"/>
      </w:pPr>
      <w:r>
        <w:t xml:space="preserve">Défi</w:t>
      </w:r>
    </w:p>
    <w:p>
      <w:pPr>
        <w:pStyle w:val="FirstParagraph"/>
      </w:pPr>
      <w:r>
        <w:t xml:space="preserve">🏆 Défi — Publipostage complet de bout en bout</w:t>
      </w:r>
      <w:r>
        <w:t xml:space="preserve"> </w:t>
      </w:r>
      <w:r>
        <w:t xml:space="preserve">Reproduis intégralement le scénario de la mise en situation : crée une liste de test d’au moins huit destinataires fictifs (civilité, nom, montant), rédige une lettre type avec bloc d’adresse, ligne de salutation et montant personnalisé, prévisualise au moins trois destinataires différents, puis termine la fusion en générant le document final avec toutes les lettres. Génère ensuite les étiquettes correspondantes à partir de la même liste.</w:t>
      </w:r>
    </w:p>
    <w:bookmarkEnd w:id="663"/>
    <w:bookmarkStart w:id="664" w:name="erreurs-fréquentes-33"/>
    <w:p>
      <w:pPr>
        <w:pStyle w:val="Heading2"/>
      </w:pPr>
      <w:r>
        <w:t xml:space="preserve">Erreurs fréquentes</w:t>
      </w:r>
    </w:p>
    <w:p>
      <w:pPr>
        <w:pStyle w:val="FirstParagraph"/>
      </w:pPr>
      <w:r>
        <w:t xml:space="preserve">⚠️ Erreur n°1 — Modifier le fichier Excel source pendant une fusion déjà en cours</w:t>
      </w:r>
      <w:r>
        <w:t xml:space="preserve"> </w:t>
      </w:r>
      <w:r>
        <w:t xml:space="preserve">Modifier et réenregistrer le classeur Excel source pendant que le document Word de fusion reste ouvert peut provoquer des incohérences si les colonnes ont changé de nom ou d’ordre — toujours fermer et rouvrir la connexion à la source de données après une modification structurelle du fichier Excel.</w:t>
      </w:r>
    </w:p>
    <w:p>
      <w:pPr>
        <w:pStyle w:val="BodyText"/>
      </w:pPr>
      <w:r>
        <w:t xml:space="preserve">⚠️ Erreur n°2 — Oublier de prévisualiser plusieurs destinataires avant la fusion finale</w:t>
      </w:r>
      <w:r>
        <w:t xml:space="preserve"> </w:t>
      </w:r>
      <w:r>
        <w:t xml:space="preserve">Comme signalé dans l’atelier 105, une prévisualisation limitée au seul premier destinataire peut manquer un problème visible uniquement sur un cas particulier (un nom très long qui déborde, une civilité manquante) présent plus loin dans la liste.</w:t>
      </w:r>
    </w:p>
    <w:p>
      <w:pPr>
        <w:pStyle w:val="BodyText"/>
      </w:pPr>
      <w:r>
        <w:t xml:space="preserve">⚠️ Erreur n°3 — Choisir la mauvaise référence de feuille d’étiquettes</w:t>
      </w:r>
      <w:r>
        <w:t xml:space="preserve"> </w:t>
      </w:r>
      <w:r>
        <w:t xml:space="preserve">Comme signalé en section 34.6, une référence de feuille d’étiquettes incorrecte produit un décalage progressif entre le texte imprimé et les étiquettes physiques réelles, un problème qui s’aggrave au fil de la page plutôt que de se limiter à la première étiquette.</w:t>
      </w:r>
    </w:p>
    <w:bookmarkEnd w:id="664"/>
    <w:bookmarkStart w:id="665" w:name="dépannage-33"/>
    <w:p>
      <w:pPr>
        <w:pStyle w:val="Heading2"/>
      </w:pPr>
      <w:r>
        <w:t xml:space="preserve">Dépannage</w:t>
      </w:r>
    </w:p>
    <w:p>
      <w:pPr>
        <w:pStyle w:val="FirstParagraph"/>
      </w:pPr>
      <w:r>
        <w:t xml:space="preserve">🩺 Symptôme : les champs de fusion affichent des noms de colonnes au lieu des données réelles</w:t>
      </w:r>
    </w:p>
    <w:p>
      <w:pPr>
        <w:pStyle w:val="Compact"/>
        <w:numPr>
          <w:ilvl w:val="0"/>
          <w:numId w:val="1859"/>
        </w:numPr>
      </w:pPr>
      <w:r>
        <w:rPr>
          <w:b/>
          <w:bCs/>
        </w:rPr>
        <w:t xml:space="preserve">Diagnostic</w:t>
      </w:r>
      <w:r>
        <w:t xml:space="preserve"> </w:t>
      </w:r>
      <w:r>
        <w:t xml:space="preserve">: le mode Aperçu des résultats (section 34.4) n’est probablement pas activé, ou l’icône bascule entre</w:t>
      </w:r>
      <w:r>
        <w:t xml:space="preserve"> </w:t>
      </w:r>
      <w:r>
        <w:t xml:space="preserve">“afficher les codes de champ”</w:t>
      </w:r>
      <w:r>
        <w:t xml:space="preserve"> </w:t>
      </w:r>
      <w:r>
        <w:t xml:space="preserve">et</w:t>
      </w:r>
      <w:r>
        <w:t xml:space="preserve"> </w:t>
      </w:r>
      <w:r>
        <w:t xml:space="preserve">“afficher les résultats”</w:t>
      </w:r>
      <w:r>
        <w:t xml:space="preserve"> </w:t>
      </w:r>
      <w:r>
        <w:t xml:space="preserve">a été activée par erreur.</w:t>
      </w:r>
    </w:p>
    <w:p>
      <w:pPr>
        <w:pStyle w:val="Compact"/>
        <w:numPr>
          <w:ilvl w:val="0"/>
          <w:numId w:val="1859"/>
        </w:numPr>
      </w:pPr>
      <w:r>
        <w:rPr>
          <w:b/>
          <w:bCs/>
        </w:rPr>
        <w:t xml:space="preserve">Résolution</w:t>
      </w:r>
      <w:r>
        <w:t xml:space="preserve"> </w:t>
      </w:r>
      <w:r>
        <w:t xml:space="preserve">: cliquer sur</w:t>
      </w:r>
      <w:r>
        <w:t xml:space="preserve"> </w:t>
      </w:r>
      <w:r>
        <w:t xml:space="preserve">“Aperçu des résultats”</w:t>
      </w:r>
      <w:r>
        <w:t xml:space="preserve"> </w:t>
      </w:r>
      <w:r>
        <w:t xml:space="preserve">pour basculer vers l’affichage des données réelles plutôt que des noms de champs.</w:t>
      </w:r>
    </w:p>
    <w:p>
      <w:pPr>
        <w:pStyle w:val="FirstParagraph"/>
      </w:pPr>
      <w:r>
        <w:t xml:space="preserve">🩺 Symptôme : la ligne de salutation affiche</w:t>
      </w:r>
      <w:r>
        <w:t xml:space="preserve"> </w:t>
      </w:r>
      <w:r>
        <w:t xml:space="preserve">“Cher(ère) Invalide:LastName”</w:t>
      </w:r>
      <w:r>
        <w:t xml:space="preserve"> </w:t>
      </w:r>
      <w:r>
        <w:t xml:space="preserve">pour certains destinataires</w:t>
      </w:r>
    </w:p>
    <w:p>
      <w:pPr>
        <w:pStyle w:val="Compact"/>
        <w:numPr>
          <w:ilvl w:val="0"/>
          <w:numId w:val="1860"/>
        </w:numPr>
      </w:pPr>
      <w:r>
        <w:rPr>
          <w:b/>
          <w:bCs/>
        </w:rPr>
        <w:t xml:space="preserve">Diagnostic</w:t>
      </w:r>
      <w:r>
        <w:t xml:space="preserve"> </w:t>
      </w:r>
      <w:r>
        <w:t xml:space="preserve">: la formule de repli n’a probablement pas été configurée correctement à l’atelier 104, ou certaines lignes de la source de données ont des champs de nom réellement vides ou mal orthographiés dans le fichier source.</w:t>
      </w:r>
    </w:p>
    <w:p>
      <w:pPr>
        <w:pStyle w:val="Compact"/>
        <w:numPr>
          <w:ilvl w:val="0"/>
          <w:numId w:val="1860"/>
        </w:numPr>
      </w:pPr>
      <w:r>
        <w:rPr>
          <w:b/>
          <w:bCs/>
        </w:rPr>
        <w:t xml:space="preserve">Résolution</w:t>
      </w:r>
      <w:r>
        <w:t xml:space="preserve"> </w:t>
      </w:r>
      <w:r>
        <w:t xml:space="preserve">: revenir dans</w:t>
      </w:r>
      <w:r>
        <w:t xml:space="preserve"> </w:t>
      </w:r>
      <w:r>
        <w:t xml:space="preserve">“Ligne de salutation”</w:t>
      </w:r>
      <w:r>
        <w:t xml:space="preserve"> </w:t>
      </w:r>
      <w:r>
        <w:t xml:space="preserve">et vérifier le réglage</w:t>
      </w:r>
      <w:r>
        <w:t xml:space="preserve"> </w:t>
      </w:r>
      <w:r>
        <w:t xml:space="preserve">“si le nom du destinataire est invalide”</w:t>
      </w:r>
      <w:r>
        <w:t xml:space="preserve">, puis vérifier et corriger les données manquantes directement dans le fichier Excel source si nécessaire.</w:t>
      </w:r>
    </w:p>
    <w:bookmarkEnd w:id="665"/>
    <w:bookmarkStart w:id="666" w:name="en-entreprise-33"/>
    <w:p>
      <w:pPr>
        <w:pStyle w:val="Heading2"/>
      </w:pPr>
      <w:r>
        <w:t xml:space="preserve">En entreprise</w:t>
      </w:r>
    </w:p>
    <w:p>
      <w:pPr>
        <w:pStyle w:val="Compact"/>
        <w:numPr>
          <w:ilvl w:val="0"/>
          <w:numId w:val="1861"/>
        </w:numPr>
      </w:pPr>
      <w:r>
        <w:rPr>
          <w:b/>
          <w:bCs/>
        </w:rPr>
        <w:t xml:space="preserve">Bonne pratique répandue</w:t>
      </w:r>
      <w:r>
        <w:t xml:space="preserve"> </w:t>
      </w:r>
      <w:r>
        <w:t xml:space="preserve">: toujours conserver une copie de sauvegarde de la liste de destinataires avant toute modification (tri, filtre, exclusion) effectuée directement dans l’interface de publipostage.</w:t>
      </w:r>
    </w:p>
    <w:p>
      <w:pPr>
        <w:pStyle w:val="Compact"/>
        <w:numPr>
          <w:ilvl w:val="0"/>
          <w:numId w:val="1861"/>
        </w:numPr>
      </w:pPr>
      <w:r>
        <w:rPr>
          <w:b/>
          <w:bCs/>
        </w:rPr>
        <w:t xml:space="preserve">Bonne pratique répandue</w:t>
      </w:r>
      <w:r>
        <w:t xml:space="preserve"> </w:t>
      </w:r>
      <w:r>
        <w:t xml:space="preserve">: tester une fusion sur un petit échantillon de deux ou trois destinataires réels avant de lancer l’impression ou l’envoi complet sur plusieurs centaines de personnes.</w:t>
      </w:r>
    </w:p>
    <w:p>
      <w:pPr>
        <w:pStyle w:val="Compact"/>
        <w:numPr>
          <w:ilvl w:val="0"/>
          <w:numId w:val="1861"/>
        </w:numPr>
      </w:pPr>
      <w:r>
        <w:rPr>
          <w:b/>
          <w:bCs/>
        </w:rPr>
        <w:t xml:space="preserve">Erreur classique observée</w:t>
      </w:r>
      <w:r>
        <w:t xml:space="preserve"> </w:t>
      </w:r>
      <w:r>
        <w:t xml:space="preserve">: des campagnes de correspondance envoyées avec une ligne de salutation cassée (</w:t>
      </w:r>
      <w:r>
        <w:t xml:space="preserve">“Cher(ère) Invalide”</w:t>
      </w:r>
      <w:r>
        <w:t xml:space="preserve">) pour une partie des destinataires, faute d’avoir vérifié la formule de repli avant l’envoi final.</w:t>
      </w:r>
    </w:p>
    <w:bookmarkEnd w:id="666"/>
    <w:bookmarkStart w:id="667" w:name="astuces-avancées-33"/>
    <w:p>
      <w:pPr>
        <w:pStyle w:val="Heading2"/>
      </w:pPr>
      <w:r>
        <w:t xml:space="preserve">Astuces avancées</w:t>
      </w:r>
    </w:p>
    <w:p>
      <w:pPr>
        <w:pStyle w:val="FirstParagraph"/>
      </w:pPr>
      <w:r>
        <w:t xml:space="preserve">🚀 Astuce experte — champs conditionnels dans une lettre de fusion</w:t>
      </w:r>
      <w:r>
        <w:t xml:space="preserve"> </w:t>
      </w:r>
      <w:r>
        <w:t xml:space="preserve">Le groupe</w:t>
      </w:r>
      <w:r>
        <w:t xml:space="preserve"> </w:t>
      </w:r>
      <w:r>
        <w:rPr>
          <w:b/>
          <w:bCs/>
        </w:rPr>
        <w:t xml:space="preserve">Règles</w:t>
      </w:r>
      <w:r>
        <w:t xml:space="preserve"> </w:t>
      </w:r>
      <w:r>
        <w:t xml:space="preserve">de l’onglet Publipostage propose des champs conditionnels comme</w:t>
      </w:r>
      <w:r>
        <w:t xml:space="preserve"> </w:t>
      </w:r>
      <w:r>
        <w:rPr>
          <w:b/>
          <w:bCs/>
        </w:rPr>
        <w:t xml:space="preserve">“Si…Alors…Sinon…”</w:t>
      </w:r>
      <w:r>
        <w:t xml:space="preserve">, permettant d’afficher un texte différent selon la valeur d’un champ — par exemple, un message de remerciement différent selon que le montant du don dépasse ou non un certain seuil, automatisant une personnalisation encore plus fine que le simple remplacement de valeurs.</w:t>
      </w:r>
    </w:p>
    <w:bookmarkEnd w:id="667"/>
    <w:bookmarkStart w:id="668" w:name="préparation-mos-11"/>
    <w:p>
      <w:pPr>
        <w:pStyle w:val="Heading2"/>
      </w:pPr>
      <w:r>
        <w:t xml:space="preserve">🎓 Préparation MOS</w:t>
      </w:r>
    </w:p>
    <w:p>
      <w:pPr>
        <w:pStyle w:val="FirstParagraph"/>
      </w:pPr>
      <w:r>
        <w:t xml:space="preserve">🎓 Préparation MOS — synthèse de ce chapitre pour l’examen</w:t>
      </w:r>
      <w:r>
        <w:t xml:space="preserve"> </w:t>
      </w:r>
      <w:r>
        <w:t xml:space="preserve">Ce chapitre couvre l’intégralité du sous-domaine Expert</w:t>
      </w:r>
      <w:r>
        <w:t xml:space="preserve"> </w:t>
      </w:r>
      <w:r>
        <w:rPr>
          <w:b/>
          <w:bCs/>
        </w:rPr>
        <w:t xml:space="preserve">4.3 Perform mail merges</w:t>
      </w:r>
      <w:r>
        <w:t xml:space="preserve">.</w:t>
      </w:r>
      <w:r>
        <w:t xml:space="preserve"> </w:t>
      </w:r>
      <w:r>
        <w:rPr>
          <w:b/>
          <w:bCs/>
        </w:rPr>
        <w:t xml:space="preserve">Recommandation</w:t>
      </w:r>
      <w:r>
        <w:t xml:space="preserve"> </w:t>
      </w:r>
      <w:r>
        <w:t xml:space="preserve">: bien connaître l’ordre logique des étapes (Démarrer la fusion → Sélectionner les destinataires → Insérer les champs → Aperçu des résultats → Terminer et fusionner), chacune correspondant à un groupe distinct et dans cet ordre sur l’onglet Publipostage du Ruban.</w:t>
      </w:r>
    </w:p>
    <w:bookmarkEnd w:id="668"/>
    <w:bookmarkStart w:id="669" w:name="résumé-du-chapitre-33"/>
    <w:p>
      <w:pPr>
        <w:pStyle w:val="Heading2"/>
      </w:pPr>
      <w:r>
        <w:t xml:space="preserve">Résumé du chapitre</w:t>
      </w:r>
    </w:p>
    <w:p>
      <w:pPr>
        <w:pStyle w:val="Compact"/>
        <w:numPr>
          <w:ilvl w:val="0"/>
          <w:numId w:val="1862"/>
        </w:numPr>
      </w:pPr>
      <w:r>
        <w:t xml:space="preserve">Le publipostage fusionne un document principal (type) et une source de données (liste structurée) pour produire des documents personnalisés en masse.</w:t>
      </w:r>
    </w:p>
    <w:p>
      <w:pPr>
        <w:pStyle w:val="Compact"/>
        <w:numPr>
          <w:ilvl w:val="0"/>
          <w:numId w:val="1862"/>
        </w:numPr>
      </w:pPr>
      <w:r>
        <w:t xml:space="preserve">Gérer la liste de destinataires permet de trier, filtrer et exclure certains destinataires sans modifier le fichier source — objectif MOS Expert 4.3.1.</w:t>
      </w:r>
    </w:p>
    <w:p>
      <w:pPr>
        <w:pStyle w:val="Compact"/>
        <w:numPr>
          <w:ilvl w:val="0"/>
          <w:numId w:val="1862"/>
        </w:numPr>
      </w:pPr>
      <w:r>
        <w:t xml:space="preserve">Les champs de fusion (Bloc d’adresse, Ligne de salutation, champs individuels) s’insèrent depuis le groupe dédié de l’onglet Publipostage — objectif MOS Expert 4.3.2.</w:t>
      </w:r>
    </w:p>
    <w:p>
      <w:pPr>
        <w:pStyle w:val="Compact"/>
        <w:numPr>
          <w:ilvl w:val="0"/>
          <w:numId w:val="1862"/>
        </w:numPr>
      </w:pPr>
      <w:r>
        <w:t xml:space="preserve">La prévisualisation sur plusieurs destinataires avant la fusion finale permet de détecter des cas particuliers problématiques — objectif MOS Expert 4.3.3.</w:t>
      </w:r>
    </w:p>
    <w:p>
      <w:pPr>
        <w:pStyle w:val="Compact"/>
        <w:numPr>
          <w:ilvl w:val="0"/>
          <w:numId w:val="1862"/>
        </w:numPr>
      </w:pPr>
      <w:r>
        <w:t xml:space="preserve">Terminer la fusion produit des documents individuels, imprime directement, ou envoie des e-mails ; le même principe s’applique aux étiquettes et enveloppes avec une référence de feuille précise — objectif MOS Expert 4.3.4.</w:t>
      </w:r>
    </w:p>
    <w:bookmarkEnd w:id="669"/>
    <w:bookmarkStart w:id="670" w:name="quiz-33"/>
    <w:p>
      <w:pPr>
        <w:pStyle w:val="Heading2"/>
      </w:pPr>
      <w:r>
        <w:t xml:space="preserve">Quiz</w:t>
      </w:r>
    </w:p>
    <w:p>
      <w:pPr>
        <w:pStyle w:val="FirstParagraph"/>
      </w:pPr>
      <w:r>
        <w:t xml:space="preserve">📝 QCM (une seule bonne réponse par question)</w:t>
      </w:r>
    </w:p>
    <w:p>
      <w:pPr>
        <w:pStyle w:val="Compact"/>
        <w:numPr>
          <w:ilvl w:val="0"/>
          <w:numId w:val="1863"/>
        </w:numPr>
      </w:pPr>
      <w:r>
        <w:t xml:space="preserve">Le publipostage combine :</w:t>
      </w:r>
    </w:p>
    <w:p>
      <w:pPr>
        <w:pStyle w:val="Compact"/>
        <w:numPr>
          <w:ilvl w:val="1"/>
          <w:numId w:val="1864"/>
        </w:numPr>
      </w:pPr>
    </w:p>
    <w:p>
      <w:pPr>
        <w:pStyle w:val="Compact"/>
        <w:numPr>
          <w:ilvl w:val="2"/>
          <w:numId w:val="1865"/>
        </w:numPr>
      </w:pPr>
      <w:r>
        <w:t xml:space="preserve">Deux documents Word identiques</w:t>
      </w:r>
    </w:p>
    <w:p>
      <w:pPr>
        <w:pStyle w:val="Compact"/>
        <w:numPr>
          <w:ilvl w:val="1"/>
          <w:numId w:val="1864"/>
        </w:numPr>
      </w:pPr>
    </w:p>
    <w:p>
      <w:pPr>
        <w:pStyle w:val="Compact"/>
        <w:numPr>
          <w:ilvl w:val="2"/>
          <w:numId w:val="1866"/>
        </w:numPr>
      </w:pPr>
      <w:r>
        <w:t xml:space="preserve">Un document principal et une source de données</w:t>
      </w:r>
    </w:p>
    <w:p>
      <w:pPr>
        <w:pStyle w:val="Compact"/>
        <w:numPr>
          <w:ilvl w:val="1"/>
          <w:numId w:val="1864"/>
        </w:numPr>
      </w:pPr>
    </w:p>
    <w:p>
      <w:pPr>
        <w:pStyle w:val="Compact"/>
        <w:numPr>
          <w:ilvl w:val="2"/>
          <w:numId w:val="1867"/>
        </w:numPr>
      </w:pPr>
      <w:r>
        <w:t xml:space="preserve">Un PDF et une image</w:t>
      </w:r>
    </w:p>
    <w:p>
      <w:pPr>
        <w:pStyle w:val="Compact"/>
        <w:numPr>
          <w:ilvl w:val="1"/>
          <w:numId w:val="1864"/>
        </w:numPr>
      </w:pPr>
    </w:p>
    <w:p>
      <w:pPr>
        <w:pStyle w:val="Compact"/>
        <w:numPr>
          <w:ilvl w:val="2"/>
          <w:numId w:val="1868"/>
        </w:numPr>
      </w:pPr>
      <w:r>
        <w:t xml:space="preserve">Deux classeurs Excel</w:t>
      </w:r>
    </w:p>
    <w:p>
      <w:pPr>
        <w:pStyle w:val="Compact"/>
        <w:numPr>
          <w:ilvl w:val="0"/>
          <w:numId w:val="1863"/>
        </w:numPr>
      </w:pPr>
      <w:r>
        <w:t xml:space="preserve">Décocher un destinataire dans</w:t>
      </w:r>
      <w:r>
        <w:t xml:space="preserve"> </w:t>
      </w:r>
      <w:r>
        <w:t xml:space="preserve">“Modifier la liste de destinataires”</w:t>
      </w:r>
      <w:r>
        <w:t xml:space="preserve"> </w:t>
      </w:r>
      <w:r>
        <w:t xml:space="preserve">:</w:t>
      </w:r>
    </w:p>
    <w:p>
      <w:pPr>
        <w:pStyle w:val="Compact"/>
        <w:numPr>
          <w:ilvl w:val="1"/>
          <w:numId w:val="1869"/>
        </w:numPr>
      </w:pPr>
    </w:p>
    <w:p>
      <w:pPr>
        <w:pStyle w:val="Compact"/>
        <w:numPr>
          <w:ilvl w:val="2"/>
          <w:numId w:val="1870"/>
        </w:numPr>
      </w:pPr>
      <w:r>
        <w:t xml:space="preserve">Supprime définitivement ce destinataire du fichier Excel source</w:t>
      </w:r>
    </w:p>
    <w:p>
      <w:pPr>
        <w:pStyle w:val="Compact"/>
        <w:numPr>
          <w:ilvl w:val="1"/>
          <w:numId w:val="1869"/>
        </w:numPr>
      </w:pPr>
    </w:p>
    <w:p>
      <w:pPr>
        <w:pStyle w:val="Compact"/>
        <w:numPr>
          <w:ilvl w:val="2"/>
          <w:numId w:val="1871"/>
        </w:numPr>
      </w:pPr>
      <w:r>
        <w:t xml:space="preserve">L’exclut uniquement de cette fusion précise</w:t>
      </w:r>
    </w:p>
    <w:p>
      <w:pPr>
        <w:pStyle w:val="Compact"/>
        <w:numPr>
          <w:ilvl w:val="1"/>
          <w:numId w:val="1869"/>
        </w:numPr>
      </w:pPr>
    </w:p>
    <w:p>
      <w:pPr>
        <w:pStyle w:val="Compact"/>
        <w:numPr>
          <w:ilvl w:val="2"/>
          <w:numId w:val="1872"/>
        </w:numPr>
      </w:pPr>
      <w:r>
        <w:t xml:space="preserve">Envoie un message d’erreur</w:t>
      </w:r>
    </w:p>
    <w:p>
      <w:pPr>
        <w:pStyle w:val="Compact"/>
        <w:numPr>
          <w:ilvl w:val="1"/>
          <w:numId w:val="1869"/>
        </w:numPr>
      </w:pPr>
    </w:p>
    <w:p>
      <w:pPr>
        <w:pStyle w:val="Compact"/>
        <w:numPr>
          <w:ilvl w:val="2"/>
          <w:numId w:val="1873"/>
        </w:numPr>
      </w:pPr>
      <w:r>
        <w:t xml:space="preserve">Ferme le document Word</w:t>
      </w:r>
    </w:p>
    <w:p>
      <w:pPr>
        <w:pStyle w:val="Compact"/>
        <w:numPr>
          <w:ilvl w:val="0"/>
          <w:numId w:val="1863"/>
        </w:numPr>
      </w:pPr>
      <w:r>
        <w:t xml:space="preserve">Pour vérifier plusieurs destinataires avant la fusion finale, on utilise :</w:t>
      </w:r>
    </w:p>
    <w:p>
      <w:pPr>
        <w:pStyle w:val="Compact"/>
        <w:numPr>
          <w:ilvl w:val="1"/>
          <w:numId w:val="1874"/>
        </w:numPr>
      </w:pPr>
    </w:p>
    <w:p>
      <w:pPr>
        <w:pStyle w:val="Compact"/>
        <w:numPr>
          <w:ilvl w:val="2"/>
          <w:numId w:val="1875"/>
        </w:numPr>
      </w:pPr>
      <w:r>
        <w:t xml:space="preserve">Terminer et fusionner directement</w:t>
      </w:r>
    </w:p>
    <w:p>
      <w:pPr>
        <w:pStyle w:val="Compact"/>
        <w:numPr>
          <w:ilvl w:val="1"/>
          <w:numId w:val="1874"/>
        </w:numPr>
      </w:pPr>
    </w:p>
    <w:p>
      <w:pPr>
        <w:pStyle w:val="Compact"/>
        <w:numPr>
          <w:ilvl w:val="2"/>
          <w:numId w:val="1876"/>
        </w:numPr>
      </w:pPr>
      <w:r>
        <w:t xml:space="preserve">Aperçu des résultats</w:t>
      </w:r>
    </w:p>
    <w:p>
      <w:pPr>
        <w:pStyle w:val="Compact"/>
        <w:numPr>
          <w:ilvl w:val="1"/>
          <w:numId w:val="1874"/>
        </w:numPr>
      </w:pPr>
    </w:p>
    <w:p>
      <w:pPr>
        <w:pStyle w:val="Compact"/>
        <w:numPr>
          <w:ilvl w:val="2"/>
          <w:numId w:val="1877"/>
        </w:numPr>
      </w:pPr>
      <w:r>
        <w:t xml:space="preserve">Insérer un champ de fusion</w:t>
      </w:r>
    </w:p>
    <w:p>
      <w:pPr>
        <w:pStyle w:val="Compact"/>
        <w:numPr>
          <w:ilvl w:val="1"/>
          <w:numId w:val="1874"/>
        </w:numPr>
      </w:pPr>
    </w:p>
    <w:p>
      <w:pPr>
        <w:pStyle w:val="Compact"/>
        <w:numPr>
          <w:ilvl w:val="2"/>
          <w:numId w:val="1878"/>
        </w:numPr>
      </w:pPr>
      <w:r>
        <w:t xml:space="preserve">Démarrer la fusion et le publipostage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879"/>
        </w:numPr>
      </w:pPr>
      <w:r>
        <w:t xml:space="preserve">Décocher un destinataire dans la liste de fusion modifie le fichier Excel source. —</w:t>
      </w:r>
      <w:r>
        <w:t xml:space="preserve"> </w:t>
      </w:r>
      <w:r>
        <w:rPr>
          <w:b/>
          <w:bCs/>
        </w:rPr>
        <w:t xml:space="preserve">Faux</w:t>
      </w:r>
      <w:r>
        <w:t xml:space="preserve">.</w:t>
      </w:r>
    </w:p>
    <w:p>
      <w:pPr>
        <w:pStyle w:val="Compact"/>
        <w:numPr>
          <w:ilvl w:val="0"/>
          <w:numId w:val="1879"/>
        </w:numPr>
      </w:pPr>
      <w:r>
        <w:t xml:space="preserve">“Bloc d’adresse”</w:t>
      </w:r>
      <w:r>
        <w:t xml:space="preserve"> </w:t>
      </w:r>
      <w:r>
        <w:t xml:space="preserve">et</w:t>
      </w:r>
      <w:r>
        <w:t xml:space="preserve"> </w:t>
      </w:r>
      <w:r>
        <w:t xml:space="preserve">“Ligne de salutation”</w:t>
      </w:r>
      <w:r>
        <w:t xml:space="preserve"> </w:t>
      </w:r>
      <w:r>
        <w:t xml:space="preserve">sont des champs composites préconfigurés. —</w:t>
      </w:r>
      <w:r>
        <w:t xml:space="preserve"> </w:t>
      </w:r>
      <w:r>
        <w:rPr>
          <w:b/>
          <w:bCs/>
        </w:rPr>
        <w:t xml:space="preserve">Vrai</w:t>
      </w:r>
      <w:r>
        <w:t xml:space="preserve">.</w:t>
      </w:r>
    </w:p>
    <w:p>
      <w:pPr>
        <w:pStyle w:val="Compact"/>
        <w:numPr>
          <w:ilvl w:val="0"/>
          <w:numId w:val="1879"/>
        </w:numPr>
      </w:pPr>
      <w:r>
        <w:t xml:space="preserve">Choisir la mauvaise référence de feuille d’étiquettes n’a aucune conséquence sur l’impression. —</w:t>
      </w:r>
      <w:r>
        <w:t xml:space="preserve"> </w:t>
      </w:r>
      <w:r>
        <w:rPr>
          <w:b/>
          <w:bCs/>
        </w:rPr>
        <w:t xml:space="preserve">Faux</w:t>
      </w:r>
      <w:r>
        <w:t xml:space="preserve">, cela produit un décalage progressif.</w:t>
      </w:r>
    </w:p>
    <w:p>
      <w:pPr>
        <w:pStyle w:val="Compact"/>
        <w:numPr>
          <w:ilvl w:val="0"/>
          <w:numId w:val="1879"/>
        </w:numPr>
      </w:pPr>
      <w:r>
        <w:t xml:space="preserve">“Modifier des documents individuels”</w:t>
      </w:r>
      <w:r>
        <w:t xml:space="preserve"> </w:t>
      </w:r>
      <w:r>
        <w:t xml:space="preserve">permet une relecture avant impression, contrairement à</w:t>
      </w:r>
      <w:r>
        <w:t xml:space="preserve"> </w:t>
      </w:r>
      <w:r>
        <w:t xml:space="preserve">“Imprimer des documents”</w:t>
      </w:r>
      <w:r>
        <w:t xml:space="preserve"> </w:t>
      </w:r>
      <w:r>
        <w:t xml:space="preserve">directement. —</w:t>
      </w:r>
      <w:r>
        <w:t xml:space="preserve"> </w:t>
      </w:r>
      <w:r>
        <w:rPr>
          <w:b/>
          <w:bCs/>
        </w:rPr>
        <w:t xml:space="preserve">Vrai</w:t>
      </w:r>
      <w:r>
        <w:t xml:space="preserve">.</w:t>
      </w:r>
    </w:p>
    <w:p>
      <w:pPr>
        <w:pStyle w:val="FirstParagraph"/>
      </w:pPr>
      <w:r>
        <w:t xml:space="preserve">📝 Questions ouvertes</w:t>
      </w:r>
    </w:p>
    <w:p>
      <w:pPr>
        <w:pStyle w:val="Compact"/>
        <w:numPr>
          <w:ilvl w:val="0"/>
          <w:numId w:val="1880"/>
        </w:numPr>
      </w:pPr>
      <w:r>
        <w:t xml:space="preserve">Explique pourquoi prévisualiser plusieurs destinataires, et pas seulement le premier, est une bonne pratique avant de terminer une fusion de plusieurs centaines de lettres.</w:t>
      </w:r>
    </w:p>
    <w:p>
      <w:pPr>
        <w:pStyle w:val="Compact"/>
        <w:numPr>
          <w:ilvl w:val="0"/>
          <w:numId w:val="1880"/>
        </w:numPr>
      </w:pPr>
      <w:r>
        <w:t xml:space="preserve">Un collègue veut envoyer 300 lettres personnalisées mais aussi générer les étiquettes d’adresse correspondantes. Doit-il recréer une nouvelle liste de destinataires pour les étiquettes ?</w:t>
      </w:r>
    </w:p>
    <w:p>
      <w:pPr>
        <w:pStyle w:val="FirstParagraph"/>
      </w:pPr>
      <w:r>
        <w:rPr>
          <w:b/>
          <w:bCs/>
        </w:rPr>
        <w:t xml:space="preserve">Corrigé 1</w:t>
      </w:r>
      <w:r>
        <w:t xml:space="preserve"> </w:t>
      </w:r>
      <w:r>
        <w:t xml:space="preserve">: le premier destinataire de la liste peut avoir des données complètes et bien formées par coïncidence, alors que d’autres destinataires plus loin dans la liste peuvent présenter des cas particuliers (nom très long, champ manquant, civilité absente) qui ne se révèlent qu’en parcourant plusieurs enregistrements — une vérification limitée au premier cas laisse ces problèmes potentiels invisibles jusqu’à l’impression ou l’envoi final.</w:t>
      </w:r>
    </w:p>
    <w:p>
      <w:pPr>
        <w:pStyle w:val="BodyText"/>
      </w:pPr>
      <w:r>
        <w:rPr>
          <w:b/>
          <w:bCs/>
        </w:rPr>
        <w:t xml:space="preserve">Corrigé 2</w:t>
      </w:r>
      <w:r>
        <w:t xml:space="preserve"> </w:t>
      </w:r>
      <w:r>
        <w:t xml:space="preserve">: non, il peut reconnecter la même source de données Excel (la liste des 300 destinataires) à un nouveau document de fusion configuré en</w:t>
      </w:r>
      <w:r>
        <w:t xml:space="preserve"> </w:t>
      </w:r>
      <w:r>
        <w:t xml:space="preserve">“Étiquettes”</w:t>
      </w:r>
      <w:r>
        <w:t xml:space="preserve"> </w:t>
      </w:r>
      <w:r>
        <w:t xml:space="preserve">plutôt qu’en</w:t>
      </w:r>
      <w:r>
        <w:t xml:space="preserve"> </w:t>
      </w:r>
      <w:r>
        <w:t xml:space="preserve">“Lettres”</w:t>
      </w:r>
      <w:r>
        <w:t xml:space="preserve"> </w:t>
      </w:r>
      <w:r>
        <w:t xml:space="preserve">— la source de données reste identique, seul le type de document principal et sa mise en page changent selon l’usage final (lettre, étiquette ou enveloppe).</w:t>
      </w:r>
    </w:p>
    <w:bookmarkEnd w:id="670"/>
    <w:bookmarkStart w:id="671" w:name="exercices-32"/>
    <w:p>
      <w:pPr>
        <w:pStyle w:val="Heading2"/>
      </w:pPr>
      <w:r>
        <w:t xml:space="preserve">Exercices</w:t>
      </w:r>
    </w:p>
    <w:p>
      <w:pPr>
        <w:pStyle w:val="FirstParagraph"/>
      </w:pPr>
      <w:r>
        <w:t xml:space="preserve">📝 Exercice 34.1</w:t>
      </w:r>
    </w:p>
    <w:p>
      <w:pPr>
        <w:pStyle w:val="BodyText"/>
      </w:pPr>
      <w:r>
        <w:t xml:space="preserve">Crée une liste de test de cinq destinataires avec nom et montant de don, rédige une courte lettre type avec un champ de fusion pour le montant, puis prévisualise les cinq destinataires un par un pour vérifier que chaque montant s’affiche correctement.</w:t>
      </w:r>
    </w:p>
    <w:p>
      <w:pPr>
        <w:pStyle w:val="BodyText"/>
      </w:pPr>
      <w:r>
        <w:rPr>
          <w:b/>
          <w:bCs/>
        </w:rPr>
        <w:t xml:space="preserve">Corrigé :</w:t>
      </w:r>
      <w:r>
        <w:t xml:space="preserve"> </w:t>
      </w:r>
      <w:r>
        <w:t xml:space="preserve">réussi si chacun des cinq aperçus affiche le bon montant correspondant à la ligne exacte du destinataire visualisé, sans décalage ni erreur d’appariement.</w:t>
      </w:r>
    </w:p>
    <w:p>
      <w:pPr>
        <w:pStyle w:val="BodyText"/>
      </w:pPr>
      <w:r>
        <w:t xml:space="preserve">📝 Exercice 34.2</w:t>
      </w:r>
    </w:p>
    <w:p>
      <w:pPr>
        <w:pStyle w:val="BodyText"/>
      </w:pPr>
      <w:r>
        <w:t xml:space="preserve">Termine la fusion de l’exercice 34.1 en choisissant</w:t>
      </w:r>
      <w:r>
        <w:t xml:space="preserve"> </w:t>
      </w:r>
      <w:r>
        <w:t xml:space="preserve">“Modifier des documents individuels”</w:t>
      </w:r>
      <w:r>
        <w:t xml:space="preserve">, puis vérifie que le document final généré contient bien cinq lettres distinctes, chacune sur ses propres pages.</w:t>
      </w:r>
    </w:p>
    <w:p>
      <w:pPr>
        <w:pStyle w:val="BodyText"/>
      </w:pPr>
      <w:r>
        <w:rPr>
          <w:b/>
          <w:bCs/>
        </w:rPr>
        <w:t xml:space="preserve">Corrigé :</w:t>
      </w:r>
      <w:r>
        <w:t xml:space="preserve"> </w:t>
      </w:r>
      <w:r>
        <w:t xml:space="preserve">réponse personnelle ; réussi si le document final compte bien cinq lettres personnalisées consécutives, chacune reflétant les données du destinataire correspondant.</w:t>
      </w:r>
    </w:p>
    <w:bookmarkEnd w:id="671"/>
    <w:bookmarkStart w:id="672" w:name="checklist-de-fin-de-chapitre-33"/>
    <w:p>
      <w:pPr>
        <w:pStyle w:val="Heading2"/>
      </w:pPr>
      <w:r>
        <w:t xml:space="preserve">Checklist de fin de chapitre</w:t>
      </w:r>
    </w:p>
    <w:p>
      <w:pPr>
        <w:pStyle w:val="FirstParagraph"/>
      </w:pPr>
      <w:r>
        <w:t xml:space="preserve">☐ Je comprends le principe du publipostage (document principal + source de données).</w:t>
      </w:r>
    </w:p>
    <w:p>
      <w:pPr>
        <w:pStyle w:val="BodyText"/>
      </w:pPr>
      <w:r>
        <w:t xml:space="preserve">☐ Je gère une liste de destinataires (tri, filtre, exclusion) sans modifier le fichier source.</w:t>
      </w:r>
    </w:p>
    <w:p>
      <w:pPr>
        <w:pStyle w:val="BodyText"/>
      </w:pPr>
      <w:r>
        <w:t xml:space="preserve">☐ J’insère un bloc d’adresse, une ligne de salutation et des champs de fusion individuels.</w:t>
      </w:r>
    </w:p>
    <w:p>
      <w:pPr>
        <w:pStyle w:val="BodyText"/>
      </w:pPr>
      <w:r>
        <w:t xml:space="preserve">☐ Je prévisualise plusieurs destinataires avant de terminer une fusion.</w:t>
      </w:r>
    </w:p>
    <w:p>
      <w:pPr>
        <w:pStyle w:val="BodyText"/>
      </w:pPr>
      <w:r>
        <w:t xml:space="preserve">☐ Je termine une fusion en documents individuels, à l’impression, ou par e-mail.</w:t>
      </w:r>
    </w:p>
    <w:p>
      <w:pPr>
        <w:pStyle w:val="BodyText"/>
      </w:pPr>
      <w:r>
        <w:t xml:space="preserve">☐ Je génère des étiquettes et des enveloppes à partir de la même source de données.</w:t>
      </w:r>
    </w:p>
    <w:bookmarkEnd w:id="672"/>
    <w:bookmarkStart w:id="673" w:name="aide-mémoire-33"/>
    <w:p>
      <w:pPr>
        <w:pStyle w:val="Heading2"/>
      </w:pPr>
      <w:r>
        <w:t xml:space="preserve">Aide-mémoire</w:t>
      </w:r>
    </w:p>
    <w:p>
      <w:pPr>
        <w:pStyle w:val="FirstParagraph"/>
      </w:pPr>
      <w:r>
        <w:t xml:space="preserve">📌 Points clés à retenir</w:t>
      </w:r>
    </w:p>
    <w:p>
      <w:pPr>
        <w:pStyle w:val="Compact"/>
        <w:numPr>
          <w:ilvl w:val="0"/>
          <w:numId w:val="1881"/>
        </w:numPr>
      </w:pPr>
      <w:r>
        <w:rPr>
          <w:b/>
          <w:bCs/>
        </w:rPr>
        <w:t xml:space="preserve">Publipostage</w:t>
      </w:r>
      <w:r>
        <w:t xml:space="preserve"> </w:t>
      </w:r>
      <w:r>
        <w:t xml:space="preserve">= document principal + source de données — MOS Expert 4.3.1 à 4.3.4.</w:t>
      </w:r>
    </w:p>
    <w:p>
      <w:pPr>
        <w:pStyle w:val="Compact"/>
        <w:numPr>
          <w:ilvl w:val="0"/>
          <w:numId w:val="1881"/>
        </w:numPr>
      </w:pPr>
      <w:r>
        <w:rPr>
          <w:b/>
          <w:bCs/>
        </w:rPr>
        <w:t xml:space="preserve">Décocher un destinataire</w:t>
      </w:r>
      <w:r>
        <w:t xml:space="preserve"> </w:t>
      </w:r>
      <w:r>
        <w:t xml:space="preserve">= exclusion pour cette fusion seulement, jamais une modification du fichier source.</w:t>
      </w:r>
    </w:p>
    <w:p>
      <w:pPr>
        <w:pStyle w:val="Compact"/>
        <w:numPr>
          <w:ilvl w:val="0"/>
          <w:numId w:val="1881"/>
        </w:numPr>
      </w:pPr>
      <w:r>
        <w:rPr>
          <w:b/>
          <w:bCs/>
        </w:rPr>
        <w:t xml:space="preserve">Bloc d’adresse / Ligne de salutation</w:t>
      </w:r>
      <w:r>
        <w:t xml:space="preserve"> </w:t>
      </w:r>
      <w:r>
        <w:t xml:space="preserve">= champs composites préconfigurés, avec formule de repli à vérifier.</w:t>
      </w:r>
    </w:p>
    <w:p>
      <w:pPr>
        <w:pStyle w:val="Compact"/>
        <w:numPr>
          <w:ilvl w:val="0"/>
          <w:numId w:val="1881"/>
        </w:numPr>
      </w:pPr>
      <w:r>
        <w:rPr>
          <w:b/>
          <w:bCs/>
        </w:rPr>
        <w:t xml:space="preserve">Aperçu des résultats</w:t>
      </w:r>
      <w:r>
        <w:t xml:space="preserve"> </w:t>
      </w:r>
      <w:r>
        <w:t xml:space="preserve">= toujours vérifier plusieurs destinataires, pas seulement le premier.</w:t>
      </w:r>
    </w:p>
    <w:p>
      <w:pPr>
        <w:pStyle w:val="Compact"/>
        <w:numPr>
          <w:ilvl w:val="0"/>
          <w:numId w:val="1881"/>
        </w:numPr>
      </w:pPr>
      <w:r>
        <w:rPr>
          <w:b/>
          <w:bCs/>
        </w:rPr>
        <w:t xml:space="preserve">Terminer et fusionner</w:t>
      </w:r>
      <w:r>
        <w:t xml:space="preserve"> </w:t>
      </w:r>
      <w:r>
        <w:t xml:space="preserve">= documents individuels (relecture possible), impression directe, ou e-mails.</w:t>
      </w:r>
    </w:p>
    <w:p>
      <w:pPr>
        <w:pStyle w:val="FirstParagraph"/>
      </w:pPr>
      <w:r>
        <w:t xml:space="preserve">Aucun raccourci clavier dédié : toutes les commandes passent par l’onglet Publipostage, dans l’ordre logique de ses groupes successifs.</w:t>
      </w:r>
    </w:p>
    <w:bookmarkEnd w:id="673"/>
    <w:bookmarkStart w:id="674" w:name="faq-33"/>
    <w:p>
      <w:pPr>
        <w:pStyle w:val="Heading2"/>
      </w:pPr>
      <w:r>
        <w:t xml:space="preserve">FAQ</w:t>
      </w:r>
    </w:p>
    <w:p>
      <w:pPr>
        <w:pStyle w:val="FirstParagraph"/>
      </w:pPr>
      <w:r>
        <w:t xml:space="preserve">La source de données doit-elle obligatoirement être un classeur Excel ?</w:t>
      </w:r>
    </w:p>
    <w:p>
      <w:pPr>
        <w:pStyle w:val="BodyText"/>
      </w:pPr>
      <w:r>
        <w:t xml:space="preserve">Non, Word accepte aussi une liste de contacts Outlook, une base de données Access, ou une liste tapée directement dans Word via</w:t>
      </w:r>
      <w:r>
        <w:t xml:space="preserve"> </w:t>
      </w:r>
      <w:r>
        <w:t xml:space="preserve">“Taper une nouvelle liste”</w:t>
      </w:r>
      <w:r>
        <w:t xml:space="preserve"> </w:t>
      </w:r>
      <w:r>
        <w:t xml:space="preserve">— Excel reste cependant la source la plus courante en pratique professionnelle.</w:t>
      </w:r>
    </w:p>
    <w:p>
      <w:pPr>
        <w:pStyle w:val="BodyText"/>
      </w:pPr>
      <w:r>
        <w:t xml:space="preserve">Peut-on personnaliser un document PDF via publipostage ?</w:t>
      </w:r>
    </w:p>
    <w:p>
      <w:pPr>
        <w:pStyle w:val="BodyText"/>
      </w:pPr>
      <w:r>
        <w:t xml:space="preserve">Non directement : le publipostage produit un document Word ou un envoi d’e-mail ; pour un PDF personnalisé, il faut d’abord terminer la fusion en documents individuels Word, puis exporter chacun en PDF séparément (chapitre 45), une étape supplémentaire à anticiper.</w:t>
      </w:r>
    </w:p>
    <w:p>
      <w:pPr>
        <w:pStyle w:val="BodyText"/>
      </w:pPr>
      <w:r>
        <w:t xml:space="preserve">L’envoi d’e-mails par publipostage nécessite-t-il un logiciel de messagerie spécifique ?</w:t>
      </w:r>
    </w:p>
    <w:p>
      <w:pPr>
        <w:pStyle w:val="BodyText"/>
      </w:pPr>
      <w:r>
        <w:t xml:space="preserve">Il nécessite un client de messagerie compatible MAPI configuré sur le poste (couramment Outlook) pour transmettre effectivement les messages ; sans cette configuration, seule la génération de documents individuels ou l’impression restent disponibles.</w:t>
      </w:r>
    </w:p>
    <w:bookmarkEnd w:id="674"/>
    <w:bookmarkStart w:id="675" w:name="X19d2cd8e0e284fe345f8db6d82e9fcfc73a5ebe"/>
    <w:p>
      <w:pPr>
        <w:pStyle w:val="Heading2"/>
      </w:pPr>
      <w:r>
        <w:t xml:space="preserve">Références et ressources complémentaires</w:t>
      </w:r>
    </w:p>
    <w:p>
      <w:pPr>
        <w:pStyle w:val="Compact"/>
        <w:numPr>
          <w:ilvl w:val="0"/>
          <w:numId w:val="1882"/>
        </w:numPr>
      </w:pPr>
      <w:r>
        <w:t xml:space="preserve">Documentation officielle sur le publipostage :</w:t>
      </w:r>
      <w:r>
        <w:t xml:space="preserve"> </w:t>
      </w:r>
      <w:hyperlink r:id="rId57">
        <w:r>
          <w:rPr>
            <w:rStyle w:val="Hyperlink"/>
          </w:rPr>
          <w:t xml:space="preserve">https://support.microsoft.com/office</w:t>
        </w:r>
      </w:hyperlink>
    </w:p>
    <w:p>
      <w:pPr>
        <w:pStyle w:val="Compact"/>
        <w:numPr>
          <w:ilvl w:val="0"/>
          <w:numId w:val="1882"/>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882"/>
        </w:numPr>
      </w:pPr>
      <w:r>
        <w:t xml:space="preserve">Écosystème Microsoft 365 et intégration Excel-Outlook : chapitre 1 et chapitre 47.</w:t>
      </w:r>
    </w:p>
    <w:p>
      <w:pPr>
        <w:pStyle w:val="FirstParagraph"/>
      </w:pPr>
      <w:r>
        <w:rPr>
          <w:i/>
          <w:iCs/>
        </w:rPr>
        <w:t xml:space="preserve">Chapitre suivant : champs et Quick Parts — pour approfondir la mécanique des champs dynamiques déjà rencontrée à de nombreuses reprises dans ce manuel (numéros de page, dates, renvois, champs de fusion), et créer ses propres blocs de contenu réutilisables.</w:t>
      </w:r>
    </w:p>
    <w:p>
      <w:pPr>
        <w:pStyle w:val="BodyText"/>
      </w:pPr>
      <w:r>
        <w:t xml:space="preserve">CHAPITRE 35</w:t>
      </w:r>
    </w:p>
    <w:bookmarkEnd w:id="675"/>
    <w:bookmarkEnd w:id="676"/>
    <w:bookmarkStart w:id="697" w:name="champs-et-quick-parts"/>
    <w:p>
      <w:pPr>
        <w:pStyle w:val="Heading1"/>
      </w:pPr>
      <w:r>
        <w:t xml:space="preserve">Champs et Quick Parts</w:t>
      </w:r>
    </w:p>
    <w:p>
      <w:pPr>
        <w:pStyle w:val="FirstParagraph"/>
      </w:pPr>
      <w:r>
        <w:t xml:space="preserve">🎯 Objectifs pédagogiques</w:t>
      </w:r>
      <w:r>
        <w:t xml:space="preserve"> </w:t>
      </w:r>
      <w:r>
        <w:t xml:space="preserve">À la fin de ce chapitre, tu sauras : reconnaître qu’une grande partie des fonctionnalités déjà vues dans ce manuel repose sur le même mécanisme de champ ; insérer un champ personnalisé et modifier ses propriétés ; créer un composant QuickPart réutilisable à partir d’une sélection mise en forme ; gérer une bibliothèque de composants QuickPart via l’Organisateur de blocs de construction ; insérer des contrôles de contenu standards (texte, case à cocher, liste déroulante, sélecteur de date) ; et configurer leurs propriétés pour construire des modèles interactifs.</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Créer des QuickParts</w:t>
            </w:r>
          </w:p>
        </w:tc>
        <w:tc>
          <w:tcPr/>
          <w:p>
            <w:pPr>
              <w:pStyle w:val="Compact"/>
            </w:pPr>
            <w:r>
              <w:t xml:space="preserve">MO-101 Word Expert — Create Custom Document Elements</w:t>
            </w:r>
          </w:p>
        </w:tc>
        <w:tc>
          <w:tcPr/>
          <w:p>
            <w:pPr>
              <w:pStyle w:val="Compact"/>
            </w:pPr>
            <w:r>
              <w:t xml:space="preserve">3.1.1</w:t>
            </w:r>
          </w:p>
        </w:tc>
      </w:tr>
      <w:tr>
        <w:tc>
          <w:tcPr/>
          <w:p>
            <w:pPr>
              <w:pStyle w:val="Compact"/>
            </w:pPr>
            <w:r>
              <w:t xml:space="preserve">Gérer les blocs de construction</w:t>
            </w:r>
          </w:p>
        </w:tc>
        <w:tc>
          <w:tcPr/>
          <w:p>
            <w:pPr>
              <w:pStyle w:val="Compact"/>
            </w:pPr>
            <w:r>
              <w:t xml:space="preserve">MO-101 Word Expert — Create Custom Document Elements</w:t>
            </w:r>
          </w:p>
        </w:tc>
        <w:tc>
          <w:tcPr/>
          <w:p>
            <w:pPr>
              <w:pStyle w:val="Compact"/>
            </w:pPr>
            <w:r>
              <w:t xml:space="preserve">3.1.2</w:t>
            </w:r>
          </w:p>
        </w:tc>
      </w:tr>
      <w:tr>
        <w:tc>
          <w:tcPr/>
          <w:p>
            <w:pPr>
              <w:pStyle w:val="Compact"/>
            </w:pPr>
            <w:r>
              <w:t xml:space="preserve">Ajouter des champs personnalisés</w:t>
            </w:r>
          </w:p>
        </w:tc>
        <w:tc>
          <w:tcPr/>
          <w:p>
            <w:pPr>
              <w:pStyle w:val="Compact"/>
            </w:pPr>
            <w:r>
              <w:t xml:space="preserve">MO-101 Word Expert — Use Advanced Word Features</w:t>
            </w:r>
          </w:p>
        </w:tc>
        <w:tc>
          <w:tcPr/>
          <w:p>
            <w:pPr>
              <w:pStyle w:val="Compact"/>
            </w:pPr>
            <w:r>
              <w:t xml:space="preserve">4.1.1</w:t>
            </w:r>
          </w:p>
        </w:tc>
      </w:tr>
      <w:tr>
        <w:tc>
          <w:tcPr/>
          <w:p>
            <w:pPr>
              <w:pStyle w:val="Compact"/>
            </w:pPr>
            <w:r>
              <w:t xml:space="preserve">Modifier les propriétés des champs</w:t>
            </w:r>
          </w:p>
        </w:tc>
        <w:tc>
          <w:tcPr/>
          <w:p>
            <w:pPr>
              <w:pStyle w:val="Compact"/>
            </w:pPr>
            <w:r>
              <w:t xml:space="preserve">MO-101 Word Expert — Use Advanced Word Features</w:t>
            </w:r>
          </w:p>
        </w:tc>
        <w:tc>
          <w:tcPr/>
          <w:p>
            <w:pPr>
              <w:pStyle w:val="Compact"/>
            </w:pPr>
            <w:r>
              <w:t xml:space="preserve">4.1.2</w:t>
            </w:r>
          </w:p>
        </w:tc>
      </w:tr>
      <w:tr>
        <w:tc>
          <w:tcPr/>
          <w:p>
            <w:pPr>
              <w:pStyle w:val="Compact"/>
            </w:pPr>
            <w:r>
              <w:t xml:space="preserve">Insérer des contrôles de contenu standards</w:t>
            </w:r>
          </w:p>
        </w:tc>
        <w:tc>
          <w:tcPr/>
          <w:p>
            <w:pPr>
              <w:pStyle w:val="Compact"/>
            </w:pPr>
            <w:r>
              <w:t xml:space="preserve">MO-101 Word Expert — Use Advanced Word Features</w:t>
            </w:r>
          </w:p>
        </w:tc>
        <w:tc>
          <w:tcPr/>
          <w:p>
            <w:pPr>
              <w:pStyle w:val="Compact"/>
            </w:pPr>
            <w:r>
              <w:t xml:space="preserve">4.1.3</w:t>
            </w:r>
          </w:p>
        </w:tc>
      </w:tr>
      <w:tr>
        <w:tc>
          <w:tcPr/>
          <w:p>
            <w:pPr>
              <w:pStyle w:val="Compact"/>
            </w:pPr>
            <w:r>
              <w:t xml:space="preserve">Configurer les contrôles de contenu standards</w:t>
            </w:r>
          </w:p>
        </w:tc>
        <w:tc>
          <w:tcPr/>
          <w:p>
            <w:pPr>
              <w:pStyle w:val="Compact"/>
            </w:pPr>
            <w:r>
              <w:t xml:space="preserve">MO-101 Word Expert — Use Advanced Word Features</w:t>
            </w:r>
          </w:p>
        </w:tc>
        <w:tc>
          <w:tcPr/>
          <w:p>
            <w:pPr>
              <w:pStyle w:val="Compact"/>
            </w:pPr>
            <w:r>
              <w:t xml:space="preserve">4.1.4</w:t>
            </w:r>
          </w:p>
        </w:tc>
      </w:tr>
    </w:tbl>
    <w:p>
      <w:pPr>
        <w:pStyle w:val="BodyText"/>
      </w:pPr>
      <w:r>
        <w:t xml:space="preserve">Ce chapitre couvre six objectifs Expert répartis sur deux sous-domaines, tous liés par un même principe : automatiser et structurer du contenu réutilisable.</w:t>
      </w:r>
    </w:p>
    <w:p>
      <w:pPr>
        <w:pStyle w:val="BodyText"/>
      </w:pPr>
      <w:r>
        <w:rPr>
          <w:b/>
          <w:bCs/>
        </w:rPr>
        <w:t xml:space="preserve">Prérequis</w:t>
      </w:r>
      <w:r>
        <w:t xml:space="preserve"> </w:t>
      </w:r>
      <w:r>
        <w:t xml:space="preserve">: chapitres 14, 27, 28 et 34, qui ont chacun déjà utilisé des champs sans les nommer explicitement comme tels.</w:t>
      </w:r>
    </w:p>
    <w:p>
      <w:pPr>
        <w:pStyle w:val="BodyText"/>
      </w:pPr>
      <w:r>
        <w:t xml:space="preserve">🎬 Mise en situation</w:t>
      </w:r>
      <w:r>
        <w:t xml:space="preserve"> </w:t>
      </w:r>
      <w:r>
        <w:t xml:space="preserve">Le modèle de rapport mensuel de l’ONG (chapitre 19) contient toujours le même encart de politesse en pied de lettre, que chaque rédacteur retape à chaque fois — ta responsable aimerait un bouton pour l’insérer en un clic. Elle voudrait aussi un formulaire de demande de remboursement de frais, avec une case à cocher pour le type de dépense et une liste déroulante pour choisir le projet concerné, plutôt qu’un simple champ de texte libre propice aux erreurs de saisie. Ce chapitre couvre les deux besoins.</w:t>
      </w:r>
    </w:p>
    <w:bookmarkStart w:id="677" w:name="X6d1ac23060a8aa6b4639d552fabcbd41fb35ab4"/>
    <w:p>
      <w:pPr>
        <w:pStyle w:val="Heading2"/>
      </w:pPr>
      <w:r>
        <w:t xml:space="preserve">35.1 Ce qu’est un champ, une synthèse de tout ce que ce manuel a déjà montré</w:t>
      </w:r>
    </w:p>
    <w:p>
      <w:pPr>
        <w:pStyle w:val="FirstParagraph"/>
      </w:pPr>
      <w:r>
        <w:t xml:space="preserve">📌 À retenir — la révélation de ce chapitre</w:t>
      </w:r>
      <w:r>
        <w:t xml:space="preserve"> </w:t>
      </w:r>
      <w:r>
        <w:t xml:space="preserve">Un</w:t>
      </w:r>
      <w:r>
        <w:t xml:space="preserve"> </w:t>
      </w:r>
      <w:r>
        <w:t xml:space="preserve">champ</w:t>
      </w:r>
      <w:r>
        <w:t xml:space="preserve"> </w:t>
      </w:r>
      <w:r>
        <w:t xml:space="preserve">est un code invisible inséré dans le texte, qui affiche une valeur calculée plutôt qu’un texte statique tapé au clavier. Ce manuel a déjà utilisé des champs à de nombreuses reprises sans toujours le nommer explicitement : le numéro de page automatique (chapitre 14) est un champ</w:t>
      </w:r>
      <w:r>
        <w:t xml:space="preserve"> </w:t>
      </w:r>
      <w:r>
        <w:rPr>
          <w:rStyle w:val="VerbatimChar"/>
        </w:rPr>
        <w:t xml:space="preserve">PAGE</w:t>
      </w:r>
      <w:r>
        <w:t xml:space="preserve">, la date mise à jour automatiquement (chapitre 14) est un champ</w:t>
      </w:r>
      <w:r>
        <w:t xml:space="preserve"> </w:t>
      </w:r>
      <w:r>
        <w:rPr>
          <w:rStyle w:val="VerbatimChar"/>
        </w:rPr>
        <w:t xml:space="preserve">DATE</w:t>
      </w:r>
      <w:r>
        <w:t xml:space="preserve">, une entrée de table des matières (chapitre 28) est un champ</w:t>
      </w:r>
      <w:r>
        <w:t xml:space="preserve"> </w:t>
      </w:r>
      <w:r>
        <w:rPr>
          <w:rStyle w:val="VerbatimChar"/>
        </w:rPr>
        <w:t xml:space="preserve">TOC</w:t>
      </w:r>
      <w:r>
        <w:t xml:space="preserve">, un renvoi (chapitre 32) est un champ</w:t>
      </w:r>
      <w:r>
        <w:t xml:space="preserve"> </w:t>
      </w:r>
      <w:r>
        <w:rPr>
          <w:rStyle w:val="VerbatimChar"/>
        </w:rPr>
        <w:t xml:space="preserve">REF</w:t>
      </w:r>
      <w:r>
        <w:t xml:space="preserve">, et chaque donnée personnalisée d’un publipostage (chapitre 34) est un champ</w:t>
      </w:r>
      <w:r>
        <w:t xml:space="preserve"> </w:t>
      </w:r>
      <w:r>
        <w:rPr>
          <w:rStyle w:val="VerbatimChar"/>
        </w:rPr>
        <w:t xml:space="preserve">MERGEFIELD</w:t>
      </w:r>
      <w:r>
        <w:t xml:space="preserve">. Ce chapitre les aborde enfin directement, en tant que mécanisme générique.</w:t>
      </w:r>
    </w:p>
    <w:p>
      <w:pPr>
        <w:pStyle w:val="BodyText"/>
      </w:pPr>
      <w:r>
        <w:t xml:space="preserve">💡 Voir le code brut d’un champ</w:t>
      </w:r>
      <w:r>
        <w:t xml:space="preserve"> </w:t>
      </w:r>
      <w:r>
        <w:t xml:space="preserve">Sélectionner n’importe quel champ (un numéro de page, une date automatique) et appuyer sur</w:t>
      </w:r>
      <w:r>
        <w:t xml:space="preserve"> </w:t>
      </w:r>
      <w:r>
        <w:rPr>
          <w:rStyle w:val="VerbatimChar"/>
          <w:b/>
          <w:bCs/>
        </w:rPr>
        <w:t xml:space="preserve">Alt+F9</w:t>
      </w:r>
      <w:r>
        <w:t xml:space="preserve"> </w:t>
      </w:r>
      <w:r>
        <w:t xml:space="preserve">bascule l’affichage de tout le document entre le résultat visible (</w:t>
      </w:r>
      <w:r>
        <w:t xml:space="preserve">“3”</w:t>
      </w:r>
      <w:r>
        <w:t xml:space="preserve">) et le code de champ brut sous-jacent (</w:t>
      </w:r>
      <w:r>
        <w:t xml:space="preserve">“{ PAGE }”</w:t>
      </w:r>
      <w:r>
        <w:t xml:space="preserve">) — un excellent moyen de comprendre, rétrospectivement, la mécanique commune à plusieurs chapitres précédents de ce manuel.</w:t>
      </w:r>
    </w:p>
    <w:bookmarkEnd w:id="677"/>
    <w:bookmarkStart w:id="678" w:name="insérer-un-champ-personnalisé"/>
    <w:p>
      <w:pPr>
        <w:pStyle w:val="Heading2"/>
      </w:pPr>
      <w:r>
        <w:t xml:space="preserve">35.2 Insérer un champ personnalisé</w:t>
      </w:r>
    </w:p>
    <w:p>
      <w:pPr>
        <w:pStyle w:val="FirstParagraph"/>
      </w:pPr>
      <w:r>
        <w:t xml:space="preserve">🛠️ Atelier 107 — Insérer un champ auteur dans le pied de page</w:t>
      </w:r>
    </w:p>
    <w:p>
      <w:pPr>
        <w:pStyle w:val="BodyText"/>
      </w:pPr>
      <w:r>
        <w:rPr>
          <w:b/>
          <w:bCs/>
        </w:rPr>
        <w:t xml:space="preserve">Objectif</w:t>
      </w:r>
      <w:r>
        <w:t xml:space="preserve"> </w:t>
      </w:r>
      <w:r>
        <w:t xml:space="preserve">: découvrir des champs au-delà de ceux déjà rencontrés (page, date), en explorant la liste complète disponible.</w:t>
      </w:r>
    </w:p>
    <w:p>
      <w:pPr>
        <w:pStyle w:val="BodyText"/>
      </w:pPr>
      <w:r>
        <w:rPr>
          <w:b/>
          <w:bCs/>
        </w:rPr>
        <w:t xml:space="preserve">Préparation</w:t>
      </w:r>
      <w:r>
        <w:t xml:space="preserve"> </w:t>
      </w:r>
      <w:r>
        <w:t xml:space="preserve">: ouvre un document de test, active le mode d’édition du pied de page (chapitre 14).</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Insertion</w:t>
      </w:r>
      <w:r>
        <w:t xml:space="preserve">, groupe Texte, clique sur</w:t>
      </w:r>
      <w:r>
        <w:t xml:space="preserve"> </w:t>
      </w:r>
      <w:r>
        <w:rPr>
          <w:b/>
          <w:bCs/>
        </w:rPr>
        <w:t xml:space="preserve">Quick Part</w:t>
      </w:r>
      <w:r>
        <w:t xml:space="preserve">, puis</w:t>
      </w:r>
      <w:r>
        <w:t xml:space="preserve"> </w:t>
      </w:r>
      <w:r>
        <w:rPr>
          <w:b/>
          <w:bCs/>
        </w:rPr>
        <w:t xml:space="preserve">Champ…</w:t>
      </w:r>
      <w:r>
        <w:t xml:space="preserve">.</w:t>
      </w:r>
      <w:r>
        <w:t xml:space="preserve"> </w:t>
      </w:r>
      <w:r>
        <w:t xml:space="preserve">2. La boîte de dialogue liste des dizaines de champs disponibles, classés par catégorie (</w:t>
      </w:r>
      <w:r>
        <w:t xml:space="preserve">“Info document”</w:t>
      </w:r>
      <w:r>
        <w:t xml:space="preserve">,</w:t>
      </w:r>
      <w:r>
        <w:t xml:space="preserve"> </w:t>
      </w:r>
      <w:r>
        <w:t xml:space="preserve">“Numérotation”</w:t>
      </w:r>
      <w:r>
        <w:t xml:space="preserve">,</w:t>
      </w:r>
      <w:r>
        <w:t xml:space="preserve"> </w:t>
      </w:r>
      <w:r>
        <w:t xml:space="preserve">“Date et heure”</w:t>
      </w:r>
      <w:r>
        <w:t xml:space="preserve">…) : choisis</w:t>
      </w:r>
      <w:r>
        <w:t xml:space="preserve"> </w:t>
      </w:r>
      <w:r>
        <w:rPr>
          <w:b/>
          <w:bCs/>
        </w:rPr>
        <w:t xml:space="preserve">“Author”</w:t>
      </w:r>
      <w:r>
        <w:t xml:space="preserve"> </w:t>
      </w:r>
      <w:r>
        <w:t xml:space="preserve">(dans</w:t>
      </w:r>
      <w:r>
        <w:t xml:space="preserve"> </w:t>
      </w:r>
      <w:r>
        <w:t xml:space="preserve">“Info document”</w:t>
      </w:r>
      <w:r>
        <w:t xml:space="preserve">) pour insérer automatiquement le nom de l’auteur enregistré dans les propriétés du document (chapitre 5).</w:t>
      </w:r>
      <w:r>
        <w:t xml:space="preserve"> </w:t>
      </w:r>
      <w:r>
        <w:t xml:space="preserve">3. Clique sur</w:t>
      </w:r>
      <w:r>
        <w:t xml:space="preserve"> </w:t>
      </w:r>
      <w:r>
        <w:rPr>
          <w:b/>
          <w:bCs/>
        </w:rPr>
        <w:t xml:space="preserve">OK</w:t>
      </w:r>
      <w:r>
        <w:t xml:space="preserve"> </w:t>
      </w:r>
      <w:r>
        <w:t xml:space="preserve">: le champ s’insère, affichant directement le nom d’auteur des propriétés — sans avoir tapé ce nom manuellement.</w:t>
      </w:r>
    </w:p>
    <w:p>
      <w:pPr>
        <w:pStyle w:val="BodyText"/>
      </w:pPr>
      <w:r>
        <w:t xml:space="preserve">🎓 Compétence MOS — 4.1.1 Add custom fields (MO-101 Expert)</w:t>
      </w:r>
      <w:r>
        <w:t xml:space="preserve"> </w:t>
      </w:r>
      <w:r>
        <w:t xml:space="preserve">L’atelier 107 correspond exactement à cet objectif.</w:t>
      </w:r>
      <w:r>
        <w:t xml:space="preserve"> </w:t>
      </w:r>
      <w:r>
        <w:rPr>
          <w:b/>
          <w:bCs/>
        </w:rPr>
        <w:t xml:space="preserve">Recommandation</w:t>
      </w:r>
      <w:r>
        <w:t xml:space="preserve"> </w:t>
      </w:r>
      <w:r>
        <w:t xml:space="preserve">: explorer aussi</w:t>
      </w:r>
      <w:r>
        <w:t xml:space="preserve"> </w:t>
      </w:r>
      <w:r>
        <w:rPr>
          <w:rStyle w:val="VerbatimChar"/>
        </w:rPr>
        <w:t xml:space="preserve">FILENAME</w:t>
      </w:r>
      <w:r>
        <w:t xml:space="preserve"> </w:t>
      </w:r>
      <w:r>
        <w:t xml:space="preserve">(nom du fichier, déjà évoqué au chapitre 14),</w:t>
      </w:r>
      <w:r>
        <w:t xml:space="preserve"> </w:t>
      </w:r>
      <w:r>
        <w:rPr>
          <w:rStyle w:val="VerbatimChar"/>
        </w:rPr>
        <w:t xml:space="preserve">NUMWORDS</w:t>
      </w:r>
      <w:r>
        <w:t xml:space="preserve"> </w:t>
      </w:r>
      <w:r>
        <w:t xml:space="preserve">(nombre de mots du document) et</w:t>
      </w:r>
      <w:r>
        <w:t xml:space="preserve"> </w:t>
      </w:r>
      <w:r>
        <w:rPr>
          <w:rStyle w:val="VerbatimChar"/>
        </w:rPr>
        <w:t xml:space="preserve">LASTSAVEDBY</w:t>
      </w:r>
      <w:r>
        <w:t xml:space="preserve"> </w:t>
      </w:r>
      <w:r>
        <w:t xml:space="preserve">(dernière personne ayant enregistré le document) — des champs peu connus mais réellement utiles en contexte professionnel.</w:t>
      </w:r>
    </w:p>
    <w:bookmarkEnd w:id="678"/>
    <w:bookmarkStart w:id="679" w:name="modifier-les-propriétés-dun-champ"/>
    <w:p>
      <w:pPr>
        <w:pStyle w:val="Heading2"/>
      </w:pPr>
      <w:r>
        <w:t xml:space="preserve">35.3 Modifier les propriétés d’un champ</w:t>
      </w:r>
    </w:p>
    <w:p>
      <w:pPr>
        <w:pStyle w:val="FirstParagraph"/>
      </w:pPr>
      <w:r>
        <w:t xml:space="preserve">📝 Procédure — Ajuster le format d’affichage d’un champ</w:t>
      </w:r>
    </w:p>
    <w:p>
      <w:pPr>
        <w:pStyle w:val="Compact"/>
        <w:numPr>
          <w:ilvl w:val="0"/>
          <w:numId w:val="1883"/>
        </w:numPr>
      </w:pPr>
      <w:r>
        <w:t xml:space="preserve">Clic droit sur un champ déjà inséré,</w:t>
      </w:r>
      <w:r>
        <w:t xml:space="preserve"> </w:t>
      </w:r>
      <w:r>
        <w:rPr>
          <w:b/>
          <w:bCs/>
        </w:rPr>
        <w:t xml:space="preserve">“Modifier le champ…”</w:t>
      </w:r>
      <w:r>
        <w:t xml:space="preserve"> </w:t>
      </w:r>
      <w:r>
        <w:t xml:space="preserve">(ou sélectionner le champ puis rouvrir Insertion &gt; Quick Part &gt; Champ).</w:t>
      </w:r>
    </w:p>
    <w:p>
      <w:pPr>
        <w:pStyle w:val="Compact"/>
        <w:numPr>
          <w:ilvl w:val="0"/>
          <w:numId w:val="1883"/>
        </w:numPr>
      </w:pPr>
      <w:r>
        <w:t xml:space="preserve">Sous</w:t>
      </w:r>
      <w:r>
        <w:t xml:space="preserve"> </w:t>
      </w:r>
      <w:r>
        <w:rPr>
          <w:b/>
          <w:bCs/>
        </w:rPr>
        <w:t xml:space="preserve">“Propriétés du champ”</w:t>
      </w:r>
      <w:r>
        <w:t xml:space="preserve">, un menu</w:t>
      </w:r>
      <w:r>
        <w:t xml:space="preserve"> </w:t>
      </w:r>
      <w:r>
        <w:rPr>
          <w:b/>
          <w:bCs/>
        </w:rPr>
        <w:t xml:space="preserve">“Format”</w:t>
      </w:r>
      <w:r>
        <w:t xml:space="preserve"> </w:t>
      </w:r>
      <w:r>
        <w:t xml:space="preserve">propose des variantes (majuscules, minuscules, première lettre en majuscule) selon le type de champ sélectionné.</w:t>
      </w:r>
    </w:p>
    <w:p>
      <w:pPr>
        <w:pStyle w:val="Compact"/>
        <w:numPr>
          <w:ilvl w:val="0"/>
          <w:numId w:val="1883"/>
        </w:numPr>
      </w:pPr>
      <w:r>
        <w:t xml:space="preserve">Pour un champ de date, les mêmes options de format déjà vues au chapitre 14 (jour/mois/année dans différents ordres) sont accessibles depuis cette même boîte de dialogue générique.</w:t>
      </w:r>
    </w:p>
    <w:p>
      <w:pPr>
        <w:pStyle w:val="FirstParagraph"/>
      </w:pPr>
      <w:r>
        <w:t xml:space="preserve">🎓 Compétence MOS — 4.1.2 Modify field properties (MO-101 Expert)</w:t>
      </w:r>
      <w:r>
        <w:t xml:space="preserve"> </w:t>
      </w:r>
      <w:r>
        <w:t xml:space="preserve">Cette procédure correspond exactement à cet objectif.</w:t>
      </w:r>
      <w:r>
        <w:t xml:space="preserve"> </w:t>
      </w:r>
      <w:r>
        <w:rPr>
          <w:b/>
          <w:bCs/>
        </w:rPr>
        <w:t xml:space="preserve">Astuce complémentaire</w:t>
      </w:r>
      <w:r>
        <w:t xml:space="preserve"> </w:t>
      </w:r>
      <w:r>
        <w:t xml:space="preserve">:</w:t>
      </w:r>
      <w:r>
        <w:t xml:space="preserve"> </w:t>
      </w:r>
      <w:r>
        <w:rPr>
          <w:rStyle w:val="VerbatimChar"/>
        </w:rPr>
        <w:t xml:space="preserve">Ctrl+Maj+F9</w:t>
      </w:r>
      <w:r>
        <w:t xml:space="preserve"> </w:t>
      </w:r>
      <w:r>
        <w:t xml:space="preserve">convertit un champ en texte statique définitif, perdant sa capacité de mise à jour — utile uniquement si une valeur doit être figée intentionnellement (par exemple, une date qui ne doit jamais changer une fois le document validé).</w:t>
      </w:r>
    </w:p>
    <w:bookmarkEnd w:id="679"/>
    <w:bookmarkStart w:id="680" w:name="X3f60a11ef9a2040e6717fc246a7c8c2aed97c7f"/>
    <w:p>
      <w:pPr>
        <w:pStyle w:val="Heading2"/>
      </w:pPr>
      <w:r>
        <w:t xml:space="preserve">35.4 Créer un composant QuickPart réutilisable</w:t>
      </w:r>
    </w:p>
    <w:p>
      <w:pPr>
        <w:pStyle w:val="FirstParagraph"/>
      </w:pPr>
      <w:r>
        <w:t xml:space="preserve">🛠️ Atelier 108 — Enregistrer l’encart de politesse comme QuickPart</w:t>
      </w:r>
    </w:p>
    <w:p>
      <w:pPr>
        <w:pStyle w:val="BodyText"/>
      </w:pPr>
      <w:r>
        <w:rPr>
          <w:b/>
          <w:bCs/>
        </w:rPr>
        <w:t xml:space="preserve">Objectif</w:t>
      </w:r>
      <w:r>
        <w:t xml:space="preserve"> </w:t>
      </w:r>
      <w:r>
        <w:t xml:space="preserve">: répondre à la première demande de la mise en situation d’ouverture.</w:t>
      </w:r>
    </w:p>
    <w:p>
      <w:pPr>
        <w:pStyle w:val="BodyText"/>
      </w:pPr>
      <w:r>
        <w:rPr>
          <w:b/>
          <w:bCs/>
        </w:rPr>
        <w:t xml:space="preserve">Préparation</w:t>
      </w:r>
      <w:r>
        <w:t xml:space="preserve"> </w:t>
      </w:r>
      <w:r>
        <w:t xml:space="preserve">: ouvre le document type contenant l’encart de politesse déjà mis en forme (police, couleur, retrait éventuel).</w:t>
      </w:r>
    </w:p>
    <w:p>
      <w:pPr>
        <w:pStyle w:val="BodyText"/>
      </w:pPr>
      <w:r>
        <w:rPr>
          <w:b/>
          <w:bCs/>
        </w:rPr>
        <w:t xml:space="preserve">Étapes détaillées</w:t>
      </w:r>
      <w:r>
        <w:t xml:space="preserve"> </w:t>
      </w:r>
      <w:r>
        <w:t xml:space="preserve">:</w:t>
      </w:r>
      <w:r>
        <w:t xml:space="preserve"> </w:t>
      </w:r>
      <w:r>
        <w:t xml:space="preserve">1. Sélectionne l’intégralité de l’encart (texte et mise en forme).</w:t>
      </w:r>
      <w:r>
        <w:t xml:space="preserve"> </w:t>
      </w:r>
      <w:r>
        <w:t xml:space="preserve">2. Onglet Insertion, groupe Texte, clique sur</w:t>
      </w:r>
      <w:r>
        <w:t xml:space="preserve"> </w:t>
      </w:r>
      <w:r>
        <w:rPr>
          <w:b/>
          <w:bCs/>
        </w:rPr>
        <w:t xml:space="preserve">Quick Part</w:t>
      </w:r>
      <w:r>
        <w:t xml:space="preserve">, puis</w:t>
      </w:r>
      <w:r>
        <w:t xml:space="preserve"> </w:t>
      </w:r>
      <w:r>
        <w:rPr>
          <w:b/>
          <w:bCs/>
        </w:rPr>
        <w:t xml:space="preserve">“Enregistrer la sélection dans la galerie de composants QuickPart…”</w:t>
      </w:r>
      <w:r>
        <w:t xml:space="preserve">.</w:t>
      </w:r>
      <w:r>
        <w:t xml:space="preserve"> </w:t>
      </w:r>
      <w:r>
        <w:t xml:space="preserve">3. Nomme ce composant (</w:t>
      </w:r>
      <w:r>
        <w:t xml:space="preserve">“Politesse ONG”</w:t>
      </w:r>
      <w:r>
        <w:t xml:space="preserve">), choisis une</w:t>
      </w:r>
      <w:r>
        <w:t xml:space="preserve"> </w:t>
      </w:r>
      <w:r>
        <w:rPr>
          <w:b/>
          <w:bCs/>
        </w:rPr>
        <w:t xml:space="preserve">Galerie</w:t>
      </w:r>
      <w:r>
        <w:t xml:space="preserve"> </w:t>
      </w:r>
      <w:r>
        <w:t xml:space="preserve">(par défaut</w:t>
      </w:r>
      <w:r>
        <w:t xml:space="preserve"> </w:t>
      </w:r>
      <w:r>
        <w:t xml:space="preserve">“Composants QuickPart”</w:t>
      </w:r>
      <w:r>
        <w:t xml:space="preserve">), une</w:t>
      </w:r>
      <w:r>
        <w:t xml:space="preserve"> </w:t>
      </w:r>
      <w:r>
        <w:rPr>
          <w:b/>
          <w:bCs/>
        </w:rPr>
        <w:t xml:space="preserve">Catégorie</w:t>
      </w:r>
      <w:r>
        <w:t xml:space="preserve"> </w:t>
      </w:r>
      <w:r>
        <w:t xml:space="preserve">si souhaité pour organiser plusieurs composants entre eux, puis clique sur</w:t>
      </w:r>
      <w:r>
        <w:t xml:space="preserve"> </w:t>
      </w:r>
      <w:r>
        <w:rPr>
          <w:b/>
          <w:bCs/>
        </w:rPr>
        <w:t xml:space="preserve">OK</w:t>
      </w:r>
      <w:r>
        <w:t xml:space="preserve">.</w:t>
      </w:r>
      <w:r>
        <w:t xml:space="preserve"> </w:t>
      </w:r>
      <w:r>
        <w:t xml:space="preserve">4. Pour réutiliser ce composant dans n’importe quel document futur, ouvre Insertion &gt; Quick Part :</w:t>
      </w:r>
      <w:r>
        <w:t xml:space="preserve"> </w:t>
      </w:r>
      <w:r>
        <w:t xml:space="preserve">“Politesse ONG”</w:t>
      </w:r>
      <w:r>
        <w:t xml:space="preserve"> </w:t>
      </w:r>
      <w:r>
        <w:t xml:space="preserve">apparaît directement dans la galerie, prêt à être inséré en un clic à l’endroit du point d’insertion.</w:t>
      </w:r>
    </w:p>
    <w:p>
      <w:pPr>
        <w:pStyle w:val="BodyText"/>
      </w:pPr>
      <w:r>
        <w:t xml:space="preserve">🎓 Compétence MOS — 3.1.1 Create QuickParts (MO-101 Expert)</w:t>
      </w:r>
      <w:r>
        <w:t xml:space="preserve"> </w:t>
      </w:r>
      <w:r>
        <w:t xml:space="preserve">L’atelier 108 correspond exactement à cet objectif.</w:t>
      </w:r>
      <w:r>
        <w:t xml:space="preserve"> </w:t>
      </w:r>
      <w:r>
        <w:rPr>
          <w:b/>
          <w:bCs/>
        </w:rPr>
        <w:t xml:space="preserve">Recommandation</w:t>
      </w:r>
      <w:r>
        <w:t xml:space="preserve"> </w:t>
      </w:r>
      <w:r>
        <w:t xml:space="preserve">: un QuickPart conserve toute la mise en forme de la sélection d’origine (police, couleur, styles) — un avantage réel par rapport au simple Presse-papiers (chapitre 7), qui ne conserve les éléments copiés que pour la session en cours, contrairement à un QuickPart enregistré durablement.</w:t>
      </w:r>
    </w:p>
    <w:p>
      <w:pPr>
        <w:pStyle w:val="BodyText"/>
      </w:pPr>
      <w:r>
        <w:t xml:space="preserve">📌 À retenir — le lien avec Normal.dotm</w:t>
      </w:r>
      <w:r>
        <w:t xml:space="preserve"> </w:t>
      </w:r>
      <w:r>
        <w:t xml:space="preserve">Comme les styles transférés via l’Organisateur (chapitre 17) ou le thème enregistré (chapitre 18), un QuickPart créé avec la galerie et le modèle par défaut reste disponible dans</w:t>
      </w:r>
      <w:r>
        <w:t xml:space="preserve"> </w:t>
      </w:r>
      <w:r>
        <w:t xml:space="preserve">tout futur document</w:t>
      </w:r>
      <w:r>
        <w:t xml:space="preserve"> </w:t>
      </w:r>
      <w:r>
        <w:t xml:space="preserve">basé sur Normal.dotm (chapitre 4) — une nouvelle illustration du même principe de personnalisation durable du poste de travail.</w:t>
      </w:r>
    </w:p>
    <w:bookmarkEnd w:id="680"/>
    <w:bookmarkStart w:id="681" w:name="gérer-les-composants-quickpart"/>
    <w:p>
      <w:pPr>
        <w:pStyle w:val="Heading2"/>
      </w:pPr>
      <w:r>
        <w:t xml:space="preserve">35.5 Gérer les composants QuickPart</w:t>
      </w:r>
    </w:p>
    <w:p>
      <w:pPr>
        <w:pStyle w:val="FirstParagraph"/>
      </w:pPr>
      <w:r>
        <w:t xml:space="preserve">📝 Procédure — Organiser une bibliothèque de composants</w:t>
      </w:r>
    </w:p>
    <w:p>
      <w:pPr>
        <w:pStyle w:val="Compact"/>
        <w:numPr>
          <w:ilvl w:val="0"/>
          <w:numId w:val="1884"/>
        </w:numPr>
      </w:pPr>
      <w:r>
        <w:t xml:space="preserve">Onglet Insertion, groupe Texte, Quick Part, clique sur</w:t>
      </w:r>
      <w:r>
        <w:t xml:space="preserve"> </w:t>
      </w:r>
      <w:r>
        <w:rPr>
          <w:b/>
          <w:bCs/>
        </w:rPr>
        <w:t xml:space="preserve">“Organisateur de blocs de construction…”</w:t>
      </w:r>
      <w:r>
        <w:t xml:space="preserve">.</w:t>
      </w:r>
    </w:p>
    <w:p>
      <w:pPr>
        <w:pStyle w:val="Compact"/>
        <w:numPr>
          <w:ilvl w:val="0"/>
          <w:numId w:val="1884"/>
        </w:numPr>
      </w:pPr>
      <w:r>
        <w:t xml:space="preserve">Une liste complète de tous les composants réutilisables du poste s’affiche (QuickParts créés, mais aussi en-têtes, pieds de page et pages de garde prédéfinis, qui utilisent la même mécanique sous-jacente).</w:t>
      </w:r>
    </w:p>
    <w:p>
      <w:pPr>
        <w:pStyle w:val="Compact"/>
        <w:numPr>
          <w:ilvl w:val="0"/>
          <w:numId w:val="1884"/>
        </w:numPr>
      </w:pPr>
      <w:r>
        <w:t xml:space="preserve">Sélectionne</w:t>
      </w:r>
      <w:r>
        <w:t xml:space="preserve"> </w:t>
      </w:r>
      <w:r>
        <w:t xml:space="preserve">“Politesse ONG”</w:t>
      </w:r>
      <w:r>
        <w:t xml:space="preserve">, clique sur</w:t>
      </w:r>
      <w:r>
        <w:t xml:space="preserve"> </w:t>
      </w:r>
      <w:r>
        <w:rPr>
          <w:b/>
          <w:bCs/>
        </w:rPr>
        <w:t xml:space="preserve">“Modifier les propriétés…”</w:t>
      </w:r>
      <w:r>
        <w:t xml:space="preserve"> </w:t>
      </w:r>
      <w:r>
        <w:t xml:space="preserve">pour renommer le composant, changer sa catégorie, ou choisir une autre galerie de destination.</w:t>
      </w:r>
    </w:p>
    <w:p>
      <w:pPr>
        <w:pStyle w:val="Compact"/>
        <w:numPr>
          <w:ilvl w:val="0"/>
          <w:numId w:val="1884"/>
        </w:numPr>
      </w:pPr>
      <w:r>
        <w:t xml:space="preserve">Le bouton</w:t>
      </w:r>
      <w:r>
        <w:t xml:space="preserve"> </w:t>
      </w:r>
      <w:r>
        <w:rPr>
          <w:b/>
          <w:bCs/>
        </w:rPr>
        <w:t xml:space="preserve">“Supprimer”</w:t>
      </w:r>
      <w:r>
        <w:t xml:space="preserve"> </w:t>
      </w:r>
      <w:r>
        <w:t xml:space="preserve">retire définitivement un composant devenu obsolète de la bibliothèque.</w:t>
      </w:r>
    </w:p>
    <w:p>
      <w:pPr>
        <w:pStyle w:val="FirstParagraph"/>
      </w:pPr>
      <w:r>
        <w:t xml:space="preserve">🎓 Compétence MOS — 3.1.2 Manage building blocks (MO-101 Expert)</w:t>
      </w:r>
      <w:r>
        <w:t xml:space="preserve"> </w:t>
      </w:r>
      <w:r>
        <w:t xml:space="preserve">Cette procédure correspond exactement à cet objectif.</w:t>
      </w:r>
      <w:r>
        <w:t xml:space="preserve"> </w:t>
      </w:r>
      <w:r>
        <w:rPr>
          <w:b/>
          <w:bCs/>
        </w:rPr>
        <w:t xml:space="preserve">Recommandation</w:t>
      </w:r>
      <w:r>
        <w:t xml:space="preserve"> </w:t>
      </w:r>
      <w:r>
        <w:t xml:space="preserve">: organiser les composants par catégorie dès leur création (section 35.4) plutôt que de tout laisser dans</w:t>
      </w:r>
      <w:r>
        <w:t xml:space="preserve"> </w:t>
      </w:r>
      <w:r>
        <w:t xml:space="preserve">“Général”</w:t>
      </w:r>
      <w:r>
        <w:t xml:space="preserve">, pour une bibliothèque de QuickParts qui reste exploitable même après plusieurs dizaines de créations.</w:t>
      </w:r>
    </w:p>
    <w:bookmarkEnd w:id="681"/>
    <w:bookmarkStart w:id="682" w:name="X2b130ef8ea2e4efe61de3324935849a5c04e9e8"/>
    <w:p>
      <w:pPr>
        <w:pStyle w:val="Heading2"/>
      </w:pPr>
      <w:r>
        <w:t xml:space="preserve">35.6 Insérer des contrôles de contenu standards</w:t>
      </w:r>
    </w:p>
    <w:p>
      <w:pPr>
        <w:pStyle w:val="FirstParagraph"/>
      </w:pPr>
      <w:r>
        <w:t xml:space="preserve">📌 À retenir</w:t>
      </w:r>
      <w:r>
        <w:t xml:space="preserve"> </w:t>
      </w:r>
      <w:r>
        <w:t xml:space="preserve">Un</w:t>
      </w:r>
      <w:r>
        <w:t xml:space="preserve"> </w:t>
      </w:r>
      <w:r>
        <w:t xml:space="preserve">contrôle de contenu</w:t>
      </w:r>
      <w:r>
        <w:t xml:space="preserve"> </w:t>
      </w:r>
      <w:r>
        <w:t xml:space="preserve">est une zone interactive intégrée à un document ou un modèle, guidant la saisie de l’utilisateur (une case à cocher plutôt qu’un texte libre ambigu, une liste déroulante plutôt qu’un champ où n’importe quoi pourrait être tapé) — l’outil précis pour le formulaire de remboursement de frais demandé dans la mise en situation d’ouverture.</w:t>
      </w:r>
    </w:p>
    <w:p>
      <w:pPr>
        <w:pStyle w:val="BodyText"/>
      </w:pPr>
      <w:r>
        <w:t xml:space="preserve">🛠️ Atelier 109 — Construire le formulaire de remboursement de frais</w:t>
      </w:r>
    </w:p>
    <w:p>
      <w:pPr>
        <w:pStyle w:val="BodyText"/>
      </w:pPr>
      <w:r>
        <w:rPr>
          <w:b/>
          <w:bCs/>
        </w:rPr>
        <w:t xml:space="preserve">Objectif</w:t>
      </w:r>
      <w:r>
        <w:t xml:space="preserve"> </w:t>
      </w:r>
      <w:r>
        <w:t xml:space="preserve">: répondre à la seconde demande de la mise en situation d’ouverture.</w:t>
      </w:r>
    </w:p>
    <w:p>
      <w:pPr>
        <w:pStyle w:val="BodyText"/>
      </w:pPr>
      <w:r>
        <w:rPr>
          <w:b/>
          <w:bCs/>
        </w:rPr>
        <w:t xml:space="preserve">Préparation</w:t>
      </w:r>
      <w:r>
        <w:t xml:space="preserve"> </w:t>
      </w:r>
      <w:r>
        <w:t xml:space="preserve">: si l’onglet</w:t>
      </w:r>
      <w:r>
        <w:t xml:space="preserve"> </w:t>
      </w:r>
      <w:r>
        <w:rPr>
          <w:b/>
          <w:bCs/>
        </w:rPr>
        <w:t xml:space="preserve">Développeur</w:t>
      </w:r>
      <w:r>
        <w:t xml:space="preserve"> </w:t>
      </w:r>
      <w:r>
        <w:t xml:space="preserve">n’apparaît pas dans le Ruban, l’activer via Fichier &gt; Options &gt; Personnaliser le ruban &gt; cocher</w:t>
      </w:r>
      <w:r>
        <w:t xml:space="preserve"> </w:t>
      </w:r>
      <w:r>
        <w:t xml:space="preserve">“Développeur”</w:t>
      </w:r>
      <w:r>
        <w:t xml:space="preserve"> </w:t>
      </w:r>
      <w:r>
        <w:t xml:space="preserve">(rappel du chapitre 4, sur l’affichage des onglets masqués).</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Développeur</w:t>
      </w:r>
      <w:r>
        <w:t xml:space="preserve">, groupe Contrôles, place le point d’insertion à côté de</w:t>
      </w:r>
      <w:r>
        <w:t xml:space="preserve"> </w:t>
      </w:r>
      <w:r>
        <w:t xml:space="preserve">“Type de dépense :”</w:t>
      </w:r>
      <w:r>
        <w:t xml:space="preserve">, clique sur l’icône</w:t>
      </w:r>
      <w:r>
        <w:t xml:space="preserve"> </w:t>
      </w:r>
      <w:r>
        <w:rPr>
          <w:b/>
          <w:bCs/>
        </w:rPr>
        <w:t xml:space="preserve">Case à cocher</w:t>
      </w:r>
      <w:r>
        <w:t xml:space="preserve"> </w:t>
      </w:r>
      <w:r>
        <w:t xml:space="preserve">: une case interactive s’insère, cochable directement dans le document (pas seulement à l’impression).</w:t>
      </w:r>
      <w:r>
        <w:t xml:space="preserve"> </w:t>
      </w:r>
      <w:r>
        <w:t xml:space="preserve">2. À côté de</w:t>
      </w:r>
      <w:r>
        <w:t xml:space="preserve"> </w:t>
      </w:r>
      <w:r>
        <w:t xml:space="preserve">“Projet concerné :”</w:t>
      </w:r>
      <w:r>
        <w:t xml:space="preserve">, clique sur l’icône</w:t>
      </w:r>
      <w:r>
        <w:t xml:space="preserve"> </w:t>
      </w:r>
      <w:r>
        <w:rPr>
          <w:b/>
          <w:bCs/>
        </w:rPr>
        <w:t xml:space="preserve">Contrôle de contenu Liste déroulante</w:t>
      </w:r>
      <w:r>
        <w:t xml:space="preserve"> </w:t>
      </w:r>
      <w:r>
        <w:t xml:space="preserve">: un contrôle vide s’insère, à configurer en section 35.7.</w:t>
      </w:r>
      <w:r>
        <w:t xml:space="preserve"> </w:t>
      </w:r>
      <w:r>
        <w:t xml:space="preserve">3. À côté de</w:t>
      </w:r>
      <w:r>
        <w:t xml:space="preserve"> </w:t>
      </w:r>
      <w:r>
        <w:t xml:space="preserve">“Montant :”</w:t>
      </w:r>
      <w:r>
        <w:t xml:space="preserve">, clique sur l’icône</w:t>
      </w:r>
      <w:r>
        <w:t xml:space="preserve"> </w:t>
      </w:r>
      <w:r>
        <w:rPr>
          <w:b/>
          <w:bCs/>
        </w:rPr>
        <w:t xml:space="preserve">Contrôle de contenu Texte enrichi</w:t>
      </w:r>
      <w:r>
        <w:t xml:space="preserve"> </w:t>
      </w:r>
      <w:r>
        <w:t xml:space="preserve">(ou</w:t>
      </w:r>
      <w:r>
        <w:t xml:space="preserve"> </w:t>
      </w:r>
      <w:r>
        <w:t xml:space="preserve">“Texte”</w:t>
      </w:r>
      <w:r>
        <w:t xml:space="preserve">) pour une zone de saisie libre mais clairement délimitée visuellement.</w:t>
      </w:r>
    </w:p>
    <w:p>
      <w:pPr>
        <w:pStyle w:val="BodyText"/>
      </w:pPr>
      <w:r>
        <w:t xml:space="preserve">🎓 Compétence MOS — 4.1.3 Insert standard content controls (MO-101 Expert)</w:t>
      </w:r>
      <w:r>
        <w:t xml:space="preserve"> </w:t>
      </w:r>
      <w:r>
        <w:t xml:space="preserve">L’atelier 109 correspond exactement à cet objectif.</w:t>
      </w:r>
      <w:r>
        <w:t xml:space="preserve"> </w:t>
      </w:r>
      <w:r>
        <w:rPr>
          <w:b/>
          <w:bCs/>
        </w:rPr>
        <w:t xml:space="preserve">Piège fréquent</w:t>
      </w:r>
      <w:r>
        <w:t xml:space="preserve"> </w:t>
      </w:r>
      <w:r>
        <w:t xml:space="preserve">: ces icônes ne se trouvent que dans l’onglet</w:t>
      </w:r>
      <w:r>
        <w:t xml:space="preserve"> </w:t>
      </w:r>
      <w:r>
        <w:rPr>
          <w:b/>
          <w:bCs/>
        </w:rPr>
        <w:t xml:space="preserve">Développeur</w:t>
      </w:r>
      <w:r>
        <w:t xml:space="preserve">, masqué par défaut — un oubli fréquent d’activation qui bloque tout le reste du chapitre si non résolu en amont.</w:t>
      </w:r>
    </w:p>
    <w:bookmarkEnd w:id="682"/>
    <w:bookmarkStart w:id="683" w:name="X805448f3568469a872fc341e002c434ce3ac516"/>
    <w:p>
      <w:pPr>
        <w:pStyle w:val="Heading2"/>
      </w:pPr>
      <w:r>
        <w:t xml:space="preserve">35.7 Configurer les propriétés des contrôles de contenu</w:t>
      </w:r>
    </w:p>
    <w:p>
      <w:pPr>
        <w:pStyle w:val="FirstParagraph"/>
      </w:pPr>
      <w:r>
        <w:t xml:space="preserve">🛠️ Atelier 110 — Remplir la liste déroulante des projets</w:t>
      </w:r>
    </w:p>
    <w:p>
      <w:pPr>
        <w:pStyle w:val="BodyText"/>
      </w:pPr>
      <w:r>
        <w:rPr>
          <w:b/>
          <w:bCs/>
        </w:rPr>
        <w:t xml:space="preserve">Objectif</w:t>
      </w:r>
      <w:r>
        <w:t xml:space="preserve"> </w:t>
      </w:r>
      <w:r>
        <w:t xml:space="preserve">: finaliser le contrôle de liste déroulante créé à l’atelier 109, encore vide à ce stade.</w:t>
      </w:r>
    </w:p>
    <w:p>
      <w:pPr>
        <w:pStyle w:val="BodyText"/>
      </w:pPr>
      <w:r>
        <w:rPr>
          <w:b/>
          <w:bCs/>
        </w:rPr>
        <w:t xml:space="preserve">Préparation</w:t>
      </w:r>
      <w:r>
        <w:t xml:space="preserve"> </w:t>
      </w:r>
      <w:r>
        <w:t xml:space="preserve">: reprends le document avec le contrôle Liste déroulante inséré.</w:t>
      </w:r>
    </w:p>
    <w:p>
      <w:pPr>
        <w:pStyle w:val="BodyText"/>
      </w:pPr>
      <w:r>
        <w:rPr>
          <w:b/>
          <w:bCs/>
        </w:rPr>
        <w:t xml:space="preserve">Étapes détaillées</w:t>
      </w:r>
      <w:r>
        <w:t xml:space="preserve"> </w:t>
      </w:r>
      <w:r>
        <w:t xml:space="preserve">:</w:t>
      </w:r>
      <w:r>
        <w:t xml:space="preserve"> </w:t>
      </w:r>
      <w:r>
        <w:t xml:space="preserve">1. Clique sur le contrôle Liste déroulante pour le sélectionner, onglet Développeur, groupe Contrôles, clique sur</w:t>
      </w:r>
      <w:r>
        <w:t xml:space="preserve"> </w:t>
      </w:r>
      <w:r>
        <w:rPr>
          <w:b/>
          <w:bCs/>
        </w:rPr>
        <w:t xml:space="preserve">Propriétés</w:t>
      </w:r>
      <w:r>
        <w:t xml:space="preserve">.</w:t>
      </w:r>
      <w:r>
        <w:t xml:space="preserve"> </w:t>
      </w:r>
      <w:r>
        <w:t xml:space="preserve">2. Sous</w:t>
      </w:r>
      <w:r>
        <w:t xml:space="preserve"> </w:t>
      </w:r>
      <w:r>
        <w:t xml:space="preserve">“Propriétés de liste déroulante”</w:t>
      </w:r>
      <w:r>
        <w:t xml:space="preserve">, clique sur</w:t>
      </w:r>
      <w:r>
        <w:t xml:space="preserve"> </w:t>
      </w:r>
      <w:r>
        <w:rPr>
          <w:b/>
          <w:bCs/>
        </w:rPr>
        <w:t xml:space="preserve">Ajouter…</w:t>
      </w:r>
      <w:r>
        <w:t xml:space="preserve"> </w:t>
      </w:r>
      <w:r>
        <w:t xml:space="preserve">pour chaque projet à proposer (par exemple</w:t>
      </w:r>
      <w:r>
        <w:t xml:space="preserve"> </w:t>
      </w:r>
      <w:r>
        <w:t xml:space="preserve">“Distribution scolaire”</w:t>
      </w:r>
      <w:r>
        <w:t xml:space="preserve">,</w:t>
      </w:r>
      <w:r>
        <w:t xml:space="preserve"> </w:t>
      </w:r>
      <w:r>
        <w:t xml:space="preserve">“Formation bénévoles”</w:t>
      </w:r>
      <w:r>
        <w:t xml:space="preserve">,</w:t>
      </w:r>
      <w:r>
        <w:t xml:space="preserve"> </w:t>
      </w:r>
      <w:r>
        <w:t xml:space="preserve">“Frais administratifs”</w:t>
      </w:r>
      <w:r>
        <w:t xml:space="preserve">), en tapant un nom d’affichage pour chacun.</w:t>
      </w:r>
      <w:r>
        <w:t xml:space="preserve"> </w:t>
      </w:r>
      <w:r>
        <w:t xml:space="preserve">3. Sous</w:t>
      </w:r>
      <w:r>
        <w:t xml:space="preserve"> </w:t>
      </w:r>
      <w:r>
        <w:t xml:space="preserve">“Verrouillage”</w:t>
      </w:r>
      <w:r>
        <w:t xml:space="preserve">, coche éventuellement</w:t>
      </w:r>
      <w:r>
        <w:t xml:space="preserve"> </w:t>
      </w:r>
      <w:r>
        <w:rPr>
          <w:b/>
          <w:bCs/>
        </w:rPr>
        <w:t xml:space="preserve">“Le contenu ne peut pas être modifié”</w:t>
      </w:r>
      <w:r>
        <w:t xml:space="preserve"> </w:t>
      </w:r>
      <w:r>
        <w:t xml:space="preserve">pour empêcher un utilisateur de taper un texte libre à la place de choisir une option de la liste — une garantie de cohérence des données saisies.</w:t>
      </w:r>
      <w:r>
        <w:t xml:space="preserve"> </w:t>
      </w:r>
      <w:r>
        <w:t xml:space="preserve">4. Ajoute un</w:t>
      </w:r>
      <w:r>
        <w:t xml:space="preserve"> </w:t>
      </w:r>
      <w:r>
        <w:rPr>
          <w:b/>
          <w:bCs/>
        </w:rPr>
        <w:t xml:space="preserve">titre</w:t>
      </w:r>
      <w:r>
        <w:t xml:space="preserve"> </w:t>
      </w:r>
      <w:r>
        <w:t xml:space="preserve">au contrôle (visible au survol, comme une info-bulle) pour guider un utilisateur découvrant le formulaire pour la première fois.</w:t>
      </w:r>
    </w:p>
    <w:p>
      <w:pPr>
        <w:pStyle w:val="BodyText"/>
      </w:pPr>
      <w:r>
        <w:t xml:space="preserve">🎓 Compétence MOS — 4.1.4 Configure standard content controls (MO-101 Expert)</w:t>
      </w:r>
      <w:r>
        <w:t xml:space="preserve"> </w:t>
      </w:r>
      <w:r>
        <w:t xml:space="preserve">L’atelier 110 correspond exactement à cet objectif.</w:t>
      </w:r>
      <w:r>
        <w:t xml:space="preserve"> </w:t>
      </w:r>
      <w:r>
        <w:rPr>
          <w:b/>
          <w:bCs/>
        </w:rPr>
        <w:t xml:space="preserve">Recommandation</w:t>
      </w:r>
      <w:r>
        <w:t xml:space="preserve"> </w:t>
      </w:r>
      <w:r>
        <w:t xml:space="preserve">: toujours verrouiller le contenu d’une liste déroulante destinée à garantir des données cohérentes (par exemple pour une compilation ultérieure des formulaires reçus), sauf besoin explicite de laisser une saisie libre en complément.</w:t>
      </w:r>
    </w:p>
    <w:p>
      <w:pPr>
        <w:pStyle w:val="BodyText"/>
      </w:pPr>
      <w:r>
        <w:t xml:space="preserve">💼 Cas professionnel — PME</w:t>
      </w:r>
      <w:r>
        <w:t xml:space="preserve"> </w:t>
      </w:r>
      <w:r>
        <w:t xml:space="preserve">Une PME qui reçoit régulièrement des demandes de congé de ses employés utilise un modèle (chapitre 19) intégrant des contrôles de contenu : sélecteur de date pour le début et la fin du congé, liste déroulante pour le type de congé (payé, sans solde, maladie) — un formulaire structuré qui facilite grandement le traitement et la compilation des demandes par le service RH, comparé à des formulaires en texte libre où chacun rédige différemment.</w:t>
      </w:r>
    </w:p>
    <w:bookmarkEnd w:id="683"/>
    <w:bookmarkStart w:id="684" w:name="défi-33"/>
    <w:p>
      <w:pPr>
        <w:pStyle w:val="Heading2"/>
      </w:pPr>
      <w:r>
        <w:t xml:space="preserve">Défi</w:t>
      </w:r>
    </w:p>
    <w:p>
      <w:pPr>
        <w:pStyle w:val="FirstParagraph"/>
      </w:pPr>
      <w:r>
        <w:t xml:space="preserve">🏆 Défi — Construire un formulaire de rapport d’activité bénévole complet</w:t>
      </w:r>
      <w:r>
        <w:t xml:space="preserve"> </w:t>
      </w:r>
      <w:r>
        <w:t xml:space="preserve">Construis un formulaire pour les bénévoles de l’ONG combinant : un contrôle de texte pour le nom du bénévole, un sélecteur de date pour la date de l’activité, une liste déroulante verrouillée pour le type d’activité (au moins trois options), et une case à cocher pour indiquer si un remboursement de frais est demandé. Enregistre ce formulaire comme modèle (chapitre 19) pour qu’il soit réutilisable par toute l’équipe.</w:t>
      </w:r>
    </w:p>
    <w:bookmarkEnd w:id="684"/>
    <w:bookmarkStart w:id="685" w:name="erreurs-fréquentes-34"/>
    <w:p>
      <w:pPr>
        <w:pStyle w:val="Heading2"/>
      </w:pPr>
      <w:r>
        <w:t xml:space="preserve">Erreurs fréquentes</w:t>
      </w:r>
    </w:p>
    <w:p>
      <w:pPr>
        <w:pStyle w:val="FirstParagraph"/>
      </w:pPr>
      <w:r>
        <w:t xml:space="preserve">⚠️ Erreur n°1 — Confondre un champ et un texte statique tapé au clavier</w:t>
      </w:r>
      <w:r>
        <w:t xml:space="preserve"> </w:t>
      </w:r>
      <w:r>
        <w:t xml:space="preserve">Taper manuellement</w:t>
      </w:r>
      <w:r>
        <w:t xml:space="preserve"> </w:t>
      </w:r>
      <w:r>
        <w:t xml:space="preserve">“Jean Baptiste”</w:t>
      </w:r>
      <w:r>
        <w:t xml:space="preserve"> </w:t>
      </w:r>
      <w:r>
        <w:t xml:space="preserve">comme nom d’auteur plutôt que d’insérer le champ</w:t>
      </w:r>
      <w:r>
        <w:t xml:space="preserve"> </w:t>
      </w:r>
      <w:r>
        <w:rPr>
          <w:rStyle w:val="VerbatimChar"/>
        </w:rPr>
        <w:t xml:space="preserve">AUTHOR</w:t>
      </w:r>
      <w:r>
        <w:t xml:space="preserve"> </w:t>
      </w:r>
      <w:r>
        <w:t xml:space="preserve">casse le lien avec les propriétés du document (chapitre 5) — toute modification future des propriétés ne se répercutera jamais sur ce texte tapé en dur.</w:t>
      </w:r>
    </w:p>
    <w:p>
      <w:pPr>
        <w:pStyle w:val="BodyText"/>
      </w:pPr>
      <w:r>
        <w:t xml:space="preserve">⚠️ Erreur n°2 — Oublier d’activer l’onglet Développeur avant de chercher les contrôles de contenu</w:t>
      </w:r>
      <w:r>
        <w:t xml:space="preserve"> </w:t>
      </w:r>
      <w:r>
        <w:t xml:space="preserve">Comme signalé dans l’atelier 109, les icônes de contrôles de contenu n’existent que dans cet onglet masqué par défaut — un blocage fréquent chez qui découvre cette fonctionnalité pour la première fois sans connaître ce prérequis.</w:t>
      </w:r>
    </w:p>
    <w:p>
      <w:pPr>
        <w:pStyle w:val="BodyText"/>
      </w:pPr>
      <w:r>
        <w:t xml:space="preserve">⚠️ Erreur n°3 — Ne pas verrouiller une liste déroulante destinée à standardiser une saisie</w:t>
      </w:r>
      <w:r>
        <w:t xml:space="preserve"> </w:t>
      </w:r>
      <w:r>
        <w:t xml:space="preserve">Comme signalé dans l’atelier 110, une liste déroulante non verrouillée permet malgré tout à un utilisateur de taper un texte libre à la place d’une option prévue, compromettant l’objectif même de standardisation qui justifiait l’usage d’un contrôle de contenu plutôt qu’un simple champ de texte.</w:t>
      </w:r>
    </w:p>
    <w:bookmarkEnd w:id="685"/>
    <w:bookmarkStart w:id="686" w:name="dépannage-34"/>
    <w:p>
      <w:pPr>
        <w:pStyle w:val="Heading2"/>
      </w:pPr>
      <w:r>
        <w:t xml:space="preserve">Dépannage</w:t>
      </w:r>
    </w:p>
    <w:p>
      <w:pPr>
        <w:pStyle w:val="FirstParagraph"/>
      </w:pPr>
      <w:r>
        <w:t xml:space="preserve">🩺 Symptôme : un champ AUTHOR affiche un nom incorrect ou vide</w:t>
      </w:r>
    </w:p>
    <w:p>
      <w:pPr>
        <w:pStyle w:val="Compact"/>
        <w:numPr>
          <w:ilvl w:val="0"/>
          <w:numId w:val="1885"/>
        </w:numPr>
      </w:pPr>
      <w:r>
        <w:rPr>
          <w:b/>
          <w:bCs/>
        </w:rPr>
        <w:t xml:space="preserve">Diagnostic</w:t>
      </w:r>
      <w:r>
        <w:t xml:space="preserve"> </w:t>
      </w:r>
      <w:r>
        <w:t xml:space="preserve">: le champ reflète le nom d’auteur enregistré dans les propriétés du document (Fichier &gt; Infos, chapitre 5), pas nécessairement le nom de la personne éditant actuellement le document.</w:t>
      </w:r>
    </w:p>
    <w:p>
      <w:pPr>
        <w:pStyle w:val="Compact"/>
        <w:numPr>
          <w:ilvl w:val="0"/>
          <w:numId w:val="1885"/>
        </w:numPr>
      </w:pPr>
      <w:r>
        <w:rPr>
          <w:b/>
          <w:bCs/>
        </w:rPr>
        <w:t xml:space="preserve">Résolution</w:t>
      </w:r>
      <w:r>
        <w:t xml:space="preserve"> </w:t>
      </w:r>
      <w:r>
        <w:t xml:space="preserve">: vérifier et corriger le nom d’auteur dans les propriétés du document directement, plutôt que de modifier le champ lui-même qui ne fait qu’afficher cette valeur source.</w:t>
      </w:r>
    </w:p>
    <w:p>
      <w:pPr>
        <w:pStyle w:val="FirstParagraph"/>
      </w:pPr>
      <w:r>
        <w:t xml:space="preserve">🩺 Symptôme : un QuickPart enregistré n’apparaît pas dans un nouveau document</w:t>
      </w:r>
    </w:p>
    <w:p>
      <w:pPr>
        <w:pStyle w:val="Compact"/>
        <w:numPr>
          <w:ilvl w:val="0"/>
          <w:numId w:val="1886"/>
        </w:numPr>
      </w:pPr>
      <w:r>
        <w:rPr>
          <w:b/>
          <w:bCs/>
        </w:rPr>
        <w:t xml:space="preserve">Diagnostic</w:t>
      </w:r>
      <w:r>
        <w:t xml:space="preserve"> </w:t>
      </w:r>
      <w:r>
        <w:t xml:space="preserve">: le composant a probablement été enregistré dans une galerie ou un modèle différent de Normal.dotm, limitant sa disponibilité au contexte d’origine.</w:t>
      </w:r>
    </w:p>
    <w:p>
      <w:pPr>
        <w:pStyle w:val="Compact"/>
        <w:numPr>
          <w:ilvl w:val="0"/>
          <w:numId w:val="1886"/>
        </w:numPr>
      </w:pPr>
      <w:r>
        <w:rPr>
          <w:b/>
          <w:bCs/>
        </w:rPr>
        <w:t xml:space="preserve">Résolution</w:t>
      </w:r>
      <w:r>
        <w:t xml:space="preserve"> </w:t>
      </w:r>
      <w:r>
        <w:t xml:space="preserve">: vérifier, dans l’Organisateur de blocs de construction (section 35.5), le modèle associé au composant et le modifier si une disponibilité universelle est souhaitée.</w:t>
      </w:r>
    </w:p>
    <w:bookmarkEnd w:id="686"/>
    <w:bookmarkStart w:id="687" w:name="en-entreprise-34"/>
    <w:p>
      <w:pPr>
        <w:pStyle w:val="Heading2"/>
      </w:pPr>
      <w:r>
        <w:t xml:space="preserve">En entreprise</w:t>
      </w:r>
    </w:p>
    <w:p>
      <w:pPr>
        <w:pStyle w:val="Compact"/>
        <w:numPr>
          <w:ilvl w:val="0"/>
          <w:numId w:val="1887"/>
        </w:numPr>
      </w:pPr>
      <w:r>
        <w:rPr>
          <w:b/>
          <w:bCs/>
        </w:rPr>
        <w:t xml:space="preserve">Bonne pratique répandue</w:t>
      </w:r>
      <w:r>
        <w:t xml:space="preserve"> </w:t>
      </w:r>
      <w:r>
        <w:t xml:space="preserve">: constituer une bibliothèque de QuickParts pour tout texte répétitif d’une organisation (mentions légales, formules de politesse standardisées, clauses contractuelles récurrentes), plutôt que de les retaper ou les copier-coller depuis un ancien document à chaque fois.</w:t>
      </w:r>
    </w:p>
    <w:p>
      <w:pPr>
        <w:pStyle w:val="Compact"/>
        <w:numPr>
          <w:ilvl w:val="0"/>
          <w:numId w:val="1887"/>
        </w:numPr>
      </w:pPr>
      <w:r>
        <w:rPr>
          <w:b/>
          <w:bCs/>
        </w:rPr>
        <w:t xml:space="preserve">Bonne pratique répandue</w:t>
      </w:r>
      <w:r>
        <w:t xml:space="preserve"> </w:t>
      </w:r>
      <w:r>
        <w:t xml:space="preserve">: utiliser des contrôles de contenu verrouillés pour tout formulaire interne destiné à être compilé ou analysé ensuite, garantissant des données cohérentes d’un formulaire à l’autre.</w:t>
      </w:r>
    </w:p>
    <w:p>
      <w:pPr>
        <w:pStyle w:val="Compact"/>
        <w:numPr>
          <w:ilvl w:val="0"/>
          <w:numId w:val="1887"/>
        </w:numPr>
      </w:pPr>
      <w:r>
        <w:rPr>
          <w:b/>
          <w:bCs/>
        </w:rPr>
        <w:t xml:space="preserve">Erreur classique observée</w:t>
      </w:r>
      <w:r>
        <w:t xml:space="preserve"> </w:t>
      </w:r>
      <w:r>
        <w:t xml:space="preserve">: des formulaires internes en texte libre où chaque employé rédige différemment une même information (dates dans des formats variés, noms de projets orthographiés différemment), compliquant toute compilation ultérieure.</w:t>
      </w:r>
    </w:p>
    <w:bookmarkEnd w:id="687"/>
    <w:bookmarkStart w:id="688" w:name="astuces-avancées-34"/>
    <w:p>
      <w:pPr>
        <w:pStyle w:val="Heading2"/>
      </w:pPr>
      <w:r>
        <w:t xml:space="preserve">Astuces avancées</w:t>
      </w:r>
    </w:p>
    <w:p>
      <w:pPr>
        <w:pStyle w:val="FirstParagraph"/>
      </w:pPr>
      <w:r>
        <w:t xml:space="preserve">🚀 Astuce experte — associer un contrôle de contenu à une source de données XML</w:t>
      </w:r>
      <w:r>
        <w:t xml:space="preserve"> </w:t>
      </w:r>
      <w:r>
        <w:t xml:space="preserve">Les contrôles de contenu avancés permettent, au-delà du formulaire simple de ce chapitre, de lier leur contenu à des données structurées XML personnalisées — une fonctionnalité avancée utilisée dans des scénarios d’entreprise complexes (génération de documents à partir d’un système d’information externe), dépassant le cadre de ce manuel mais bon à savoir comme prolongement possible.</w:t>
      </w:r>
    </w:p>
    <w:bookmarkEnd w:id="688"/>
    <w:bookmarkStart w:id="689" w:name="préparation-mos-12"/>
    <w:p>
      <w:pPr>
        <w:pStyle w:val="Heading2"/>
      </w:pPr>
      <w:r>
        <w:t xml:space="preserve">🎓 Préparation MOS</w:t>
      </w:r>
    </w:p>
    <w:p>
      <w:pPr>
        <w:pStyle w:val="FirstParagraph"/>
      </w:pPr>
      <w:r>
        <w:t xml:space="preserve">🎓 Préparation MOS — synthèse de ce chapitre pour l’examen</w:t>
      </w:r>
      <w:r>
        <w:t xml:space="preserve"> </w:t>
      </w:r>
      <w:r>
        <w:t xml:space="preserve">Ce chapitre couvre six objectifs Expert répartis sur les sous-domaines 3.1 (blocs de construction) et 4.1 (champs et contrôles de contenu).</w:t>
      </w:r>
      <w:r>
        <w:t xml:space="preserve"> </w:t>
      </w:r>
      <w:r>
        <w:rPr>
          <w:b/>
          <w:bCs/>
        </w:rPr>
        <w:t xml:space="preserve">Recommandation</w:t>
      </w:r>
      <w:r>
        <w:t xml:space="preserve"> </w:t>
      </w:r>
      <w:r>
        <w:t xml:space="preserve">: bien mémoriser que les contrôles de contenu nécessitent l’onglet Développeur (souvent masqué par défaut, chapitre 4) — un prérequis d’activation qui peut, à lui seul, faire perdre un temps précieux en situation d’examen si l’onglet n’a pas déjà été activé au préalable.</w:t>
      </w:r>
    </w:p>
    <w:bookmarkEnd w:id="689"/>
    <w:bookmarkStart w:id="690" w:name="résumé-du-chapitre-34"/>
    <w:p>
      <w:pPr>
        <w:pStyle w:val="Heading2"/>
      </w:pPr>
      <w:r>
        <w:t xml:space="preserve">Résumé du chapitre</w:t>
      </w:r>
    </w:p>
    <w:p>
      <w:pPr>
        <w:pStyle w:val="Compact"/>
        <w:numPr>
          <w:ilvl w:val="0"/>
          <w:numId w:val="1888"/>
        </w:numPr>
      </w:pPr>
      <w:r>
        <w:t xml:space="preserve">Un champ est un code invisible affichant une valeur calculée plutôt qu’un texte statique — un mécanisme déjà utilisé, sans le nommer, dans plusieurs chapitres précédents (pages, dates, table des matières, renvois, publipostage).</w:t>
      </w:r>
    </w:p>
    <w:p>
      <w:pPr>
        <w:pStyle w:val="Compact"/>
        <w:numPr>
          <w:ilvl w:val="0"/>
          <w:numId w:val="1888"/>
        </w:numPr>
      </w:pPr>
      <w:r>
        <w:rPr>
          <w:rStyle w:val="VerbatimChar"/>
        </w:rPr>
        <w:t xml:space="preserve">Alt+F9</w:t>
      </w:r>
      <w:r>
        <w:t xml:space="preserve"> </w:t>
      </w:r>
      <w:r>
        <w:t xml:space="preserve">bascule l’affichage entre le résultat d’un champ et son code brut sous-jacent.</w:t>
      </w:r>
    </w:p>
    <w:p>
      <w:pPr>
        <w:pStyle w:val="Compact"/>
        <w:numPr>
          <w:ilvl w:val="0"/>
          <w:numId w:val="1888"/>
        </w:numPr>
      </w:pPr>
      <w:r>
        <w:t xml:space="preserve">Un champ personnalisé s’insère via Insertion &gt; Quick Part &gt; Champ, avec des propriétés de format modifiables — objectifs MOS Expert 4.1.1 et 4.1.2.</w:t>
      </w:r>
    </w:p>
    <w:p>
      <w:pPr>
        <w:pStyle w:val="Compact"/>
        <w:numPr>
          <w:ilvl w:val="0"/>
          <w:numId w:val="1888"/>
        </w:numPr>
      </w:pPr>
      <w:r>
        <w:t xml:space="preserve">Un QuickPart enregistre une sélection mise en forme comme composant réutilisable, disponible dans tout futur document — objectif MOS Expert 3.1.1, géré via l’Organisateur de blocs de construction — objectif MOS Expert 3.1.2.</w:t>
      </w:r>
    </w:p>
    <w:p>
      <w:pPr>
        <w:pStyle w:val="Compact"/>
        <w:numPr>
          <w:ilvl w:val="0"/>
          <w:numId w:val="1888"/>
        </w:numPr>
      </w:pPr>
      <w:r>
        <w:t xml:space="preserve">Les contrôles de contenu (texte, case à cocher, liste déroulante, date) nécessitent l’onglet Développeur et structurent la saisie d’un formulaire — objectif MOS Expert 4.1.3, configurables (options de liste, verrouillage, titre) — objectif MOS Expert 4.1.4.</w:t>
      </w:r>
    </w:p>
    <w:bookmarkEnd w:id="690"/>
    <w:bookmarkStart w:id="691" w:name="quiz-34"/>
    <w:p>
      <w:pPr>
        <w:pStyle w:val="Heading2"/>
      </w:pPr>
      <w:r>
        <w:t xml:space="preserve">Quiz</w:t>
      </w:r>
    </w:p>
    <w:p>
      <w:pPr>
        <w:pStyle w:val="FirstParagraph"/>
      </w:pPr>
      <w:r>
        <w:t xml:space="preserve">📝 QCM (une seule bonne réponse par question)</w:t>
      </w:r>
    </w:p>
    <w:p>
      <w:pPr>
        <w:pStyle w:val="Compact"/>
        <w:numPr>
          <w:ilvl w:val="0"/>
          <w:numId w:val="1889"/>
        </w:numPr>
      </w:pPr>
      <w:r>
        <w:rPr>
          <w:rStyle w:val="VerbatimChar"/>
        </w:rPr>
        <w:t xml:space="preserve">Alt+F9</w:t>
      </w:r>
      <w:r>
        <w:t xml:space="preserve"> </w:t>
      </w:r>
      <w:r>
        <w:t xml:space="preserve">permet de :</w:t>
      </w:r>
    </w:p>
    <w:p>
      <w:pPr>
        <w:pStyle w:val="Compact"/>
        <w:numPr>
          <w:ilvl w:val="1"/>
          <w:numId w:val="1890"/>
        </w:numPr>
      </w:pPr>
    </w:p>
    <w:p>
      <w:pPr>
        <w:pStyle w:val="Compact"/>
        <w:numPr>
          <w:ilvl w:val="2"/>
          <w:numId w:val="1891"/>
        </w:numPr>
      </w:pPr>
      <w:r>
        <w:t xml:space="preserve">Supprimer tous les champs du document</w:t>
      </w:r>
    </w:p>
    <w:p>
      <w:pPr>
        <w:pStyle w:val="Compact"/>
        <w:numPr>
          <w:ilvl w:val="1"/>
          <w:numId w:val="1890"/>
        </w:numPr>
      </w:pPr>
    </w:p>
    <w:p>
      <w:pPr>
        <w:pStyle w:val="Compact"/>
        <w:numPr>
          <w:ilvl w:val="2"/>
          <w:numId w:val="1892"/>
        </w:numPr>
      </w:pPr>
      <w:r>
        <w:t xml:space="preserve">Basculer entre l’affichage du résultat d’un champ et son code brut</w:t>
      </w:r>
    </w:p>
    <w:p>
      <w:pPr>
        <w:pStyle w:val="Compact"/>
        <w:numPr>
          <w:ilvl w:val="1"/>
          <w:numId w:val="1890"/>
        </w:numPr>
      </w:pPr>
    </w:p>
    <w:p>
      <w:pPr>
        <w:pStyle w:val="Compact"/>
        <w:numPr>
          <w:ilvl w:val="2"/>
          <w:numId w:val="1893"/>
        </w:numPr>
      </w:pPr>
      <w:r>
        <w:t xml:space="preserve">Insérer un nouveau champ</w:t>
      </w:r>
    </w:p>
    <w:p>
      <w:pPr>
        <w:pStyle w:val="Compact"/>
        <w:numPr>
          <w:ilvl w:val="1"/>
          <w:numId w:val="1890"/>
        </w:numPr>
      </w:pPr>
    </w:p>
    <w:p>
      <w:pPr>
        <w:pStyle w:val="Compact"/>
        <w:numPr>
          <w:ilvl w:val="2"/>
          <w:numId w:val="1894"/>
        </w:numPr>
      </w:pPr>
      <w:r>
        <w:t xml:space="preserve">Ouvrir l’onglet Développeur</w:t>
      </w:r>
    </w:p>
    <w:p>
      <w:pPr>
        <w:pStyle w:val="Compact"/>
        <w:numPr>
          <w:ilvl w:val="0"/>
          <w:numId w:val="1889"/>
        </w:numPr>
      </w:pPr>
      <w:r>
        <w:t xml:space="preserve">Un QuickPart enregistré avec Normal.dotm comme destination est disponible :</w:t>
      </w:r>
    </w:p>
    <w:p>
      <w:pPr>
        <w:pStyle w:val="Compact"/>
        <w:numPr>
          <w:ilvl w:val="1"/>
          <w:numId w:val="1895"/>
        </w:numPr>
      </w:pPr>
    </w:p>
    <w:p>
      <w:pPr>
        <w:pStyle w:val="Compact"/>
        <w:numPr>
          <w:ilvl w:val="2"/>
          <w:numId w:val="1896"/>
        </w:numPr>
      </w:pPr>
      <w:r>
        <w:t xml:space="preserve">Uniquement dans le document où il a été créé</w:t>
      </w:r>
    </w:p>
    <w:p>
      <w:pPr>
        <w:pStyle w:val="Compact"/>
        <w:numPr>
          <w:ilvl w:val="1"/>
          <w:numId w:val="1895"/>
        </w:numPr>
      </w:pPr>
    </w:p>
    <w:p>
      <w:pPr>
        <w:pStyle w:val="Compact"/>
        <w:numPr>
          <w:ilvl w:val="2"/>
          <w:numId w:val="1897"/>
        </w:numPr>
      </w:pPr>
      <w:r>
        <w:t xml:space="preserve">Dans tout futur document basé sur ce modèle</w:t>
      </w:r>
    </w:p>
    <w:p>
      <w:pPr>
        <w:pStyle w:val="Compact"/>
        <w:numPr>
          <w:ilvl w:val="1"/>
          <w:numId w:val="1895"/>
        </w:numPr>
      </w:pPr>
    </w:p>
    <w:p>
      <w:pPr>
        <w:pStyle w:val="Compact"/>
        <w:numPr>
          <w:ilvl w:val="2"/>
          <w:numId w:val="1898"/>
        </w:numPr>
      </w:pPr>
      <w:r>
        <w:t xml:space="preserve">Uniquement pendant la session en cours</w:t>
      </w:r>
    </w:p>
    <w:p>
      <w:pPr>
        <w:pStyle w:val="Compact"/>
        <w:numPr>
          <w:ilvl w:val="1"/>
          <w:numId w:val="1895"/>
        </w:numPr>
      </w:pPr>
    </w:p>
    <w:p>
      <w:pPr>
        <w:pStyle w:val="Compact"/>
        <w:numPr>
          <w:ilvl w:val="2"/>
          <w:numId w:val="1899"/>
        </w:numPr>
      </w:pPr>
      <w:r>
        <w:t xml:space="preserve">Uniquement pour l’impression</w:t>
      </w:r>
    </w:p>
    <w:p>
      <w:pPr>
        <w:pStyle w:val="Compact"/>
        <w:numPr>
          <w:ilvl w:val="0"/>
          <w:numId w:val="1889"/>
        </w:numPr>
      </w:pPr>
      <w:r>
        <w:t xml:space="preserve">Les icônes d’insertion de contrôles de contenu se trouvent dans l’onglet :</w:t>
      </w:r>
    </w:p>
    <w:p>
      <w:pPr>
        <w:pStyle w:val="Compact"/>
        <w:numPr>
          <w:ilvl w:val="1"/>
          <w:numId w:val="1900"/>
        </w:numPr>
      </w:pPr>
    </w:p>
    <w:p>
      <w:pPr>
        <w:pStyle w:val="Compact"/>
        <w:numPr>
          <w:ilvl w:val="2"/>
          <w:numId w:val="1901"/>
        </w:numPr>
      </w:pPr>
      <w:r>
        <w:t xml:space="preserve">Accueil</w:t>
      </w:r>
    </w:p>
    <w:p>
      <w:pPr>
        <w:pStyle w:val="Compact"/>
        <w:numPr>
          <w:ilvl w:val="1"/>
          <w:numId w:val="1900"/>
        </w:numPr>
      </w:pPr>
    </w:p>
    <w:p>
      <w:pPr>
        <w:pStyle w:val="Compact"/>
        <w:numPr>
          <w:ilvl w:val="2"/>
          <w:numId w:val="1902"/>
        </w:numPr>
      </w:pPr>
      <w:r>
        <w:t xml:space="preserve">Développeur</w:t>
      </w:r>
    </w:p>
    <w:p>
      <w:pPr>
        <w:pStyle w:val="Compact"/>
        <w:numPr>
          <w:ilvl w:val="1"/>
          <w:numId w:val="1900"/>
        </w:numPr>
      </w:pPr>
    </w:p>
    <w:p>
      <w:pPr>
        <w:pStyle w:val="Compact"/>
        <w:numPr>
          <w:ilvl w:val="2"/>
          <w:numId w:val="1903"/>
        </w:numPr>
      </w:pPr>
      <w:r>
        <w:t xml:space="preserve">Révision</w:t>
      </w:r>
    </w:p>
    <w:p>
      <w:pPr>
        <w:pStyle w:val="Compact"/>
        <w:numPr>
          <w:ilvl w:val="1"/>
          <w:numId w:val="1900"/>
        </w:numPr>
      </w:pPr>
    </w:p>
    <w:p>
      <w:pPr>
        <w:pStyle w:val="Compact"/>
        <w:numPr>
          <w:ilvl w:val="2"/>
          <w:numId w:val="1904"/>
        </w:numPr>
      </w:pPr>
      <w:r>
        <w:t xml:space="preserve">Références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905"/>
        </w:numPr>
      </w:pPr>
      <w:r>
        <w:t xml:space="preserve">Un champ AUTHOR reflète le nom d’auteur enregistré dans les propriétés du document. —</w:t>
      </w:r>
      <w:r>
        <w:t xml:space="preserve"> </w:t>
      </w:r>
      <w:r>
        <w:rPr>
          <w:b/>
          <w:bCs/>
        </w:rPr>
        <w:t xml:space="preserve">Vrai</w:t>
      </w:r>
      <w:r>
        <w:t xml:space="preserve">.</w:t>
      </w:r>
    </w:p>
    <w:p>
      <w:pPr>
        <w:pStyle w:val="Compact"/>
        <w:numPr>
          <w:ilvl w:val="0"/>
          <w:numId w:val="1905"/>
        </w:numPr>
      </w:pPr>
      <w:r>
        <w:t xml:space="preserve">L’onglet Développeur est visible par défaut dans toutes les installations de Word. —</w:t>
      </w:r>
      <w:r>
        <w:t xml:space="preserve"> </w:t>
      </w:r>
      <w:r>
        <w:rPr>
          <w:b/>
          <w:bCs/>
        </w:rPr>
        <w:t xml:space="preserve">Faux</w:t>
      </w:r>
      <w:r>
        <w:t xml:space="preserve">, il doit être activé manuellement.</w:t>
      </w:r>
    </w:p>
    <w:p>
      <w:pPr>
        <w:pStyle w:val="Compact"/>
        <w:numPr>
          <w:ilvl w:val="0"/>
          <w:numId w:val="1905"/>
        </w:numPr>
      </w:pPr>
      <w:r>
        <w:t xml:space="preserve">Une liste déroulante non verrouillée empêche toute saisie de texte libre à la place d’une option. —</w:t>
      </w:r>
      <w:r>
        <w:t xml:space="preserve"> </w:t>
      </w:r>
      <w:r>
        <w:rPr>
          <w:b/>
          <w:bCs/>
        </w:rPr>
        <w:t xml:space="preserve">Faux</w:t>
      </w:r>
      <w:r>
        <w:t xml:space="preserve">.</w:t>
      </w:r>
    </w:p>
    <w:p>
      <w:pPr>
        <w:pStyle w:val="Compact"/>
        <w:numPr>
          <w:ilvl w:val="0"/>
          <w:numId w:val="1905"/>
        </w:numPr>
      </w:pPr>
      <w:r>
        <w:rPr>
          <w:rStyle w:val="VerbatimChar"/>
        </w:rPr>
        <w:t xml:space="preserve">Ctrl+Maj+F9</w:t>
      </w:r>
      <w:r>
        <w:t xml:space="preserve"> </w:t>
      </w:r>
      <w:r>
        <w:t xml:space="preserve">convertit un champ en texte statique définitif. —</w:t>
      </w:r>
      <w:r>
        <w:t xml:space="preserve"> </w:t>
      </w:r>
      <w:r>
        <w:rPr>
          <w:b/>
          <w:bCs/>
        </w:rPr>
        <w:t xml:space="preserve">Vrai</w:t>
      </w:r>
      <w:r>
        <w:t xml:space="preserve">.</w:t>
      </w:r>
    </w:p>
    <w:p>
      <w:pPr>
        <w:pStyle w:val="FirstParagraph"/>
      </w:pPr>
      <w:r>
        <w:t xml:space="preserve">📝 Questions ouvertes</w:t>
      </w:r>
    </w:p>
    <w:p>
      <w:pPr>
        <w:pStyle w:val="Compact"/>
        <w:numPr>
          <w:ilvl w:val="0"/>
          <w:numId w:val="1906"/>
        </w:numPr>
      </w:pPr>
      <w:r>
        <w:t xml:space="preserve">Explique pourquoi la table des matières, les renvois et les champs de fusion de publipostage, bien que très différents en apparence, reposent sur le même mécanisme sous-jacent.</w:t>
      </w:r>
    </w:p>
    <w:p>
      <w:pPr>
        <w:pStyle w:val="Compact"/>
        <w:numPr>
          <w:ilvl w:val="0"/>
          <w:numId w:val="1906"/>
        </w:numPr>
      </w:pPr>
      <w:r>
        <w:t xml:space="preserve">Un collègue a créé un contrôle de liste déroulante pour un formulaire, mais un utilisateur a quand même réussi à taper un texte libre différent des options proposées. Quel réglage a probablement été oublié ?</w:t>
      </w:r>
    </w:p>
    <w:p>
      <w:pPr>
        <w:pStyle w:val="FirstParagraph"/>
      </w:pPr>
      <w:r>
        <w:rPr>
          <w:b/>
          <w:bCs/>
        </w:rPr>
        <w:t xml:space="preserve">Corrigé 1</w:t>
      </w:r>
      <w:r>
        <w:t xml:space="preserve"> </w:t>
      </w:r>
      <w:r>
        <w:t xml:space="preserve">: ce sont tous des</w:t>
      </w:r>
      <w:r>
        <w:t xml:space="preserve"> </w:t>
      </w:r>
      <w:r>
        <w:rPr>
          <w:b/>
          <w:bCs/>
        </w:rPr>
        <w:t xml:space="preserve">champs</w:t>
      </w:r>
      <w:r>
        <w:t xml:space="preserve"> </w:t>
      </w:r>
      <w:r>
        <w:t xml:space="preserve">— des codes invisibles qui affichent une valeur calculée ou insérée dynamiquement (un numéro de page, un numéro de figure référencé, une donnée d’une ligne Excel) plutôt qu’un texte statique tapé au clavier. Cette parenté explique pourquoi tous partagent des comportements communs : mise à jour via</w:t>
      </w:r>
      <w:r>
        <w:t xml:space="preserve"> </w:t>
      </w:r>
      <w:r>
        <w:rPr>
          <w:rStyle w:val="VerbatimChar"/>
        </w:rPr>
        <w:t xml:space="preserve">F9</w:t>
      </w:r>
      <w:r>
        <w:t xml:space="preserve">, visibilité du code brut via</w:t>
      </w:r>
      <w:r>
        <w:t xml:space="preserve"> </w:t>
      </w:r>
      <w:r>
        <w:rPr>
          <w:rStyle w:val="VerbatimChar"/>
        </w:rPr>
        <w:t xml:space="preserve">Alt+F9</w:t>
      </w:r>
      <w:r>
        <w:t xml:space="preserve">, et possibilité de conversion en texte figé via</w:t>
      </w:r>
      <w:r>
        <w:t xml:space="preserve"> </w:t>
      </w:r>
      <w:r>
        <w:rPr>
          <w:rStyle w:val="VerbatimChar"/>
        </w:rPr>
        <w:t xml:space="preserve">Ctrl+Maj+F9</w:t>
      </w:r>
      <w:r>
        <w:t xml:space="preserve">.</w:t>
      </w:r>
    </w:p>
    <w:p>
      <w:pPr>
        <w:pStyle w:val="BodyText"/>
      </w:pPr>
      <w:r>
        <w:rPr>
          <w:b/>
          <w:bCs/>
        </w:rPr>
        <w:t xml:space="preserve">Corrigé 2</w:t>
      </w:r>
      <w:r>
        <w:t xml:space="preserve"> </w:t>
      </w:r>
      <w:r>
        <w:t xml:space="preserve">: l’option</w:t>
      </w:r>
      <w:r>
        <w:t xml:space="preserve"> </w:t>
      </w:r>
      <w:r>
        <w:t xml:space="preserve">“Le contenu ne peut pas être modifié”</w:t>
      </w:r>
      <w:r>
        <w:t xml:space="preserve"> </w:t>
      </w:r>
      <w:r>
        <w:t xml:space="preserve">(verrouillage), dans les propriétés du contrôle de liste déroulante, n’a probablement pas été cochée — sans ce réglage, un utilisateur peut effectivement cliquer dans le contrôle et taper un texte libre malgré la présence de la liste déroulante, compromettant l’objectif de standardisation des données recherché.</w:t>
      </w:r>
    </w:p>
    <w:bookmarkEnd w:id="691"/>
    <w:bookmarkStart w:id="692" w:name="exercices-33"/>
    <w:p>
      <w:pPr>
        <w:pStyle w:val="Heading2"/>
      </w:pPr>
      <w:r>
        <w:t xml:space="preserve">Exercices</w:t>
      </w:r>
    </w:p>
    <w:p>
      <w:pPr>
        <w:pStyle w:val="FirstParagraph"/>
      </w:pPr>
      <w:r>
        <w:t xml:space="preserve">📝 Exercice 35.1</w:t>
      </w:r>
    </w:p>
    <w:p>
      <w:pPr>
        <w:pStyle w:val="BodyText"/>
      </w:pPr>
      <w:r>
        <w:t xml:space="preserve">Insère un champ</w:t>
      </w:r>
      <w:r>
        <w:t xml:space="preserve"> </w:t>
      </w:r>
      <w:r>
        <w:rPr>
          <w:rStyle w:val="VerbatimChar"/>
        </w:rPr>
        <w:t xml:space="preserve">FILENAME</w:t>
      </w:r>
      <w:r>
        <w:t xml:space="preserve"> </w:t>
      </w:r>
      <w:r>
        <w:t xml:space="preserve">dans le pied de page d’un document de test, puis vérifie qu’il affiche bien le nom exact du fichier tel qu’enregistré.</w:t>
      </w:r>
    </w:p>
    <w:p>
      <w:pPr>
        <w:pStyle w:val="BodyText"/>
      </w:pPr>
      <w:r>
        <w:rPr>
          <w:b/>
          <w:bCs/>
        </w:rPr>
        <w:t xml:space="preserve">Corrigé :</w:t>
      </w:r>
      <w:r>
        <w:t xml:space="preserve"> </w:t>
      </w:r>
      <w:r>
        <w:t xml:space="preserve">réussi si le champ affiche le nom de fichier exact, se mettant à jour automatiquement si le document est renommé et réenregistré (après actualisation avec</w:t>
      </w:r>
      <w:r>
        <w:t xml:space="preserve"> </w:t>
      </w:r>
      <w:r>
        <w:rPr>
          <w:rStyle w:val="VerbatimChar"/>
        </w:rPr>
        <w:t xml:space="preserve">F9</w:t>
      </w:r>
      <w:r>
        <w:t xml:space="preserve">).</w:t>
      </w:r>
    </w:p>
    <w:p>
      <w:pPr>
        <w:pStyle w:val="BodyText"/>
      </w:pPr>
      <w:r>
        <w:t xml:space="preserve">📝 Exercice 35.2</w:t>
      </w:r>
    </w:p>
    <w:p>
      <w:pPr>
        <w:pStyle w:val="BodyText"/>
      </w:pPr>
      <w:r>
        <w:t xml:space="preserve">Crée un contrôle de contenu Liste déroulante avec au moins trois options, verrouille son contenu, puis tente de taper un texte libre dedans pour vérifier que le verrouillage empêche bien cette action.</w:t>
      </w:r>
    </w:p>
    <w:p>
      <w:pPr>
        <w:pStyle w:val="BodyText"/>
      </w:pPr>
      <w:r>
        <w:rPr>
          <w:b/>
          <w:bCs/>
        </w:rPr>
        <w:t xml:space="preserve">Corrigé :</w:t>
      </w:r>
      <w:r>
        <w:t xml:space="preserve"> </w:t>
      </w:r>
      <w:r>
        <w:t xml:space="preserve">réponse personnelle ; réussi si toute tentative de saisie libre dans le contrôle verrouillé est effectivement bloquée, seule la sélection parmi les options proposées restant possible.</w:t>
      </w:r>
    </w:p>
    <w:bookmarkEnd w:id="692"/>
    <w:bookmarkStart w:id="693" w:name="checklist-de-fin-de-chapitre-34"/>
    <w:p>
      <w:pPr>
        <w:pStyle w:val="Heading2"/>
      </w:pPr>
      <w:r>
        <w:t xml:space="preserve">Checklist de fin de chapitre</w:t>
      </w:r>
    </w:p>
    <w:p>
      <w:pPr>
        <w:pStyle w:val="FirstParagraph"/>
      </w:pPr>
      <w:r>
        <w:t xml:space="preserve">☐ Je reconnais qu’un champ est le mécanisme commun à plusieurs fonctionnalités déjà vues dans ce manuel.</w:t>
      </w:r>
    </w:p>
    <w:p>
      <w:pPr>
        <w:pStyle w:val="BodyText"/>
      </w:pPr>
      <w:r>
        <w:t xml:space="preserve">☐ J’insère un champ personnalisé et je modifie ses propriétés de format.</w:t>
      </w:r>
    </w:p>
    <w:p>
      <w:pPr>
        <w:pStyle w:val="BodyText"/>
      </w:pPr>
      <w:r>
        <w:t xml:space="preserve">☐ Je crée un composant QuickPart réutilisable à partir d’une sélection mise en forme.</w:t>
      </w:r>
    </w:p>
    <w:p>
      <w:pPr>
        <w:pStyle w:val="BodyText"/>
      </w:pPr>
      <w:r>
        <w:t xml:space="preserve">☐ Je gère une bibliothèque de composants via l’Organisateur de blocs de construction.</w:t>
      </w:r>
    </w:p>
    <w:p>
      <w:pPr>
        <w:pStyle w:val="BodyText"/>
      </w:pPr>
      <w:r>
        <w:t xml:space="preserve">☐ J’insère des contrôles de contenu standards depuis l’onglet Développeur.</w:t>
      </w:r>
    </w:p>
    <w:p>
      <w:pPr>
        <w:pStyle w:val="BodyText"/>
      </w:pPr>
      <w:r>
        <w:t xml:space="preserve">☐ Je configure les propriétés d’un contrôle de contenu, y compris son verrouillage.</w:t>
      </w:r>
    </w:p>
    <w:bookmarkEnd w:id="693"/>
    <w:bookmarkStart w:id="694" w:name="aide-mémoire-34"/>
    <w:p>
      <w:pPr>
        <w:pStyle w:val="Heading2"/>
      </w:pPr>
      <w:r>
        <w:t xml:space="preserve">Aide-mémoire</w:t>
      </w:r>
    </w:p>
    <w:p>
      <w:pPr>
        <w:pStyle w:val="FirstParagraph"/>
      </w:pPr>
      <w:r>
        <w:t xml:space="preserve">📌 Points clés à retenir</w:t>
      </w:r>
    </w:p>
    <w:p>
      <w:pPr>
        <w:pStyle w:val="Compact"/>
        <w:numPr>
          <w:ilvl w:val="0"/>
          <w:numId w:val="1907"/>
        </w:numPr>
      </w:pPr>
      <w:r>
        <w:rPr>
          <w:b/>
          <w:bCs/>
        </w:rPr>
        <w:t xml:space="preserve">Champ</w:t>
      </w:r>
      <w:r>
        <w:t xml:space="preserve"> </w:t>
      </w:r>
      <w:r>
        <w:t xml:space="preserve">= code invisible affichant une valeur calculée — mécanisme commun à de nombreuses fonctionnalités déjà vues.</w:t>
      </w:r>
    </w:p>
    <w:p>
      <w:pPr>
        <w:pStyle w:val="Compact"/>
        <w:numPr>
          <w:ilvl w:val="0"/>
          <w:numId w:val="1907"/>
        </w:numPr>
      </w:pPr>
      <w:r>
        <w:rPr>
          <w:b/>
          <w:bCs/>
        </w:rPr>
        <w:t xml:space="preserve">QuickPart</w:t>
      </w:r>
      <w:r>
        <w:t xml:space="preserve"> </w:t>
      </w:r>
      <w:r>
        <w:t xml:space="preserve">= sélection mise en forme enregistrée comme composant réutilisable — MOS Expert 3.1.1, 3.1.2.</w:t>
      </w:r>
    </w:p>
    <w:p>
      <w:pPr>
        <w:pStyle w:val="Compact"/>
        <w:numPr>
          <w:ilvl w:val="0"/>
          <w:numId w:val="1907"/>
        </w:numPr>
      </w:pPr>
      <w:r>
        <w:rPr>
          <w:b/>
          <w:bCs/>
        </w:rPr>
        <w:t xml:space="preserve">Contrôles de contenu</w:t>
      </w:r>
      <w:r>
        <w:t xml:space="preserve"> </w:t>
      </w:r>
      <w:r>
        <w:t xml:space="preserve">= onglet Développeur obligatoire, à activer si masqué — MOS Expert 4.1.3, 4.1.4.</w:t>
      </w:r>
    </w:p>
    <w:p>
      <w:pPr>
        <w:pStyle w:val="Compact"/>
        <w:numPr>
          <w:ilvl w:val="0"/>
          <w:numId w:val="1907"/>
        </w:numPr>
      </w:pPr>
      <w:r>
        <w:rPr>
          <w:b/>
          <w:bCs/>
        </w:rPr>
        <w:t xml:space="preserve">Verrouillage</w:t>
      </w:r>
      <w:r>
        <w:t xml:space="preserve"> </w:t>
      </w:r>
      <w:r>
        <w:t xml:space="preserve">= toujours activer pour une liste déroulante destinée à standardiser une saisie.</w:t>
      </w:r>
    </w:p>
    <w:p>
      <w:pPr>
        <w:pStyle w:val="FirstParagraph"/>
      </w:pPr>
      <w:r>
        <w:rPr>
          <w:b/>
          <w:bCs/>
        </w:rPr>
        <w:t xml:space="preserve">Raccourcis clavier de ce chapitre</w:t>
      </w:r>
      <w:r>
        <w:t xml:space="preserve"> </w:t>
      </w:r>
      <w:r>
        <w:t xml:space="preserve">:</w:t>
      </w:r>
      <w:r>
        <w:t xml:space="preserve"> </w:t>
      </w:r>
      <w:r>
        <w:t xml:space="preserve">-</w:t>
      </w:r>
      <w:r>
        <w:t xml:space="preserve"> </w:t>
      </w:r>
      <w:r>
        <w:rPr>
          <w:rStyle w:val="VerbatimChar"/>
        </w:rPr>
        <w:t xml:space="preserve">Alt+F9</w:t>
      </w:r>
      <w:r>
        <w:t xml:space="preserve"> </w:t>
      </w:r>
      <w:r>
        <w:t xml:space="preserve">: basculer entre résultat et code brut d’un champ.</w:t>
      </w:r>
      <w:r>
        <w:t xml:space="preserve"> </w:t>
      </w:r>
      <w:r>
        <w:t xml:space="preserve">-</w:t>
      </w:r>
      <w:r>
        <w:t xml:space="preserve"> </w:t>
      </w:r>
      <w:r>
        <w:rPr>
          <w:rStyle w:val="VerbatimChar"/>
        </w:rPr>
        <w:t xml:space="preserve">Ctrl+Maj+F9</w:t>
      </w:r>
      <w:r>
        <w:t xml:space="preserve"> </w:t>
      </w:r>
      <w:r>
        <w:t xml:space="preserve">: convertir un champ en texte statique définitif.</w:t>
      </w:r>
    </w:p>
    <w:bookmarkEnd w:id="694"/>
    <w:bookmarkStart w:id="695" w:name="faq-34"/>
    <w:p>
      <w:pPr>
        <w:pStyle w:val="Heading2"/>
      </w:pPr>
      <w:r>
        <w:t xml:space="preserve">FAQ</w:t>
      </w:r>
    </w:p>
    <w:p>
      <w:pPr>
        <w:pStyle w:val="FirstParagraph"/>
      </w:pPr>
      <w:r>
        <w:t xml:space="preserve">Un QuickPart peut-il contenir une image en plus du texte ?</w:t>
      </w:r>
    </w:p>
    <w:p>
      <w:pPr>
        <w:pStyle w:val="BodyText"/>
      </w:pPr>
      <w:r>
        <w:t xml:space="preserve">Oui, tout ce qui peut être sélectionné dans un document (texte, image, tableau, combinaison des trois) peut être enregistré comme composant QuickPart réutilisable.</w:t>
      </w:r>
    </w:p>
    <w:p>
      <w:pPr>
        <w:pStyle w:val="BodyText"/>
      </w:pPr>
      <w:r>
        <w:t xml:space="preserve">Les contrôles de contenu fonctionnent-ils dans Word Online ?</w:t>
      </w:r>
    </w:p>
    <w:p>
      <w:pPr>
        <w:pStyle w:val="BodyText"/>
      </w:pPr>
      <w:r>
        <w:t xml:space="preserve">Oui pour la plupart, avec un accès et une configuration parfois plus limités que dans Word Desktop, cohérent avec les différences déjà signalées au chapitre 1 et approfondies au chapitre 48.</w:t>
      </w:r>
    </w:p>
    <w:p>
      <w:pPr>
        <w:pStyle w:val="BodyText"/>
      </w:pPr>
      <w:r>
        <w:t xml:space="preserve">Peut-on protéger un document pour que seuls les contrôles de contenu soient modifiables, le reste du texte restant figé ?</w:t>
      </w:r>
    </w:p>
    <w:p>
      <w:pPr>
        <w:pStyle w:val="BodyText"/>
      </w:pPr>
      <w:r>
        <w:t xml:space="preserve">Oui, via la restriction de modification (chapitre 42), qui peut être configurée pour n’autoriser que le remplissage de formulaires, empêchant toute autre modification du document.</w:t>
      </w:r>
    </w:p>
    <w:bookmarkEnd w:id="695"/>
    <w:bookmarkStart w:id="696" w:name="Xeb95489c56caf838a64c5d34ce51b8d4e78bd91"/>
    <w:p>
      <w:pPr>
        <w:pStyle w:val="Heading2"/>
      </w:pPr>
      <w:r>
        <w:t xml:space="preserve">Références et ressources complémentaires</w:t>
      </w:r>
    </w:p>
    <w:p>
      <w:pPr>
        <w:pStyle w:val="Compact"/>
        <w:numPr>
          <w:ilvl w:val="0"/>
          <w:numId w:val="1908"/>
        </w:numPr>
      </w:pPr>
      <w:r>
        <w:t xml:space="preserve">Documentation officielle sur les champs et les QuickParts :</w:t>
      </w:r>
      <w:r>
        <w:t xml:space="preserve"> </w:t>
      </w:r>
      <w:hyperlink r:id="rId57">
        <w:r>
          <w:rPr>
            <w:rStyle w:val="Hyperlink"/>
          </w:rPr>
          <w:t xml:space="preserve">https://support.microsoft.com/office</w:t>
        </w:r>
      </w:hyperlink>
    </w:p>
    <w:p>
      <w:pPr>
        <w:pStyle w:val="Compact"/>
        <w:numPr>
          <w:ilvl w:val="0"/>
          <w:numId w:val="1908"/>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908"/>
        </w:numPr>
      </w:pPr>
      <w:r>
        <w:t xml:space="preserve">Protection des documents et restriction d’édition aux formulaires : chapitre 42.</w:t>
      </w:r>
    </w:p>
    <w:p>
      <w:pPr>
        <w:pStyle w:val="FirstParagraph"/>
      </w:pPr>
      <w:r>
        <w:rPr>
          <w:i/>
          <w:iCs/>
        </w:rPr>
        <w:t xml:space="preserve">Chapitre suivant : initiation aux macros — pour automatiser des séquences d’actions répétitives, au-delà des champs et composants réutilisables de ce chapitre.</w:t>
      </w:r>
    </w:p>
    <w:p>
      <w:pPr>
        <w:pStyle w:val="BodyText"/>
      </w:pPr>
      <w:r>
        <w:t xml:space="preserve">CHAPITRE 36</w:t>
      </w:r>
    </w:p>
    <w:bookmarkEnd w:id="696"/>
    <w:bookmarkEnd w:id="697"/>
    <w:bookmarkStart w:id="717" w:name="X01e910383a50e2a350ac7ecc4bd716e68ff5647"/>
    <w:p>
      <w:pPr>
        <w:pStyle w:val="Heading1"/>
      </w:pPr>
      <w:r>
        <w:t xml:space="preserve">Initiation aux macros (enregistreur de macros)</w:t>
      </w:r>
    </w:p>
    <w:p>
      <w:pPr>
        <w:pStyle w:val="FirstParagraph"/>
      </w:pPr>
      <w:r>
        <w:t xml:space="preserve">🎯 Objectifs pédagogiques</w:t>
      </w:r>
      <w:r>
        <w:t xml:space="preserve"> </w:t>
      </w:r>
      <w:r>
        <w:t xml:space="preserve">À la fin de ce chapitre, tu sauras : expliquer ce qu’est une macro et dans quels cas elle représente un vrai gain de temps ; enregistrer une macro simple reproduisant une séquence d’actions répétitive ; la nommer selon les règles imposées par Word ; l’exécuter à la demande, y compris via un raccourci clavier dédié ; modifier une macro simple directement dans l’éditeur ; et la copier vers un autre document ou modèle pour la rendre disponible au-delà du seul fichier où elle a été créée.</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Enregistrer des macros simples</w:t>
            </w:r>
          </w:p>
        </w:tc>
        <w:tc>
          <w:tcPr/>
          <w:p>
            <w:pPr>
              <w:pStyle w:val="Compact"/>
            </w:pPr>
            <w:r>
              <w:t xml:space="preserve">MO-101 Word Expert — Use Advanced Word Features</w:t>
            </w:r>
          </w:p>
        </w:tc>
        <w:tc>
          <w:tcPr/>
          <w:p>
            <w:pPr>
              <w:pStyle w:val="Compact"/>
            </w:pPr>
            <w:r>
              <w:t xml:space="preserve">4.2.1</w:t>
            </w:r>
          </w:p>
        </w:tc>
      </w:tr>
      <w:tr>
        <w:tc>
          <w:tcPr/>
          <w:p>
            <w:pPr>
              <w:pStyle w:val="Compact"/>
            </w:pPr>
            <w:r>
              <w:t xml:space="preserve">Nommer des macros simples</w:t>
            </w:r>
          </w:p>
        </w:tc>
        <w:tc>
          <w:tcPr/>
          <w:p>
            <w:pPr>
              <w:pStyle w:val="Compact"/>
            </w:pPr>
            <w:r>
              <w:t xml:space="preserve">MO-101 Word Expert — Use Advanced Word Features</w:t>
            </w:r>
          </w:p>
        </w:tc>
        <w:tc>
          <w:tcPr/>
          <w:p>
            <w:pPr>
              <w:pStyle w:val="Compact"/>
            </w:pPr>
            <w:r>
              <w:t xml:space="preserve">4.2.2</w:t>
            </w:r>
          </w:p>
        </w:tc>
      </w:tr>
      <w:tr>
        <w:tc>
          <w:tcPr/>
          <w:p>
            <w:pPr>
              <w:pStyle w:val="Compact"/>
            </w:pPr>
            <w:r>
              <w:t xml:space="preserve">Modifier des macros simples</w:t>
            </w:r>
          </w:p>
        </w:tc>
        <w:tc>
          <w:tcPr/>
          <w:p>
            <w:pPr>
              <w:pStyle w:val="Compact"/>
            </w:pPr>
            <w:r>
              <w:t xml:space="preserve">MO-101 Word Expert — Use Advanced Word Features</w:t>
            </w:r>
          </w:p>
        </w:tc>
        <w:tc>
          <w:tcPr/>
          <w:p>
            <w:pPr>
              <w:pStyle w:val="Compact"/>
            </w:pPr>
            <w:r>
              <w:t xml:space="preserve">4.2.3</w:t>
            </w:r>
          </w:p>
        </w:tc>
      </w:tr>
      <w:tr>
        <w:tc>
          <w:tcPr/>
          <w:p>
            <w:pPr>
              <w:pStyle w:val="Compact"/>
            </w:pPr>
            <w:r>
              <w:t xml:space="preserve">Copier des macros vers d’autres documents ou modèles</w:t>
            </w:r>
          </w:p>
        </w:tc>
        <w:tc>
          <w:tcPr/>
          <w:p>
            <w:pPr>
              <w:pStyle w:val="Compact"/>
            </w:pPr>
            <w:r>
              <w:t xml:space="preserve">MO-101 Word Expert — Use Advanced Word Features</w:t>
            </w:r>
          </w:p>
        </w:tc>
        <w:tc>
          <w:tcPr/>
          <w:p>
            <w:pPr>
              <w:pStyle w:val="Compact"/>
            </w:pPr>
            <w:r>
              <w:t xml:space="preserve">4.2.4</w:t>
            </w:r>
          </w:p>
        </w:tc>
      </w:tr>
    </w:tbl>
    <w:p>
      <w:pPr>
        <w:pStyle w:val="BodyText"/>
      </w:pPr>
      <w:r>
        <w:t xml:space="preserve">Ce chapitre couvre l’intégralité du sous-domaine MOS Expert</w:t>
      </w:r>
      <w:r>
        <w:t xml:space="preserve"> </w:t>
      </w:r>
      <w:r>
        <w:rPr>
          <w:b/>
          <w:bCs/>
        </w:rPr>
        <w:t xml:space="preserve">4.2 Create and modify macros</w:t>
      </w:r>
      <w:r>
        <w:t xml:space="preserve">.</w:t>
      </w:r>
    </w:p>
    <w:p>
      <w:pPr>
        <w:pStyle w:val="BodyText"/>
      </w:pPr>
      <w:r>
        <w:rPr>
          <w:b/>
          <w:bCs/>
        </w:rPr>
        <w:t xml:space="preserve">Prérequis</w:t>
      </w:r>
      <w:r>
        <w:t xml:space="preserve"> </w:t>
      </w:r>
      <w:r>
        <w:t xml:space="preserve">: chapitre 35 (onglet Développeur, déjà activé pour les contrôles de contenu et réutilisé ici pour les macros).</w:t>
      </w:r>
    </w:p>
    <w:p>
      <w:pPr>
        <w:pStyle w:val="BodyText"/>
      </w:pPr>
      <w:r>
        <w:t xml:space="preserve">🎬 Mise en situation</w:t>
      </w:r>
      <w:r>
        <w:t xml:space="preserve"> </w:t>
      </w:r>
      <w:r>
        <w:t xml:space="preserve">Chaque rapport mensuel de l’ONG nécessite la même séquence répétitive de mise en forme finale : appliquer le style de titre au premier paragraphe, insérer la ligne de signature standard en bas, puis enregistrer une copie au format PDF. Un bénévole effectue cette séquence manuellement chaque mois, parfois en oubliant une étape. Ta responsable te demande d’automatiser cette routine en un seul clic ou raccourci clavier. Ce chapitre introduit l’outil conçu précisément pour ce type de répétition, sans nécessiter de compétences de programmation.</w:t>
      </w:r>
    </w:p>
    <w:bookmarkStart w:id="698" w:name="quest-ce-quune-macro"/>
    <w:p>
      <w:pPr>
        <w:pStyle w:val="Heading2"/>
      </w:pPr>
      <w:r>
        <w:t xml:space="preserve">36.1 Qu’est-ce qu’une macro</w:t>
      </w:r>
    </w:p>
    <w:p>
      <w:pPr>
        <w:pStyle w:val="FirstParagraph"/>
      </w:pPr>
      <w:r>
        <w:t xml:space="preserve">📌 À retenir</w:t>
      </w:r>
      <w:r>
        <w:t xml:space="preserve"> </w:t>
      </w:r>
      <w:r>
        <w:t xml:space="preserve">Une</w:t>
      </w:r>
      <w:r>
        <w:t xml:space="preserve"> </w:t>
      </w:r>
      <w:r>
        <w:t xml:space="preserve">macro</w:t>
      </w:r>
      <w:r>
        <w:t xml:space="preserve"> </w:t>
      </w:r>
      <w:r>
        <w:t xml:space="preserve">est une séquence d’actions Word enregistrée une première fois, puis rejouable à l’identique en un seul geste (clic, raccourci clavier) autant de fois que nécessaire. Contrairement à un modèle (chapitre 19) ou un QuickPart (chapitre 35), qui insèrent un contenu figé, une macro</w:t>
      </w:r>
      <w:r>
        <w:t xml:space="preserve"> </w:t>
      </w:r>
      <w:r>
        <w:t xml:space="preserve">exécute des actions</w:t>
      </w:r>
      <w:r>
        <w:t xml:space="preserve"> </w:t>
      </w:r>
      <w:r>
        <w:t xml:space="preserve">— cliquer sur des commandes, appliquer des styles, enregistrer un fichier — exactement comme si un utilisateur les réalisait lui-même, mais en une fraction du temps et sans risque d’oubli d’une étape.</w:t>
      </w:r>
    </w:p>
    <w:p>
      <w:pPr>
        <w:pStyle w:val="BodyText"/>
      </w:pPr>
      <w:r>
        <w:t xml:space="preserve">💡 Quand une macro est-elle vraiment utile ?</w:t>
      </w:r>
      <w:r>
        <w:t xml:space="preserve"> </w:t>
      </w:r>
      <w:r>
        <w:t xml:space="preserve">Une macro se justifie pour une séquence d’au moins trois ou quatre actions, répétée régulièrement, et dont chaque étape reste identique d’une fois à l’autre — un cas exactement comme celui de la mise en situation. Une action isolée, ou une séquence qui change à chaque fois selon le contexte, ne bénéficie pas autant de l’automatisation par macro.</w:t>
      </w:r>
    </w:p>
    <w:bookmarkEnd w:id="698"/>
    <w:bookmarkStart w:id="699" w:name="enregistrer-une-macro-simple"/>
    <w:p>
      <w:pPr>
        <w:pStyle w:val="Heading2"/>
      </w:pPr>
      <w:r>
        <w:t xml:space="preserve">36.2 Enregistrer une macro simple</w:t>
      </w:r>
    </w:p>
    <w:p>
      <w:pPr>
        <w:pStyle w:val="FirstParagraph"/>
      </w:pPr>
      <w:r>
        <w:t xml:space="preserve">🛠️ Atelier 111 — Enregistrer la macro de mise en forme finale</w:t>
      </w:r>
    </w:p>
    <w:p>
      <w:pPr>
        <w:pStyle w:val="BodyText"/>
      </w:pPr>
      <w:r>
        <w:rPr>
          <w:b/>
          <w:bCs/>
        </w:rPr>
        <w:t xml:space="preserve">Objectif</w:t>
      </w:r>
      <w:r>
        <w:t xml:space="preserve"> </w:t>
      </w:r>
      <w:r>
        <w:t xml:space="preserve">: automatiser une partie de la routine décrite dans la mise en situation d’ouverture.</w:t>
      </w:r>
    </w:p>
    <w:p>
      <w:pPr>
        <w:pStyle w:val="BodyText"/>
      </w:pPr>
      <w:r>
        <w:rPr>
          <w:b/>
          <w:bCs/>
        </w:rPr>
        <w:t xml:space="preserve">Préparation</w:t>
      </w:r>
      <w:r>
        <w:t xml:space="preserve"> </w:t>
      </w:r>
      <w:r>
        <w:t xml:space="preserve">: ouvre un document de test représentant un rapport mensuel, avec un premier paragraphe de titre non encore stylé.</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Développeur</w:t>
      </w:r>
      <w:r>
        <w:t xml:space="preserve"> </w:t>
      </w:r>
      <w:r>
        <w:t xml:space="preserve">(chapitre 35), groupe Code, clique sur</w:t>
      </w:r>
      <w:r>
        <w:t xml:space="preserve"> </w:t>
      </w:r>
      <w:r>
        <w:rPr>
          <w:b/>
          <w:bCs/>
        </w:rPr>
        <w:t xml:space="preserve">Enregistrer une macro</w:t>
      </w:r>
      <w:r>
        <w:t xml:space="preserve">.</w:t>
      </w:r>
      <w:r>
        <w:t xml:space="preserve"> </w:t>
      </w:r>
      <w:r>
        <w:t xml:space="preserve">2. Une boîte de dialogue s’ouvre</w:t>
      </w:r>
      <w:r>
        <w:t xml:space="preserve"> </w:t>
      </w:r>
      <w:r>
        <w:rPr>
          <w:b/>
          <w:bCs/>
        </w:rPr>
        <w:t xml:space="preserve">avant</w:t>
      </w:r>
      <w:r>
        <w:t xml:space="preserve"> </w:t>
      </w:r>
      <w:r>
        <w:t xml:space="preserve">que l’enregistrement ne commence réellement — c’est ici que le nom et l’emplacement de stockage se choisissent (section 36.3), pas après coup.</w:t>
      </w:r>
      <w:r>
        <w:t xml:space="preserve"> </w:t>
      </w:r>
      <w:r>
        <w:t xml:space="preserve">3. Une fois validé, une petite icône de cassette apparaît dans la barre d’état en bas de l’écran, confirmant que l’enregistrement est actif : toute action effectuée à partir de maintenant sera capturée.</w:t>
      </w:r>
      <w:r>
        <w:t xml:space="preserve"> </w:t>
      </w:r>
      <w:r>
        <w:t xml:space="preserve">4. Sélectionne le premier paragraphe, applique le style</w:t>
      </w:r>
      <w:r>
        <w:t xml:space="preserve"> </w:t>
      </w:r>
      <w:r>
        <w:t xml:space="preserve">“Titre 1”</w:t>
      </w:r>
      <w:r>
        <w:t xml:space="preserve"> </w:t>
      </w:r>
      <w:r>
        <w:t xml:space="preserve">(chapitre 9).</w:t>
      </w:r>
      <w:r>
        <w:t xml:space="preserve"> </w:t>
      </w:r>
      <w:r>
        <w:t xml:space="preserve">5. Onglet Développeur, clique sur</w:t>
      </w:r>
      <w:r>
        <w:t xml:space="preserve"> </w:t>
      </w:r>
      <w:r>
        <w:rPr>
          <w:b/>
          <w:bCs/>
        </w:rPr>
        <w:t xml:space="preserve">“Arrêter l’enregistrement”</w:t>
      </w:r>
      <w:r>
        <w:t xml:space="preserve"> </w:t>
      </w:r>
      <w:r>
        <w:t xml:space="preserve">(le même bouton qui affichait</w:t>
      </w:r>
      <w:r>
        <w:t xml:space="preserve"> </w:t>
      </w:r>
      <w:r>
        <w:t xml:space="preserve">“Enregistrer une macro”</w:t>
      </w:r>
      <w:r>
        <w:t xml:space="preserve"> </w:t>
      </w:r>
      <w:r>
        <w:t xml:space="preserve">avant le démarrage).</w:t>
      </w:r>
    </w:p>
    <w:p>
      <w:pPr>
        <w:pStyle w:val="BodyText"/>
      </w:pPr>
      <w:r>
        <w:rPr>
          <w:b/>
          <w:bCs/>
        </w:rPr>
        <w:t xml:space="preserve">Résultat attendu</w:t>
      </w:r>
      <w:r>
        <w:t xml:space="preserve"> </w:t>
      </w:r>
      <w:r>
        <w:t xml:space="preserve">: une macro enregistrée, contenant la seule action réalisée pendant l’enregistrement (l’application du style Titre 1), prête à être rejouée sur n’importe quel autre document.</w:t>
      </w:r>
    </w:p>
    <w:p>
      <w:pPr>
        <w:pStyle w:val="BodyText"/>
      </w:pPr>
      <w:r>
        <w:t xml:space="preserve">🎓 Compétence MOS — 4.2.1 Record simple macros (MO-101 Expert)</w:t>
      </w:r>
      <w:r>
        <w:t xml:space="preserve"> </w:t>
      </w:r>
      <w:r>
        <w:t xml:space="preserve">L’atelier 111 correspond exactement à cet objectif.</w:t>
      </w:r>
      <w:r>
        <w:t xml:space="preserve"> </w:t>
      </w:r>
      <w:r>
        <w:rPr>
          <w:b/>
          <w:bCs/>
        </w:rPr>
        <w:t xml:space="preserve">Piège fréquent</w:t>
      </w:r>
      <w:r>
        <w:t xml:space="preserve"> </w:t>
      </w:r>
      <w:r>
        <w:t xml:space="preserve">: oublier d’arrêter l’enregistrement après la séquence voulue continue de capturer toute action supplémentaire (y compris des clics accidentels ou des corrections), produisant une macro plus longue et moins fiable que prévu.</w:t>
      </w:r>
    </w:p>
    <w:bookmarkEnd w:id="699"/>
    <w:bookmarkStart w:id="700" w:name="nommer-une-macro-correctement"/>
    <w:p>
      <w:pPr>
        <w:pStyle w:val="Heading2"/>
      </w:pPr>
      <w:r>
        <w:t xml:space="preserve">36.3 Nommer une macro correctement</w:t>
      </w:r>
    </w:p>
    <w:p>
      <w:pPr>
        <w:pStyle w:val="FirstParagraph"/>
      </w:pPr>
      <w:r>
        <w:t xml:space="preserve">📌 À retenir — les règles de nommage</w:t>
      </w:r>
      <w:r>
        <w:t xml:space="preserve"> </w:t>
      </w:r>
      <w:r>
        <w:t xml:space="preserve">Un nom de macro doit commencer par une</w:t>
      </w:r>
      <w:r>
        <w:t xml:space="preserve"> </w:t>
      </w:r>
      <w:r>
        <w:t xml:space="preserve">lettre</w:t>
      </w:r>
      <w:r>
        <w:t xml:space="preserve"> </w:t>
      </w:r>
      <w:r>
        <w:t xml:space="preserve">(jamais un chiffre), ne contenir</w:t>
      </w:r>
      <w:r>
        <w:t xml:space="preserve"> </w:t>
      </w:r>
      <w:r>
        <w:t xml:space="preserve">aucun espace</w:t>
      </w:r>
      <w:r>
        <w:t xml:space="preserve"> </w:t>
      </w:r>
      <w:r>
        <w:t xml:space="preserve">ni caractère spécial (utiliser plutôt la casse mixte comme</w:t>
      </w:r>
      <w:r>
        <w:t xml:space="preserve"> </w:t>
      </w:r>
      <w:r>
        <w:t xml:space="preserve">“MiseEnFormeRapport”</w:t>
      </w:r>
      <w:r>
        <w:t xml:space="preserve"> </w:t>
      </w:r>
      <w:r>
        <w:t xml:space="preserve">ou un tiret bas comme</w:t>
      </w:r>
      <w:r>
        <w:t xml:space="preserve"> </w:t>
      </w:r>
      <w:r>
        <w:t xml:space="preserve">“Mise_En_Forme_Rapport”</w:t>
      </w:r>
      <w:r>
        <w:t xml:space="preserve">), et rester suffisamment explicite pour être reconnu des mois plus tard dans une liste qui pourrait contenir plusieurs dizaines de macros.</w:t>
      </w:r>
    </w:p>
    <w:p>
      <w:pPr>
        <w:pStyle w:val="BodyText"/>
      </w:pPr>
      <w:r>
        <w:t xml:space="preserve">📝 Procédure — Nommer et stocker correctement une macro</w:t>
      </w:r>
    </w:p>
    <w:p>
      <w:pPr>
        <w:pStyle w:val="Compact"/>
        <w:numPr>
          <w:ilvl w:val="0"/>
          <w:numId w:val="1909"/>
        </w:numPr>
      </w:pPr>
      <w:r>
        <w:t xml:space="preserve">Dans la boîte de dialogue Enregistrer une macro (avant de commencer, comme vu section 36.2), tape un nom respectant les règles ci-dessus, par exemple</w:t>
      </w:r>
      <w:r>
        <w:t xml:space="preserve"> </w:t>
      </w:r>
      <w:r>
        <w:t xml:space="preserve">“MiseEnFormeRapportONG”</w:t>
      </w:r>
      <w:r>
        <w:t xml:space="preserve">.</w:t>
      </w:r>
    </w:p>
    <w:p>
      <w:pPr>
        <w:pStyle w:val="Compact"/>
        <w:numPr>
          <w:ilvl w:val="0"/>
          <w:numId w:val="1909"/>
        </w:numPr>
      </w:pPr>
      <w:r>
        <w:t xml:space="preserve">Sous</w:t>
      </w:r>
      <w:r>
        <w:t xml:space="preserve"> </w:t>
      </w:r>
      <w:r>
        <w:rPr>
          <w:b/>
          <w:bCs/>
        </w:rPr>
        <w:t xml:space="preserve">“Enregistrer la macro dans”</w:t>
      </w:r>
      <w:r>
        <w:t xml:space="preserve">, choisis entre</w:t>
      </w:r>
      <w:r>
        <w:t xml:space="preserve"> </w:t>
      </w:r>
      <w:r>
        <w:rPr>
          <w:b/>
          <w:bCs/>
        </w:rPr>
        <w:t xml:space="preserve">“Tous les documents (Normal.dotm)”</w:t>
      </w:r>
      <w:r>
        <w:t xml:space="preserve"> </w:t>
      </w:r>
      <w:r>
        <w:t xml:space="preserve">(disponible dans tout futur document, comme les styles et thèmes transférés vers Normal.dotm aux chapitres 17-18) ou</w:t>
      </w:r>
      <w:r>
        <w:t xml:space="preserve"> </w:t>
      </w:r>
      <w:r>
        <w:rPr>
          <w:b/>
          <w:bCs/>
        </w:rPr>
        <w:t xml:space="preserve">“[Nom du document actif]”</w:t>
      </w:r>
      <w:r>
        <w:t xml:space="preserve"> </w:t>
      </w:r>
      <w:r>
        <w:t xml:space="preserve">(disponible uniquement dans ce document précis).</w:t>
      </w:r>
    </w:p>
    <w:p>
      <w:pPr>
        <w:pStyle w:val="Compact"/>
        <w:numPr>
          <w:ilvl w:val="0"/>
          <w:numId w:val="1909"/>
        </w:numPr>
      </w:pPr>
      <w:r>
        <w:t xml:space="preserve">Ajoute une courte</w:t>
      </w:r>
      <w:r>
        <w:t xml:space="preserve"> </w:t>
      </w:r>
      <w:r>
        <w:rPr>
          <w:b/>
          <w:bCs/>
        </w:rPr>
        <w:t xml:space="preserve">Description</w:t>
      </w:r>
      <w:r>
        <w:t xml:space="preserve"> </w:t>
      </w:r>
      <w:r>
        <w:t xml:space="preserve">rappelant ce que fait la macro, utile pour s’en souvenir des mois plus tard.</w:t>
      </w:r>
    </w:p>
    <w:p>
      <w:pPr>
        <w:pStyle w:val="FirstParagraph"/>
      </w:pPr>
      <w:r>
        <w:t xml:space="preserve">🎓 Compétence MOS — 4.2.2 Name simple macros (MO-101 Expert)</w:t>
      </w:r>
      <w:r>
        <w:t xml:space="preserve"> </w:t>
      </w:r>
      <w:r>
        <w:t xml:space="preserve">Cette procédure correspond exactement à cet objectif.</w:t>
      </w:r>
      <w:r>
        <w:t xml:space="preserve"> </w:t>
      </w:r>
      <w:r>
        <w:rPr>
          <w:b/>
          <w:bCs/>
        </w:rPr>
        <w:t xml:space="preserve">Recommandation</w:t>
      </w:r>
      <w:r>
        <w:t xml:space="preserve"> </w:t>
      </w:r>
      <w:r>
        <w:t xml:space="preserve">: toujours choisir</w:t>
      </w:r>
      <w:r>
        <w:t xml:space="preserve"> </w:t>
      </w:r>
      <w:r>
        <w:t xml:space="preserve">“Tous les documents (Normal.dotm)”</w:t>
      </w:r>
      <w:r>
        <w:t xml:space="preserve"> </w:t>
      </w:r>
      <w:r>
        <w:t xml:space="preserve">pour une macro à usage général comme celle de la mise en situation, réservant le stockage limité au document actif pour des macros vraiment spécifiques à un fichier précis.</w:t>
      </w:r>
    </w:p>
    <w:bookmarkEnd w:id="700"/>
    <w:bookmarkStart w:id="701" w:name="exécuter-une-macro"/>
    <w:p>
      <w:pPr>
        <w:pStyle w:val="Heading2"/>
      </w:pPr>
      <w:r>
        <w:t xml:space="preserve">36.4 Exécuter une macro</w:t>
      </w:r>
    </w:p>
    <w:p>
      <w:pPr>
        <w:pStyle w:val="FirstParagraph"/>
      </w:pPr>
      <w:r>
        <w:t xml:space="preserve">📝 Procédure — Lancer une macro enregistrée</w:t>
      </w:r>
    </w:p>
    <w:p>
      <w:pPr>
        <w:pStyle w:val="Compact"/>
        <w:numPr>
          <w:ilvl w:val="0"/>
          <w:numId w:val="1910"/>
        </w:numPr>
      </w:pPr>
      <w:r>
        <w:t xml:space="preserve">Onglet Développeur, groupe Code, clique sur</w:t>
      </w:r>
      <w:r>
        <w:t xml:space="preserve"> </w:t>
      </w:r>
      <w:r>
        <w:rPr>
          <w:b/>
          <w:bCs/>
        </w:rPr>
        <w:t xml:space="preserve">Macros</w:t>
      </w:r>
      <w:r>
        <w:t xml:space="preserve"> </w:t>
      </w:r>
      <w:r>
        <w:t xml:space="preserve">(ou raccourci</w:t>
      </w:r>
      <w:r>
        <w:t xml:space="preserve"> </w:t>
      </w:r>
      <w:r>
        <w:rPr>
          <w:rStyle w:val="VerbatimChar"/>
          <w:b/>
          <w:bCs/>
        </w:rPr>
        <w:t xml:space="preserve">Alt+F8</w:t>
      </w:r>
      <w:r>
        <w:t xml:space="preserve">).</w:t>
      </w:r>
    </w:p>
    <w:p>
      <w:pPr>
        <w:pStyle w:val="Compact"/>
        <w:numPr>
          <w:ilvl w:val="0"/>
          <w:numId w:val="1910"/>
        </w:numPr>
      </w:pPr>
      <w:r>
        <w:t xml:space="preserve">Sélectionne la macro dans la liste, clique sur</w:t>
      </w:r>
      <w:r>
        <w:t xml:space="preserve"> </w:t>
      </w:r>
      <w:r>
        <w:rPr>
          <w:b/>
          <w:bCs/>
        </w:rPr>
        <w:t xml:space="preserve">Exécuter</w:t>
      </w:r>
      <w:r>
        <w:t xml:space="preserve">.</w:t>
      </w:r>
    </w:p>
    <w:p>
      <w:pPr>
        <w:pStyle w:val="Compact"/>
        <w:numPr>
          <w:ilvl w:val="0"/>
          <w:numId w:val="1910"/>
        </w:numPr>
      </w:pPr>
      <w:r>
        <w:t xml:space="preserve">Pour un accès encore plus rapide, un raccourci clavier peut être assigné directement lors de la création de la macro (bouton</w:t>
      </w:r>
      <w:r>
        <w:t xml:space="preserve"> </w:t>
      </w:r>
      <w:r>
        <w:t xml:space="preserve">“Clavier…”</w:t>
      </w:r>
      <w:r>
        <w:t xml:space="preserve"> </w:t>
      </w:r>
      <w:r>
        <w:t xml:space="preserve">dans la boîte de dialogue Enregistrer une macro, section 36.2), ou un bouton peut être ajouté à la barre d’outils Accès rapide (chapitre 4) pour un accès en un seul clic permanent.</w:t>
      </w:r>
    </w:p>
    <w:p>
      <w:pPr>
        <w:pStyle w:val="FirstParagraph"/>
      </w:pPr>
      <w:r>
        <w:t xml:space="preserve">💡 Astuce</w:t>
      </w:r>
      <w:r>
        <w:t xml:space="preserve"> </w:t>
      </w:r>
      <w:r>
        <w:t xml:space="preserve">Assigner un raccourci clavier mémorable (par exemple</w:t>
      </w:r>
      <w:r>
        <w:t xml:space="preserve"> </w:t>
      </w:r>
      <w:r>
        <w:rPr>
          <w:rStyle w:val="VerbatimChar"/>
        </w:rPr>
        <w:t xml:space="preserve">Ctrl+Alt+M</w:t>
      </w:r>
      <w:r>
        <w:t xml:space="preserve"> </w:t>
      </w:r>
      <w:r>
        <w:t xml:space="preserve">pour</w:t>
      </w:r>
      <w:r>
        <w:t xml:space="preserve"> </w:t>
      </w:r>
      <w:r>
        <w:t xml:space="preserve">“Mise en forme”</w:t>
      </w:r>
      <w:r>
        <w:t xml:space="preserve">) à une macro fréquemment utilisée élimine même le besoin d’ouvrir la boîte de dialogue Macros à chaque exécution — un gain de temps cumulatif réel pour une action répétée des dizaines de fois par mois.</w:t>
      </w:r>
    </w:p>
    <w:bookmarkEnd w:id="701"/>
    <w:bookmarkStart w:id="702" w:name="modifier-une-macro-simple"/>
    <w:p>
      <w:pPr>
        <w:pStyle w:val="Heading2"/>
      </w:pPr>
      <w:r>
        <w:t xml:space="preserve">36.5 Modifier une macro simple</w:t>
      </w:r>
    </w:p>
    <w:p>
      <w:pPr>
        <w:pStyle w:val="FirstParagraph"/>
      </w:pPr>
      <w:r>
        <w:t xml:space="preserve">🛠️ Atelier 112 — Corriger une macro sans la réenregistrer entièrement</w:t>
      </w:r>
    </w:p>
    <w:p>
      <w:pPr>
        <w:pStyle w:val="BodyText"/>
      </w:pPr>
      <w:r>
        <w:rPr>
          <w:b/>
          <w:bCs/>
        </w:rPr>
        <w:t xml:space="preserve">Objectif</w:t>
      </w:r>
      <w:r>
        <w:t xml:space="preserve"> </w:t>
      </w:r>
      <w:r>
        <w:t xml:space="preserve">: ajuster une macro existante suite à un besoin légèrement différent, sans repartir de zéro.</w:t>
      </w:r>
    </w:p>
    <w:p>
      <w:pPr>
        <w:pStyle w:val="BodyText"/>
      </w:pPr>
      <w:r>
        <w:rPr>
          <w:b/>
          <w:bCs/>
        </w:rPr>
        <w:t xml:space="preserve">Préparation</w:t>
      </w:r>
      <w:r>
        <w:t xml:space="preserve"> </w:t>
      </w:r>
      <w:r>
        <w:t xml:space="preserve">: reprends la macro</w:t>
      </w:r>
      <w:r>
        <w:t xml:space="preserve"> </w:t>
      </w:r>
      <w:r>
        <w:t xml:space="preserve">“MiseEnFormeRapportONG”</w:t>
      </w:r>
      <w:r>
        <w:t xml:space="preserve"> </w:t>
      </w:r>
      <w:r>
        <w:t xml:space="preserve">de l’atelier 111.</w:t>
      </w:r>
    </w:p>
    <w:p>
      <w:pPr>
        <w:pStyle w:val="BodyText"/>
      </w:pPr>
      <w:r>
        <w:rPr>
          <w:b/>
          <w:bCs/>
        </w:rPr>
        <w:t xml:space="preserve">Étapes détaillées</w:t>
      </w:r>
      <w:r>
        <w:t xml:space="preserve"> </w:t>
      </w:r>
      <w:r>
        <w:t xml:space="preserve">:</w:t>
      </w:r>
      <w:r>
        <w:t xml:space="preserve"> </w:t>
      </w:r>
      <w:r>
        <w:t xml:space="preserve">1. Onglet Développeur, Macros (</w:t>
      </w:r>
      <w:r>
        <w:rPr>
          <w:rStyle w:val="VerbatimChar"/>
        </w:rPr>
        <w:t xml:space="preserve">Alt+F8</w:t>
      </w:r>
      <w:r>
        <w:t xml:space="preserve">), sélectionne la macro, clique sur</w:t>
      </w:r>
      <w:r>
        <w:t xml:space="preserve"> </w:t>
      </w:r>
      <w:r>
        <w:rPr>
          <w:b/>
          <w:bCs/>
        </w:rPr>
        <w:t xml:space="preserve">Modifier</w:t>
      </w:r>
      <w:r>
        <w:t xml:space="preserve">.</w:t>
      </w:r>
      <w:r>
        <w:t xml:space="preserve"> </w:t>
      </w:r>
      <w:r>
        <w:t xml:space="preserve">2. L’éditeur Visual Basic s’ouvre (approfondi au chapitre 37), affichant le code généré automatiquement par l’enregistrement — par exemple une ligne ressemblant à</w:t>
      </w:r>
      <w:r>
        <w:t xml:space="preserve"> </w:t>
      </w:r>
      <w:r>
        <w:rPr>
          <w:rStyle w:val="VerbatimChar"/>
        </w:rPr>
        <w:t xml:space="preserve">Selection.Style = ActiveDocument.Styles("Titre 1")</w:t>
      </w:r>
      <w:r>
        <w:t xml:space="preserve">.</w:t>
      </w:r>
      <w:r>
        <w:t xml:space="preserve"> </w:t>
      </w:r>
      <w:r>
        <w:t xml:space="preserve">3. Sans connaissance de programmation approfondie, il reste possible de repérer et modifier une valeur simple dans ce code — par exemple, remplacer</w:t>
      </w:r>
      <w:r>
        <w:t xml:space="preserve"> </w:t>
      </w:r>
      <w:r>
        <w:rPr>
          <w:rStyle w:val="VerbatimChar"/>
        </w:rPr>
        <w:t xml:space="preserve">"Titre 1"</w:t>
      </w:r>
      <w:r>
        <w:t xml:space="preserve"> </w:t>
      </w:r>
      <w:r>
        <w:t xml:space="preserve">par</w:t>
      </w:r>
      <w:r>
        <w:t xml:space="preserve"> </w:t>
      </w:r>
      <w:r>
        <w:rPr>
          <w:rStyle w:val="VerbatimChar"/>
        </w:rPr>
        <w:t xml:space="preserve">"Titre 2"</w:t>
      </w:r>
      <w:r>
        <w:t xml:space="preserve"> </w:t>
      </w:r>
      <w:r>
        <w:t xml:space="preserve">directement dans le texte, entre guillemets, si le besoin de la macro a légèrement changé.</w:t>
      </w:r>
      <w:r>
        <w:t xml:space="preserve"> </w:t>
      </w:r>
      <w:r>
        <w:t xml:space="preserve">4. Ferme l’éditeur (les modifications s’enregistrent automatiquement avec le document ou le modèle), puis teste la macro modifiée.</w:t>
      </w:r>
    </w:p>
    <w:p>
      <w:pPr>
        <w:pStyle w:val="BodyText"/>
      </w:pPr>
      <w:r>
        <w:t xml:space="preserve">🎓 Compétence MOS — 4.2.3 Edit simple macros (MO-101 Expert)</w:t>
      </w:r>
      <w:r>
        <w:t xml:space="preserve"> </w:t>
      </w:r>
      <w:r>
        <w:t xml:space="preserve">L’atelier 112 correspond exactement à cet objectif.</w:t>
      </w:r>
      <w:r>
        <w:t xml:space="preserve"> </w:t>
      </w:r>
      <w:r>
        <w:rPr>
          <w:b/>
          <w:bCs/>
        </w:rPr>
        <w:t xml:space="preserve">Recommandation</w:t>
      </w:r>
      <w:r>
        <w:t xml:space="preserve"> </w:t>
      </w:r>
      <w:r>
        <w:t xml:space="preserve">: pour une modification substantielle allant au-delà d’un simple changement de valeur, il reste souvent plus fiable de supprimer la macro et de la réenregistrer entièrement (section 36.2) plutôt que de modifier un code encore mal maîtrisé — le chapitre 37 approfondit la lecture et l’écriture de ce code.</w:t>
      </w:r>
    </w:p>
    <w:bookmarkEnd w:id="702"/>
    <w:bookmarkStart w:id="703" w:name="X9741480c99915b372678678bad214e91070812e"/>
    <w:p>
      <w:pPr>
        <w:pStyle w:val="Heading2"/>
      </w:pPr>
      <w:r>
        <w:t xml:space="preserve">36.6 Copier une macro vers un autre document ou modèle</w:t>
      </w:r>
    </w:p>
    <w:p>
      <w:pPr>
        <w:pStyle w:val="FirstParagraph"/>
      </w:pPr>
      <w:r>
        <w:t xml:space="preserve">📝 Procédure — Transférer une macro comme un style</w:t>
      </w:r>
    </w:p>
    <w:p>
      <w:pPr>
        <w:pStyle w:val="Compact"/>
        <w:numPr>
          <w:ilvl w:val="0"/>
          <w:numId w:val="1911"/>
        </w:numPr>
      </w:pPr>
      <w:r>
        <w:t xml:space="preserve">Onglet Développeur, groupe Code, clique sur</w:t>
      </w:r>
      <w:r>
        <w:t xml:space="preserve"> </w:t>
      </w:r>
      <w:r>
        <w:rPr>
          <w:b/>
          <w:bCs/>
        </w:rPr>
        <w:t xml:space="preserve">Macros</w:t>
      </w:r>
      <w:r>
        <w:t xml:space="preserve">, puis sur</w:t>
      </w:r>
      <w:r>
        <w:t xml:space="preserve"> </w:t>
      </w:r>
      <w:r>
        <w:rPr>
          <w:b/>
          <w:bCs/>
        </w:rPr>
        <w:t xml:space="preserve">Organisateur…</w:t>
      </w:r>
      <w:r>
        <w:t xml:space="preserve"> </w:t>
      </w:r>
      <w:r>
        <w:t xml:space="preserve">en bas de la boîte de dialogue.</w:t>
      </w:r>
    </w:p>
    <w:p>
      <w:pPr>
        <w:pStyle w:val="Compact"/>
        <w:numPr>
          <w:ilvl w:val="0"/>
          <w:numId w:val="1911"/>
        </w:numPr>
      </w:pPr>
      <w:r>
        <w:t xml:space="preserve">Clique sur l’onglet</w:t>
      </w:r>
      <w:r>
        <w:t xml:space="preserve"> </w:t>
      </w:r>
      <w:r>
        <w:rPr>
          <w:b/>
          <w:bCs/>
        </w:rPr>
        <w:t xml:space="preserve">“Macrocommandes du projet”</w:t>
      </w:r>
      <w:r>
        <w:t xml:space="preserve"> </w:t>
      </w:r>
      <w:r>
        <w:t xml:space="preserve">: l’interface est visuellement identique à l’Organisateur de styles déjà rencontré au chapitre 17 — deux colonnes, l’une pour le document/modèle actif, l’autre pour Normal.dotm ou tout autre document/modèle ouvert au choix.</w:t>
      </w:r>
    </w:p>
    <w:p>
      <w:pPr>
        <w:pStyle w:val="Compact"/>
        <w:numPr>
          <w:ilvl w:val="0"/>
          <w:numId w:val="1911"/>
        </w:numPr>
      </w:pPr>
      <w:r>
        <w:t xml:space="preserve">Sélectionne la macro dans la colonne source, clique sur</w:t>
      </w:r>
      <w:r>
        <w:t xml:space="preserve"> </w:t>
      </w:r>
      <w:r>
        <w:rPr>
          <w:b/>
          <w:bCs/>
        </w:rPr>
        <w:t xml:space="preserve">Copier</w:t>
      </w:r>
      <w:r>
        <w:t xml:space="preserve"> </w:t>
      </w:r>
      <w:r>
        <w:t xml:space="preserve">vers la colonne de destination.</w:t>
      </w:r>
    </w:p>
    <w:p>
      <w:pPr>
        <w:pStyle w:val="FirstParagraph"/>
      </w:pPr>
      <w:r>
        <w:t xml:space="preserve">🎓 Compétence MOS — 4.2.4 Copy macros to other documents or templates (MO-101 Expert)</w:t>
      </w:r>
      <w:r>
        <w:t xml:space="preserve"> </w:t>
      </w:r>
      <w:r>
        <w:t xml:space="preserve">Cette procédure correspond exactement à cet objectif.</w:t>
      </w:r>
      <w:r>
        <w:t xml:space="preserve"> </w:t>
      </w:r>
      <w:r>
        <w:rPr>
          <w:b/>
          <w:bCs/>
        </w:rPr>
        <w:t xml:space="preserve">Recommandation</w:t>
      </w:r>
      <w:r>
        <w:t xml:space="preserve"> </w:t>
      </w:r>
      <w:r>
        <w:t xml:space="preserve">: ce mécanisme de transfert est délibérément identique à celui des styles (chapitre 17) — une même logique d’Organisateur, appliquée ici aux macrocommandes plutôt qu’aux styles, à retenir comme un principe transversal de Word plutôt qu’une fonctionnalité isolée à chaque fois.</w:t>
      </w:r>
    </w:p>
    <w:p>
      <w:pPr>
        <w:pStyle w:val="BodyText"/>
      </w:pPr>
      <w:r>
        <w:t xml:space="preserve">💼 Cas professionnel — Cabinet juridique</w:t>
      </w:r>
      <w:r>
        <w:t xml:space="preserve"> </w:t>
      </w:r>
      <w:r>
        <w:t xml:space="preserve">Un cabinet juridique ayant développé une macro de mise en forme automatique pour ses contrats (numérotation d’articles, styles spécifiques) la transfère, via l’Organisateur, vers le modèle officiel de contrat de l’organisation (chapitre 19) — garantissant que chaque juriste utilisant ce modèle dispose automatiquement de la même automatisation, sans devoir la recréer individuellement sur son propre poste.</w:t>
      </w:r>
    </w:p>
    <w:bookmarkEnd w:id="703"/>
    <w:bookmarkStart w:id="704" w:name="sécurité-des-macros-ce-quil-faut-savoir"/>
    <w:p>
      <w:pPr>
        <w:pStyle w:val="Heading2"/>
      </w:pPr>
      <w:r>
        <w:t xml:space="preserve">36.7 Sécurité des macros : ce qu’il faut savoir</w:t>
      </w:r>
    </w:p>
    <w:p>
      <w:pPr>
        <w:pStyle w:val="FirstParagraph"/>
      </w:pPr>
      <w:r>
        <w:t xml:space="preserve">📌 À retenir — le lien avec les chapitres 4 et 19</w:t>
      </w:r>
      <w:r>
        <w:t xml:space="preserve"> </w:t>
      </w:r>
      <w:r>
        <w:t xml:space="preserve">Les macros étant du code exécutable, elles représentent un vecteur historique de logiciels malveillants — c’est pourquoi Word les</w:t>
      </w:r>
      <w:r>
        <w:t xml:space="preserve"> </w:t>
      </w:r>
      <w:r>
        <w:t xml:space="preserve">désactive par défaut</w:t>
      </w:r>
      <w:r>
        <w:t xml:space="preserve"> </w:t>
      </w:r>
      <w:r>
        <w:t xml:space="preserve">dans un document reçu d’une source externe (rappel du chapitre 4, sur l’affichage des onglets, et du chapitre 19, sur le format</w:t>
      </w:r>
      <w:r>
        <w:t xml:space="preserve"> </w:t>
      </w:r>
      <w:r>
        <w:rPr>
          <w:rStyle w:val="VerbatimChar"/>
        </w:rPr>
        <w:t xml:space="preserve">.dotm</w:t>
      </w:r>
      <w:r>
        <w:t xml:space="preserve"> </w:t>
      </w:r>
      <w:r>
        <w:t xml:space="preserve">réservé aux modèles avec macros). Un document contenant des macros doit être enregistré au format</w:t>
      </w:r>
      <w:r>
        <w:t xml:space="preserve"> </w:t>
      </w:r>
      <w:r>
        <w:rPr>
          <w:rStyle w:val="VerbatimChar"/>
        </w:rPr>
        <w:t xml:space="preserve">.docm</w:t>
      </w:r>
      <w:r>
        <w:t xml:space="preserve"> </w:t>
      </w:r>
      <w:r>
        <w:t xml:space="preserve">(document) ou</w:t>
      </w:r>
      <w:r>
        <w:t xml:space="preserve"> </w:t>
      </w:r>
      <w:r>
        <w:rPr>
          <w:rStyle w:val="VerbatimChar"/>
        </w:rPr>
        <w:t xml:space="preserve">.dotm</w:t>
      </w:r>
      <w:r>
        <w:t xml:space="preserve"> </w:t>
      </w:r>
      <w:r>
        <w:t xml:space="preserve">(modèle) — jamais un simple</w:t>
      </w:r>
      <w:r>
        <w:t xml:space="preserve"> </w:t>
      </w:r>
      <w:r>
        <w:rPr>
          <w:rStyle w:val="VerbatimChar"/>
        </w:rPr>
        <w:t xml:space="preserve">.docx</w:t>
      </w:r>
      <w:r>
        <w:t xml:space="preserve">, qui ne peut techniquement pas contenir de macros.</w:t>
      </w:r>
    </w:p>
    <w:p>
      <w:pPr>
        <w:pStyle w:val="BodyText"/>
      </w:pPr>
      <w:r>
        <w:t xml:space="preserve">⚠️ Attention — n’active jamais les macros d’un document dont tu ne connais pas la source</w:t>
      </w:r>
      <w:r>
        <w:t xml:space="preserve"> </w:t>
      </w:r>
      <w:r>
        <w:t xml:space="preserve">Un document</w:t>
      </w:r>
      <w:r>
        <w:t xml:space="preserve"> </w:t>
      </w:r>
      <w:r>
        <w:rPr>
          <w:rStyle w:val="VerbatimChar"/>
        </w:rPr>
        <w:t xml:space="preserve">.docm</w:t>
      </w:r>
      <w:r>
        <w:t xml:space="preserve"> </w:t>
      </w:r>
      <w:r>
        <w:t xml:space="preserve">reçu par e-mail d’un expéditeur inconnu affiche un bandeau d’avertissement de sécurité (</w:t>
      </w:r>
      <w:r>
        <w:t xml:space="preserve">“Macros désactivées”</w:t>
      </w:r>
      <w:r>
        <w:t xml:space="preserve">) — ne jamais cliquer sur</w:t>
      </w:r>
      <w:r>
        <w:t xml:space="preserve"> </w:t>
      </w:r>
      <w:r>
        <w:t xml:space="preserve">“Activer le contenu”</w:t>
      </w:r>
      <w:r>
        <w:t xml:space="preserve"> </w:t>
      </w:r>
      <w:r>
        <w:t xml:space="preserve">sans être certain de la fiabilité de la source, exactement le même principe de prudence que pour tout fichier exécutable reçu d’origine incertaine.</w:t>
      </w:r>
    </w:p>
    <w:bookmarkEnd w:id="704"/>
    <w:bookmarkStart w:id="705" w:name="défi-34"/>
    <w:p>
      <w:pPr>
        <w:pStyle w:val="Heading2"/>
      </w:pPr>
      <w:r>
        <w:t xml:space="preserve">Défi</w:t>
      </w:r>
    </w:p>
    <w:p>
      <w:pPr>
        <w:pStyle w:val="FirstParagraph"/>
      </w:pPr>
      <w:r>
        <w:t xml:space="preserve">🏆 Défi — Automatiser la routine complète de la mise en situation</w:t>
      </w:r>
      <w:r>
        <w:t xml:space="preserve"> </w:t>
      </w:r>
      <w:r>
        <w:t xml:space="preserve">Enregistre une macro complète reproduisant l’intégralité de la routine décrite en ouverture de chapitre : appliquer le style Titre 1 au premier paragraphe, insérer une ligne de signature standard en bas du document (un QuickPart créé au chapitre 35 conviendrait ici), puis enregistrer une copie du document au format PDF (chapitre 45, anticipé ici). Nomme-la selon les règles, assigne-lui un raccourci clavier, puis teste-la sur un nouveau document de test.</w:t>
      </w:r>
    </w:p>
    <w:bookmarkEnd w:id="705"/>
    <w:bookmarkStart w:id="706" w:name="erreurs-fréquentes-35"/>
    <w:p>
      <w:pPr>
        <w:pStyle w:val="Heading2"/>
      </w:pPr>
      <w:r>
        <w:t xml:space="preserve">Erreurs fréquentes</w:t>
      </w:r>
    </w:p>
    <w:p>
      <w:pPr>
        <w:pStyle w:val="FirstParagraph"/>
      </w:pPr>
      <w:r>
        <w:t xml:space="preserve">⚠️ Erreur n°1 — Oublier d’arrêter l’enregistrement après la séquence voulue</w:t>
      </w:r>
      <w:r>
        <w:t xml:space="preserve"> </w:t>
      </w:r>
      <w:r>
        <w:t xml:space="preserve">Comme signalé dans l’atelier 111, cette erreur capture des actions supplémentaires non désirées, produisant une macro imprévisible qui reproduit plus que ce qui était réellement souhaité.</w:t>
      </w:r>
    </w:p>
    <w:p>
      <w:pPr>
        <w:pStyle w:val="BodyText"/>
      </w:pPr>
      <w:r>
        <w:t xml:space="preserve">⚠️ Erreur n°2 — Utiliser un espace ou un chiffre en début de nom de macro</w:t>
      </w:r>
      <w:r>
        <w:t xml:space="preserve"> </w:t>
      </w:r>
      <w:r>
        <w:t xml:space="preserve">Comme signalé en section 36.3, ces noms sont simplement refusés par Word, obligeant à corriger le nom avant de pouvoir enregistrer la macro.</w:t>
      </w:r>
    </w:p>
    <w:p>
      <w:pPr>
        <w:pStyle w:val="BodyText"/>
      </w:pPr>
      <w:r>
        <w:t xml:space="preserve">⚠️ Erreur n°3 — Activer les macros d’un document reçu d’une source non fiable</w:t>
      </w:r>
      <w:r>
        <w:t xml:space="preserve"> </w:t>
      </w:r>
      <w:r>
        <w:t xml:space="preserve">Comme signalé en section 36.7, ce geste réflexe et rapide peut exposer le poste à un contenu malveillant si l’expéditeur ou l’origine du fichier n’est pas certain — toujours vérifier la légitimité de la source avant de cliquer sur</w:t>
      </w:r>
      <w:r>
        <w:t xml:space="preserve"> </w:t>
      </w:r>
      <w:r>
        <w:t xml:space="preserve">“Activer le contenu”</w:t>
      </w:r>
      <w:r>
        <w:t xml:space="preserve">.</w:t>
      </w:r>
    </w:p>
    <w:bookmarkEnd w:id="706"/>
    <w:bookmarkStart w:id="707" w:name="dépannage-35"/>
    <w:p>
      <w:pPr>
        <w:pStyle w:val="Heading2"/>
      </w:pPr>
      <w:r>
        <w:t xml:space="preserve">Dépannage</w:t>
      </w:r>
    </w:p>
    <w:p>
      <w:pPr>
        <w:pStyle w:val="FirstParagraph"/>
      </w:pPr>
      <w:r>
        <w:t xml:space="preserve">🩺 Symptôme : une macro exécutée produit un résultat inattendu, différent de celui enregistré</w:t>
      </w:r>
    </w:p>
    <w:p>
      <w:pPr>
        <w:pStyle w:val="Compact"/>
        <w:numPr>
          <w:ilvl w:val="0"/>
          <w:numId w:val="1912"/>
        </w:numPr>
      </w:pPr>
      <w:r>
        <w:rPr>
          <w:b/>
          <w:bCs/>
        </w:rPr>
        <w:t xml:space="preserve">Diagnostic</w:t>
      </w:r>
      <w:r>
        <w:t xml:space="preserve"> </w:t>
      </w:r>
      <w:r>
        <w:t xml:space="preserve">: la macro a probablement capturé des actions supplémentaires ou différentes de celles réellement voulues (erreur n°1), ou le document sur lequel elle s’exécute a une structure différente de celui utilisé lors de l’enregistrement (par exemple, un texte déjà stylé différemment).</w:t>
      </w:r>
    </w:p>
    <w:p>
      <w:pPr>
        <w:pStyle w:val="Compact"/>
        <w:numPr>
          <w:ilvl w:val="0"/>
          <w:numId w:val="1912"/>
        </w:numPr>
      </w:pPr>
      <w:r>
        <w:rPr>
          <w:b/>
          <w:bCs/>
        </w:rPr>
        <w:t xml:space="preserve">Résolution</w:t>
      </w:r>
      <w:r>
        <w:t xml:space="preserve"> </w:t>
      </w:r>
      <w:r>
        <w:t xml:space="preserve">: réenregistrer la macro plus soigneusement, ou consulter son code dans l’éditeur (section 36.5) pour identifier précisément l’action problématique.</w:t>
      </w:r>
    </w:p>
    <w:p>
      <w:pPr>
        <w:pStyle w:val="FirstParagraph"/>
      </w:pPr>
      <w:r>
        <w:t xml:space="preserve">🩺 Symptôme :</w:t>
      </w:r>
      <w:r>
        <w:t xml:space="preserve"> </w:t>
      </w:r>
      <w:r>
        <w:t xml:space="preserve">“Activer le contenu”</w:t>
      </w:r>
      <w:r>
        <w:t xml:space="preserve"> </w:t>
      </w:r>
      <w:r>
        <w:t xml:space="preserve">n’apparaît jamais, empêchant toute macro de fonctionner</w:t>
      </w:r>
    </w:p>
    <w:p>
      <w:pPr>
        <w:pStyle w:val="Compact"/>
        <w:numPr>
          <w:ilvl w:val="0"/>
          <w:numId w:val="1913"/>
        </w:numPr>
      </w:pPr>
      <w:r>
        <w:rPr>
          <w:b/>
          <w:bCs/>
        </w:rPr>
        <w:t xml:space="preserve">Diagnostic</w:t>
      </w:r>
      <w:r>
        <w:t xml:space="preserve"> </w:t>
      </w:r>
      <w:r>
        <w:t xml:space="preserve">: le Centre de gestion de la confidentialité (Fichier &gt; Options &gt; Centre de gestion de la confidentialité &gt; Paramètres des macros) est probablement réglé sur</w:t>
      </w:r>
      <w:r>
        <w:t xml:space="preserve"> </w:t>
      </w:r>
      <w:r>
        <w:t xml:space="preserve">“Désactiver toutes les macros sans notification”</w:t>
      </w:r>
      <w:r>
        <w:t xml:space="preserve">, un niveau de sécurité plus strict que le défaut.</w:t>
      </w:r>
    </w:p>
    <w:p>
      <w:pPr>
        <w:pStyle w:val="Compact"/>
        <w:numPr>
          <w:ilvl w:val="0"/>
          <w:numId w:val="1913"/>
        </w:numPr>
      </w:pPr>
      <w:r>
        <w:rPr>
          <w:b/>
          <w:bCs/>
        </w:rPr>
        <w:t xml:space="preserve">Résolution</w:t>
      </w:r>
      <w:r>
        <w:t xml:space="preserve"> </w:t>
      </w:r>
      <w:r>
        <w:t xml:space="preserve">: ajuster ce réglage vers</w:t>
      </w:r>
      <w:r>
        <w:t xml:space="preserve"> </w:t>
      </w:r>
      <w:r>
        <w:t xml:space="preserve">“Désactiver toutes les macros avec notification”</w:t>
      </w:r>
      <w:r>
        <w:t xml:space="preserve"> </w:t>
      </w:r>
      <w:r>
        <w:t xml:space="preserve">pour retrouver le bandeau d’avertissement habituel, tout en gardant un contrôle explicite avant activation.</w:t>
      </w:r>
    </w:p>
    <w:bookmarkEnd w:id="707"/>
    <w:bookmarkStart w:id="708" w:name="en-entreprise-35"/>
    <w:p>
      <w:pPr>
        <w:pStyle w:val="Heading2"/>
      </w:pPr>
      <w:r>
        <w:t xml:space="preserve">En entreprise</w:t>
      </w:r>
    </w:p>
    <w:p>
      <w:pPr>
        <w:pStyle w:val="Compact"/>
        <w:numPr>
          <w:ilvl w:val="0"/>
          <w:numId w:val="1914"/>
        </w:numPr>
      </w:pPr>
      <w:r>
        <w:rPr>
          <w:b/>
          <w:bCs/>
        </w:rPr>
        <w:t xml:space="preserve">Bonne pratique répandue</w:t>
      </w:r>
      <w:r>
        <w:t xml:space="preserve"> </w:t>
      </w:r>
      <w:r>
        <w:t xml:space="preserve">: documenter chaque macro d’organisation (nom, description, action réalisée) dans un document de référence partagé, pour que toute l’équipe comprenne ce que fait chaque automatisation disponible.</w:t>
      </w:r>
    </w:p>
    <w:p>
      <w:pPr>
        <w:pStyle w:val="Compact"/>
        <w:numPr>
          <w:ilvl w:val="0"/>
          <w:numId w:val="1914"/>
        </w:numPr>
      </w:pPr>
      <w:r>
        <w:rPr>
          <w:b/>
          <w:bCs/>
        </w:rPr>
        <w:t xml:space="preserve">Bonne pratique répandue</w:t>
      </w:r>
      <w:r>
        <w:t xml:space="preserve"> </w:t>
      </w:r>
      <w:r>
        <w:t xml:space="preserve">: transférer les macros utiles vers le modèle officiel de l’organisation (chapitre 19) plutôt que de laisser chaque personne recréer individuellement les mêmes automatisations.</w:t>
      </w:r>
    </w:p>
    <w:p>
      <w:pPr>
        <w:pStyle w:val="Compact"/>
        <w:numPr>
          <w:ilvl w:val="0"/>
          <w:numId w:val="1914"/>
        </w:numPr>
      </w:pPr>
      <w:r>
        <w:rPr>
          <w:b/>
          <w:bCs/>
        </w:rPr>
        <w:t xml:space="preserve">Erreur classique observée</w:t>
      </w:r>
      <w:r>
        <w:t xml:space="preserve"> </w:t>
      </w:r>
      <w:r>
        <w:t xml:space="preserve">: des macros oubliées, sans description ni nom explicite, dont plus personne ne se souvient de la fonction exacte des mois après leur création — un problème que le nommage rigoureux de la section 36.3 permet d’éviter.</w:t>
      </w:r>
    </w:p>
    <w:bookmarkEnd w:id="708"/>
    <w:bookmarkStart w:id="709" w:name="astuces-avancées-35"/>
    <w:p>
      <w:pPr>
        <w:pStyle w:val="Heading2"/>
      </w:pPr>
      <w:r>
        <w:t xml:space="preserve">Astuces avancées</w:t>
      </w:r>
    </w:p>
    <w:p>
      <w:pPr>
        <w:pStyle w:val="FirstParagraph"/>
      </w:pPr>
      <w:r>
        <w:t xml:space="preserve">🚀 Astuce experte — assigner une macro à un bouton personnalisé du Ruban</w:t>
      </w:r>
      <w:r>
        <w:t xml:space="preserve"> </w:t>
      </w:r>
      <w:r>
        <w:t xml:space="preserve">Fichier &gt; Options &gt; Personnaliser le ruban propose, dans la liste déroulante des commandes, une catégorie</w:t>
      </w:r>
      <w:r>
        <w:t xml:space="preserve"> </w:t>
      </w:r>
      <w:r>
        <w:rPr>
          <w:b/>
          <w:bCs/>
        </w:rPr>
        <w:t xml:space="preserve">“Macros”</w:t>
      </w:r>
      <w:r>
        <w:t xml:space="preserve"> </w:t>
      </w:r>
      <w:r>
        <w:t xml:space="preserve">listant toutes les macrocommandes disponibles — permettant de créer un bouton visuel dédié dans un onglet personnalisé du Ruban (chapitre 4), plutôt que de systématiquement passer par la boîte de dialogue Macros ou un raccourci clavier à mémoriser.</w:t>
      </w:r>
    </w:p>
    <w:bookmarkEnd w:id="709"/>
    <w:bookmarkStart w:id="710" w:name="résumé-du-chapitre-35"/>
    <w:p>
      <w:pPr>
        <w:pStyle w:val="Heading2"/>
      </w:pPr>
      <w:r>
        <w:t xml:space="preserve">Résumé du chapitre</w:t>
      </w:r>
    </w:p>
    <w:p>
      <w:pPr>
        <w:pStyle w:val="Compact"/>
        <w:numPr>
          <w:ilvl w:val="0"/>
          <w:numId w:val="1915"/>
        </w:numPr>
      </w:pPr>
      <w:r>
        <w:t xml:space="preserve">Une macro enregistre une séquence d’actions répétitive, rejouable en un geste — utile dès trois ou quatre actions identiques répétées régulièrement.</w:t>
      </w:r>
    </w:p>
    <w:p>
      <w:pPr>
        <w:pStyle w:val="Compact"/>
        <w:numPr>
          <w:ilvl w:val="0"/>
          <w:numId w:val="1915"/>
        </w:numPr>
      </w:pPr>
      <w:r>
        <w:t xml:space="preserve">L’enregistrement se lance via Développeur &gt; Enregistrer une macro, en veillant à bien arrêter l’enregistrement une fois la séquence voulue terminée — objectif MOS Expert 4.2.1.</w:t>
      </w:r>
    </w:p>
    <w:p>
      <w:pPr>
        <w:pStyle w:val="Compact"/>
        <w:numPr>
          <w:ilvl w:val="0"/>
          <w:numId w:val="1915"/>
        </w:numPr>
      </w:pPr>
      <w:r>
        <w:t xml:space="preserve">Le nom d’une macro doit commencer par une lettre, sans espace ni caractère spécial, et son emplacement de stockage (Normal.dotm ou document actif) détermine sa disponibilité — objectif MOS Expert 4.2.2.</w:t>
      </w:r>
    </w:p>
    <w:p>
      <w:pPr>
        <w:pStyle w:val="Compact"/>
        <w:numPr>
          <w:ilvl w:val="0"/>
          <w:numId w:val="1915"/>
        </w:numPr>
      </w:pPr>
      <w:r>
        <w:t xml:space="preserve">Une macro s’exécute via</w:t>
      </w:r>
      <w:r>
        <w:t xml:space="preserve"> </w:t>
      </w:r>
      <w:r>
        <w:rPr>
          <w:rStyle w:val="VerbatimChar"/>
        </w:rPr>
        <w:t xml:space="preserve">Alt+F8</w:t>
      </w:r>
      <w:r>
        <w:t xml:space="preserve">, un raccourci clavier dédié, ou un bouton de la barre d’outils Accès rapide.</w:t>
      </w:r>
    </w:p>
    <w:p>
      <w:pPr>
        <w:pStyle w:val="Compact"/>
        <w:numPr>
          <w:ilvl w:val="0"/>
          <w:numId w:val="1915"/>
        </w:numPr>
      </w:pPr>
      <w:r>
        <w:t xml:space="preserve">Une macro simple se modifie directement dans l’éditeur Visual Basic, en ajustant une valeur du code généré — objectif MOS Expert 4.2.3.</w:t>
      </w:r>
    </w:p>
    <w:p>
      <w:pPr>
        <w:pStyle w:val="Compact"/>
        <w:numPr>
          <w:ilvl w:val="0"/>
          <w:numId w:val="1915"/>
        </w:numPr>
      </w:pPr>
      <w:r>
        <w:t xml:space="preserve">Une macro se copie vers un autre document ou modèle via l’Organisateur, selon le même principe que les styles du chapitre 17 — objectif MOS Expert 4.2.4.</w:t>
      </w:r>
    </w:p>
    <w:p>
      <w:pPr>
        <w:pStyle w:val="Compact"/>
        <w:numPr>
          <w:ilvl w:val="0"/>
          <w:numId w:val="1915"/>
        </w:numPr>
      </w:pPr>
      <w:r>
        <w:t xml:space="preserve">Les macros nécessitent un format</w:t>
      </w:r>
      <w:r>
        <w:t xml:space="preserve"> </w:t>
      </w:r>
      <w:r>
        <w:rPr>
          <w:rStyle w:val="VerbatimChar"/>
        </w:rPr>
        <w:t xml:space="preserve">.docm</w:t>
      </w:r>
      <w:r>
        <w:t xml:space="preserve">/</w:t>
      </w:r>
      <w:r>
        <w:rPr>
          <w:rStyle w:val="VerbatimChar"/>
        </w:rPr>
        <w:t xml:space="preserve">.dotm</w:t>
      </w:r>
      <w:r>
        <w:t xml:space="preserve"> </w:t>
      </w:r>
      <w:r>
        <w:t xml:space="preserve">et restent désactivées par défaut pour des raisons de sécurité — ne jamais les activer sur un document de source incertaine.</w:t>
      </w:r>
    </w:p>
    <w:bookmarkEnd w:id="710"/>
    <w:bookmarkStart w:id="711" w:name="quiz-35"/>
    <w:p>
      <w:pPr>
        <w:pStyle w:val="Heading2"/>
      </w:pPr>
      <w:r>
        <w:t xml:space="preserve">Quiz</w:t>
      </w:r>
    </w:p>
    <w:p>
      <w:pPr>
        <w:pStyle w:val="FirstParagraph"/>
      </w:pPr>
      <w:r>
        <w:t xml:space="preserve">📝 QCM (une seule bonne réponse par question)</w:t>
      </w:r>
    </w:p>
    <w:p>
      <w:pPr>
        <w:pStyle w:val="Compact"/>
        <w:numPr>
          <w:ilvl w:val="0"/>
          <w:numId w:val="1916"/>
        </w:numPr>
      </w:pPr>
      <w:r>
        <w:t xml:space="preserve">Un nom de macro valide doit :</w:t>
      </w:r>
    </w:p>
    <w:p>
      <w:pPr>
        <w:pStyle w:val="Compact"/>
        <w:numPr>
          <w:ilvl w:val="1"/>
          <w:numId w:val="1917"/>
        </w:numPr>
      </w:pPr>
    </w:p>
    <w:p>
      <w:pPr>
        <w:pStyle w:val="Compact"/>
        <w:numPr>
          <w:ilvl w:val="2"/>
          <w:numId w:val="1918"/>
        </w:numPr>
      </w:pPr>
      <w:r>
        <w:t xml:space="preserve">Commencer par un chiffre</w:t>
      </w:r>
    </w:p>
    <w:p>
      <w:pPr>
        <w:pStyle w:val="Compact"/>
        <w:numPr>
          <w:ilvl w:val="1"/>
          <w:numId w:val="1917"/>
        </w:numPr>
      </w:pPr>
    </w:p>
    <w:p>
      <w:pPr>
        <w:pStyle w:val="Compact"/>
        <w:numPr>
          <w:ilvl w:val="2"/>
          <w:numId w:val="1919"/>
        </w:numPr>
      </w:pPr>
      <w:r>
        <w:t xml:space="preserve">Commencer par une lettre, sans espace</w:t>
      </w:r>
    </w:p>
    <w:p>
      <w:pPr>
        <w:pStyle w:val="Compact"/>
        <w:numPr>
          <w:ilvl w:val="1"/>
          <w:numId w:val="1917"/>
        </w:numPr>
      </w:pPr>
    </w:p>
    <w:p>
      <w:pPr>
        <w:pStyle w:val="Compact"/>
        <w:numPr>
          <w:ilvl w:val="2"/>
          <w:numId w:val="1920"/>
        </w:numPr>
      </w:pPr>
      <w:r>
        <w:t xml:space="preserve">Contenir au moins un espace</w:t>
      </w:r>
    </w:p>
    <w:p>
      <w:pPr>
        <w:pStyle w:val="Compact"/>
        <w:numPr>
          <w:ilvl w:val="1"/>
          <w:numId w:val="1917"/>
        </w:numPr>
      </w:pPr>
    </w:p>
    <w:p>
      <w:pPr>
        <w:pStyle w:val="Compact"/>
        <w:numPr>
          <w:ilvl w:val="2"/>
          <w:numId w:val="1921"/>
        </w:numPr>
      </w:pPr>
      <w:r>
        <w:t xml:space="preserve">Faire exactement dix caractères</w:t>
      </w:r>
    </w:p>
    <w:p>
      <w:pPr>
        <w:pStyle w:val="Compact"/>
        <w:numPr>
          <w:ilvl w:val="0"/>
          <w:numId w:val="1916"/>
        </w:numPr>
      </w:pPr>
      <w:r>
        <w:t xml:space="preserve">Pour qu’une macro soit disponible dans tout futur document, il faut l’enregistrer dans :</w:t>
      </w:r>
    </w:p>
    <w:p>
      <w:pPr>
        <w:pStyle w:val="Compact"/>
        <w:numPr>
          <w:ilvl w:val="1"/>
          <w:numId w:val="1922"/>
        </w:numPr>
      </w:pPr>
    </w:p>
    <w:p>
      <w:pPr>
        <w:pStyle w:val="Compact"/>
        <w:numPr>
          <w:ilvl w:val="2"/>
          <w:numId w:val="1923"/>
        </w:numPr>
      </w:pPr>
      <w:r>
        <w:t xml:space="preserve">Le document actif uniquement</w:t>
      </w:r>
    </w:p>
    <w:p>
      <w:pPr>
        <w:pStyle w:val="Compact"/>
        <w:numPr>
          <w:ilvl w:val="1"/>
          <w:numId w:val="1922"/>
        </w:numPr>
      </w:pPr>
    </w:p>
    <w:p>
      <w:pPr>
        <w:pStyle w:val="Compact"/>
        <w:numPr>
          <w:ilvl w:val="2"/>
          <w:numId w:val="1924"/>
        </w:numPr>
      </w:pPr>
      <w:r>
        <w:t xml:space="preserve">Normal.dotm</w:t>
      </w:r>
    </w:p>
    <w:p>
      <w:pPr>
        <w:pStyle w:val="Compact"/>
        <w:numPr>
          <w:ilvl w:val="1"/>
          <w:numId w:val="1922"/>
        </w:numPr>
      </w:pPr>
    </w:p>
    <w:p>
      <w:pPr>
        <w:pStyle w:val="Compact"/>
        <w:numPr>
          <w:ilvl w:val="2"/>
          <w:numId w:val="1925"/>
        </w:numPr>
      </w:pPr>
      <w:r>
        <w:t xml:space="preserve">Le Presse-papiers</w:t>
      </w:r>
    </w:p>
    <w:p>
      <w:pPr>
        <w:pStyle w:val="Compact"/>
        <w:numPr>
          <w:ilvl w:val="1"/>
          <w:numId w:val="1922"/>
        </w:numPr>
      </w:pPr>
    </w:p>
    <w:p>
      <w:pPr>
        <w:pStyle w:val="Compact"/>
        <w:numPr>
          <w:ilvl w:val="2"/>
          <w:numId w:val="1926"/>
        </w:numPr>
      </w:pPr>
      <w:r>
        <w:t xml:space="preserve">Un fichier PDF</w:t>
      </w:r>
    </w:p>
    <w:p>
      <w:pPr>
        <w:pStyle w:val="Compact"/>
        <w:numPr>
          <w:ilvl w:val="0"/>
          <w:numId w:val="1916"/>
        </w:numPr>
      </w:pPr>
      <w:r>
        <w:t xml:space="preserve">Un document contenant des macros doit être enregistré au format :</w:t>
      </w:r>
    </w:p>
    <w:p>
      <w:pPr>
        <w:pStyle w:val="Compact"/>
        <w:numPr>
          <w:ilvl w:val="1"/>
          <w:numId w:val="1927"/>
        </w:numPr>
      </w:pPr>
    </w:p>
    <w:p>
      <w:pPr>
        <w:pStyle w:val="Compact"/>
        <w:numPr>
          <w:ilvl w:val="2"/>
          <w:numId w:val="1928"/>
        </w:numPr>
      </w:pPr>
      <w:r>
        <w:rPr>
          <w:rStyle w:val="VerbatimChar"/>
        </w:rPr>
        <w:t xml:space="preserve">.docx</w:t>
      </w:r>
    </w:p>
    <w:p>
      <w:pPr>
        <w:pStyle w:val="Compact"/>
        <w:numPr>
          <w:ilvl w:val="1"/>
          <w:numId w:val="1927"/>
        </w:numPr>
      </w:pPr>
    </w:p>
    <w:p>
      <w:pPr>
        <w:pStyle w:val="Compact"/>
        <w:numPr>
          <w:ilvl w:val="2"/>
          <w:numId w:val="1929"/>
        </w:numPr>
      </w:pPr>
      <w:r>
        <w:rPr>
          <w:rStyle w:val="VerbatimChar"/>
        </w:rPr>
        <w:t xml:space="preserve">.docm</w:t>
      </w:r>
      <w:r>
        <w:t xml:space="preserve"> </w:t>
      </w:r>
      <w:r>
        <w:t xml:space="preserve">ou</w:t>
      </w:r>
      <w:r>
        <w:t xml:space="preserve"> </w:t>
      </w:r>
      <w:r>
        <w:rPr>
          <w:rStyle w:val="VerbatimChar"/>
        </w:rPr>
        <w:t xml:space="preserve">.dotm</w:t>
      </w:r>
    </w:p>
    <w:p>
      <w:pPr>
        <w:pStyle w:val="Compact"/>
        <w:numPr>
          <w:ilvl w:val="1"/>
          <w:numId w:val="1927"/>
        </w:numPr>
      </w:pPr>
    </w:p>
    <w:p>
      <w:pPr>
        <w:pStyle w:val="Compact"/>
        <w:numPr>
          <w:ilvl w:val="2"/>
          <w:numId w:val="1930"/>
        </w:numPr>
      </w:pPr>
      <w:r>
        <w:rPr>
          <w:rStyle w:val="VerbatimChar"/>
        </w:rPr>
        <w:t xml:space="preserve">.txt</w:t>
      </w:r>
    </w:p>
    <w:p>
      <w:pPr>
        <w:pStyle w:val="Compact"/>
        <w:numPr>
          <w:ilvl w:val="1"/>
          <w:numId w:val="1927"/>
        </w:numPr>
      </w:pPr>
    </w:p>
    <w:p>
      <w:pPr>
        <w:pStyle w:val="Compact"/>
        <w:numPr>
          <w:ilvl w:val="2"/>
          <w:numId w:val="1931"/>
        </w:numPr>
      </w:pPr>
      <w:r>
        <w:rPr>
          <w:rStyle w:val="VerbatimChar"/>
        </w:rPr>
        <w:t xml:space="preserve">.pdf</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932"/>
        </w:numPr>
      </w:pPr>
      <w:r>
        <w:t xml:space="preserve">Une macro capture uniquement les actions réalisées entre le début et la fin explicite de l’enregistrement. —</w:t>
      </w:r>
      <w:r>
        <w:t xml:space="preserve"> </w:t>
      </w:r>
      <w:r>
        <w:rPr>
          <w:b/>
          <w:bCs/>
        </w:rPr>
        <w:t xml:space="preserve">Vrai</w:t>
      </w:r>
      <w:r>
        <w:t xml:space="preserve">.</w:t>
      </w:r>
    </w:p>
    <w:p>
      <w:pPr>
        <w:pStyle w:val="Compact"/>
        <w:numPr>
          <w:ilvl w:val="0"/>
          <w:numId w:val="1932"/>
        </w:numPr>
      </w:pPr>
      <w:r>
        <w:t xml:space="preserve">Les macros sont activées par défaut dans tout document reçu d’une source externe. —</w:t>
      </w:r>
      <w:r>
        <w:t xml:space="preserve"> </w:t>
      </w:r>
      <w:r>
        <w:rPr>
          <w:b/>
          <w:bCs/>
        </w:rPr>
        <w:t xml:space="preserve">Faux</w:t>
      </w:r>
      <w:r>
        <w:t xml:space="preserve">, elles sont désactivées par défaut pour des raisons de sécurité.</w:t>
      </w:r>
    </w:p>
    <w:p>
      <w:pPr>
        <w:pStyle w:val="Compact"/>
        <w:numPr>
          <w:ilvl w:val="0"/>
          <w:numId w:val="1932"/>
        </w:numPr>
      </w:pPr>
      <w:r>
        <w:t xml:space="preserve">L’Organisateur de macrocommandes fonctionne selon le même principe que l’Organisateur de styles. —</w:t>
      </w:r>
      <w:r>
        <w:t xml:space="preserve"> </w:t>
      </w:r>
      <w:r>
        <w:rPr>
          <w:b/>
          <w:bCs/>
        </w:rPr>
        <w:t xml:space="preserve">Vrai</w:t>
      </w:r>
      <w:r>
        <w:t xml:space="preserve">.</w:t>
      </w:r>
    </w:p>
    <w:p>
      <w:pPr>
        <w:pStyle w:val="Compact"/>
        <w:numPr>
          <w:ilvl w:val="0"/>
          <w:numId w:val="1932"/>
        </w:numPr>
      </w:pPr>
      <w:r>
        <w:t xml:space="preserve">Modifier une macro nécessite obligatoirement de la réenregistrer entièrement depuis le début. —</w:t>
      </w:r>
      <w:r>
        <w:t xml:space="preserve"> </w:t>
      </w:r>
      <w:r>
        <w:rPr>
          <w:b/>
          <w:bCs/>
        </w:rPr>
        <w:t xml:space="preserve">Faux</w:t>
      </w:r>
      <w:r>
        <w:t xml:space="preserve">, un simple changement de valeur dans l’éditeur suffit souvent.</w:t>
      </w:r>
    </w:p>
    <w:p>
      <w:pPr>
        <w:pStyle w:val="FirstParagraph"/>
      </w:pPr>
      <w:r>
        <w:t xml:space="preserve">📝 Questions ouvertes</w:t>
      </w:r>
    </w:p>
    <w:p>
      <w:pPr>
        <w:pStyle w:val="Compact"/>
        <w:numPr>
          <w:ilvl w:val="0"/>
          <w:numId w:val="1933"/>
        </w:numPr>
      </w:pPr>
      <w:r>
        <w:t xml:space="preserve">Explique pourquoi une macro se justifie pour une séquence de plusieurs actions répétitives, mais pas pour une action isolée effectuée une seule fois.</w:t>
      </w:r>
    </w:p>
    <w:p>
      <w:pPr>
        <w:pStyle w:val="Compact"/>
        <w:numPr>
          <w:ilvl w:val="0"/>
          <w:numId w:val="1933"/>
        </w:numPr>
      </w:pPr>
      <w:r>
        <w:t xml:space="preserve">Un collègue reçoit un document</w:t>
      </w:r>
      <w:r>
        <w:t xml:space="preserve"> </w:t>
      </w:r>
      <w:r>
        <w:rPr>
          <w:rStyle w:val="VerbatimChar"/>
        </w:rPr>
        <w:t xml:space="preserve">.docm</w:t>
      </w:r>
      <w:r>
        <w:t xml:space="preserve"> </w:t>
      </w:r>
      <w:r>
        <w:t xml:space="preserve">d’un expéditeur qu’il ne connaît pas, avec un bandeau proposant</w:t>
      </w:r>
      <w:r>
        <w:t xml:space="preserve"> </w:t>
      </w:r>
      <w:r>
        <w:t xml:space="preserve">“Activer le contenu”</w:t>
      </w:r>
      <w:r>
        <w:t xml:space="preserve">. Que devrait-il faire ?</w:t>
      </w:r>
    </w:p>
    <w:p>
      <w:pPr>
        <w:pStyle w:val="FirstParagraph"/>
      </w:pPr>
      <w:r>
        <w:rPr>
          <w:b/>
          <w:bCs/>
        </w:rPr>
        <w:t xml:space="preserve">Corrigé 1</w:t>
      </w:r>
      <w:r>
        <w:t xml:space="preserve"> </w:t>
      </w:r>
      <w:r>
        <w:t xml:space="preserve">: une macro n’apporte un gain de temps réel que si la séquence automatisée est à la fois suffisamment longue (plusieurs actions) et répétée suffisamment souvent pour justifier le temps initial d’enregistrement et de test — une action isolée effectuée une seule fois ne bénéficierait d’aucun gain net, l’enregistrement de la macro prenant probablement plus de temps que l’action elle-même.</w:t>
      </w:r>
    </w:p>
    <w:p>
      <w:pPr>
        <w:pStyle w:val="BodyText"/>
      </w:pPr>
      <w:r>
        <w:rPr>
          <w:b/>
          <w:bCs/>
        </w:rPr>
        <w:t xml:space="preserve">Corrigé 2</w:t>
      </w:r>
      <w:r>
        <w:t xml:space="preserve"> </w:t>
      </w:r>
      <w:r>
        <w:t xml:space="preserve">: ne pas cliquer sur</w:t>
      </w:r>
      <w:r>
        <w:t xml:space="preserve"> </w:t>
      </w:r>
      <w:r>
        <w:t xml:space="preserve">“Activer le contenu”</w:t>
      </w:r>
      <w:r>
        <w:t xml:space="preserve"> </w:t>
      </w:r>
      <w:r>
        <w:t xml:space="preserve">tant que la fiabilité de l’expéditeur et l’origine du fichier n’ont pas été vérifiées — les macros étant du code exécutable, un document</w:t>
      </w:r>
      <w:r>
        <w:t xml:space="preserve"> </w:t>
      </w:r>
      <w:r>
        <w:rPr>
          <w:rStyle w:val="VerbatimChar"/>
        </w:rPr>
        <w:t xml:space="preserve">.docm</w:t>
      </w:r>
      <w:r>
        <w:t xml:space="preserve"> </w:t>
      </w:r>
      <w:r>
        <w:t xml:space="preserve">non fiable peut potentiellement contenir du contenu malveillant, et ce bandeau de sécurité existe précisément pour laisser à l’utilisateur le contrôle explicite de cette décision plutôt que d’exécuter automatiquement du code inconnu.</w:t>
      </w:r>
    </w:p>
    <w:bookmarkEnd w:id="711"/>
    <w:bookmarkStart w:id="712" w:name="exercices-34"/>
    <w:p>
      <w:pPr>
        <w:pStyle w:val="Heading2"/>
      </w:pPr>
      <w:r>
        <w:t xml:space="preserve">Exercices</w:t>
      </w:r>
    </w:p>
    <w:p>
      <w:pPr>
        <w:pStyle w:val="FirstParagraph"/>
      </w:pPr>
      <w:r>
        <w:t xml:space="preserve">📝 Exercice 36.1</w:t>
      </w:r>
    </w:p>
    <w:p>
      <w:pPr>
        <w:pStyle w:val="BodyText"/>
      </w:pPr>
      <w:r>
        <w:t xml:space="preserve">Enregistre une macro nommée</w:t>
      </w:r>
      <w:r>
        <w:t xml:space="preserve"> </w:t>
      </w:r>
      <w:r>
        <w:t xml:space="preserve">“AppliquerCitation”</w:t>
      </w:r>
      <w:r>
        <w:t xml:space="preserve"> </w:t>
      </w:r>
      <w:r>
        <w:t xml:space="preserve">qui applique un style de paragraphe</w:t>
      </w:r>
      <w:r>
        <w:t xml:space="preserve"> </w:t>
      </w:r>
      <w:r>
        <w:t xml:space="preserve">“Citation”</w:t>
      </w:r>
      <w:r>
        <w:t xml:space="preserve"> </w:t>
      </w:r>
      <w:r>
        <w:t xml:space="preserve">(chapitre 17) à une sélection, en la stockant dans Normal.dotm. Teste-la sur trois paragraphes différents d’un document de test.</w:t>
      </w:r>
    </w:p>
    <w:p>
      <w:pPr>
        <w:pStyle w:val="BodyText"/>
      </w:pPr>
      <w:r>
        <w:rPr>
          <w:b/>
          <w:bCs/>
        </w:rPr>
        <w:t xml:space="preserve">Corrigé :</w:t>
      </w:r>
      <w:r>
        <w:t xml:space="preserve"> </w:t>
      </w:r>
      <w:r>
        <w:t xml:space="preserve">réussi si les trois paragraphes adoptent bien le style</w:t>
      </w:r>
      <w:r>
        <w:t xml:space="preserve"> </w:t>
      </w:r>
      <w:r>
        <w:t xml:space="preserve">“Citation”</w:t>
      </w:r>
      <w:r>
        <w:t xml:space="preserve"> </w:t>
      </w:r>
      <w:r>
        <w:t xml:space="preserve">après exécution de la macro, sans réenregistrement de celle-ci entre chaque test.</w:t>
      </w:r>
    </w:p>
    <w:p>
      <w:pPr>
        <w:pStyle w:val="BodyText"/>
      </w:pPr>
      <w:r>
        <w:t xml:space="preserve">📝 Exercice 36.2</w:t>
      </w:r>
    </w:p>
    <w:p>
      <w:pPr>
        <w:pStyle w:val="BodyText"/>
      </w:pPr>
      <w:r>
        <w:t xml:space="preserve">Ouvre l’éditeur de cette macro, repère la ligne de code faisant référence au style appliqué, et modifie-la pour appliquer un style différent. Teste à nouveau la macro modifiée.</w:t>
      </w:r>
    </w:p>
    <w:p>
      <w:pPr>
        <w:pStyle w:val="BodyText"/>
      </w:pPr>
      <w:r>
        <w:rPr>
          <w:b/>
          <w:bCs/>
        </w:rPr>
        <w:t xml:space="preserve">Corrigé :</w:t>
      </w:r>
      <w:r>
        <w:t xml:space="preserve"> </w:t>
      </w:r>
      <w:r>
        <w:t xml:space="preserve">réponse personnelle ; réussi si la macro modifiée applique bien le nouveau style choisi, confirmant qu’une modification simple dans l’éditeur peut ajuster le comportement d’une macro sans la réenregistrer entièrement.</w:t>
      </w:r>
    </w:p>
    <w:bookmarkEnd w:id="712"/>
    <w:bookmarkStart w:id="713" w:name="checklist-de-fin-de-chapitre-35"/>
    <w:p>
      <w:pPr>
        <w:pStyle w:val="Heading2"/>
      </w:pPr>
      <w:r>
        <w:t xml:space="preserve">Checklist de fin de chapitre</w:t>
      </w:r>
    </w:p>
    <w:p>
      <w:pPr>
        <w:pStyle w:val="FirstParagraph"/>
      </w:pPr>
      <w:r>
        <w:t xml:space="preserve">☐ Je sais expliquer ce qu’est une macro et quand elle représente un vrai gain de temps.</w:t>
      </w:r>
    </w:p>
    <w:p>
      <w:pPr>
        <w:pStyle w:val="BodyText"/>
      </w:pPr>
      <w:r>
        <w:t xml:space="preserve">☐ J’enregistre une macro simple en veillant à bien arrêter l’enregistrement.</w:t>
      </w:r>
    </w:p>
    <w:p>
      <w:pPr>
        <w:pStyle w:val="BodyText"/>
      </w:pPr>
      <w:r>
        <w:t xml:space="preserve">☐ Je nomme une macro selon les règles de Word et je choisis le bon emplacement de stockage.</w:t>
      </w:r>
    </w:p>
    <w:p>
      <w:pPr>
        <w:pStyle w:val="BodyText"/>
      </w:pPr>
      <w:r>
        <w:t xml:space="preserve">☐ J’exécute une macro via le raccourci, la boîte de dialogue ou un bouton dédié.</w:t>
      </w:r>
    </w:p>
    <w:p>
      <w:pPr>
        <w:pStyle w:val="BodyText"/>
      </w:pPr>
      <w:r>
        <w:t xml:space="preserve">☐ Je modifie une macro simple directement dans l’éditeur.</w:t>
      </w:r>
    </w:p>
    <w:p>
      <w:pPr>
        <w:pStyle w:val="BodyText"/>
      </w:pPr>
      <w:r>
        <w:t xml:space="preserve">☐ Je copie une macro vers un autre document ou modèle via l’Organisateur.</w:t>
      </w:r>
    </w:p>
    <w:p>
      <w:pPr>
        <w:pStyle w:val="BodyText"/>
      </w:pPr>
      <w:r>
        <w:t xml:space="preserve">☐ Je sais pourquoi ne jamais activer les macros d’un document de source incertaine.</w:t>
      </w:r>
    </w:p>
    <w:bookmarkEnd w:id="713"/>
    <w:bookmarkStart w:id="714" w:name="aide-mémoire-35"/>
    <w:p>
      <w:pPr>
        <w:pStyle w:val="Heading2"/>
      </w:pPr>
      <w:r>
        <w:t xml:space="preserve">Aide-mémoire</w:t>
      </w:r>
    </w:p>
    <w:p>
      <w:pPr>
        <w:pStyle w:val="FirstParagraph"/>
      </w:pPr>
      <w:r>
        <w:t xml:space="preserve">📌 Points clés à retenir</w:t>
      </w:r>
    </w:p>
    <w:p>
      <w:pPr>
        <w:pStyle w:val="Compact"/>
        <w:numPr>
          <w:ilvl w:val="0"/>
          <w:numId w:val="1934"/>
        </w:numPr>
      </w:pPr>
      <w:r>
        <w:rPr>
          <w:b/>
          <w:bCs/>
        </w:rPr>
        <w:t xml:space="preserve">Macro</w:t>
      </w:r>
      <w:r>
        <w:t xml:space="preserve"> </w:t>
      </w:r>
      <w:r>
        <w:t xml:space="preserve">= séquence d’actions enregistrée, rejouable à l’identique — MOS Expert 4.2.1.</w:t>
      </w:r>
    </w:p>
    <w:p>
      <w:pPr>
        <w:pStyle w:val="Compact"/>
        <w:numPr>
          <w:ilvl w:val="0"/>
          <w:numId w:val="1934"/>
        </w:numPr>
      </w:pPr>
      <w:r>
        <w:rPr>
          <w:b/>
          <w:bCs/>
        </w:rPr>
        <w:t xml:space="preserve">Nom</w:t>
      </w:r>
      <w:r>
        <w:t xml:space="preserve"> </w:t>
      </w:r>
      <w:r>
        <w:t xml:space="preserve">= lettre en premier caractère, jamais d’espace ;</w:t>
      </w:r>
      <w:r>
        <w:t xml:space="preserve"> </w:t>
      </w:r>
      <w:r>
        <w:rPr>
          <w:b/>
          <w:bCs/>
        </w:rPr>
        <w:t xml:space="preserve">stockage</w:t>
      </w:r>
      <w:r>
        <w:t xml:space="preserve"> </w:t>
      </w:r>
      <w:r>
        <w:t xml:space="preserve">= Normal.dotm pour une disponibilité universelle — MOS Expert 4.2.2.</w:t>
      </w:r>
    </w:p>
    <w:p>
      <w:pPr>
        <w:pStyle w:val="Compact"/>
        <w:numPr>
          <w:ilvl w:val="0"/>
          <w:numId w:val="1934"/>
        </w:numPr>
      </w:pPr>
      <w:r>
        <w:rPr>
          <w:b/>
          <w:bCs/>
        </w:rPr>
        <w:t xml:space="preserve">Modification</w:t>
      </w:r>
      <w:r>
        <w:t xml:space="preserve"> </w:t>
      </w:r>
      <w:r>
        <w:t xml:space="preserve">= éditeur Visual Basic, changement de valeur simple possible — MOS Expert 4.2.3.</w:t>
      </w:r>
    </w:p>
    <w:p>
      <w:pPr>
        <w:pStyle w:val="Compact"/>
        <w:numPr>
          <w:ilvl w:val="0"/>
          <w:numId w:val="1934"/>
        </w:numPr>
      </w:pPr>
      <w:r>
        <w:rPr>
          <w:b/>
          <w:bCs/>
        </w:rPr>
        <w:t xml:space="preserve">Copie vers un autre document/modèle</w:t>
      </w:r>
      <w:r>
        <w:t xml:space="preserve"> </w:t>
      </w:r>
      <w:r>
        <w:t xml:space="preserve">= Organisateur, même principe que les styles (chapitre 17) — MOS Expert 4.2.4.</w:t>
      </w:r>
    </w:p>
    <w:p>
      <w:pPr>
        <w:pStyle w:val="Compact"/>
        <w:numPr>
          <w:ilvl w:val="0"/>
          <w:numId w:val="1934"/>
        </w:numPr>
      </w:pPr>
      <w:r>
        <w:rPr>
          <w:b/>
          <w:bCs/>
        </w:rPr>
        <w:t xml:space="preserve">Sécurité</w:t>
      </w:r>
      <w:r>
        <w:t xml:space="preserve"> </w:t>
      </w:r>
      <w:r>
        <w:t xml:space="preserve">= jamais</w:t>
      </w:r>
      <w:r>
        <w:t xml:space="preserve"> </w:t>
      </w:r>
      <w:r>
        <w:t xml:space="preserve">“Activer le contenu”</w:t>
      </w:r>
      <w:r>
        <w:t xml:space="preserve"> </w:t>
      </w:r>
      <w:r>
        <w:t xml:space="preserve">sur un document</w:t>
      </w:r>
      <w:r>
        <w:t xml:space="preserve"> </w:t>
      </w:r>
      <w:r>
        <w:rPr>
          <w:rStyle w:val="VerbatimChar"/>
        </w:rPr>
        <w:t xml:space="preserve">.docm</w:t>
      </w:r>
      <w:r>
        <w:t xml:space="preserve"> </w:t>
      </w:r>
      <w:r>
        <w:t xml:space="preserve">de source incertaine.</w:t>
      </w:r>
    </w:p>
    <w:p>
      <w:pPr>
        <w:pStyle w:val="FirstParagraph"/>
      </w:pPr>
      <w:r>
        <w:rPr>
          <w:b/>
          <w:bCs/>
        </w:rPr>
        <w:t xml:space="preserve">Raccourci clavier de ce chapitre</w:t>
      </w:r>
      <w:r>
        <w:t xml:space="preserve"> </w:t>
      </w:r>
      <w:r>
        <w:t xml:space="preserve">:</w:t>
      </w:r>
      <w:r>
        <w:t xml:space="preserve"> </w:t>
      </w:r>
      <w:r>
        <w:t xml:space="preserve">-</w:t>
      </w:r>
      <w:r>
        <w:t xml:space="preserve"> </w:t>
      </w:r>
      <w:r>
        <w:rPr>
          <w:rStyle w:val="VerbatimChar"/>
        </w:rPr>
        <w:t xml:space="preserve">Alt+F8</w:t>
      </w:r>
      <w:r>
        <w:t xml:space="preserve"> </w:t>
      </w:r>
      <w:r>
        <w:t xml:space="preserve">: ouvrir la boîte de dialogue Macros.</w:t>
      </w:r>
    </w:p>
    <w:bookmarkEnd w:id="714"/>
    <w:bookmarkStart w:id="715" w:name="faq-35"/>
    <w:p>
      <w:pPr>
        <w:pStyle w:val="Heading2"/>
      </w:pPr>
      <w:r>
        <w:t xml:space="preserve">FAQ</w:t>
      </w:r>
    </w:p>
    <w:p>
      <w:pPr>
        <w:pStyle w:val="FirstParagraph"/>
      </w:pPr>
      <w:r>
        <w:t xml:space="preserve">Une macro enregistrée peut-elle inclure des conditions (si… alors…) comme un champ de fusion conditionnel ?</w:t>
      </w:r>
    </w:p>
    <w:p>
      <w:pPr>
        <w:pStyle w:val="BodyText"/>
      </w:pPr>
      <w:r>
        <w:t xml:space="preserve">Pas directement via l’enregistreur simple de ce chapitre, qui ne capture que des actions linéaires ; ajouter une logique conditionnelle nécessite d’écrire ou de modifier manuellement le code VBA, approfondi au chapitre 37.</w:t>
      </w:r>
    </w:p>
    <w:p>
      <w:pPr>
        <w:pStyle w:val="BodyText"/>
      </w:pPr>
      <w:r>
        <w:t xml:space="preserve">Peut-on supprimer une macro devenue inutile ?</w:t>
      </w:r>
    </w:p>
    <w:p>
      <w:pPr>
        <w:pStyle w:val="BodyText"/>
      </w:pPr>
      <w:r>
        <w:t xml:space="preserve">Oui, via Développeur &gt; Macros, sélectionner la macro concernée puis cliquer sur</w:t>
      </w:r>
      <w:r>
        <w:t xml:space="preserve"> </w:t>
      </w:r>
      <w:r>
        <w:t xml:space="preserve">“Supprimer”</w:t>
      </w:r>
      <w:r>
        <w:t xml:space="preserve"> </w:t>
      </w:r>
      <w:r>
        <w:t xml:space="preserve">— une action définitive à confirmer avant de valider si la macro était partagée avec d’autres membres d’une équipe.</w:t>
      </w:r>
    </w:p>
    <w:p>
      <w:pPr>
        <w:pStyle w:val="BodyText"/>
      </w:pPr>
      <w:r>
        <w:t xml:space="preserve">Une macro enregistrée sur Word pour Windows fonctionne-t-elle aussi sur Word pour Mac ?</w:t>
      </w:r>
    </w:p>
    <w:p>
      <w:pPr>
        <w:pStyle w:val="BodyText"/>
      </w:pPr>
      <w:r>
        <w:t xml:space="preserve">Le VBA est globalement compatible entre les deux plateformes, mais certaines actions spécifiques à l’interface Windows peuvent ne pas se comporter de façon identique sur Mac — un test de vérification reste recommandé avant de déployer une macro sur un environnement mixte.</w:t>
      </w:r>
    </w:p>
    <w:bookmarkEnd w:id="715"/>
    <w:bookmarkStart w:id="716" w:name="X8db8965000bdd71b50e8ea633eca9b12d356a07"/>
    <w:p>
      <w:pPr>
        <w:pStyle w:val="Heading2"/>
      </w:pPr>
      <w:r>
        <w:t xml:space="preserve">Références et ressources complémentaires</w:t>
      </w:r>
    </w:p>
    <w:p>
      <w:pPr>
        <w:pStyle w:val="Compact"/>
        <w:numPr>
          <w:ilvl w:val="0"/>
          <w:numId w:val="1935"/>
        </w:numPr>
      </w:pPr>
      <w:r>
        <w:t xml:space="preserve">Documentation officielle sur les macros dans Word :</w:t>
      </w:r>
      <w:r>
        <w:t xml:space="preserve"> </w:t>
      </w:r>
      <w:hyperlink r:id="rId57">
        <w:r>
          <w:rPr>
            <w:rStyle w:val="Hyperlink"/>
          </w:rPr>
          <w:t xml:space="preserve">https://support.microsoft.com/office</w:t>
        </w:r>
      </w:hyperlink>
    </w:p>
    <w:p>
      <w:pPr>
        <w:pStyle w:val="Compact"/>
        <w:numPr>
          <w:ilvl w:val="0"/>
          <w:numId w:val="1935"/>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935"/>
        </w:numPr>
      </w:pPr>
      <w:r>
        <w:t xml:space="preserve">Approfondissement du code VBA sous-jacent aux macros : chapitre 37.</w:t>
      </w:r>
    </w:p>
    <w:p>
      <w:pPr>
        <w:pStyle w:val="FirstParagraph"/>
      </w:pPr>
      <w:r>
        <w:rPr>
          <w:i/>
          <w:iCs/>
        </w:rPr>
        <w:t xml:space="preserve">Chapitre suivant : introduction à VBA pour Word — pour aller au-delà de l’enregistreur automatique et écrire directement du code, dépassant les limites des macros simplement enregistrées.</w:t>
      </w:r>
    </w:p>
    <w:p>
      <w:pPr>
        <w:pStyle w:val="BodyText"/>
      </w:pPr>
      <w:r>
        <w:t xml:space="preserve">CHAPITRE 37</w:t>
      </w:r>
    </w:p>
    <w:bookmarkEnd w:id="716"/>
    <w:bookmarkEnd w:id="717"/>
    <w:bookmarkStart w:id="737" w:name="introduction-à-vba-pour-word"/>
    <w:p>
      <w:pPr>
        <w:pStyle w:val="Heading1"/>
      </w:pPr>
      <w:r>
        <w:t xml:space="preserve">Introduction à VBA pour Word</w:t>
      </w:r>
    </w:p>
    <w:p>
      <w:pPr>
        <w:pStyle w:val="FirstParagraph"/>
      </w:pPr>
      <w:r>
        <w:t xml:space="preserve">🎯 Objectifs pédagogiques</w:t>
      </w:r>
      <w:r>
        <w:t xml:space="preserve"> </w:t>
      </w:r>
      <w:r>
        <w:t xml:space="preserve">À la fin de ce chapitre, tu sauras : ouvrir et te repérer dans l’éditeur Visual Basic ; lire et comprendre l’anatomie d’une procédure VBA générée par l’enregistreur de macros ; écrire une macro simple directement au clavier, sans passer par l’enregistreur ; utiliser une variable et une boucle simple pour automatiser une action sur plusieurs éléments d’un document ; déboguer une macro pas à pas en cas de comportement inattendu ; et mener à bien le mini-projet de fin de Partie 9 combinant publipostage, champs et automatisation.</w:t>
      </w:r>
    </w:p>
    <w:p>
      <w:pPr>
        <w:pStyle w:val="BodyText"/>
      </w:pPr>
      <w:r>
        <w:rPr>
          <w:b/>
          <w:bCs/>
        </w:rPr>
        <w:t xml:space="preserve">Matrice de compétences MOS</w:t>
      </w:r>
    </w:p>
    <w:p>
      <w:pPr>
        <w:pStyle w:val="BodyText"/>
      </w:pPr>
      <w:r>
        <w:t xml:space="preserve">Ce chapitre prolonge l’objectif MOS Expert 4.2.3 (modifier des macros simples, déjà couvert au chapitre 36) sans introduire de nouvel objectif propre : l’écriture de VBA à partir de zéro dépasse le périmètre de l’examen Word Expert, centré sur l’enregistrement et la modification légère de macros simples. Ce chapitre reste inclus pour la complétude du manuel, à destination des lecteurs souhaitant aller plus loin que le strict nécessaire pour la certification.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chapitre 36 (macros enregistrées), dont ce chapitre explique enfin en détail le code généré automatiquement.</w:t>
      </w:r>
    </w:p>
    <w:p>
      <w:pPr>
        <w:pStyle w:val="BodyText"/>
      </w:pPr>
      <w:r>
        <w:t xml:space="preserve">🎬 Mise en situation</w:t>
      </w:r>
      <w:r>
        <w:t xml:space="preserve"> </w:t>
      </w:r>
      <w:r>
        <w:t xml:space="preserve">La macro enregistrée au chapitre 36 fonctionne bien pour styler un seul titre, mais ta responsable voudrait désormais une automatisation plus ambitieuse : parcourir automatiquement</w:t>
      </w:r>
      <w:r>
        <w:t xml:space="preserve"> </w:t>
      </w:r>
      <w:r>
        <w:rPr>
          <w:b/>
          <w:bCs/>
        </w:rPr>
        <w:t xml:space="preserve">tous</w:t>
      </w:r>
      <w:r>
        <w:t xml:space="preserve"> </w:t>
      </w:r>
      <w:r>
        <w:t xml:space="preserve">les paragraphes en majuscules du rapport mensuel et leur appliquer le style</w:t>
      </w:r>
      <w:r>
        <w:t xml:space="preserve"> </w:t>
      </w:r>
      <w:r>
        <w:t xml:space="preserve">“Titre 2”</w:t>
      </w:r>
      <w:r>
        <w:t xml:space="preserve">, sans savoir à l’avance combien de tels paragraphes existent ni où ils se trouvent. L’enregistreur de macros, qui ne fait que rejouer une séquence fixe, ne peut pas s’adapter à un nombre inconnu d’éléments. Ce chapitre montre comment écrire ce type de logique directement en code.</w:t>
      </w:r>
    </w:p>
    <w:bookmarkStart w:id="718" w:name="se-repérer-dans-léditeur-visual-basic"/>
    <w:p>
      <w:pPr>
        <w:pStyle w:val="Heading2"/>
      </w:pPr>
      <w:r>
        <w:t xml:space="preserve">37.1 Se repérer dans l’éditeur Visual Basic</w:t>
      </w:r>
    </w:p>
    <w:p>
      <w:pPr>
        <w:pStyle w:val="FirstParagraph"/>
      </w:pPr>
      <w:r>
        <w:t xml:space="preserve">🛠️ Atelier 113 — Explorer l’éditeur VBA</w:t>
      </w:r>
    </w:p>
    <w:p>
      <w:pPr>
        <w:pStyle w:val="BodyText"/>
      </w:pPr>
      <w:r>
        <w:rPr>
          <w:b/>
          <w:bCs/>
        </w:rPr>
        <w:t xml:space="preserve">Objectif</w:t>
      </w:r>
      <w:r>
        <w:t xml:space="preserve"> </w:t>
      </w:r>
      <w:r>
        <w:t xml:space="preserve">: comprendre la structure de base de l’environnement de programmation intégré à Word.</w:t>
      </w:r>
    </w:p>
    <w:p>
      <w:pPr>
        <w:pStyle w:val="BodyText"/>
      </w:pPr>
      <w:r>
        <w:rPr>
          <w:b/>
          <w:bCs/>
        </w:rPr>
        <w:t xml:space="preserve">Préparation</w:t>
      </w:r>
      <w:r>
        <w:t xml:space="preserve"> </w:t>
      </w:r>
      <w:r>
        <w:t xml:space="preserve">: ouvre un document de test.</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Développeur</w:t>
      </w:r>
      <w:r>
        <w:t xml:space="preserve"> </w:t>
      </w:r>
      <w:r>
        <w:t xml:space="preserve">(chapitre 35), groupe Code, clique sur</w:t>
      </w:r>
      <w:r>
        <w:t xml:space="preserve"> </w:t>
      </w:r>
      <w:r>
        <w:rPr>
          <w:b/>
          <w:bCs/>
        </w:rPr>
        <w:t xml:space="preserve">Visual Basic</w:t>
      </w:r>
      <w:r>
        <w:t xml:space="preserve">, ou raccourci</w:t>
      </w:r>
      <w:r>
        <w:t xml:space="preserve"> </w:t>
      </w:r>
      <w:r>
        <w:rPr>
          <w:rStyle w:val="VerbatimChar"/>
          <w:b/>
          <w:bCs/>
        </w:rPr>
        <w:t xml:space="preserve">Alt+F11</w:t>
      </w:r>
      <w:r>
        <w:t xml:space="preserve">.</w:t>
      </w:r>
      <w:r>
        <w:t xml:space="preserve"> </w:t>
      </w:r>
      <w:r>
        <w:t xml:space="preserve">2. Le volet</w:t>
      </w:r>
      <w:r>
        <w:t xml:space="preserve"> </w:t>
      </w:r>
      <w:r>
        <w:rPr>
          <w:b/>
          <w:bCs/>
        </w:rPr>
        <w:t xml:space="preserve">“Explorateur de projets”</w:t>
      </w:r>
      <w:r>
        <w:t xml:space="preserve"> </w:t>
      </w:r>
      <w:r>
        <w:t xml:space="preserve">à gauche affiche une arborescence :</w:t>
      </w:r>
      <w:r>
        <w:t xml:space="preserve"> </w:t>
      </w:r>
      <w:r>
        <w:rPr>
          <w:b/>
          <w:bCs/>
        </w:rPr>
        <w:t xml:space="preserve">“Normal”</w:t>
      </w:r>
      <w:r>
        <w:t xml:space="preserve"> </w:t>
      </w:r>
      <w:r>
        <w:t xml:space="preserve">(le projet correspondant à Normal.dotm, chapitre 4) et un projet portant le nom du document actif, chacun contenant un dossier</w:t>
      </w:r>
      <w:r>
        <w:t xml:space="preserve"> </w:t>
      </w:r>
      <w:r>
        <w:rPr>
          <w:b/>
          <w:bCs/>
        </w:rPr>
        <w:t xml:space="preserve">“Microsoft Word Objects”</w:t>
      </w:r>
      <w:r>
        <w:t xml:space="preserve"> </w:t>
      </w:r>
      <w:r>
        <w:t xml:space="preserve">(avec</w:t>
      </w:r>
      <w:r>
        <w:t xml:space="preserve"> </w:t>
      </w:r>
      <w:r>
        <w:t xml:space="preserve">“ThisDocument”</w:t>
      </w:r>
      <w:r>
        <w:t xml:space="preserve">) et éventuellement des</w:t>
      </w:r>
      <w:r>
        <w:t xml:space="preserve"> </w:t>
      </w:r>
      <w:r>
        <w:rPr>
          <w:b/>
          <w:bCs/>
        </w:rPr>
        <w:t xml:space="preserve">“Modules”</w:t>
      </w:r>
      <w:r>
        <w:t xml:space="preserve"> </w:t>
      </w:r>
      <w:r>
        <w:t xml:space="preserve">— c’est dans un module que vivent les macros enregistrées au chapitre 36.</w:t>
      </w:r>
      <w:r>
        <w:t xml:space="preserve"> </w:t>
      </w:r>
      <w:r>
        <w:t xml:space="preserve">3. Double-clique sur</w:t>
      </w:r>
      <w:r>
        <w:t xml:space="preserve"> </w:t>
      </w:r>
      <w:r>
        <w:t xml:space="preserve">“Module1”</w:t>
      </w:r>
      <w:r>
        <w:t xml:space="preserve"> </w:t>
      </w:r>
      <w:r>
        <w:t xml:space="preserve">(ou le module contenant la macro du chapitre 36) pour afficher son code dans le grand volet central.</w:t>
      </w:r>
    </w:p>
    <w:p>
      <w:pPr>
        <w:pStyle w:val="BodyText"/>
      </w:pPr>
      <w:r>
        <w:t xml:space="preserve">📌 À retenir</w:t>
      </w:r>
      <w:r>
        <w:t xml:space="preserve"> </w:t>
      </w:r>
      <w:r>
        <w:t xml:space="preserve">Ce même éditeur, cette même fenêtre, est celui déjà entrevu au chapitre 36 pour modifier une macro simple — ce chapitre ne présente pas un nouvel outil, mais approfondit la</w:t>
      </w:r>
      <w:r>
        <w:t xml:space="preserve"> </w:t>
      </w:r>
      <w:r>
        <w:t xml:space="preserve">lecture</w:t>
      </w:r>
      <w:r>
        <w:t xml:space="preserve"> </w:t>
      </w:r>
      <w:r>
        <w:t xml:space="preserve">et l’</w:t>
      </w:r>
      <w:r>
        <w:t xml:space="preserve">écriture</w:t>
      </w:r>
      <w:r>
        <w:t xml:space="preserve"> </w:t>
      </w:r>
      <w:r>
        <w:t xml:space="preserve">de ce que cet éditeur contient.</w:t>
      </w:r>
    </w:p>
    <w:bookmarkEnd w:id="718"/>
    <w:bookmarkStart w:id="719" w:name="anatomie-dune-procédure-vba"/>
    <w:p>
      <w:pPr>
        <w:pStyle w:val="Heading2"/>
      </w:pPr>
      <w:r>
        <w:t xml:space="preserve">37.2 Anatomie d’une procédure VBA</w:t>
      </w:r>
    </w:p>
    <w:p>
      <w:pPr>
        <w:pStyle w:val="FirstParagraph"/>
      </w:pPr>
      <w:r>
        <w:t xml:space="preserve">Une macro enregistrée au chapitre 36 génère toujours une structure similaire :</w:t>
      </w:r>
    </w:p>
    <w:p>
      <w:pPr>
        <w:pStyle w:val="SourceCode"/>
      </w:pPr>
      <w:r>
        <w:rPr>
          <w:rStyle w:val="KeywordTok"/>
        </w:rPr>
        <w:t xml:space="preserve">Sub </w:t>
      </w:r>
      <w:r>
        <w:rPr>
          <w:rStyle w:val="NormalTok"/>
        </w:rPr>
        <w:t xml:space="preserve">MiseEnFormeRapportONG()</w:t>
      </w:r>
      <w:r>
        <w:br/>
      </w:r>
      <w:r>
        <w:rPr>
          <w:rStyle w:val="CommentTok"/>
        </w:rPr>
        <w:t xml:space="preserve">'</w:t>
      </w:r>
      <w:r>
        <w:br/>
      </w:r>
      <w:r>
        <w:rPr>
          <w:rStyle w:val="CommentTok"/>
        </w:rPr>
        <w:t xml:space="preserve">' MiseEnFormeRapportONG Macro</w:t>
      </w:r>
      <w:r>
        <w:br/>
      </w:r>
      <w:r>
        <w:rPr>
          <w:rStyle w:val="CommentTok"/>
        </w:rPr>
        <w:t xml:space="preserve">'</w:t>
      </w:r>
      <w:r>
        <w:br/>
      </w:r>
      <w:r>
        <w:rPr>
          <w:rStyle w:val="NormalTok"/>
        </w:rPr>
        <w:t xml:space="preserve">    Selection.Style = ActiveDocument.Styles(</w:t>
      </w:r>
      <w:r>
        <w:rPr>
          <w:rStyle w:val="StringTok"/>
        </w:rPr>
        <w:t xml:space="preserve">"Titre 1"</w:t>
      </w:r>
      <w:r>
        <w:rPr>
          <w:rStyle w:val="NormalTok"/>
        </w:rPr>
        <w:t xml:space="preserve">)</w:t>
      </w:r>
      <w:r>
        <w:br/>
      </w:r>
      <w:r>
        <w:rPr>
          <w:rStyle w:val="KeywordTok"/>
        </w:rPr>
        <w:t xml:space="preserve">End Sub</w:t>
      </w:r>
    </w:p>
    <w:p>
      <w:pPr>
        <w:pStyle w:val="FirstParagraph"/>
      </w:pPr>
      <w:r>
        <w:t xml:space="preserve">📌 À retenir — vocabulaire de base</w:t>
      </w:r>
      <w:r>
        <w:t xml:space="preserve"> </w:t>
      </w:r>
      <w:r>
        <w:t xml:space="preserve">-</w:t>
      </w:r>
      <w:r>
        <w:t xml:space="preserve"> </w:t>
      </w:r>
      <w:r>
        <w:rPr>
          <w:rStyle w:val="VerbatimChar"/>
        </w:rPr>
        <w:t xml:space="preserve">Sub ... End Sub</w:t>
      </w:r>
      <w:r>
        <w:t xml:space="preserve"> </w:t>
      </w:r>
      <w:r>
        <w:t xml:space="preserve">délimite une</w:t>
      </w:r>
      <w:r>
        <w:t xml:space="preserve"> </w:t>
      </w:r>
      <w:r>
        <w:t xml:space="preserve">procédure</w:t>
      </w:r>
      <w:r>
        <w:t xml:space="preserve"> </w:t>
      </w:r>
      <w:r>
        <w:t xml:space="preserve">(le bloc de code exécuté quand la macro est lancée).</w:t>
      </w:r>
      <w:r>
        <w:t xml:space="preserve"> </w:t>
      </w:r>
      <w:r>
        <w:t xml:space="preserve">-</w:t>
      </w:r>
      <w:r>
        <w:t xml:space="preserve"> </w:t>
      </w:r>
      <w:r>
        <w:rPr>
          <w:rStyle w:val="VerbatimChar"/>
        </w:rPr>
        <w:t xml:space="preserve">ActiveDocument</w:t>
      </w:r>
      <w:r>
        <w:t xml:space="preserve"> </w:t>
      </w:r>
      <w:r>
        <w:t xml:space="preserve">est un</w:t>
      </w:r>
      <w:r>
        <w:t xml:space="preserve"> </w:t>
      </w:r>
      <w:r>
        <w:t xml:space="preserve">objet</w:t>
      </w:r>
      <w:r>
        <w:t xml:space="preserve"> </w:t>
      </w:r>
      <w:r>
        <w:t xml:space="preserve">représentant le document actuellement actif — Word expose ainsi ses éléments (documents, paragraphes, styles, sélection) comme des objets manipulables par du code.</w:t>
      </w:r>
      <w:r>
        <w:t xml:space="preserve"> </w:t>
      </w:r>
      <w:r>
        <w:t xml:space="preserve">-</w:t>
      </w:r>
      <w:r>
        <w:t xml:space="preserve"> </w:t>
      </w:r>
      <w:r>
        <w:rPr>
          <w:rStyle w:val="VerbatimChar"/>
        </w:rPr>
        <w:t xml:space="preserve">Selection</w:t>
      </w:r>
      <w:r>
        <w:t xml:space="preserve"> </w:t>
      </w:r>
      <w:r>
        <w:t xml:space="preserve">est un objet représentant le texte actuellement sélectionné dans le document.</w:t>
      </w:r>
      <w:r>
        <w:t xml:space="preserve"> </w:t>
      </w:r>
      <w:r>
        <w:t xml:space="preserve">-</w:t>
      </w:r>
      <w:r>
        <w:t xml:space="preserve"> </w:t>
      </w:r>
      <w:r>
        <w:rPr>
          <w:rStyle w:val="VerbatimChar"/>
        </w:rPr>
        <w:t xml:space="preserve">.Style</w:t>
      </w:r>
      <w:r>
        <w:t xml:space="preserve"> </w:t>
      </w:r>
      <w:r>
        <w:t xml:space="preserve">est une</w:t>
      </w:r>
      <w:r>
        <w:t xml:space="preserve"> </w:t>
      </w:r>
      <w:r>
        <w:t xml:space="preserve">propriété</w:t>
      </w:r>
      <w:r>
        <w:t xml:space="preserve"> </w:t>
      </w:r>
      <w:r>
        <w:t xml:space="preserve">de l’objet Selection, ici modifiée (assignée) à une nouvelle valeur.</w:t>
      </w:r>
    </w:p>
    <w:p>
      <w:pPr>
        <w:pStyle w:val="BodyText"/>
      </w:pPr>
      <w:r>
        <w:t xml:space="preserve">💡 Analogie</w:t>
      </w:r>
      <w:r>
        <w:t xml:space="preserve"> </w:t>
      </w:r>
      <w:r>
        <w:t xml:space="preserve">Un objet VBA se comporte comme une fiche technique consultable et modifiable :</w:t>
      </w:r>
      <w:r>
        <w:t xml:space="preserve"> </w:t>
      </w:r>
      <w:r>
        <w:rPr>
          <w:rStyle w:val="VerbatimChar"/>
        </w:rPr>
        <w:t xml:space="preserve">ActiveDocument.Paragraphs.Count</w:t>
      </w:r>
      <w:r>
        <w:t xml:space="preserve"> </w:t>
      </w:r>
      <w:r>
        <w:t xml:space="preserve">consulte une information (le nombre de paragraphes), tandis que</w:t>
      </w:r>
      <w:r>
        <w:t xml:space="preserve"> </w:t>
      </w:r>
      <w:r>
        <w:rPr>
          <w:rStyle w:val="VerbatimChar"/>
        </w:rPr>
        <w:t xml:space="preserve">Selection.Style = ...</w:t>
      </w:r>
      <w:r>
        <w:t xml:space="preserve"> </w:t>
      </w:r>
      <w:r>
        <w:t xml:space="preserve">modifie une caractéristique (change le style appliqué) — exactement comme consulter puis remplir les champs d’une fiche papier, mais fait ici par du code plutôt qu’à la main.</w:t>
      </w:r>
    </w:p>
    <w:bookmarkEnd w:id="719"/>
    <w:bookmarkStart w:id="720" w:name="Xf917050538592869a027f7205017c3f4319ea13"/>
    <w:p>
      <w:pPr>
        <w:pStyle w:val="Heading2"/>
      </w:pPr>
      <w:r>
        <w:t xml:space="preserve">37.3 Écrire une macro simple sans l’enregistreur</w:t>
      </w:r>
    </w:p>
    <w:p>
      <w:pPr>
        <w:pStyle w:val="FirstParagraph"/>
      </w:pPr>
      <w:r>
        <w:t xml:space="preserve">🛠️ Atelier 114 — Écrire directement une macro affichant un message</w:t>
      </w:r>
    </w:p>
    <w:p>
      <w:pPr>
        <w:pStyle w:val="BodyText"/>
      </w:pPr>
      <w:r>
        <w:rPr>
          <w:b/>
          <w:bCs/>
        </w:rPr>
        <w:t xml:space="preserve">Objectif</w:t>
      </w:r>
      <w:r>
        <w:t xml:space="preserve"> </w:t>
      </w:r>
      <w:r>
        <w:t xml:space="preserve">: taper du code VBA pour la première fois, sans passer par l’enregistreur automatique.</w:t>
      </w:r>
    </w:p>
    <w:p>
      <w:pPr>
        <w:pStyle w:val="BodyText"/>
      </w:pPr>
      <w:r>
        <w:rPr>
          <w:b/>
          <w:bCs/>
        </w:rPr>
        <w:t xml:space="preserve">Préparation</w:t>
      </w:r>
      <w:r>
        <w:t xml:space="preserve"> </w:t>
      </w:r>
      <w:r>
        <w:t xml:space="preserve">: dans l’éditeur VBA, clic droit sur</w:t>
      </w:r>
      <w:r>
        <w:t xml:space="preserve"> </w:t>
      </w:r>
      <w:r>
        <w:t xml:space="preserve">“Normal”</w:t>
      </w:r>
      <w:r>
        <w:t xml:space="preserve"> </w:t>
      </w:r>
      <w:r>
        <w:t xml:space="preserve">dans l’Explorateur de projets,</w:t>
      </w:r>
      <w:r>
        <w:t xml:space="preserve"> </w:t>
      </w:r>
      <w:r>
        <w:rPr>
          <w:b/>
          <w:bCs/>
        </w:rPr>
        <w:t xml:space="preserve">Insérer &gt; Module</w:t>
      </w:r>
      <w:r>
        <w:t xml:space="preserve"> </w:t>
      </w:r>
      <w:r>
        <w:t xml:space="preserve">(pour créer un module vide plutôt que de réutiliser celui d’une macro existante).</w:t>
      </w:r>
    </w:p>
    <w:p>
      <w:pPr>
        <w:pStyle w:val="BodyText"/>
      </w:pPr>
      <w:r>
        <w:rPr>
          <w:b/>
          <w:bCs/>
        </w:rPr>
        <w:t xml:space="preserve">Étapes détaillées</w:t>
      </w:r>
      <w:r>
        <w:t xml:space="preserve"> </w:t>
      </w:r>
      <w:r>
        <w:t xml:space="preserve">:</w:t>
      </w:r>
      <w:r>
        <w:t xml:space="preserve"> </w:t>
      </w:r>
      <w:r>
        <w:t xml:space="preserve">1. Dans le nouveau module vide, tape :</w:t>
      </w:r>
    </w:p>
    <w:p>
      <w:pPr>
        <w:pStyle w:val="SourceCode"/>
      </w:pPr>
      <w:r>
        <w:rPr>
          <w:rStyle w:val="KeywordTok"/>
        </w:rPr>
        <w:t xml:space="preserve">Sub </w:t>
      </w:r>
      <w:r>
        <w:rPr>
          <w:rStyle w:val="NormalTok"/>
        </w:rPr>
        <w:t xml:space="preserve">SaluerUtilisateur()</w:t>
      </w:r>
      <w:r>
        <w:br/>
      </w:r>
      <w:r>
        <w:rPr>
          <w:rStyle w:val="NormalTok"/>
        </w:rPr>
        <w:t xml:space="preserve">    MsgBox </w:t>
      </w:r>
      <w:r>
        <w:rPr>
          <w:rStyle w:val="StringTok"/>
        </w:rPr>
        <w:t xml:space="preserve">"Rapport mensuel pret a etre finalise !"</w:t>
      </w:r>
      <w:r>
        <w:br/>
      </w:r>
      <w:r>
        <w:rPr>
          <w:rStyle w:val="KeywordTok"/>
        </w:rPr>
        <w:t xml:space="preserve">End Sub</w:t>
      </w:r>
    </w:p>
    <w:p>
      <w:pPr>
        <w:pStyle w:val="Compact"/>
        <w:numPr>
          <w:ilvl w:val="0"/>
          <w:numId w:val="1936"/>
        </w:numPr>
      </w:pPr>
      <w:r>
        <w:t xml:space="preserve">Place le curseur n’importe où dans cette procédure, appuie sur</w:t>
      </w:r>
      <w:r>
        <w:t xml:space="preserve"> </w:t>
      </w:r>
      <w:r>
        <w:rPr>
          <w:rStyle w:val="VerbatimChar"/>
          <w:b/>
          <w:bCs/>
        </w:rPr>
        <w:t xml:space="preserve">F5</w:t>
      </w:r>
      <w:r>
        <w:t xml:space="preserve"> </w:t>
      </w:r>
      <w:r>
        <w:t xml:space="preserve">(Exécuter) : une boîte de dialogue Windows standard s’affiche avec le message tapé.</w:t>
      </w:r>
    </w:p>
    <w:p>
      <w:pPr>
        <w:pStyle w:val="Compact"/>
        <w:numPr>
          <w:ilvl w:val="0"/>
          <w:numId w:val="1936"/>
        </w:numPr>
      </w:pPr>
      <w:r>
        <w:t xml:space="preserve">Retourne dans Word (</w:t>
      </w:r>
      <w:r>
        <w:rPr>
          <w:rStyle w:val="VerbatimChar"/>
        </w:rPr>
        <w:t xml:space="preserve">Alt+F11</w:t>
      </w:r>
      <w:r>
        <w:t xml:space="preserve"> </w:t>
      </w:r>
      <w:r>
        <w:t xml:space="preserve">bascule entre les deux fenêtres), onglet Développeur, Macros (</w:t>
      </w:r>
      <w:r>
        <w:rPr>
          <w:rStyle w:val="VerbatimChar"/>
        </w:rPr>
        <w:t xml:space="preserve">Alt+F8</w:t>
      </w:r>
      <w:r>
        <w:t xml:space="preserve">) :</w:t>
      </w:r>
      <w:r>
        <w:t xml:space="preserve"> </w:t>
      </w:r>
      <w:r>
        <w:t xml:space="preserve">“SaluerUtilisateur”</w:t>
      </w:r>
      <w:r>
        <w:t xml:space="preserve"> </w:t>
      </w:r>
      <w:r>
        <w:t xml:space="preserve">apparaît dans la liste, exactement comme une macro enregistrée, bien qu’elle ait été entièrement tapée à la main.</w:t>
      </w:r>
    </w:p>
    <w:p>
      <w:pPr>
        <w:pStyle w:val="FirstParagraph"/>
      </w:pPr>
      <w:r>
        <w:t xml:space="preserve">✅ Bonne pratique</w:t>
      </w:r>
      <w:r>
        <w:t xml:space="preserve"> </w:t>
      </w:r>
      <w:r>
        <w:rPr>
          <w:rStyle w:val="VerbatimChar"/>
        </w:rPr>
        <w:t xml:space="preserve">MsgBox</w:t>
      </w:r>
      <w:r>
        <w:t xml:space="preserve"> </w:t>
      </w:r>
      <w:r>
        <w:t xml:space="preserve">est un excellent premier réflexe pour vérifier qu’une macro s’exécute bien au bon moment, avant d’y ajouter une logique plus complexe — un message de confirmation simple confirme que le code tapé est syntaxiquement correct et déclenché correctement.</w:t>
      </w:r>
    </w:p>
    <w:bookmarkEnd w:id="720"/>
    <w:bookmarkStart w:id="721" w:name="X88a71c46248d5a087c472d6b1082f5ba90539f6"/>
    <w:p>
      <w:pPr>
        <w:pStyle w:val="Heading2"/>
      </w:pPr>
      <w:r>
        <w:t xml:space="preserve">37.4 Variables et boucles : automatiser sur un nombre inconnu d’éléments</w:t>
      </w:r>
    </w:p>
    <w:p>
      <w:pPr>
        <w:pStyle w:val="FirstParagraph"/>
      </w:pPr>
      <w:r>
        <w:t xml:space="preserve">🛠️ Atelier 115 — Styliser tous les paragraphes en majuscules du rapport</w:t>
      </w:r>
    </w:p>
    <w:p>
      <w:pPr>
        <w:pStyle w:val="BodyText"/>
      </w:pPr>
      <w:r>
        <w:rPr>
          <w:b/>
          <w:bCs/>
        </w:rPr>
        <w:t xml:space="preserve">Objectif</w:t>
      </w:r>
      <w:r>
        <w:t xml:space="preserve"> </w:t>
      </w:r>
      <w:r>
        <w:t xml:space="preserve">: répondre précisément à la demande de la mise en situation d’ouverture, impossible à réaliser avec le simple enregistreur.</w:t>
      </w:r>
    </w:p>
    <w:p>
      <w:pPr>
        <w:pStyle w:val="BodyText"/>
      </w:pPr>
      <w:r>
        <w:rPr>
          <w:b/>
          <w:bCs/>
        </w:rPr>
        <w:t xml:space="preserve">Préparation</w:t>
      </w:r>
      <w:r>
        <w:t xml:space="preserve"> </w:t>
      </w:r>
      <w:r>
        <w:t xml:space="preserve">: ouvre un document de test contenant plusieurs paragraphes, dont certains entièrement en majuscules (simulant des titres non stylés) mélangés à du texte normal.</w:t>
      </w:r>
    </w:p>
    <w:p>
      <w:pPr>
        <w:pStyle w:val="BodyText"/>
      </w:pPr>
      <w:r>
        <w:rPr>
          <w:b/>
          <w:bCs/>
        </w:rPr>
        <w:t xml:space="preserve">Étapes détaillées</w:t>
      </w:r>
      <w:r>
        <w:t xml:space="preserve"> </w:t>
      </w:r>
      <w:r>
        <w:t xml:space="preserve">:</w:t>
      </w:r>
      <w:r>
        <w:t xml:space="preserve"> </w:t>
      </w:r>
      <w:r>
        <w:t xml:space="preserve">1. Dans un nouveau module, tape :</w:t>
      </w:r>
    </w:p>
    <w:p>
      <w:pPr>
        <w:pStyle w:val="SourceCode"/>
      </w:pPr>
      <w:r>
        <w:rPr>
          <w:rStyle w:val="KeywordTok"/>
        </w:rPr>
        <w:t xml:space="preserve">Sub </w:t>
      </w:r>
      <w:r>
        <w:rPr>
          <w:rStyle w:val="NormalTok"/>
        </w:rPr>
        <w:t xml:space="preserve">StyliserTitresMajuscules()</w:t>
      </w:r>
      <w:r>
        <w:br/>
      </w:r>
      <w:r>
        <w:rPr>
          <w:rStyle w:val="NormalTok"/>
        </w:rPr>
        <w:t xml:space="preserve">    </w:t>
      </w:r>
      <w:r>
        <w:rPr>
          <w:rStyle w:val="KeywordTok"/>
        </w:rPr>
        <w:t xml:space="preserve">Dim</w:t>
      </w:r>
      <w:r>
        <w:rPr>
          <w:rStyle w:val="NormalTok"/>
        </w:rPr>
        <w:t xml:space="preserve"> monParagraphe </w:t>
      </w:r>
      <w:r>
        <w:rPr>
          <w:rStyle w:val="KeywordTok"/>
        </w:rPr>
        <w:t xml:space="preserve">As</w:t>
      </w:r>
      <w:r>
        <w:rPr>
          <w:rStyle w:val="NormalTok"/>
        </w:rPr>
        <w:t xml:space="preserve"> Paragraph</w:t>
      </w:r>
      <w:r>
        <w:br/>
      </w:r>
      <w:r>
        <w:br/>
      </w:r>
      <w:r>
        <w:rPr>
          <w:rStyle w:val="NormalTok"/>
        </w:rPr>
        <w:t xml:space="preserve">    </w:t>
      </w:r>
      <w:r>
        <w:rPr>
          <w:rStyle w:val="KeywordTok"/>
        </w:rPr>
        <w:t xml:space="preserve">For </w:t>
      </w:r>
      <w:r>
        <w:rPr>
          <w:rStyle w:val="NormalTok"/>
        </w:rPr>
        <w:t xml:space="preserve">Each monParagraphe In ActiveDocument.Paragraphs</w:t>
      </w:r>
      <w:r>
        <w:br/>
      </w:r>
      <w:r>
        <w:rPr>
          <w:rStyle w:val="NormalTok"/>
        </w:rPr>
        <w:t xml:space="preserve">        </w:t>
      </w:r>
      <w:r>
        <w:rPr>
          <w:rStyle w:val="KeywordTok"/>
        </w:rPr>
        <w:t xml:space="preserve">If </w:t>
      </w:r>
      <w:r>
        <w:rPr>
          <w:rStyle w:val="NormalTok"/>
        </w:rPr>
        <w:t xml:space="preserve">monParagraphe.Range.Text = UCase(monParagraphe.Range.Text) </w:t>
      </w:r>
      <w:r>
        <w:rPr>
          <w:rStyle w:val="KeywordTok"/>
        </w:rPr>
        <w:t xml:space="preserve">Then</w:t>
      </w:r>
      <w:r>
        <w:br/>
      </w:r>
      <w:r>
        <w:rPr>
          <w:rStyle w:val="NormalTok"/>
        </w:rPr>
        <w:t xml:space="preserve">            monParagraphe.Range.Style = ActiveDocument.Styles(</w:t>
      </w:r>
      <w:r>
        <w:rPr>
          <w:rStyle w:val="StringTok"/>
        </w:rPr>
        <w:t xml:space="preserve">"Titre 2"</w:t>
      </w:r>
      <w:r>
        <w:rPr>
          <w:rStyle w:val="NormalTok"/>
        </w:rPr>
        <w:t xml:space="preserve">)</w:t>
      </w:r>
      <w:r>
        <w:br/>
      </w:r>
      <w:r>
        <w:rPr>
          <w:rStyle w:val="NormalTok"/>
        </w:rPr>
        <w:t xml:space="preserve">        </w:t>
      </w:r>
      <w:r>
        <w:rPr>
          <w:rStyle w:val="KeywordTok"/>
        </w:rPr>
        <w:t xml:space="preserve">End If</w:t>
      </w:r>
      <w:r>
        <w:br/>
      </w:r>
      <w:r>
        <w:rPr>
          <w:rStyle w:val="NormalTok"/>
        </w:rPr>
        <w:t xml:space="preserve">    </w:t>
      </w:r>
      <w:r>
        <w:rPr>
          <w:rStyle w:val="KeywordTok"/>
        </w:rPr>
        <w:t xml:space="preserve">Next </w:t>
      </w:r>
      <w:r>
        <w:rPr>
          <w:rStyle w:val="NormalTok"/>
        </w:rPr>
        <w:t xml:space="preserve">monParagraphe</w:t>
      </w:r>
      <w:r>
        <w:br/>
      </w:r>
      <w:r>
        <w:br/>
      </w:r>
      <w:r>
        <w:rPr>
          <w:rStyle w:val="NormalTok"/>
        </w:rPr>
        <w:t xml:space="preserve">    MsgBox </w:t>
      </w:r>
      <w:r>
        <w:rPr>
          <w:rStyle w:val="StringTok"/>
        </w:rPr>
        <w:t xml:space="preserve">"Mise en forme terminee !"</w:t>
      </w:r>
      <w:r>
        <w:br/>
      </w:r>
      <w:r>
        <w:rPr>
          <w:rStyle w:val="KeywordTok"/>
        </w:rPr>
        <w:t xml:space="preserve">End Sub</w:t>
      </w:r>
    </w:p>
    <w:p>
      <w:pPr>
        <w:pStyle w:val="Compact"/>
        <w:numPr>
          <w:ilvl w:val="0"/>
          <w:numId w:val="1937"/>
        </w:numPr>
      </w:pPr>
      <w:r>
        <w:t xml:space="preserve">Reviens dans Word, exécute cette macro (</w:t>
      </w:r>
      <w:r>
        <w:rPr>
          <w:rStyle w:val="VerbatimChar"/>
        </w:rPr>
        <w:t xml:space="preserve">Alt+F8</w:t>
      </w:r>
      <w:r>
        <w:t xml:space="preserve">, Exécuter) sur le document de test.</w:t>
      </w:r>
    </w:p>
    <w:p>
      <w:pPr>
        <w:pStyle w:val="Compact"/>
        <w:numPr>
          <w:ilvl w:val="0"/>
          <w:numId w:val="1937"/>
        </w:numPr>
      </w:pPr>
      <w:r>
        <w:t xml:space="preserve">Observe que</w:t>
      </w:r>
      <w:r>
        <w:t xml:space="preserve"> </w:t>
      </w:r>
      <w:r>
        <w:rPr>
          <w:b/>
          <w:bCs/>
        </w:rPr>
        <w:t xml:space="preserve">tous</w:t>
      </w:r>
      <w:r>
        <w:t xml:space="preserve"> </w:t>
      </w:r>
      <w:r>
        <w:t xml:space="preserve">les paragraphes en majuscules, quel que soit leur nombre ou leur position, adoptent désormais le style</w:t>
      </w:r>
      <w:r>
        <w:t xml:space="preserve"> </w:t>
      </w:r>
      <w:r>
        <w:t xml:space="preserve">“Titre 2”</w:t>
      </w:r>
      <w:r>
        <w:t xml:space="preserve"> </w:t>
      </w:r>
      <w:r>
        <w:t xml:space="preserve">— sans que la macro n’ait eu besoin de connaître à l’avance combien il y en avait.</w:t>
      </w:r>
    </w:p>
    <w:p>
      <w:pPr>
        <w:pStyle w:val="FirstParagraph"/>
      </w:pPr>
      <w:r>
        <w:t xml:space="preserve">📌 À retenir — les deux nouveaux concepts de cet atelier</w:t>
      </w:r>
      <w:r>
        <w:t xml:space="preserve"> </w:t>
      </w:r>
      <w:r>
        <w:t xml:space="preserve">-</w:t>
      </w:r>
      <w:r>
        <w:t xml:space="preserve"> </w:t>
      </w:r>
      <w:r>
        <w:rPr>
          <w:rStyle w:val="VerbatimChar"/>
        </w:rPr>
        <w:t xml:space="preserve">Dim monParagraphe As Paragraph</w:t>
      </w:r>
      <w:r>
        <w:t xml:space="preserve"> </w:t>
      </w:r>
      <w:r>
        <w:t xml:space="preserve">déclare une</w:t>
      </w:r>
      <w:r>
        <w:t xml:space="preserve"> </w:t>
      </w:r>
      <w:r>
        <w:t xml:space="preserve">variable</w:t>
      </w:r>
      <w:r>
        <w:t xml:space="preserve"> </w:t>
      </w:r>
      <w:r>
        <w:t xml:space="preserve">nommée</w:t>
      </w:r>
      <w:r>
        <w:t xml:space="preserve"> </w:t>
      </w:r>
      <w:r>
        <w:t xml:space="preserve">“monParagraphe”</w:t>
      </w:r>
      <w:r>
        <w:t xml:space="preserve">, qui contiendra temporairement chaque paragraphe rencontré.</w:t>
      </w:r>
      <w:r>
        <w:t xml:space="preserve"> </w:t>
      </w:r>
      <w:r>
        <w:t xml:space="preserve">-</w:t>
      </w:r>
      <w:r>
        <w:t xml:space="preserve"> </w:t>
      </w:r>
      <w:r>
        <w:rPr>
          <w:rStyle w:val="VerbatimChar"/>
        </w:rPr>
        <w:t xml:space="preserve">For Each ... In ... / Next</w:t>
      </w:r>
      <w:r>
        <w:t xml:space="preserve"> </w:t>
      </w:r>
      <w:r>
        <w:t xml:space="preserve">est une</w:t>
      </w:r>
      <w:r>
        <w:t xml:space="preserve"> </w:t>
      </w:r>
      <w:r>
        <w:t xml:space="preserve">boucle</w:t>
      </w:r>
      <w:r>
        <w:t xml:space="preserve"> </w:t>
      </w:r>
      <w:r>
        <w:t xml:space="preserve">qui répète une action pour chaque élément d’une collection (ici, chaque paragraphe du document) — c’est précisément cette boucle qui permet de traiter un nombre</w:t>
      </w:r>
      <w:r>
        <w:t xml:space="preserve"> </w:t>
      </w:r>
      <w:r>
        <w:t xml:space="preserve">inconnu</w:t>
      </w:r>
      <w:r>
        <w:t xml:space="preserve"> </w:t>
      </w:r>
      <w:r>
        <w:t xml:space="preserve">d’éléments, contrairement à l’enregistreur du chapitre 36 qui ne peut rejouer qu’une séquence fixe et prédéterminée.</w:t>
      </w:r>
    </w:p>
    <w:p>
      <w:pPr>
        <w:pStyle w:val="BodyText"/>
      </w:pPr>
      <w:r>
        <w:t xml:space="preserve">🚀 Astuce experte — la condition</w:t>
      </w:r>
      <w:r>
        <w:t xml:space="preserve"> </w:t>
      </w:r>
      <w:r>
        <w:rPr>
          <w:rStyle w:val="VerbatimChar"/>
        </w:rPr>
        <w:t xml:space="preserve">If...Then</w:t>
      </w:r>
      <w:r>
        <w:t xml:space="preserve"> </w:t>
      </w:r>
      <w:r>
        <w:t xml:space="preserve">La ligne</w:t>
      </w:r>
      <w:r>
        <w:t xml:space="preserve"> </w:t>
      </w:r>
      <w:r>
        <w:rPr>
          <w:rStyle w:val="VerbatimChar"/>
        </w:rPr>
        <w:t xml:space="preserve">If monParagraphe.Range.Text = UCase(...) Then</w:t>
      </w:r>
      <w:r>
        <w:t xml:space="preserve"> </w:t>
      </w:r>
      <w:r>
        <w:t xml:space="preserve">compare le texte du paragraphe à sa propre version tout en majuscules (</w:t>
      </w:r>
      <w:r>
        <w:rPr>
          <w:rStyle w:val="VerbatimChar"/>
        </w:rPr>
        <w:t xml:space="preserve">UCase</w:t>
      </w:r>
      <w:r>
        <w:t xml:space="preserve">) : si les deux sont identiques, c’est que le texte était déjà entièrement en majuscules — une condition qui filtre précisément les paragraphes à traiter, sans toucher aux autres.</w:t>
      </w:r>
    </w:p>
    <w:bookmarkEnd w:id="721"/>
    <w:bookmarkStart w:id="722" w:name="déboguer-une-macro-pas-à-pas"/>
    <w:p>
      <w:pPr>
        <w:pStyle w:val="Heading2"/>
      </w:pPr>
      <w:r>
        <w:t xml:space="preserve">37.5 Déboguer une macro pas à pas</w:t>
      </w:r>
    </w:p>
    <w:p>
      <w:pPr>
        <w:pStyle w:val="FirstParagraph"/>
      </w:pPr>
      <w:r>
        <w:t xml:space="preserve">📝 Procédure — Exécuter une macro ligne par ligne pour comprendre un problème</w:t>
      </w:r>
    </w:p>
    <w:p>
      <w:pPr>
        <w:pStyle w:val="Compact"/>
        <w:numPr>
          <w:ilvl w:val="0"/>
          <w:numId w:val="1938"/>
        </w:numPr>
      </w:pPr>
      <w:r>
        <w:t xml:space="preserve">Place le curseur dans la procédure à déboguer, appuie sur</w:t>
      </w:r>
      <w:r>
        <w:t xml:space="preserve"> </w:t>
      </w:r>
      <w:r>
        <w:rPr>
          <w:rStyle w:val="VerbatimChar"/>
          <w:b/>
          <w:bCs/>
        </w:rPr>
        <w:t xml:space="preserve">F8</w:t>
      </w:r>
      <w:r>
        <w:t xml:space="preserve"> </w:t>
      </w:r>
      <w:r>
        <w:t xml:space="preserve">(plutôt que</w:t>
      </w:r>
      <w:r>
        <w:t xml:space="preserve"> </w:t>
      </w:r>
      <w:r>
        <w:rPr>
          <w:rStyle w:val="VerbatimChar"/>
        </w:rPr>
        <w:t xml:space="preserve">F5</w:t>
      </w:r>
      <w:r>
        <w:t xml:space="preserve">) : seule la première ligne s’exécute, une flèche jaune indiquant la ligne actuellement active.</w:t>
      </w:r>
    </w:p>
    <w:p>
      <w:pPr>
        <w:pStyle w:val="Compact"/>
        <w:numPr>
          <w:ilvl w:val="0"/>
          <w:numId w:val="1938"/>
        </w:numPr>
      </w:pPr>
      <w:r>
        <w:t xml:space="preserve">Appuie à nouveau sur</w:t>
      </w:r>
      <w:r>
        <w:t xml:space="preserve"> </w:t>
      </w:r>
      <w:r>
        <w:rPr>
          <w:rStyle w:val="VerbatimChar"/>
        </w:rPr>
        <w:t xml:space="preserve">F8</w:t>
      </w:r>
      <w:r>
        <w:t xml:space="preserve"> </w:t>
      </w:r>
      <w:r>
        <w:t xml:space="preserve">pour avancer d’une ligne à la fois, observant l’effet de chaque instruction avant de passer à la suivante.</w:t>
      </w:r>
    </w:p>
    <w:p>
      <w:pPr>
        <w:pStyle w:val="Compact"/>
        <w:numPr>
          <w:ilvl w:val="0"/>
          <w:numId w:val="1938"/>
        </w:numPr>
      </w:pPr>
      <w:r>
        <w:t xml:space="preserve">La fenêtre</w:t>
      </w:r>
      <w:r>
        <w:t xml:space="preserve"> </w:t>
      </w:r>
      <w:r>
        <w:rPr>
          <w:b/>
          <w:bCs/>
        </w:rPr>
        <w:t xml:space="preserve">“Exécution immédiate”</w:t>
      </w:r>
      <w:r>
        <w:t xml:space="preserve"> </w:t>
      </w:r>
      <w:r>
        <w:t xml:space="preserve">(Affichage &gt; Exécution immédiate dans l’éditeur) permet de taper</w:t>
      </w:r>
      <w:r>
        <w:t xml:space="preserve"> </w:t>
      </w:r>
      <w:r>
        <w:rPr>
          <w:rStyle w:val="VerbatimChar"/>
        </w:rPr>
        <w:t xml:space="preserve">? monParagraphe.Range.Text</w:t>
      </w:r>
      <w:r>
        <w:t xml:space="preserve"> </w:t>
      </w:r>
      <w:r>
        <w:t xml:space="preserve">pendant une pause de débogage, pour afficher la valeur actuelle d’une variable et comprendre pourquoi une condition se comporte de façon inattendue.</w:t>
      </w:r>
    </w:p>
    <w:p>
      <w:pPr>
        <w:pStyle w:val="FirstParagraph"/>
      </w:pPr>
      <w:r>
        <w:t xml:space="preserve">💡 Astuce</w:t>
      </w:r>
      <w:r>
        <w:t xml:space="preserve"> </w:t>
      </w:r>
      <w:r>
        <w:t xml:space="preserve">L’exécution pas à pas (</w:t>
      </w:r>
      <w:r>
        <w:rPr>
          <w:rStyle w:val="VerbatimChar"/>
        </w:rPr>
        <w:t xml:space="preserve">F8</w:t>
      </w:r>
      <w:r>
        <w:t xml:space="preserve">) est l’outil de diagnostic le plus utile face à une macro qui produit un résultat inattendu — plutôt que de deviner où se situe le problème, observer concrètement, ligne par ligne, à quel moment le comportement diverge de ce qui était attendu.</w:t>
      </w:r>
    </w:p>
    <w:bookmarkEnd w:id="722"/>
    <w:bookmarkStart w:id="723" w:name="défi-35"/>
    <w:p>
      <w:pPr>
        <w:pStyle w:val="Heading2"/>
      </w:pPr>
      <w:r>
        <w:t xml:space="preserve">Défi</w:t>
      </w:r>
    </w:p>
    <w:p>
      <w:pPr>
        <w:pStyle w:val="FirstParagraph"/>
      </w:pPr>
      <w:r>
        <w:t xml:space="preserve">🏆 Défi — Écrire une macro de comptage</w:t>
      </w:r>
      <w:r>
        <w:t xml:space="preserve"> </w:t>
      </w:r>
      <w:r>
        <w:t xml:space="preserve">Écris une macro nommée</w:t>
      </w:r>
      <w:r>
        <w:t xml:space="preserve"> </w:t>
      </w:r>
      <w:r>
        <w:rPr>
          <w:rStyle w:val="VerbatimChar"/>
        </w:rPr>
        <w:t xml:space="preserve">CompterMots</w:t>
      </w:r>
      <w:r>
        <w:t xml:space="preserve"> </w:t>
      </w:r>
      <w:r>
        <w:t xml:space="preserve">qui affiche, via</w:t>
      </w:r>
      <w:r>
        <w:t xml:space="preserve"> </w:t>
      </w:r>
      <w:r>
        <w:rPr>
          <w:rStyle w:val="VerbatimChar"/>
        </w:rPr>
        <w:t xml:space="preserve">MsgBox</w:t>
      </w:r>
      <w:r>
        <w:t xml:space="preserve">, le nombre total de mots du document actif (indice : l’objet</w:t>
      </w:r>
      <w:r>
        <w:t xml:space="preserve"> </w:t>
      </w:r>
      <w:r>
        <w:rPr>
          <w:rStyle w:val="VerbatimChar"/>
        </w:rPr>
        <w:t xml:space="preserve">ActiveDocument</w:t>
      </w:r>
      <w:r>
        <w:t xml:space="preserve"> </w:t>
      </w:r>
      <w:r>
        <w:t xml:space="preserve">possède une propriété</w:t>
      </w:r>
      <w:r>
        <w:t xml:space="preserve"> </w:t>
      </w:r>
      <w:r>
        <w:rPr>
          <w:rStyle w:val="VerbatimChar"/>
        </w:rPr>
        <w:t xml:space="preserve">Words.Count</w:t>
      </w:r>
      <w:r>
        <w:t xml:space="preserve">), ainsi qu’un message différent selon que ce nombre dépasse ou non 500 mots (en utilisant une structure</w:t>
      </w:r>
      <w:r>
        <w:t xml:space="preserve"> </w:t>
      </w:r>
      <w:r>
        <w:rPr>
          <w:rStyle w:val="VerbatimChar"/>
        </w:rPr>
        <w:t xml:space="preserve">If...Then...Else</w:t>
      </w:r>
      <w:r>
        <w:t xml:space="preserve">).</w:t>
      </w:r>
    </w:p>
    <w:bookmarkEnd w:id="723"/>
    <w:bookmarkStart w:id="724" w:name="mini-projet-de-fin-de-partie-3"/>
    <w:p>
      <w:pPr>
        <w:pStyle w:val="Heading2"/>
      </w:pPr>
      <w:r>
        <w:t xml:space="preserve">Mini-projet de fin de partie</w:t>
      </w:r>
    </w:p>
    <w:p>
      <w:pPr>
        <w:pStyle w:val="FirstParagraph"/>
      </w:pPr>
      <w:r>
        <w:t xml:space="preserve">🏗️ Mini-projet — Automatiser intégralement la routine du rapport mensuel</w:t>
      </w:r>
    </w:p>
    <w:p>
      <w:pPr>
        <w:pStyle w:val="BodyText"/>
      </w:pPr>
      <w:r>
        <w:rPr>
          <w:b/>
          <w:bCs/>
        </w:rPr>
        <w:t xml:space="preserve">Contexte</w:t>
      </w:r>
      <w:r>
        <w:t xml:space="preserve"> </w:t>
      </w:r>
      <w:r>
        <w:t xml:space="preserve">: ce mini-projet combine l’intégralité de la Partie 9 (chapitres 34 à 37) en une automatisation complète, à la manière d’un vrai outil interne développé pour une petite organisation.</w:t>
      </w:r>
    </w:p>
    <w:p>
      <w:pPr>
        <w:pStyle w:val="BodyText"/>
      </w:pPr>
      <w:r>
        <w:rPr>
          <w:b/>
          <w:bCs/>
        </w:rPr>
        <w:t xml:space="preserve">Objectif</w:t>
      </w:r>
      <w:r>
        <w:t xml:space="preserve"> </w:t>
      </w:r>
      <w:r>
        <w:t xml:space="preserve">: construire, pour l’ONG ou une organisation fictive de ton choix, une chaîne d’automatisation combinant publipostage et macro.</w:t>
      </w:r>
    </w:p>
    <w:p>
      <w:pPr>
        <w:pStyle w:val="BodyText"/>
      </w:pPr>
      <w:r>
        <w:rPr>
          <w:b/>
          <w:bCs/>
        </w:rPr>
        <w:t xml:space="preserve">Livrables attendus</w:t>
      </w:r>
      <w:r>
        <w:t xml:space="preserve"> </w:t>
      </w:r>
      <w:r>
        <w:t xml:space="preserve">:</w:t>
      </w:r>
      <w:r>
        <w:t xml:space="preserve"> </w:t>
      </w:r>
      <w:r>
        <w:t xml:space="preserve">1. Une liste de destinataires de test (au moins cinq personnes) et une lettre type utilisant Bloc d’adresse, Ligne de salutation et au moins un champ de fusion individuel (chapitre 34).</w:t>
      </w:r>
      <w:r>
        <w:t xml:space="preserve"> </w:t>
      </w:r>
      <w:r>
        <w:t xml:space="preserve">2. Au moins un composant</w:t>
      </w:r>
      <w:r>
        <w:t xml:space="preserve"> </w:t>
      </w:r>
      <w:r>
        <w:rPr>
          <w:b/>
          <w:bCs/>
        </w:rPr>
        <w:t xml:space="preserve">QuickPart</w:t>
      </w:r>
      <w:r>
        <w:t xml:space="preserve"> </w:t>
      </w:r>
      <w:r>
        <w:t xml:space="preserve">réutilisable (chapitre 35) inséré dans la lettre type (par exemple une formule de politesse standardisée).</w:t>
      </w:r>
      <w:r>
        <w:t xml:space="preserve"> </w:t>
      </w:r>
      <w:r>
        <w:t xml:space="preserve">3. Une</w:t>
      </w:r>
      <w:r>
        <w:t xml:space="preserve"> </w:t>
      </w:r>
      <w:r>
        <w:rPr>
          <w:b/>
          <w:bCs/>
        </w:rPr>
        <w:t xml:space="preserve">macro enregistrée</w:t>
      </w:r>
      <w:r>
        <w:t xml:space="preserve"> </w:t>
      </w:r>
      <w:r>
        <w:t xml:space="preserve">(chapitre 36) automatisant une mise en forme finale répétitive sur le document de fusion terminé.</w:t>
      </w:r>
      <w:r>
        <w:t xml:space="preserve"> </w:t>
      </w:r>
      <w:r>
        <w:t xml:space="preserve">4. Une</w:t>
      </w:r>
      <w:r>
        <w:t xml:space="preserve"> </w:t>
      </w:r>
      <w:r>
        <w:rPr>
          <w:b/>
          <w:bCs/>
        </w:rPr>
        <w:t xml:space="preserve">macro écrite à la main</w:t>
      </w:r>
      <w:r>
        <w:t xml:space="preserve"> </w:t>
      </w:r>
      <w:r>
        <w:t xml:space="preserve">(ce chapitre) utilisant une boucle pour parcourir automatiquement un élément du document fusionné (par exemple, compter le nombre total de lettres générées, ou vérifier qu’aucun champ de fusion n’est resté non résolu).</w:t>
      </w:r>
    </w:p>
    <w:p>
      <w:pPr>
        <w:pStyle w:val="BodyText"/>
      </w:pPr>
      <w:r>
        <w:rPr>
          <w:b/>
          <w:bCs/>
        </w:rPr>
        <w:t xml:space="preserve">Critères de réussite</w:t>
      </w:r>
      <w:r>
        <w:t xml:space="preserve"> </w:t>
      </w:r>
      <w:r>
        <w:t xml:space="preserve">: la fusion produit un document final cohérent pour chaque destinataire ; la macro enregistrée s’exécute sans erreur sur ce document final ; la macro écrite à la main affiche un résultat exact (nombre de lettres, ou confirmation d’absence de champ non résolu) via</w:t>
      </w:r>
      <w:r>
        <w:t xml:space="preserve"> </w:t>
      </w:r>
      <w:r>
        <w:rPr>
          <w:rStyle w:val="VerbatimChar"/>
        </w:rPr>
        <w:t xml:space="preserve">MsgBox</w:t>
      </w:r>
      <w:r>
        <w:t xml:space="preserve">.</w:t>
      </w:r>
    </w:p>
    <w:p>
      <w:pPr>
        <w:pStyle w:val="BodyText"/>
      </w:pPr>
      <w:r>
        <w:rPr>
          <w:b/>
          <w:bCs/>
        </w:rPr>
        <w:t xml:space="preserve">Format de restitution suggéré</w:t>
      </w:r>
      <w:r>
        <w:t xml:space="preserve"> </w:t>
      </w:r>
      <w:r>
        <w:t xml:space="preserve">: le document de fusion final, accompagné du code des deux macros (copié dans un fichier texte ou conservé dans le module VBA du document, chapitre 36 section sur le transfert vers un modèle).</w:t>
      </w:r>
    </w:p>
    <w:bookmarkEnd w:id="724"/>
    <w:bookmarkStart w:id="725" w:name="erreurs-fréquentes-36"/>
    <w:p>
      <w:pPr>
        <w:pStyle w:val="Heading2"/>
      </w:pPr>
      <w:r>
        <w:t xml:space="preserve">Erreurs fréquentes</w:t>
      </w:r>
    </w:p>
    <w:p>
      <w:pPr>
        <w:pStyle w:val="FirstParagraph"/>
      </w:pPr>
      <w:r>
        <w:t xml:space="preserve">⚠️ Erreur n°1 — Oublier</w:t>
      </w:r>
      <w:r>
        <w:t xml:space="preserve"> </w:t>
      </w:r>
      <w:r>
        <w:rPr>
          <w:rStyle w:val="VerbatimChar"/>
        </w:rPr>
        <w:t xml:space="preserve">Next</w:t>
      </w:r>
      <w:r>
        <w:t xml:space="preserve"> </w:t>
      </w:r>
      <w:r>
        <w:t xml:space="preserve">ou</w:t>
      </w:r>
      <w:r>
        <w:t xml:space="preserve"> </w:t>
      </w:r>
      <w:r>
        <w:rPr>
          <w:rStyle w:val="VerbatimChar"/>
        </w:rPr>
        <w:t xml:space="preserve">End Sub</w:t>
      </w:r>
      <w:r>
        <w:t xml:space="preserve"> </w:t>
      </w:r>
      <w:r>
        <w:t xml:space="preserve">en fin de bloc</w:t>
      </w:r>
      <w:r>
        <w:t xml:space="preserve"> </w:t>
      </w:r>
      <w:r>
        <w:t xml:space="preserve">VBA signale une erreur de compilation si une boucle</w:t>
      </w:r>
      <w:r>
        <w:t xml:space="preserve"> </w:t>
      </w:r>
      <w:r>
        <w:rPr>
          <w:rStyle w:val="VerbatimChar"/>
        </w:rPr>
        <w:t xml:space="preserve">For Each</w:t>
      </w:r>
      <w:r>
        <w:t xml:space="preserve"> </w:t>
      </w:r>
      <w:r>
        <w:t xml:space="preserve">n’est pas refermée par</w:t>
      </w:r>
      <w:r>
        <w:t xml:space="preserve"> </w:t>
      </w:r>
      <w:r>
        <w:rPr>
          <w:rStyle w:val="VerbatimChar"/>
        </w:rPr>
        <w:t xml:space="preserve">Next</w:t>
      </w:r>
      <w:r>
        <w:t xml:space="preserve">, ou une procédure par</w:t>
      </w:r>
      <w:r>
        <w:t xml:space="preserve"> </w:t>
      </w:r>
      <w:r>
        <w:rPr>
          <w:rStyle w:val="VerbatimChar"/>
        </w:rPr>
        <w:t xml:space="preserve">End Sub</w:t>
      </w:r>
      <w:r>
        <w:t xml:space="preserve"> </w:t>
      </w:r>
      <w:r>
        <w:t xml:space="preserve">— un oubli fréquent chez qui découvre la syntaxe pour la première fois, généralement signalé clairement par l’éditeur avant même l’exécution.</w:t>
      </w:r>
    </w:p>
    <w:p>
      <w:pPr>
        <w:pStyle w:val="BodyText"/>
      </w:pPr>
      <w:r>
        <w:t xml:space="preserve">⚠️ Erreur n°2 — Confondre</w:t>
      </w:r>
      <w:r>
        <w:t xml:space="preserve"> </w:t>
      </w:r>
      <w:r>
        <w:rPr>
          <w:rStyle w:val="VerbatimChar"/>
        </w:rPr>
        <w:t xml:space="preserve">=</w:t>
      </w:r>
      <w:r>
        <w:t xml:space="preserve"> </w:t>
      </w:r>
      <w:r>
        <w:t xml:space="preserve">de comparaison et</w:t>
      </w:r>
      <w:r>
        <w:t xml:space="preserve"> </w:t>
      </w:r>
      <w:r>
        <w:rPr>
          <w:rStyle w:val="VerbatimChar"/>
        </w:rPr>
        <w:t xml:space="preserve">=</w:t>
      </w:r>
      <w:r>
        <w:t xml:space="preserve"> </w:t>
      </w:r>
      <w:r>
        <w:t xml:space="preserve">d’assignation</w:t>
      </w:r>
      <w:r>
        <w:t xml:space="preserve"> </w:t>
      </w:r>
      <w:r>
        <w:t xml:space="preserve">Dans</w:t>
      </w:r>
      <w:r>
        <w:t xml:space="preserve"> </w:t>
      </w:r>
      <w:r>
        <w:rPr>
          <w:rStyle w:val="VerbatimChar"/>
        </w:rPr>
        <w:t xml:space="preserve">If monParagraphe.Range.Text = UCase(...)</w:t>
      </w:r>
      <w:r>
        <w:t xml:space="preserve">, le signe</w:t>
      </w:r>
      <w:r>
        <w:t xml:space="preserve"> </w:t>
      </w:r>
      <w:r>
        <w:rPr>
          <w:rStyle w:val="VerbatimChar"/>
        </w:rPr>
        <w:t xml:space="preserve">=</w:t>
      </w:r>
      <w:r>
        <w:t xml:space="preserve"> </w:t>
      </w:r>
      <w:r>
        <w:t xml:space="preserve">compare deux valeurs ; dans</w:t>
      </w:r>
      <w:r>
        <w:t xml:space="preserve"> </w:t>
      </w:r>
      <w:r>
        <w:rPr>
          <w:rStyle w:val="VerbatimChar"/>
        </w:rPr>
        <w:t xml:space="preserve">monParagraphe.Range.Style = ActiveDocument.Styles("Titre 2")</w:t>
      </w:r>
      <w:r>
        <w:t xml:space="preserve">, le même signe assigne une nouvelle valeur — VBA distingue les deux usages selon le contexte (</w:t>
      </w:r>
      <w:r>
        <w:rPr>
          <w:rStyle w:val="VerbatimChar"/>
        </w:rPr>
        <w:t xml:space="preserve">If...Then</w:t>
      </w:r>
      <w:r>
        <w:t xml:space="preserve"> </w:t>
      </w:r>
      <w:r>
        <w:t xml:space="preserve">contre une simple ligne d’instruction), une nuance qui peut dérouter un débutant en programmation.</w:t>
      </w:r>
    </w:p>
    <w:p>
      <w:pPr>
        <w:pStyle w:val="BodyText"/>
      </w:pPr>
      <w:r>
        <w:t xml:space="preserve">⚠️ Erreur n°3 — Exécuter une macro non testée directement sur un document important</w:t>
      </w:r>
      <w:r>
        <w:t xml:space="preserve"> </w:t>
      </w:r>
      <w:r>
        <w:t xml:space="preserve">Toujours tester une nouvelle macro, en particulier une boucle parcourant tout un document, sur une</w:t>
      </w:r>
      <w:r>
        <w:t xml:space="preserve"> </w:t>
      </w:r>
      <w:r>
        <w:rPr>
          <w:b/>
          <w:bCs/>
        </w:rPr>
        <w:t xml:space="preserve">copie</w:t>
      </w:r>
      <w:r>
        <w:t xml:space="preserve"> </w:t>
      </w:r>
      <w:r>
        <w:t xml:space="preserve">de test plutôt que sur l’original — une boucle mal écrite peut modifier bien plus d’éléments que prévu avant que l’erreur ne soit remarquée.</w:t>
      </w:r>
    </w:p>
    <w:bookmarkEnd w:id="725"/>
    <w:bookmarkStart w:id="726" w:name="dépannage-36"/>
    <w:p>
      <w:pPr>
        <w:pStyle w:val="Heading2"/>
      </w:pPr>
      <w:r>
        <w:t xml:space="preserve">Dépannage</w:t>
      </w:r>
    </w:p>
    <w:p>
      <w:pPr>
        <w:pStyle w:val="FirstParagraph"/>
      </w:pPr>
      <w:r>
        <w:t xml:space="preserve">🩺 Symptôme : VBA affiche</w:t>
      </w:r>
      <w:r>
        <w:t xml:space="preserve"> </w:t>
      </w:r>
      <w:r>
        <w:t xml:space="preserve">“Erreur de compilation”</w:t>
      </w:r>
      <w:r>
        <w:t xml:space="preserve"> </w:t>
      </w:r>
      <w:r>
        <w:t xml:space="preserve">avant même l’exécution</w:t>
      </w:r>
    </w:p>
    <w:p>
      <w:pPr>
        <w:pStyle w:val="Compact"/>
        <w:numPr>
          <w:ilvl w:val="0"/>
          <w:numId w:val="1939"/>
        </w:numPr>
      </w:pPr>
      <w:r>
        <w:rPr>
          <w:b/>
          <w:bCs/>
        </w:rPr>
        <w:t xml:space="preserve">Diagnostic</w:t>
      </w:r>
      <w:r>
        <w:t xml:space="preserve"> </w:t>
      </w:r>
      <w:r>
        <w:t xml:space="preserve">: une erreur de syntaxe existe quelque part dans le code (mot-clé mal orthographié, parenthèse ou guillemet manquant).</w:t>
      </w:r>
    </w:p>
    <w:p>
      <w:pPr>
        <w:pStyle w:val="Compact"/>
        <w:numPr>
          <w:ilvl w:val="0"/>
          <w:numId w:val="1939"/>
        </w:numPr>
      </w:pPr>
      <w:r>
        <w:rPr>
          <w:b/>
          <w:bCs/>
        </w:rPr>
        <w:t xml:space="preserve">Résolution</w:t>
      </w:r>
      <w:r>
        <w:t xml:space="preserve"> </w:t>
      </w:r>
      <w:r>
        <w:t xml:space="preserve">: l’éditeur surligne généralement la ligne fautive en rouge ; relire attentivement cette ligne précise plutôt que l’ensemble du code.</w:t>
      </w:r>
    </w:p>
    <w:p>
      <w:pPr>
        <w:pStyle w:val="FirstParagraph"/>
      </w:pPr>
      <w:r>
        <w:t xml:space="preserve">🩺 Symptôme : la boucle</w:t>
      </w:r>
      <w:r>
        <w:t xml:space="preserve"> </w:t>
      </w:r>
      <w:r>
        <w:rPr>
          <w:rStyle w:val="VerbatimChar"/>
        </w:rPr>
        <w:t xml:space="preserve">For Each</w:t>
      </w:r>
      <w:r>
        <w:t xml:space="preserve"> </w:t>
      </w:r>
      <w:r>
        <w:t xml:space="preserve">semble ne rien faire, aucun paragraphe n’est modifié</w:t>
      </w:r>
    </w:p>
    <w:p>
      <w:pPr>
        <w:pStyle w:val="Compact"/>
        <w:numPr>
          <w:ilvl w:val="0"/>
          <w:numId w:val="1940"/>
        </w:numPr>
      </w:pPr>
      <w:r>
        <w:rPr>
          <w:b/>
          <w:bCs/>
        </w:rPr>
        <w:t xml:space="preserve">Diagnostic</w:t>
      </w:r>
      <w:r>
        <w:t xml:space="preserve"> </w:t>
      </w:r>
      <w:r>
        <w:t xml:space="preserve">: la condition</w:t>
      </w:r>
      <w:r>
        <w:t xml:space="preserve"> </w:t>
      </w:r>
      <w:r>
        <w:rPr>
          <w:rStyle w:val="VerbatimChar"/>
        </w:rPr>
        <w:t xml:space="preserve">If</w:t>
      </w:r>
      <w:r>
        <w:t xml:space="preserve"> </w:t>
      </w:r>
      <w:r>
        <w:t xml:space="preserve">ne correspond peut-être à aucun paragraphe réel du document de test (par exemple, si aucun paragraphe n’est réellement en majuscules strictes).</w:t>
      </w:r>
    </w:p>
    <w:p>
      <w:pPr>
        <w:pStyle w:val="Compact"/>
        <w:numPr>
          <w:ilvl w:val="0"/>
          <w:numId w:val="1940"/>
        </w:numPr>
      </w:pPr>
      <w:r>
        <w:rPr>
          <w:b/>
          <w:bCs/>
        </w:rPr>
        <w:t xml:space="preserve">Résolution</w:t>
      </w:r>
      <w:r>
        <w:t xml:space="preserve"> </w:t>
      </w:r>
      <w:r>
        <w:t xml:space="preserve">: exécuter en pas à pas (</w:t>
      </w:r>
      <w:r>
        <w:rPr>
          <w:rStyle w:val="VerbatimChar"/>
        </w:rPr>
        <w:t xml:space="preserve">F8</w:t>
      </w:r>
      <w:r>
        <w:t xml:space="preserve">, section 37.5) et observer, via la fenêtre Exécution immédiate, la valeur réelle de</w:t>
      </w:r>
      <w:r>
        <w:t xml:space="preserve"> </w:t>
      </w:r>
      <w:r>
        <w:rPr>
          <w:rStyle w:val="VerbatimChar"/>
        </w:rPr>
        <w:t xml:space="preserve">monParagraphe.Range.Text</w:t>
      </w:r>
      <w:r>
        <w:t xml:space="preserve"> </w:t>
      </w:r>
      <w:r>
        <w:t xml:space="preserve">à chaque itération pour comprendre pourquoi la condition ne se déclenche jamais.</w:t>
      </w:r>
    </w:p>
    <w:bookmarkEnd w:id="726"/>
    <w:bookmarkStart w:id="727" w:name="en-entreprise-36"/>
    <w:p>
      <w:pPr>
        <w:pStyle w:val="Heading2"/>
      </w:pPr>
      <w:r>
        <w:t xml:space="preserve">En entreprise</w:t>
      </w:r>
    </w:p>
    <w:p>
      <w:pPr>
        <w:pStyle w:val="Compact"/>
        <w:numPr>
          <w:ilvl w:val="0"/>
          <w:numId w:val="1941"/>
        </w:numPr>
      </w:pPr>
      <w:r>
        <w:rPr>
          <w:b/>
          <w:bCs/>
        </w:rPr>
        <w:t xml:space="preserve">Bonne pratique répandue</w:t>
      </w:r>
      <w:r>
        <w:t xml:space="preserve"> </w:t>
      </w:r>
      <w:r>
        <w:t xml:space="preserve">: toujours tester une macro contenant une boucle sur une copie de document plutôt que sur l’original, en particulier lors des premiers essais.</w:t>
      </w:r>
    </w:p>
    <w:p>
      <w:pPr>
        <w:pStyle w:val="Compact"/>
        <w:numPr>
          <w:ilvl w:val="0"/>
          <w:numId w:val="1941"/>
        </w:numPr>
      </w:pPr>
      <w:r>
        <w:rPr>
          <w:b/>
          <w:bCs/>
        </w:rPr>
        <w:t xml:space="preserve">Bonne pratique répandue</w:t>
      </w:r>
      <w:r>
        <w:t xml:space="preserve"> </w:t>
      </w:r>
      <w:r>
        <w:t xml:space="preserve">: commenter le code d’une macro complexe (lignes commençant par une apostrophe</w:t>
      </w:r>
      <w:r>
        <w:t xml:space="preserve"> </w:t>
      </w:r>
      <w:r>
        <w:rPr>
          <w:rStyle w:val="VerbatimChar"/>
        </w:rPr>
        <w:t xml:space="preserve">'</w:t>
      </w:r>
      <w:r>
        <w:t xml:space="preserve">, ignorées par VBA) pour qu’un autre membre de l’équipe puisse comprendre son fonctionnement des mois plus tard.</w:t>
      </w:r>
    </w:p>
    <w:p>
      <w:pPr>
        <w:pStyle w:val="Compact"/>
        <w:numPr>
          <w:ilvl w:val="0"/>
          <w:numId w:val="1941"/>
        </w:numPr>
      </w:pPr>
      <w:r>
        <w:rPr>
          <w:b/>
          <w:bCs/>
        </w:rPr>
        <w:t xml:space="preserve">Erreur classique observée</w:t>
      </w:r>
      <w:r>
        <w:t xml:space="preserve"> </w:t>
      </w:r>
      <w:r>
        <w:t xml:space="preserve">: des macros écrites sans aucun commentaire ni nom de variable explicite, devenues illisibles et donc jamais modifiées ni réutilisées par qui que ce soit d’autre que leur auteur d’origine.</w:t>
      </w:r>
    </w:p>
    <w:bookmarkEnd w:id="727"/>
    <w:bookmarkStart w:id="728" w:name="astuces-avancées-36"/>
    <w:p>
      <w:pPr>
        <w:pStyle w:val="Heading2"/>
      </w:pPr>
      <w:r>
        <w:t xml:space="preserve">Astuces avancées</w:t>
      </w:r>
    </w:p>
    <w:p>
      <w:pPr>
        <w:pStyle w:val="FirstParagraph"/>
      </w:pPr>
      <w:r>
        <w:t xml:space="preserve">🚀 Astuce experte — enregistrer une macro puis la compléter manuellement</w:t>
      </w:r>
      <w:r>
        <w:t xml:space="preserve"> </w:t>
      </w:r>
      <w:r>
        <w:t xml:space="preserve">La méthode la plus efficace pour progresser en VBA sans repartir de zéro à chaque fois consiste à enregistrer une macro simple (chapitre 36) pour la partie répétitive et prévisible, puis à ouvrir son code dans l’éditeur pour y ajouter manuellement une boucle ou une condition (ce chapitre) là où l’enregistreur automatique ne suffit plus — combinant ainsi la rapidité de l’enregistrement et la flexibilité de l’écriture manuelle.</w:t>
      </w:r>
    </w:p>
    <w:bookmarkEnd w:id="728"/>
    <w:bookmarkStart w:id="729" w:name="résumé-du-chapitre-36"/>
    <w:p>
      <w:pPr>
        <w:pStyle w:val="Heading2"/>
      </w:pPr>
      <w:r>
        <w:t xml:space="preserve">Résumé du chapitre</w:t>
      </w:r>
    </w:p>
    <w:p>
      <w:pPr>
        <w:pStyle w:val="Compact"/>
        <w:numPr>
          <w:ilvl w:val="0"/>
          <w:numId w:val="1942"/>
        </w:numPr>
      </w:pPr>
      <w:r>
        <w:t xml:space="preserve">L’éditeur Visual Basic (</w:t>
      </w:r>
      <w:r>
        <w:rPr>
          <w:rStyle w:val="VerbatimChar"/>
        </w:rPr>
        <w:t xml:space="preserve">Alt+F11</w:t>
      </w:r>
      <w:r>
        <w:t xml:space="preserve">) organise le code en projets (Normal, document actif) et modules, le même environnement déjà entrevu au chapitre 36.</w:t>
      </w:r>
    </w:p>
    <w:p>
      <w:pPr>
        <w:pStyle w:val="Compact"/>
        <w:numPr>
          <w:ilvl w:val="0"/>
          <w:numId w:val="1942"/>
        </w:numPr>
      </w:pPr>
      <w:r>
        <w:t xml:space="preserve">Une procédure VBA (</w:t>
      </w:r>
      <w:r>
        <w:rPr>
          <w:rStyle w:val="VerbatimChar"/>
        </w:rPr>
        <w:t xml:space="preserve">Sub ... End Sub</w:t>
      </w:r>
      <w:r>
        <w:t xml:space="preserve">) manipule des objets (ActiveDocument, Selection) via leurs propriétés et méthodes.</w:t>
      </w:r>
    </w:p>
    <w:p>
      <w:pPr>
        <w:pStyle w:val="Compact"/>
        <w:numPr>
          <w:ilvl w:val="0"/>
          <w:numId w:val="1942"/>
        </w:numPr>
      </w:pPr>
      <w:r>
        <w:t xml:space="preserve">Une macro peut être écrite entièrement à la main, sans passer par l’enregistreur, notamment pour utiliser</w:t>
      </w:r>
      <w:r>
        <w:t xml:space="preserve"> </w:t>
      </w:r>
      <w:r>
        <w:rPr>
          <w:rStyle w:val="VerbatimChar"/>
        </w:rPr>
        <w:t xml:space="preserve">MsgBox</w:t>
      </w:r>
      <w:r>
        <w:t xml:space="preserve"> </w:t>
      </w:r>
      <w:r>
        <w:t xml:space="preserve">à des fins de vérification.</w:t>
      </w:r>
    </w:p>
    <w:p>
      <w:pPr>
        <w:pStyle w:val="Compact"/>
        <w:numPr>
          <w:ilvl w:val="0"/>
          <w:numId w:val="1942"/>
        </w:numPr>
      </w:pPr>
      <w:r>
        <w:t xml:space="preserve">Une variable (</w:t>
      </w:r>
      <w:r>
        <w:rPr>
          <w:rStyle w:val="VerbatimChar"/>
        </w:rPr>
        <w:t xml:space="preserve">Dim</w:t>
      </w:r>
      <w:r>
        <w:t xml:space="preserve">) et une boucle (</w:t>
      </w:r>
      <w:r>
        <w:rPr>
          <w:rStyle w:val="VerbatimChar"/>
        </w:rPr>
        <w:t xml:space="preserve">For Each ... Next</w:t>
      </w:r>
      <w:r>
        <w:t xml:space="preserve">) permettent d’automatiser une action sur un nombre inconnu d’éléments, une limite structurelle que l’enregistreur seul ne peut jamais dépasser.</w:t>
      </w:r>
    </w:p>
    <w:p>
      <w:pPr>
        <w:pStyle w:val="Compact"/>
        <w:numPr>
          <w:ilvl w:val="0"/>
          <w:numId w:val="1942"/>
        </w:numPr>
      </w:pPr>
      <w:r>
        <w:t xml:space="preserve">Le débogage pas à pas (</w:t>
      </w:r>
      <w:r>
        <w:rPr>
          <w:rStyle w:val="VerbatimChar"/>
        </w:rPr>
        <w:t xml:space="preserve">F8</w:t>
      </w:r>
      <w:r>
        <w:t xml:space="preserve">) et la fenêtre Exécution immédiate permettent de comprendre précisément le comportement d’une macro qui ne fonctionne pas comme prévu.</w:t>
      </w:r>
    </w:p>
    <w:bookmarkEnd w:id="729"/>
    <w:bookmarkStart w:id="730" w:name="quiz-36"/>
    <w:p>
      <w:pPr>
        <w:pStyle w:val="Heading2"/>
      </w:pPr>
      <w:r>
        <w:t xml:space="preserve">Quiz</w:t>
      </w:r>
    </w:p>
    <w:p>
      <w:pPr>
        <w:pStyle w:val="FirstParagraph"/>
      </w:pPr>
      <w:r>
        <w:t xml:space="preserve">📝 QCM (une seule bonne réponse par question)</w:t>
      </w:r>
    </w:p>
    <w:p>
      <w:pPr>
        <w:pStyle w:val="Compact"/>
        <w:numPr>
          <w:ilvl w:val="0"/>
          <w:numId w:val="1943"/>
        </w:numPr>
      </w:pPr>
      <w:r>
        <w:t xml:space="preserve">Le raccourci pour ouvrir l’éditeur Visual Basic est :</w:t>
      </w:r>
    </w:p>
    <w:p>
      <w:pPr>
        <w:pStyle w:val="Compact"/>
        <w:numPr>
          <w:ilvl w:val="1"/>
          <w:numId w:val="1944"/>
        </w:numPr>
      </w:pPr>
    </w:p>
    <w:p>
      <w:pPr>
        <w:pStyle w:val="Compact"/>
        <w:numPr>
          <w:ilvl w:val="2"/>
          <w:numId w:val="1945"/>
        </w:numPr>
      </w:pPr>
      <w:r>
        <w:rPr>
          <w:rStyle w:val="VerbatimChar"/>
        </w:rPr>
        <w:t xml:space="preserve">Alt+F8</w:t>
      </w:r>
    </w:p>
    <w:p>
      <w:pPr>
        <w:pStyle w:val="Compact"/>
        <w:numPr>
          <w:ilvl w:val="1"/>
          <w:numId w:val="1944"/>
        </w:numPr>
      </w:pPr>
    </w:p>
    <w:p>
      <w:pPr>
        <w:pStyle w:val="Compact"/>
        <w:numPr>
          <w:ilvl w:val="2"/>
          <w:numId w:val="1946"/>
        </w:numPr>
      </w:pPr>
      <w:r>
        <w:rPr>
          <w:rStyle w:val="VerbatimChar"/>
        </w:rPr>
        <w:t xml:space="preserve">Alt+F11</w:t>
      </w:r>
    </w:p>
    <w:p>
      <w:pPr>
        <w:pStyle w:val="Compact"/>
        <w:numPr>
          <w:ilvl w:val="1"/>
          <w:numId w:val="1944"/>
        </w:numPr>
      </w:pPr>
    </w:p>
    <w:p>
      <w:pPr>
        <w:pStyle w:val="Compact"/>
        <w:numPr>
          <w:ilvl w:val="2"/>
          <w:numId w:val="1947"/>
        </w:numPr>
      </w:pPr>
      <w:r>
        <w:rPr>
          <w:rStyle w:val="VerbatimChar"/>
        </w:rPr>
        <w:t xml:space="preserve">Ctrl+F9</w:t>
      </w:r>
    </w:p>
    <w:p>
      <w:pPr>
        <w:pStyle w:val="Compact"/>
        <w:numPr>
          <w:ilvl w:val="1"/>
          <w:numId w:val="1944"/>
        </w:numPr>
      </w:pPr>
    </w:p>
    <w:p>
      <w:pPr>
        <w:pStyle w:val="Compact"/>
        <w:numPr>
          <w:ilvl w:val="2"/>
          <w:numId w:val="1948"/>
        </w:numPr>
      </w:pPr>
      <w:r>
        <w:rPr>
          <w:rStyle w:val="VerbatimChar"/>
        </w:rPr>
        <w:t xml:space="preserve">F5</w:t>
      </w:r>
    </w:p>
    <w:p>
      <w:pPr>
        <w:pStyle w:val="Compact"/>
        <w:numPr>
          <w:ilvl w:val="0"/>
          <w:numId w:val="1943"/>
        </w:numPr>
      </w:pPr>
      <w:r>
        <w:t xml:space="preserve">Une boucle</w:t>
      </w:r>
      <w:r>
        <w:t xml:space="preserve"> </w:t>
      </w:r>
      <w:r>
        <w:rPr>
          <w:rStyle w:val="VerbatimChar"/>
        </w:rPr>
        <w:t xml:space="preserve">For Each ... Next</w:t>
      </w:r>
      <w:r>
        <w:t xml:space="preserve"> </w:t>
      </w:r>
      <w:r>
        <w:t xml:space="preserve">sert à :</w:t>
      </w:r>
    </w:p>
    <w:p>
      <w:pPr>
        <w:pStyle w:val="Compact"/>
        <w:numPr>
          <w:ilvl w:val="1"/>
          <w:numId w:val="1949"/>
        </w:numPr>
      </w:pPr>
    </w:p>
    <w:p>
      <w:pPr>
        <w:pStyle w:val="Compact"/>
        <w:numPr>
          <w:ilvl w:val="2"/>
          <w:numId w:val="1950"/>
        </w:numPr>
      </w:pPr>
      <w:r>
        <w:t xml:space="preserve">Afficher une boîte de message</w:t>
      </w:r>
    </w:p>
    <w:p>
      <w:pPr>
        <w:pStyle w:val="Compact"/>
        <w:numPr>
          <w:ilvl w:val="1"/>
          <w:numId w:val="1949"/>
        </w:numPr>
      </w:pPr>
    </w:p>
    <w:p>
      <w:pPr>
        <w:pStyle w:val="Compact"/>
        <w:numPr>
          <w:ilvl w:val="2"/>
          <w:numId w:val="1951"/>
        </w:numPr>
      </w:pPr>
      <w:r>
        <w:t xml:space="preserve">Répéter une action pour chaque élément d’une collection</w:t>
      </w:r>
    </w:p>
    <w:p>
      <w:pPr>
        <w:pStyle w:val="Compact"/>
        <w:numPr>
          <w:ilvl w:val="1"/>
          <w:numId w:val="1949"/>
        </w:numPr>
      </w:pPr>
    </w:p>
    <w:p>
      <w:pPr>
        <w:pStyle w:val="Compact"/>
        <w:numPr>
          <w:ilvl w:val="2"/>
          <w:numId w:val="1952"/>
        </w:numPr>
      </w:pPr>
      <w:r>
        <w:t xml:space="preserve">Supprimer toutes les macros</w:t>
      </w:r>
    </w:p>
    <w:p>
      <w:pPr>
        <w:pStyle w:val="Compact"/>
        <w:numPr>
          <w:ilvl w:val="1"/>
          <w:numId w:val="1949"/>
        </w:numPr>
      </w:pPr>
    </w:p>
    <w:p>
      <w:pPr>
        <w:pStyle w:val="Compact"/>
        <w:numPr>
          <w:ilvl w:val="2"/>
          <w:numId w:val="1953"/>
        </w:numPr>
      </w:pPr>
      <w:r>
        <w:t xml:space="preserve">Enregistrer le document</w:t>
      </w:r>
    </w:p>
    <w:p>
      <w:pPr>
        <w:pStyle w:val="Compact"/>
        <w:numPr>
          <w:ilvl w:val="0"/>
          <w:numId w:val="1943"/>
        </w:numPr>
      </w:pPr>
      <w:r>
        <w:t xml:space="preserve">Pour exécuter une macro ligne par ligne à des fins de débogage, on utilise :</w:t>
      </w:r>
    </w:p>
    <w:p>
      <w:pPr>
        <w:pStyle w:val="Compact"/>
        <w:numPr>
          <w:ilvl w:val="1"/>
          <w:numId w:val="1954"/>
        </w:numPr>
      </w:pPr>
    </w:p>
    <w:p>
      <w:pPr>
        <w:pStyle w:val="Compact"/>
        <w:numPr>
          <w:ilvl w:val="2"/>
          <w:numId w:val="1955"/>
        </w:numPr>
      </w:pPr>
      <w:r>
        <w:rPr>
          <w:rStyle w:val="VerbatimChar"/>
        </w:rPr>
        <w:t xml:space="preserve">F5</w:t>
      </w:r>
    </w:p>
    <w:p>
      <w:pPr>
        <w:pStyle w:val="Compact"/>
        <w:numPr>
          <w:ilvl w:val="1"/>
          <w:numId w:val="1954"/>
        </w:numPr>
      </w:pPr>
    </w:p>
    <w:p>
      <w:pPr>
        <w:pStyle w:val="Compact"/>
        <w:numPr>
          <w:ilvl w:val="2"/>
          <w:numId w:val="1956"/>
        </w:numPr>
      </w:pPr>
      <w:r>
        <w:rPr>
          <w:rStyle w:val="VerbatimChar"/>
        </w:rPr>
        <w:t xml:space="preserve">F8</w:t>
      </w:r>
    </w:p>
    <w:p>
      <w:pPr>
        <w:pStyle w:val="Compact"/>
        <w:numPr>
          <w:ilvl w:val="1"/>
          <w:numId w:val="1954"/>
        </w:numPr>
      </w:pPr>
    </w:p>
    <w:p>
      <w:pPr>
        <w:pStyle w:val="Compact"/>
        <w:numPr>
          <w:ilvl w:val="2"/>
          <w:numId w:val="1957"/>
        </w:numPr>
      </w:pPr>
      <w:r>
        <w:rPr>
          <w:rStyle w:val="VerbatimChar"/>
        </w:rPr>
        <w:t xml:space="preserve">Ctrl+S</w:t>
      </w:r>
    </w:p>
    <w:p>
      <w:pPr>
        <w:pStyle w:val="Compact"/>
        <w:numPr>
          <w:ilvl w:val="1"/>
          <w:numId w:val="1954"/>
        </w:numPr>
      </w:pPr>
    </w:p>
    <w:p>
      <w:pPr>
        <w:pStyle w:val="Compact"/>
        <w:numPr>
          <w:ilvl w:val="2"/>
          <w:numId w:val="1958"/>
        </w:numPr>
      </w:pPr>
      <w:r>
        <w:rPr>
          <w:rStyle w:val="VerbatimChar"/>
        </w:rPr>
        <w:t xml:space="preserve">Alt+F4</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1959"/>
        </w:numPr>
      </w:pPr>
      <w:r>
        <w:t xml:space="preserve">L’enregistreur de macros du chapitre 36 peut automatiquement s’adapter à un nombre inconnu d’éléments dans un document. —</w:t>
      </w:r>
      <w:r>
        <w:t xml:space="preserve"> </w:t>
      </w:r>
      <w:r>
        <w:rPr>
          <w:b/>
          <w:bCs/>
        </w:rPr>
        <w:t xml:space="preserve">Faux</w:t>
      </w:r>
      <w:r>
        <w:t xml:space="preserve">, seule une boucle écrite manuellement le permet.</w:t>
      </w:r>
    </w:p>
    <w:p>
      <w:pPr>
        <w:pStyle w:val="Compact"/>
        <w:numPr>
          <w:ilvl w:val="0"/>
          <w:numId w:val="1959"/>
        </w:numPr>
      </w:pPr>
      <w:r>
        <w:rPr>
          <w:rStyle w:val="VerbatimChar"/>
        </w:rPr>
        <w:t xml:space="preserve">MsgBox</w:t>
      </w:r>
      <w:r>
        <w:t xml:space="preserve"> </w:t>
      </w:r>
      <w:r>
        <w:t xml:space="preserve">affiche une boîte de dialogue avec un message personnalisé. —</w:t>
      </w:r>
      <w:r>
        <w:t xml:space="preserve"> </w:t>
      </w:r>
      <w:r>
        <w:rPr>
          <w:b/>
          <w:bCs/>
        </w:rPr>
        <w:t xml:space="preserve">Vrai</w:t>
      </w:r>
      <w:r>
        <w:t xml:space="preserve">.</w:t>
      </w:r>
    </w:p>
    <w:p>
      <w:pPr>
        <w:pStyle w:val="Compact"/>
        <w:numPr>
          <w:ilvl w:val="0"/>
          <w:numId w:val="1959"/>
        </w:numPr>
      </w:pPr>
      <w:r>
        <w:t xml:space="preserve">Une macro doit obligatoirement être enregistrée via l’enregistreur automatique, jamais tapée directement. —</w:t>
      </w:r>
      <w:r>
        <w:t xml:space="preserve"> </w:t>
      </w:r>
      <w:r>
        <w:rPr>
          <w:b/>
          <w:bCs/>
        </w:rPr>
        <w:t xml:space="preserve">Faux</w:t>
      </w:r>
      <w:r>
        <w:t xml:space="preserve">.</w:t>
      </w:r>
    </w:p>
    <w:p>
      <w:pPr>
        <w:pStyle w:val="Compact"/>
        <w:numPr>
          <w:ilvl w:val="0"/>
          <w:numId w:val="1959"/>
        </w:numPr>
      </w:pPr>
      <w:r>
        <w:t xml:space="preserve">L’exécution pas à pas (</w:t>
      </w:r>
      <w:r>
        <w:rPr>
          <w:rStyle w:val="VerbatimChar"/>
        </w:rPr>
        <w:t xml:space="preserve">F8</w:t>
      </w:r>
      <w:r>
        <w:t xml:space="preserve">) permet d’observer l’effet de chaque ligne de code avant de passer à la suivante. —</w:t>
      </w:r>
      <w:r>
        <w:t xml:space="preserve"> </w:t>
      </w:r>
      <w:r>
        <w:rPr>
          <w:b/>
          <w:bCs/>
        </w:rPr>
        <w:t xml:space="preserve">Vrai</w:t>
      </w:r>
      <w:r>
        <w:t xml:space="preserve">.</w:t>
      </w:r>
    </w:p>
    <w:p>
      <w:pPr>
        <w:pStyle w:val="FirstParagraph"/>
      </w:pPr>
      <w:r>
        <w:t xml:space="preserve">📝 Questions ouvertes</w:t>
      </w:r>
    </w:p>
    <w:p>
      <w:pPr>
        <w:pStyle w:val="Compact"/>
        <w:numPr>
          <w:ilvl w:val="0"/>
          <w:numId w:val="1960"/>
        </w:numPr>
      </w:pPr>
      <w:r>
        <w:t xml:space="preserve">Explique pourquoi l’enregistreur de macros du chapitre 36 ne peut pas résoudre le besoin de la mise en situation d’ouverture de ce chapitre.</w:t>
      </w:r>
    </w:p>
    <w:p>
      <w:pPr>
        <w:pStyle w:val="Compact"/>
        <w:numPr>
          <w:ilvl w:val="0"/>
          <w:numId w:val="1960"/>
        </w:numPr>
      </w:pPr>
      <w:r>
        <w:t xml:space="preserve">Un collègue a écrit une macro avec une boucle</w:t>
      </w:r>
      <w:r>
        <w:t xml:space="preserve"> </w:t>
      </w:r>
      <w:r>
        <w:rPr>
          <w:rStyle w:val="VerbatimChar"/>
        </w:rPr>
        <w:t xml:space="preserve">For Each</w:t>
      </w:r>
      <w:r>
        <w:t xml:space="preserve"> </w:t>
      </w:r>
      <w:r>
        <w:t xml:space="preserve">qui semble ne rien faire du tout à l’exécution. Quelle méthode lui recommandes-tu pour comprendre le problème ?</w:t>
      </w:r>
    </w:p>
    <w:p>
      <w:pPr>
        <w:pStyle w:val="FirstParagraph"/>
      </w:pPr>
      <w:r>
        <w:rPr>
          <w:b/>
          <w:bCs/>
        </w:rPr>
        <w:t xml:space="preserve">Corrigé 1</w:t>
      </w:r>
      <w:r>
        <w:t xml:space="preserve"> </w:t>
      </w:r>
      <w:r>
        <w:t xml:space="preserve">: l’enregistreur ne fait que rejouer une séquence d’actions fixe, capturée une seule fois sur un cas précis (par exemple, un seul paragraphe styké) — il ne peut ni compter, ni tester une condition, ni s’adapter à un nombre variable et inconnu d’éléments. Seule une boucle écrite manuellement (</w:t>
      </w:r>
      <w:r>
        <w:rPr>
          <w:rStyle w:val="VerbatimChar"/>
        </w:rPr>
        <w:t xml:space="preserve">For Each ... Next</w:t>
      </w:r>
      <w:r>
        <w:t xml:space="preserve">), combinée à une condition (</w:t>
      </w:r>
      <w:r>
        <w:rPr>
          <w:rStyle w:val="VerbatimChar"/>
        </w:rPr>
        <w:t xml:space="preserve">If...Then</w:t>
      </w:r>
      <w:r>
        <w:t xml:space="preserve">), permet de traiter automatiquement tous les paragraphes correspondant à un critère, quel que soit leur nombre réel dans le document.</w:t>
      </w:r>
    </w:p>
    <w:p>
      <w:pPr>
        <w:pStyle w:val="BodyText"/>
      </w:pPr>
      <w:r>
        <w:rPr>
          <w:b/>
          <w:bCs/>
        </w:rPr>
        <w:t xml:space="preserve">Corrigé 2</w:t>
      </w:r>
      <w:r>
        <w:t xml:space="preserve"> </w:t>
      </w:r>
      <w:r>
        <w:t xml:space="preserve">: lui recommander l’exécution pas à pas (</w:t>
      </w:r>
      <w:r>
        <w:rPr>
          <w:rStyle w:val="VerbatimChar"/>
        </w:rPr>
        <w:t xml:space="preserve">F8</w:t>
      </w:r>
      <w:r>
        <w:t xml:space="preserve">) combinée à la fenêtre Exécution immédiate (section 37.5), pour observer concrètement, à chaque itération de la boucle, la valeur réelle des variables et vérifier si la condition testée se déclenche effectivement ou non — une méthode bien plus efficace que de deviner la cause du problème à la seule lecture du code.</w:t>
      </w:r>
    </w:p>
    <w:bookmarkEnd w:id="730"/>
    <w:bookmarkStart w:id="731" w:name="exercices-35"/>
    <w:p>
      <w:pPr>
        <w:pStyle w:val="Heading2"/>
      </w:pPr>
      <w:r>
        <w:t xml:space="preserve">Exercices</w:t>
      </w:r>
    </w:p>
    <w:p>
      <w:pPr>
        <w:pStyle w:val="FirstParagraph"/>
      </w:pPr>
      <w:r>
        <w:t xml:space="preserve">📝 Exercice 37.1</w:t>
      </w:r>
    </w:p>
    <w:p>
      <w:pPr>
        <w:pStyle w:val="BodyText"/>
      </w:pPr>
      <w:r>
        <w:t xml:space="preserve">Écris une macro</w:t>
      </w:r>
      <w:r>
        <w:t xml:space="preserve"> </w:t>
      </w:r>
      <w:r>
        <w:rPr>
          <w:rStyle w:val="VerbatimChar"/>
        </w:rPr>
        <w:t xml:space="preserve">AfficherNombreParagraphes</w:t>
      </w:r>
      <w:r>
        <w:t xml:space="preserve"> </w:t>
      </w:r>
      <w:r>
        <w:t xml:space="preserve">qui affiche, via</w:t>
      </w:r>
      <w:r>
        <w:t xml:space="preserve"> </w:t>
      </w:r>
      <w:r>
        <w:rPr>
          <w:rStyle w:val="VerbatimChar"/>
        </w:rPr>
        <w:t xml:space="preserve">MsgBox</w:t>
      </w:r>
      <w:r>
        <w:t xml:space="preserve">, le nombre total de paragraphes du document actif, en utilisant la propriété</w:t>
      </w:r>
      <w:r>
        <w:t xml:space="preserve"> </w:t>
      </w:r>
      <w:r>
        <w:rPr>
          <w:rStyle w:val="VerbatimChar"/>
        </w:rPr>
        <w:t xml:space="preserve">ActiveDocument.Paragraphs.Count</w:t>
      </w:r>
      <w:r>
        <w:t xml:space="preserve">.</w:t>
      </w:r>
    </w:p>
    <w:p>
      <w:pPr>
        <w:pStyle w:val="BodyText"/>
      </w:pPr>
      <w:r>
        <w:rPr>
          <w:b/>
          <w:bCs/>
        </w:rPr>
        <w:t xml:space="preserve">Corrigé :</w:t>
      </w:r>
    </w:p>
    <w:p>
      <w:pPr>
        <w:pStyle w:val="SourceCode"/>
      </w:pPr>
      <w:r>
        <w:rPr>
          <w:rStyle w:val="KeywordTok"/>
        </w:rPr>
        <w:t xml:space="preserve">Sub </w:t>
      </w:r>
      <w:r>
        <w:rPr>
          <w:rStyle w:val="NormalTok"/>
        </w:rPr>
        <w:t xml:space="preserve">AfficherNombreParagraphes()</w:t>
      </w:r>
      <w:r>
        <w:br/>
      </w:r>
      <w:r>
        <w:rPr>
          <w:rStyle w:val="NormalTok"/>
        </w:rPr>
        <w:t xml:space="preserve">    MsgBox </w:t>
      </w:r>
      <w:r>
        <w:rPr>
          <w:rStyle w:val="StringTok"/>
        </w:rPr>
        <w:t xml:space="preserve">"Ce document contient "</w:t>
      </w:r>
      <w:r>
        <w:rPr>
          <w:rStyle w:val="NormalTok"/>
        </w:rPr>
        <w:t xml:space="preserve"> &amp; ActiveDocument.Paragraphs.Count &amp; </w:t>
      </w:r>
      <w:r>
        <w:rPr>
          <w:rStyle w:val="StringTok"/>
        </w:rPr>
        <w:t xml:space="preserve">" paragraphes."</w:t>
      </w:r>
      <w:r>
        <w:br/>
      </w:r>
      <w:r>
        <w:rPr>
          <w:rStyle w:val="KeywordTok"/>
        </w:rPr>
        <w:t xml:space="preserve">End Sub</w:t>
      </w:r>
    </w:p>
    <w:p>
      <w:pPr>
        <w:pStyle w:val="FirstParagraph"/>
      </w:pPr>
      <w:r>
        <w:t xml:space="preserve">📝 Exercice 37.2</w:t>
      </w:r>
    </w:p>
    <w:p>
      <w:pPr>
        <w:pStyle w:val="BodyText"/>
      </w:pPr>
      <w:r>
        <w:t xml:space="preserve">Sur un document de test contenant plusieurs paragraphes, écris une macro utilisant une boucle</w:t>
      </w:r>
      <w:r>
        <w:t xml:space="preserve"> </w:t>
      </w:r>
      <w:r>
        <w:rPr>
          <w:rStyle w:val="VerbatimChar"/>
        </w:rPr>
        <w:t xml:space="preserve">For Each</w:t>
      </w:r>
      <w:r>
        <w:t xml:space="preserve"> </w:t>
      </w:r>
      <w:r>
        <w:t xml:space="preserve">pour compter combien de paragraphes sont entièrement vides (indice : comparer</w:t>
      </w:r>
      <w:r>
        <w:t xml:space="preserve"> </w:t>
      </w:r>
      <w:r>
        <w:rPr>
          <w:rStyle w:val="VerbatimChar"/>
        </w:rPr>
        <w:t xml:space="preserve">monParagraphe.Range.Text</w:t>
      </w:r>
      <w:r>
        <w:t xml:space="preserve"> </w:t>
      </w:r>
      <w:r>
        <w:t xml:space="preserve">à une chaîne ne contenant que le caractère de fin de paragraphe, ou tester sa longueur), puis affiche ce nombre via</w:t>
      </w:r>
      <w:r>
        <w:t xml:space="preserve"> </w:t>
      </w:r>
      <w:r>
        <w:rPr>
          <w:rStyle w:val="VerbatimChar"/>
        </w:rPr>
        <w:t xml:space="preserve">MsgBox</w:t>
      </w:r>
      <w:r>
        <w:t xml:space="preserve">.</w:t>
      </w:r>
    </w:p>
    <w:p>
      <w:pPr>
        <w:pStyle w:val="BodyText"/>
      </w:pPr>
      <w:r>
        <w:rPr>
          <w:b/>
          <w:bCs/>
        </w:rPr>
        <w:t xml:space="preserve">Corrigé :</w:t>
      </w:r>
      <w:r>
        <w:t xml:space="preserve"> </w:t>
      </w:r>
      <w:r>
        <w:t xml:space="preserve">réponse personnelle, structure attendue proche de :</w:t>
      </w:r>
    </w:p>
    <w:p>
      <w:pPr>
        <w:pStyle w:val="SourceCode"/>
      </w:pPr>
      <w:r>
        <w:rPr>
          <w:rStyle w:val="KeywordTok"/>
        </w:rPr>
        <w:t xml:space="preserve">Sub </w:t>
      </w:r>
      <w:r>
        <w:rPr>
          <w:rStyle w:val="NormalTok"/>
        </w:rPr>
        <w:t xml:space="preserve">CompterParagraphesVides()</w:t>
      </w:r>
      <w:r>
        <w:br/>
      </w:r>
      <w:r>
        <w:rPr>
          <w:rStyle w:val="NormalTok"/>
        </w:rPr>
        <w:t xml:space="preserve">    </w:t>
      </w:r>
      <w:r>
        <w:rPr>
          <w:rStyle w:val="KeywordTok"/>
        </w:rPr>
        <w:t xml:space="preserve">Dim</w:t>
      </w:r>
      <w:r>
        <w:rPr>
          <w:rStyle w:val="NormalTok"/>
        </w:rPr>
        <w:t xml:space="preserve"> monParagraphe </w:t>
      </w:r>
      <w:r>
        <w:rPr>
          <w:rStyle w:val="KeywordTok"/>
        </w:rPr>
        <w:t xml:space="preserve">As</w:t>
      </w:r>
      <w:r>
        <w:rPr>
          <w:rStyle w:val="NormalTok"/>
        </w:rPr>
        <w:t xml:space="preserve"> Paragraph</w:t>
      </w:r>
      <w:r>
        <w:br/>
      </w:r>
      <w:r>
        <w:rPr>
          <w:rStyle w:val="NormalTok"/>
        </w:rPr>
        <w:t xml:space="preserve">    </w:t>
      </w:r>
      <w:r>
        <w:rPr>
          <w:rStyle w:val="KeywordTok"/>
        </w:rPr>
        <w:t xml:space="preserve">Dim</w:t>
      </w:r>
      <w:r>
        <w:rPr>
          <w:rStyle w:val="NormalTok"/>
        </w:rPr>
        <w:t xml:space="preserve"> compteur </w:t>
      </w:r>
      <w:r>
        <w:rPr>
          <w:rStyle w:val="KeywordTok"/>
        </w:rPr>
        <w:t xml:space="preserve">As</w:t>
      </w:r>
      <w:r>
        <w:rPr>
          <w:rStyle w:val="NormalTok"/>
        </w:rPr>
        <w:t xml:space="preserve"> </w:t>
      </w:r>
      <w:r>
        <w:rPr>
          <w:rStyle w:val="DataTypeTok"/>
        </w:rPr>
        <w:t xml:space="preserve">Integer</w:t>
      </w:r>
      <w:r>
        <w:br/>
      </w:r>
      <w:r>
        <w:rPr>
          <w:rStyle w:val="NormalTok"/>
        </w:rPr>
        <w:t xml:space="preserve">    compteur = 0</w:t>
      </w:r>
      <w:r>
        <w:br/>
      </w:r>
      <w:r>
        <w:br/>
      </w:r>
      <w:r>
        <w:rPr>
          <w:rStyle w:val="NormalTok"/>
        </w:rPr>
        <w:t xml:space="preserve">    </w:t>
      </w:r>
      <w:r>
        <w:rPr>
          <w:rStyle w:val="KeywordTok"/>
        </w:rPr>
        <w:t xml:space="preserve">For </w:t>
      </w:r>
      <w:r>
        <w:rPr>
          <w:rStyle w:val="NormalTok"/>
        </w:rPr>
        <w:t xml:space="preserve">Each monParagraphe In ActiveDocument.Paragraphs</w:t>
      </w:r>
      <w:r>
        <w:br/>
      </w:r>
      <w:r>
        <w:rPr>
          <w:rStyle w:val="NormalTok"/>
        </w:rPr>
        <w:t xml:space="preserve">        </w:t>
      </w:r>
      <w:r>
        <w:rPr>
          <w:rStyle w:val="KeywordTok"/>
        </w:rPr>
        <w:t xml:space="preserve">If </w:t>
      </w:r>
      <w:r>
        <w:rPr>
          <w:rStyle w:val="NormalTok"/>
        </w:rPr>
        <w:t xml:space="preserve">Len(Trim(monParagraphe.Range.Text)) &lt;= 1 </w:t>
      </w:r>
      <w:r>
        <w:rPr>
          <w:rStyle w:val="KeywordTok"/>
        </w:rPr>
        <w:t xml:space="preserve">Then</w:t>
      </w:r>
      <w:r>
        <w:br/>
      </w:r>
      <w:r>
        <w:rPr>
          <w:rStyle w:val="NormalTok"/>
        </w:rPr>
        <w:t xml:space="preserve">            compteur = compteur + 1</w:t>
      </w:r>
      <w:r>
        <w:br/>
      </w:r>
      <w:r>
        <w:rPr>
          <w:rStyle w:val="NormalTok"/>
        </w:rPr>
        <w:t xml:space="preserve">        </w:t>
      </w:r>
      <w:r>
        <w:rPr>
          <w:rStyle w:val="KeywordTok"/>
        </w:rPr>
        <w:t xml:space="preserve">End If</w:t>
      </w:r>
      <w:r>
        <w:br/>
      </w:r>
      <w:r>
        <w:rPr>
          <w:rStyle w:val="NormalTok"/>
        </w:rPr>
        <w:t xml:space="preserve">    </w:t>
      </w:r>
      <w:r>
        <w:rPr>
          <w:rStyle w:val="KeywordTok"/>
        </w:rPr>
        <w:t xml:space="preserve">Next </w:t>
      </w:r>
      <w:r>
        <w:rPr>
          <w:rStyle w:val="NormalTok"/>
        </w:rPr>
        <w:t xml:space="preserve">monParagraphe</w:t>
      </w:r>
      <w:r>
        <w:br/>
      </w:r>
      <w:r>
        <w:br/>
      </w:r>
      <w:r>
        <w:rPr>
          <w:rStyle w:val="NormalTok"/>
        </w:rPr>
        <w:t xml:space="preserve">    MsgBox </w:t>
      </w:r>
      <w:r>
        <w:rPr>
          <w:rStyle w:val="StringTok"/>
        </w:rPr>
        <w:t xml:space="preserve">"Nombre de paragraphes vides : "</w:t>
      </w:r>
      <w:r>
        <w:rPr>
          <w:rStyle w:val="NormalTok"/>
        </w:rPr>
        <w:t xml:space="preserve"> &amp; compteur</w:t>
      </w:r>
      <w:r>
        <w:br/>
      </w:r>
      <w:r>
        <w:rPr>
          <w:rStyle w:val="KeywordTok"/>
        </w:rPr>
        <w:t xml:space="preserve">End Sub</w:t>
      </w:r>
    </w:p>
    <w:bookmarkEnd w:id="731"/>
    <w:bookmarkStart w:id="732" w:name="checklist-de-fin-de-chapitre-36"/>
    <w:p>
      <w:pPr>
        <w:pStyle w:val="Heading2"/>
      </w:pPr>
      <w:r>
        <w:t xml:space="preserve">Checklist de fin de chapitre</w:t>
      </w:r>
    </w:p>
    <w:p>
      <w:pPr>
        <w:pStyle w:val="FirstParagraph"/>
      </w:pPr>
      <w:r>
        <w:t xml:space="preserve">☐ Je sais ouvrir et me repérer dans l’éditeur Visual Basic.</w:t>
      </w:r>
    </w:p>
    <w:p>
      <w:pPr>
        <w:pStyle w:val="BodyText"/>
      </w:pPr>
      <w:r>
        <w:t xml:space="preserve">☐ Je comprends l’anatomie d’une procédure VBA (Sub, objets, propriétés).</w:t>
      </w:r>
    </w:p>
    <w:p>
      <w:pPr>
        <w:pStyle w:val="BodyText"/>
      </w:pPr>
      <w:r>
        <w:t xml:space="preserve">☐ J’écris une macro simple directement au clavier, sans l’enregistreur.</w:t>
      </w:r>
    </w:p>
    <w:p>
      <w:pPr>
        <w:pStyle w:val="BodyText"/>
      </w:pPr>
      <w:r>
        <w:t xml:space="preserve">☐ J’utilise une variable et une boucle</w:t>
      </w:r>
      <w:r>
        <w:t xml:space="preserve"> </w:t>
      </w:r>
      <w:r>
        <w:rPr>
          <w:rStyle w:val="VerbatimChar"/>
        </w:rPr>
        <w:t xml:space="preserve">For Each</w:t>
      </w:r>
      <w:r>
        <w:t xml:space="preserve"> </w:t>
      </w:r>
      <w:r>
        <w:t xml:space="preserve">pour traiter un nombre inconnu d’éléments.</w:t>
      </w:r>
    </w:p>
    <w:p>
      <w:pPr>
        <w:pStyle w:val="BodyText"/>
      </w:pPr>
      <w:r>
        <w:t xml:space="preserve">☐ Je débogue une macro pas à pas avec</w:t>
      </w:r>
      <w:r>
        <w:t xml:space="preserve"> </w:t>
      </w:r>
      <w:r>
        <w:rPr>
          <w:rStyle w:val="VerbatimChar"/>
        </w:rPr>
        <w:t xml:space="preserve">F8</w:t>
      </w:r>
      <w:r>
        <w:t xml:space="preserve"> </w:t>
      </w:r>
      <w:r>
        <w:t xml:space="preserve">et la fenêtre Exécution immédiate.</w:t>
      </w:r>
    </w:p>
    <w:p>
      <w:pPr>
        <w:pStyle w:val="BodyText"/>
      </w:pPr>
      <w:r>
        <w:t xml:space="preserve">☐ J’ai mené à bien le mini-projet combinant l’ensemble de la Partie 9.</w:t>
      </w:r>
    </w:p>
    <w:bookmarkEnd w:id="732"/>
    <w:bookmarkStart w:id="733" w:name="aide-mémoire-36"/>
    <w:p>
      <w:pPr>
        <w:pStyle w:val="Heading2"/>
      </w:pPr>
      <w:r>
        <w:t xml:space="preserve">Aide-mémoire</w:t>
      </w:r>
    </w:p>
    <w:p>
      <w:pPr>
        <w:pStyle w:val="FirstParagraph"/>
      </w:pPr>
      <w:r>
        <w:t xml:space="preserve">📌 Points clés à retenir</w:t>
      </w:r>
    </w:p>
    <w:p>
      <w:pPr>
        <w:pStyle w:val="Compact"/>
        <w:numPr>
          <w:ilvl w:val="0"/>
          <w:numId w:val="1961"/>
        </w:numPr>
      </w:pPr>
      <w:r>
        <w:rPr>
          <w:rStyle w:val="VerbatimChar"/>
          <w:b/>
          <w:bCs/>
        </w:rPr>
        <w:t xml:space="preserve">Alt+F11</w:t>
      </w:r>
      <w:r>
        <w:t xml:space="preserve"> </w:t>
      </w:r>
      <w:r>
        <w:t xml:space="preserve">= ouvrir l’éditeur Visual Basic.</w:t>
      </w:r>
    </w:p>
    <w:p>
      <w:pPr>
        <w:pStyle w:val="Compact"/>
        <w:numPr>
          <w:ilvl w:val="0"/>
          <w:numId w:val="1961"/>
        </w:numPr>
      </w:pPr>
      <w:r>
        <w:rPr>
          <w:rStyle w:val="VerbatimChar"/>
          <w:b/>
          <w:bCs/>
        </w:rPr>
        <w:t xml:space="preserve">Sub ... End Sub</w:t>
      </w:r>
      <w:r>
        <w:t xml:space="preserve"> </w:t>
      </w:r>
      <w:r>
        <w:t xml:space="preserve">= délimite une procédure ;</w:t>
      </w:r>
      <w:r>
        <w:t xml:space="preserve"> </w:t>
      </w:r>
      <w:r>
        <w:rPr>
          <w:b/>
          <w:bCs/>
        </w:rPr>
        <w:t xml:space="preserve">objets</w:t>
      </w:r>
      <w:r>
        <w:t xml:space="preserve"> </w:t>
      </w:r>
      <w:r>
        <w:t xml:space="preserve">(ActiveDocument, Selection) manipulés via propriétés/méthodes.</w:t>
      </w:r>
    </w:p>
    <w:p>
      <w:pPr>
        <w:pStyle w:val="Compact"/>
        <w:numPr>
          <w:ilvl w:val="0"/>
          <w:numId w:val="1961"/>
        </w:numPr>
      </w:pPr>
      <w:r>
        <w:rPr>
          <w:rStyle w:val="VerbatimChar"/>
          <w:b/>
          <w:bCs/>
        </w:rPr>
        <w:t xml:space="preserve">Dim</w:t>
      </w:r>
      <w:r>
        <w:t xml:space="preserve"> </w:t>
      </w:r>
      <w:r>
        <w:t xml:space="preserve">= déclare une variable ;</w:t>
      </w:r>
      <w:r>
        <w:t xml:space="preserve"> </w:t>
      </w:r>
      <w:r>
        <w:rPr>
          <w:rStyle w:val="VerbatimChar"/>
          <w:b/>
          <w:bCs/>
        </w:rPr>
        <w:t xml:space="preserve">For Each ... Next</w:t>
      </w:r>
      <w:r>
        <w:t xml:space="preserve"> </w:t>
      </w:r>
      <w:r>
        <w:t xml:space="preserve">= boucle sur une collection, seule solution pour un nombre inconnu d’éléments.</w:t>
      </w:r>
    </w:p>
    <w:p>
      <w:pPr>
        <w:pStyle w:val="Compact"/>
        <w:numPr>
          <w:ilvl w:val="0"/>
          <w:numId w:val="1961"/>
        </w:numPr>
      </w:pPr>
      <w:r>
        <w:rPr>
          <w:rStyle w:val="VerbatimChar"/>
          <w:b/>
          <w:bCs/>
        </w:rPr>
        <w:t xml:space="preserve">F5</w:t>
      </w:r>
      <w:r>
        <w:t xml:space="preserve"> </w:t>
      </w:r>
      <w:r>
        <w:t xml:space="preserve">= exécuter ;</w:t>
      </w:r>
      <w:r>
        <w:t xml:space="preserve"> </w:t>
      </w:r>
      <w:r>
        <w:rPr>
          <w:rStyle w:val="VerbatimChar"/>
          <w:b/>
          <w:bCs/>
        </w:rPr>
        <w:t xml:space="preserve">F8</w:t>
      </w:r>
      <w:r>
        <w:t xml:space="preserve"> </w:t>
      </w:r>
      <w:r>
        <w:t xml:space="preserve">= exécuter pas à pas pour déboguer.</w:t>
      </w:r>
    </w:p>
    <w:p>
      <w:pPr>
        <w:pStyle w:val="Compact"/>
        <w:numPr>
          <w:ilvl w:val="0"/>
          <w:numId w:val="1961"/>
        </w:numPr>
      </w:pPr>
      <w:r>
        <w:rPr>
          <w:rStyle w:val="VerbatimChar"/>
          <w:b/>
          <w:bCs/>
        </w:rPr>
        <w:t xml:space="preserve">MsgBox</w:t>
      </w:r>
      <w:r>
        <w:t xml:space="preserve"> </w:t>
      </w:r>
      <w:r>
        <w:t xml:space="preserve">= afficher un message de vérification.</w:t>
      </w:r>
    </w:p>
    <w:p>
      <w:pPr>
        <w:pStyle w:val="FirstParagraph"/>
      </w:pPr>
      <w:r>
        <w:rPr>
          <w:b/>
          <w:bCs/>
        </w:rPr>
        <w:t xml:space="preserve">Raccourcis clavier de ce chapitre</w:t>
      </w:r>
      <w:r>
        <w:t xml:space="preserve"> </w:t>
      </w:r>
      <w:r>
        <w:t xml:space="preserve">:</w:t>
      </w:r>
      <w:r>
        <w:t xml:space="preserve"> </w:t>
      </w:r>
      <w:r>
        <w:t xml:space="preserve">-</w:t>
      </w:r>
      <w:r>
        <w:t xml:space="preserve"> </w:t>
      </w:r>
      <w:r>
        <w:rPr>
          <w:rStyle w:val="VerbatimChar"/>
        </w:rPr>
        <w:t xml:space="preserve">Alt+F11</w:t>
      </w:r>
      <w:r>
        <w:t xml:space="preserve"> </w:t>
      </w:r>
      <w:r>
        <w:t xml:space="preserve">: ouvrir/fermer l’éditeur Visual Basic.</w:t>
      </w:r>
      <w:r>
        <w:t xml:space="preserve"> </w:t>
      </w:r>
      <w:r>
        <w:t xml:space="preserve">-</w:t>
      </w:r>
      <w:r>
        <w:t xml:space="preserve"> </w:t>
      </w:r>
      <w:r>
        <w:rPr>
          <w:rStyle w:val="VerbatimChar"/>
        </w:rPr>
        <w:t xml:space="preserve">F5</w:t>
      </w:r>
      <w:r>
        <w:t xml:space="preserve"> </w:t>
      </w:r>
      <w:r>
        <w:t xml:space="preserve">: exécuter la macro.</w:t>
      </w:r>
      <w:r>
        <w:t xml:space="preserve"> </w:t>
      </w:r>
      <w:r>
        <w:t xml:space="preserve">-</w:t>
      </w:r>
      <w:r>
        <w:t xml:space="preserve"> </w:t>
      </w:r>
      <w:r>
        <w:rPr>
          <w:rStyle w:val="VerbatimChar"/>
        </w:rPr>
        <w:t xml:space="preserve">F8</w:t>
      </w:r>
      <w:r>
        <w:t xml:space="preserve"> </w:t>
      </w:r>
      <w:r>
        <w:t xml:space="preserve">: exécuter pas à pas.</w:t>
      </w:r>
    </w:p>
    <w:bookmarkEnd w:id="733"/>
    <w:bookmarkStart w:id="734" w:name="faq-36"/>
    <w:p>
      <w:pPr>
        <w:pStyle w:val="Heading2"/>
      </w:pPr>
      <w:r>
        <w:t xml:space="preserve">FAQ</w:t>
      </w:r>
    </w:p>
    <w:p>
      <w:pPr>
        <w:pStyle w:val="FirstParagraph"/>
      </w:pPr>
      <w:r>
        <w:t xml:space="preserve">Faut-il des connaissances de programmation préalables pour suivre ce chapitre ?</w:t>
      </w:r>
    </w:p>
    <w:p>
      <w:pPr>
        <w:pStyle w:val="BodyText"/>
      </w:pPr>
      <w:r>
        <w:t xml:space="preserve">Non, ce chapitre a été conçu comme une introduction pour un lecteur n’ayant jamais programmé, en s’appuyant sur les concepts déjà familiers du manuel (styles, sélection) plutôt que sur un vocabulaire de programmation abstrait.</w:t>
      </w:r>
    </w:p>
    <w:p>
      <w:pPr>
        <w:pStyle w:val="BodyText"/>
      </w:pPr>
      <w:r>
        <w:t xml:space="preserve">VBA est-il encore d’actualité face à des langages plus modernes ?</w:t>
      </w:r>
    </w:p>
    <w:p>
      <w:pPr>
        <w:pStyle w:val="BodyText"/>
      </w:pPr>
      <w:r>
        <w:t xml:space="preserve">Oui, pour l’automatisation locale de Word et des autres applications Office, VBA reste le langage natif et le plus directement intégré, sans installation supplémentaire — des alternatives modernes comme Office Scripts (pour le cloud, Excel principalement) ou Power Automate existent en complément pour des scénarios plus larges, mais ne remplacent pas VBA pour une automatisation locale simple comme celle de ce chapitre.</w:t>
      </w:r>
    </w:p>
    <w:p>
      <w:pPr>
        <w:pStyle w:val="BodyText"/>
      </w:pPr>
      <w:r>
        <w:t xml:space="preserve">Peut-on annuler (Ctrl+Z) l’effet d’une macro après son exécution ?</w:t>
      </w:r>
    </w:p>
    <w:p>
      <w:pPr>
        <w:pStyle w:val="BodyText"/>
      </w:pPr>
      <w:r>
        <w:t xml:space="preserve">Généralement oui pour les actions simples (comme un changement de style), Word traitant souvent l’exécution d’une macro comme une seule action annulable — mais ce comportement n’est pas garanti pour toute action, d’où l’importance de tester sur une copie (section</w:t>
      </w:r>
      <w:r>
        <w:t xml:space="preserve"> </w:t>
      </w:r>
      <w:r>
        <w:t xml:space="preserve">“Erreurs fréquentes”</w:t>
      </w:r>
      <w:r>
        <w:t xml:space="preserve">) plutôt que de compter systématiquement sur l’annulation.</w:t>
      </w:r>
    </w:p>
    <w:bookmarkEnd w:id="734"/>
    <w:bookmarkStart w:id="736" w:name="X8b8fb45d3506db3eb3e7fc400a04428170070e8"/>
    <w:p>
      <w:pPr>
        <w:pStyle w:val="Heading2"/>
      </w:pPr>
      <w:r>
        <w:t xml:space="preserve">Références et ressources complémentaires</w:t>
      </w:r>
    </w:p>
    <w:p>
      <w:pPr>
        <w:pStyle w:val="Compact"/>
        <w:numPr>
          <w:ilvl w:val="0"/>
          <w:numId w:val="1962"/>
        </w:numPr>
      </w:pPr>
      <w:r>
        <w:t xml:space="preserve">Documentation officielle du modèle d’objets VBA pour Word :</w:t>
      </w:r>
      <w:r>
        <w:t xml:space="preserve"> </w:t>
      </w:r>
      <w:hyperlink r:id="rId735">
        <w:r>
          <w:rPr>
            <w:rStyle w:val="Hyperlink"/>
          </w:rPr>
          <w:t xml:space="preserve">https://learn.microsoft.com/office/vba/api/overview/word</w:t>
        </w:r>
      </w:hyperlink>
    </w:p>
    <w:p>
      <w:pPr>
        <w:pStyle w:val="Compact"/>
        <w:numPr>
          <w:ilvl w:val="0"/>
          <w:numId w:val="1962"/>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962"/>
        </w:numPr>
      </w:pPr>
      <w:r>
        <w:t xml:space="preserve">Enregistreur de macros, point de départ recommandé avant l’écriture manuelle : chapitre 36.</w:t>
      </w:r>
    </w:p>
    <w:p>
      <w:pPr>
        <w:pStyle w:val="FirstParagraph"/>
      </w:pPr>
      <w:r>
        <w:rPr>
          <w:i/>
          <w:iCs/>
        </w:rPr>
        <w:t xml:space="preserve">Chapitre suivant : la Partie 10 s’ouvre sur la collaboration et la révision, en commençant par le suivi des modifications — pour que plusieurs personnes travaillent ensemble sur un même document en toute transparence.</w:t>
      </w:r>
    </w:p>
    <w:p>
      <w:pPr>
        <w:pStyle w:val="BodyText"/>
      </w:pPr>
      <w:r>
        <w:t xml:space="preserve">CHAPITRE 38</w:t>
      </w:r>
    </w:p>
    <w:bookmarkEnd w:id="736"/>
    <w:bookmarkEnd w:id="737"/>
    <w:bookmarkStart w:id="755" w:name="suivi-des-modifications-mode-révision"/>
    <w:p>
      <w:pPr>
        <w:pStyle w:val="Heading1"/>
      </w:pPr>
      <w:r>
        <w:t xml:space="preserve">Suivi des modifications (mode Révision)</w:t>
      </w:r>
    </w:p>
    <w:p>
      <w:pPr>
        <w:pStyle w:val="FirstParagraph"/>
      </w:pPr>
      <w:r>
        <w:t xml:space="preserve">🎯 Objectifs pédagogiques</w:t>
      </w:r>
      <w:r>
        <w:t xml:space="preserve"> </w:t>
      </w:r>
      <w:r>
        <w:t xml:space="preserve">À la fin de ce chapitre, tu sauras : activer le suivi des modifications pour qu’aucune correction n’échappe à la traçabilité ; distinguer les différents modes d’affichage des marques de révision ; parcourir méthodiquement les modifications d’un document relu par un tiers ; accepter ou rejeter ces modifications, individuellement ou en masse ; et verrouiller le suivi des modifications pour empêcher qu’il ne soit désactivé sans autorisation.</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Suivre les modifications</w:t>
            </w:r>
          </w:p>
        </w:tc>
        <w:tc>
          <w:tcPr/>
          <w:p>
            <w:pPr>
              <w:pStyle w:val="Compact"/>
            </w:pPr>
            <w:r>
              <w:t xml:space="preserve">MO-100 Word Associate — Manage Document Collaboration</w:t>
            </w:r>
          </w:p>
        </w:tc>
        <w:tc>
          <w:tcPr/>
          <w:p>
            <w:pPr>
              <w:pStyle w:val="Compact"/>
            </w:pPr>
            <w:r>
              <w:t xml:space="preserve">6.2.1</w:t>
            </w:r>
          </w:p>
        </w:tc>
      </w:tr>
      <w:tr>
        <w:tc>
          <w:tcPr/>
          <w:p>
            <w:pPr>
              <w:pStyle w:val="Compact"/>
            </w:pPr>
            <w:r>
              <w:t xml:space="preserve">Examiner les modifications suivies</w:t>
            </w:r>
          </w:p>
        </w:tc>
        <w:tc>
          <w:tcPr/>
          <w:p>
            <w:pPr>
              <w:pStyle w:val="Compact"/>
            </w:pPr>
            <w:r>
              <w:t xml:space="preserve">MO-100 Word Associate — Manage Document Collaboration</w:t>
            </w:r>
          </w:p>
        </w:tc>
        <w:tc>
          <w:tcPr/>
          <w:p>
            <w:pPr>
              <w:pStyle w:val="Compact"/>
            </w:pPr>
            <w:r>
              <w:t xml:space="preserve">6.2.2</w:t>
            </w:r>
          </w:p>
        </w:tc>
      </w:tr>
      <w:tr>
        <w:tc>
          <w:tcPr/>
          <w:p>
            <w:pPr>
              <w:pStyle w:val="Compact"/>
            </w:pPr>
            <w:r>
              <w:t xml:space="preserve">Accepter et rejeter les modifications suivies</w:t>
            </w:r>
          </w:p>
        </w:tc>
        <w:tc>
          <w:tcPr/>
          <w:p>
            <w:pPr>
              <w:pStyle w:val="Compact"/>
            </w:pPr>
            <w:r>
              <w:t xml:space="preserve">MO-100 Word Associate — Manage Document Collaboration</w:t>
            </w:r>
          </w:p>
        </w:tc>
        <w:tc>
          <w:tcPr/>
          <w:p>
            <w:pPr>
              <w:pStyle w:val="Compact"/>
            </w:pPr>
            <w:r>
              <w:t xml:space="preserve">6.2.3</w:t>
            </w:r>
          </w:p>
        </w:tc>
      </w:tr>
      <w:tr>
        <w:tc>
          <w:tcPr/>
          <w:p>
            <w:pPr>
              <w:pStyle w:val="Compact"/>
            </w:pPr>
            <w:r>
              <w:t xml:space="preserve">Verrouiller et déverrouiller le suivi des modifications</w:t>
            </w:r>
          </w:p>
        </w:tc>
        <w:tc>
          <w:tcPr/>
          <w:p>
            <w:pPr>
              <w:pStyle w:val="Compact"/>
            </w:pPr>
            <w:r>
              <w:t xml:space="preserve">MO-100 Word Associate — Manage Document Collaboration</w:t>
            </w:r>
          </w:p>
        </w:tc>
        <w:tc>
          <w:tcPr/>
          <w:p>
            <w:pPr>
              <w:pStyle w:val="Compact"/>
            </w:pPr>
            <w:r>
              <w:t xml:space="preserve">6.2.4</w:t>
            </w:r>
          </w:p>
        </w:tc>
      </w:tr>
    </w:tbl>
    <w:p>
      <w:pPr>
        <w:pStyle w:val="BodyText"/>
      </w:pPr>
      <w:r>
        <w:t xml:space="preserve">Ce chapitre ouvre la Partie 10 et couvre l’intégralité du sous-domaine MOS</w:t>
      </w:r>
      <w:r>
        <w:t xml:space="preserve"> </w:t>
      </w:r>
      <w:r>
        <w:rPr>
          <w:b/>
          <w:bCs/>
        </w:rPr>
        <w:t xml:space="preserve">6.2 Manage change tracking</w:t>
      </w:r>
      <w:r>
        <w:t xml:space="preserve">.</w:t>
      </w:r>
    </w:p>
    <w:p>
      <w:pPr>
        <w:pStyle w:val="BodyText"/>
      </w:pPr>
      <w:r>
        <w:rPr>
          <w:b/>
          <w:bCs/>
        </w:rPr>
        <w:t xml:space="preserve">Prérequis</w:t>
      </w:r>
      <w:r>
        <w:t xml:space="preserve"> </w:t>
      </w:r>
      <w:r>
        <w:t xml:space="preserve">: chapitre 7 (sélection et édition de texte), dont les mêmes actions se comportent différemment une fois le suivi des modifications activé.</w:t>
      </w:r>
    </w:p>
    <w:p>
      <w:pPr>
        <w:pStyle w:val="BodyText"/>
      </w:pPr>
      <w:r>
        <w:t xml:space="preserve">🎬 Mise en situation</w:t>
      </w:r>
      <w:r>
        <w:t xml:space="preserve"> </w:t>
      </w:r>
      <w:r>
        <w:t xml:space="preserve">La secrétaire de l’ONG doit relire le rapport annuel rédigé par la trésorière avant sa validation finale par le conseil d’administration. Plutôt que de corriger directement le texte (ce qui effacerait silencieusement la version originale de la trésorière), le conseil exige que chaque correction reste visible et attribuable, pour que la trésorière puisse ensuite accepter ou refuser chaque changement en connaissance de cause. Ce chapitre couvre exactement ce processus de relecture transparente.</w:t>
      </w:r>
    </w:p>
    <w:bookmarkStart w:id="738" w:name="activer-le-suivi-des-modifications"/>
    <w:p>
      <w:pPr>
        <w:pStyle w:val="Heading2"/>
      </w:pPr>
      <w:r>
        <w:t xml:space="preserve">38.1 Activer le suivi des modifications</w:t>
      </w:r>
    </w:p>
    <w:p>
      <w:pPr>
        <w:pStyle w:val="FirstParagraph"/>
      </w:pPr>
      <w:r>
        <w:t xml:space="preserve">🛠️ Atelier 116 — Activer le suivi avant de relire le rapport</w:t>
      </w:r>
    </w:p>
    <w:p>
      <w:pPr>
        <w:pStyle w:val="BodyText"/>
      </w:pPr>
      <w:r>
        <w:rPr>
          <w:b/>
          <w:bCs/>
        </w:rPr>
        <w:t xml:space="preserve">Objectif</w:t>
      </w:r>
      <w:r>
        <w:t xml:space="preserve"> </w:t>
      </w:r>
      <w:r>
        <w:t xml:space="preserve">: garantir que toute correction apportée par la secrétaire reste visible et attribuable.</w:t>
      </w:r>
    </w:p>
    <w:p>
      <w:pPr>
        <w:pStyle w:val="BodyText"/>
      </w:pPr>
      <w:r>
        <w:rPr>
          <w:b/>
          <w:bCs/>
        </w:rPr>
        <w:t xml:space="preserve">Préparation</w:t>
      </w:r>
      <w:r>
        <w:t xml:space="preserve"> </w:t>
      </w:r>
      <w:r>
        <w:t xml:space="preserve">: ouvre le document du rapport annuel de test.</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Révision</w:t>
      </w:r>
      <w:r>
        <w:t xml:space="preserve">, groupe Suivi, clique sur</w:t>
      </w:r>
      <w:r>
        <w:t xml:space="preserve"> </w:t>
      </w:r>
      <w:r>
        <w:rPr>
          <w:b/>
          <w:bCs/>
        </w:rPr>
        <w:t xml:space="preserve">Suivi des modifications</w:t>
      </w:r>
      <w:r>
        <w:t xml:space="preserve"> </w:t>
      </w:r>
      <w:r>
        <w:t xml:space="preserve">(l’icône devient surlignée une fois active), ou raccourci</w:t>
      </w:r>
      <w:r>
        <w:t xml:space="preserve"> </w:t>
      </w:r>
      <w:r>
        <w:rPr>
          <w:rStyle w:val="VerbatimChar"/>
          <w:b/>
          <w:bCs/>
        </w:rPr>
        <w:t xml:space="preserve">Ctrl+Maj+E</w:t>
      </w:r>
      <w:r>
        <w:t xml:space="preserve">.</w:t>
      </w:r>
      <w:r>
        <w:t xml:space="preserve"> </w:t>
      </w:r>
      <w:r>
        <w:t xml:space="preserve">2. Tape une correction quelconque dans le texte (ajoute une phrase, supprime un mot) : le texte ajouté apparaît</w:t>
      </w:r>
      <w:r>
        <w:t xml:space="preserve"> </w:t>
      </w:r>
      <w:r>
        <w:rPr>
          <w:b/>
          <w:bCs/>
        </w:rPr>
        <w:t xml:space="preserve">souligné</w:t>
      </w:r>
      <w:r>
        <w:t xml:space="preserve"> </w:t>
      </w:r>
      <w:r>
        <w:t xml:space="preserve">et en couleur, le texte supprimé apparaît</w:t>
      </w:r>
      <w:r>
        <w:t xml:space="preserve"> </w:t>
      </w:r>
      <w:r>
        <w:rPr>
          <w:b/>
          <w:bCs/>
        </w:rPr>
        <w:t xml:space="preserve">barré</w:t>
      </w:r>
      <w:r>
        <w:t xml:space="preserve"> </w:t>
      </w:r>
      <w:r>
        <w:t xml:space="preserve">plutôt que d’être réellement effacé.</w:t>
      </w:r>
      <w:r>
        <w:t xml:space="preserve"> </w:t>
      </w:r>
      <w:r>
        <w:t xml:space="preserve">3. Survole la marque de révision : une info-bulle indique le nom de l’auteur de la modification (déduit du nom d’utilisateur configuré, Fichier &gt; Options &gt; Général) et l’horodatage exact.</w:t>
      </w:r>
    </w:p>
    <w:p>
      <w:pPr>
        <w:pStyle w:val="BodyText"/>
      </w:pPr>
      <w:r>
        <w:t xml:space="preserve">🎓 Compétence MOS — 6.2.1 Track changes (MO-100 Associate)</w:t>
      </w:r>
      <w:r>
        <w:t xml:space="preserve"> </w:t>
      </w:r>
      <w:r>
        <w:t xml:space="preserve">L’atelier 116 correspond exactement à cet objectif.</w:t>
      </w:r>
      <w:r>
        <w:t xml:space="preserve"> </w:t>
      </w:r>
      <w:r>
        <w:rPr>
          <w:b/>
          <w:bCs/>
        </w:rPr>
        <w:t xml:space="preserve">Recommandation</w:t>
      </w:r>
      <w:r>
        <w:t xml:space="preserve"> </w:t>
      </w:r>
      <w:r>
        <w:t xml:space="preserve">: vérifier le nom d’utilisateur configuré (Fichier &gt; Options &gt; Général &gt;</w:t>
      </w:r>
      <w:r>
        <w:t xml:space="preserve"> </w:t>
      </w:r>
      <w:r>
        <w:t xml:space="preserve">“Nom d’utilisateur”</w:t>
      </w:r>
      <w:r>
        <w:t xml:space="preserve">) avant toute relecture collaborative, pour que les modifications soient correctement attribuées à la bonne personne plutôt qu’à un nom générique ou incorrect.</w:t>
      </w:r>
    </w:p>
    <w:p>
      <w:pPr>
        <w:pStyle w:val="BodyText"/>
      </w:pPr>
      <w:r>
        <w:t xml:space="preserve">📌 À retenir</w:t>
      </w:r>
      <w:r>
        <w:t xml:space="preserve"> </w:t>
      </w:r>
      <w:r>
        <w:t xml:space="preserve">Le suivi des modifications ne modifie</w:t>
      </w:r>
      <w:r>
        <w:t xml:space="preserve"> </w:t>
      </w:r>
      <w:r>
        <w:t xml:space="preserve">jamais</w:t>
      </w:r>
      <w:r>
        <w:t xml:space="preserve"> </w:t>
      </w:r>
      <w:r>
        <w:t xml:space="preserve">silencieusement le texte : une suppression sous suivi actif reste visible (barrée) jusqu’à ce qu’elle soit explicitement acceptée — une garantie de transparence totale, contrairement à une correction directe qui efface immédiatement et définitivement le texte d’origine.</w:t>
      </w:r>
    </w:p>
    <w:bookmarkEnd w:id="738"/>
    <w:bookmarkStart w:id="739" w:name="X5a4abda245fceecda7b4024801dc14cf1db34a5"/>
    <w:p>
      <w:pPr>
        <w:pStyle w:val="Heading2"/>
      </w:pPr>
      <w:r>
        <w:t xml:space="preserve">38.2 Les modes d’affichage des marques de révision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 d’affichage</w:t>
            </w:r>
          </w:p>
        </w:tc>
        <w:tc>
          <w:tcPr/>
          <w:p>
            <w:pPr>
              <w:pStyle w:val="Compact"/>
            </w:pPr>
            <w:r>
              <w:t xml:space="preserve">Effet</w:t>
            </w:r>
          </w:p>
        </w:tc>
      </w:tr>
      <w:tr>
        <w:tc>
          <w:tcPr/>
          <w:p>
            <w:pPr>
              <w:pStyle w:val="Compact"/>
            </w:pPr>
            <w:r>
              <w:rPr>
                <w:b/>
                <w:bCs/>
              </w:rPr>
              <w:t xml:space="preserve">Toutes les marques</w:t>
            </w:r>
          </w:p>
        </w:tc>
        <w:tc>
          <w:tcPr/>
          <w:p>
            <w:pPr>
              <w:pStyle w:val="Compact"/>
            </w:pPr>
            <w:r>
              <w:t xml:space="preserve">Affiche le texte final avec toutes les marques de révision visibles (soulignements, barrés, couleurs)</w:t>
            </w:r>
          </w:p>
        </w:tc>
      </w:tr>
      <w:tr>
        <w:tc>
          <w:tcPr/>
          <w:p>
            <w:pPr>
              <w:pStyle w:val="Compact"/>
            </w:pPr>
            <w:r>
              <w:rPr>
                <w:b/>
                <w:bCs/>
              </w:rPr>
              <w:t xml:space="preserve">Simple balisage</w:t>
            </w:r>
          </w:p>
        </w:tc>
        <w:tc>
          <w:tcPr/>
          <w:p>
            <w:pPr>
              <w:pStyle w:val="Compact"/>
            </w:pPr>
            <w:r>
              <w:t xml:space="preserve">Affiche le texte final avec une simple ligne verticale en marge indiquant qu’une modification existe à cet endroit, sans afficher le détail</w:t>
            </w:r>
          </w:p>
        </w:tc>
      </w:tr>
      <w:tr>
        <w:tc>
          <w:tcPr/>
          <w:p>
            <w:pPr>
              <w:pStyle w:val="Compact"/>
            </w:pPr>
            <w:r>
              <w:rPr>
                <w:b/>
                <w:bCs/>
              </w:rPr>
              <w:t xml:space="preserve">Aucune marque</w:t>
            </w:r>
          </w:p>
        </w:tc>
        <w:tc>
          <w:tcPr/>
          <w:p>
            <w:pPr>
              <w:pStyle w:val="Compact"/>
            </w:pPr>
            <w:r>
              <w:t xml:space="preserve">Prévisualise le document comme s’il avait déjà été entièrement accepté, sans modifier réellement les modifications suivies</w:t>
            </w:r>
          </w:p>
        </w:tc>
      </w:tr>
      <w:tr>
        <w:tc>
          <w:tcPr/>
          <w:p>
            <w:pPr>
              <w:pStyle w:val="Compact"/>
            </w:pPr>
            <w:r>
              <w:rPr>
                <w:b/>
                <w:bCs/>
              </w:rPr>
              <w:t xml:space="preserve">Document original</w:t>
            </w:r>
          </w:p>
        </w:tc>
        <w:tc>
          <w:tcPr/>
          <w:p>
            <w:pPr>
              <w:pStyle w:val="Compact"/>
            </w:pPr>
            <w:r>
              <w:t xml:space="preserve">Prévisualise le document tel qu’il était avant toute modification suivie, sans les rejeter réellement</w:t>
            </w:r>
          </w:p>
        </w:tc>
      </w:tr>
    </w:tbl>
    <w:p>
      <w:pPr>
        <w:pStyle w:val="BodyText"/>
      </w:pPr>
      <w:r>
        <w:t xml:space="preserve">💡 Astuce</w:t>
      </w:r>
      <w:r>
        <w:t xml:space="preserve"> </w:t>
      </w:r>
      <w:r>
        <w:t xml:space="preserve">Le menu déroulant sous ces quatre modes (groupe Suivi, onglet Révision) permet aussi de basculer entre l’affichage des marques</w:t>
      </w:r>
      <w:r>
        <w:t xml:space="preserve"> </w:t>
      </w:r>
      <w:r>
        <w:rPr>
          <w:b/>
          <w:bCs/>
        </w:rPr>
        <w:t xml:space="preserve">“En ligne”</w:t>
      </w:r>
      <w:r>
        <w:t xml:space="preserve"> </w:t>
      </w:r>
      <w:r>
        <w:t xml:space="preserve">(dans le corps du texte) et</w:t>
      </w:r>
      <w:r>
        <w:t xml:space="preserve"> </w:t>
      </w:r>
      <w:r>
        <w:rPr>
          <w:b/>
          <w:bCs/>
        </w:rPr>
        <w:t xml:space="preserve">“En ballons”</w:t>
      </w:r>
      <w:r>
        <w:t xml:space="preserve"> </w:t>
      </w:r>
      <w:r>
        <w:t xml:space="preserve">(les commentaires et certaines modifications s’affichent dans la marge, sous forme de bulles) — un choix esthétique et pratique selon la densité de modifications à examiner.</w:t>
      </w:r>
    </w:p>
    <w:bookmarkEnd w:id="739"/>
    <w:bookmarkStart w:id="740" w:name="parcourir-et-examiner-les-modifications"/>
    <w:p>
      <w:pPr>
        <w:pStyle w:val="Heading2"/>
      </w:pPr>
      <w:r>
        <w:t xml:space="preserve">38.3 Parcourir et examiner les modifications</w:t>
      </w:r>
    </w:p>
    <w:p>
      <w:pPr>
        <w:pStyle w:val="FirstParagraph"/>
      </w:pPr>
      <w:r>
        <w:t xml:space="preserve">🛠️ Atelier 117 — Examiner méthodiquement chaque correction</w:t>
      </w:r>
    </w:p>
    <w:p>
      <w:pPr>
        <w:pStyle w:val="BodyText"/>
      </w:pPr>
      <w:r>
        <w:rPr>
          <w:b/>
          <w:bCs/>
        </w:rPr>
        <w:t xml:space="preserve">Objectif</w:t>
      </w:r>
      <w:r>
        <w:t xml:space="preserve"> </w:t>
      </w:r>
      <w:r>
        <w:t xml:space="preserve">: parcourir toutes les modifications du rapport une par une, sans en manquer aucune, avant de décider de leur sort.</w:t>
      </w:r>
    </w:p>
    <w:p>
      <w:pPr>
        <w:pStyle w:val="BodyText"/>
      </w:pPr>
      <w:r>
        <w:rPr>
          <w:b/>
          <w:bCs/>
        </w:rPr>
        <w:t xml:space="preserve">Préparation</w:t>
      </w:r>
      <w:r>
        <w:t xml:space="preserve"> </w:t>
      </w:r>
      <w:r>
        <w:t xml:space="preserve">: reprends le document avec plusieurs modifications suivies (relis à plusieurs endroits, en mode suivi actif).</w:t>
      </w:r>
    </w:p>
    <w:p>
      <w:pPr>
        <w:pStyle w:val="BodyText"/>
      </w:pPr>
      <w:r>
        <w:rPr>
          <w:b/>
          <w:bCs/>
        </w:rPr>
        <w:t xml:space="preserve">Étapes détaillées</w:t>
      </w:r>
      <w:r>
        <w:t xml:space="preserve"> </w:t>
      </w:r>
      <w:r>
        <w:t xml:space="preserve">:</w:t>
      </w:r>
      <w:r>
        <w:t xml:space="preserve"> </w:t>
      </w:r>
      <w:r>
        <w:t xml:space="preserve">1. Place le point d’insertion tout au début du document.</w:t>
      </w:r>
      <w:r>
        <w:t xml:space="preserve"> </w:t>
      </w:r>
      <w:r>
        <w:t xml:space="preserve">2. Onglet Révision, groupe Modifications, clique sur</w:t>
      </w:r>
      <w:r>
        <w:t xml:space="preserve"> </w:t>
      </w:r>
      <w:r>
        <w:rPr>
          <w:b/>
          <w:bCs/>
        </w:rPr>
        <w:t xml:space="preserve">Suivant</w:t>
      </w:r>
      <w:r>
        <w:t xml:space="preserve"> </w:t>
      </w:r>
      <w:r>
        <w:t xml:space="preserve">: le point d’insertion saute directement à la première modification suivie, quelle qu’elle soit (insertion, suppression, changement de mise en forme).</w:t>
      </w:r>
      <w:r>
        <w:t xml:space="preserve"> </w:t>
      </w:r>
      <w:r>
        <w:t xml:space="preserve">3. Répète pour examiner chaque modification successive, en lisant le contexte autour de chacune avant de décider si elle sera acceptée ou rejetée (section 38.4).</w:t>
      </w:r>
    </w:p>
    <w:p>
      <w:pPr>
        <w:pStyle w:val="BodyText"/>
      </w:pPr>
      <w:r>
        <w:t xml:space="preserve">🎓 Compétence MOS — 6.2.2 Review tracked changes (MO-100 Associate)</w:t>
      </w:r>
      <w:r>
        <w:t xml:space="preserve"> </w:t>
      </w:r>
      <w:r>
        <w:t xml:space="preserve">L’atelier 117 correspond exactement à cet objectif.</w:t>
      </w:r>
      <w:r>
        <w:t xml:space="preserve"> </w:t>
      </w:r>
      <w:r>
        <w:rPr>
          <w:b/>
          <w:bCs/>
        </w:rPr>
        <w:t xml:space="preserve">Recommandation</w:t>
      </w:r>
      <w:r>
        <w:t xml:space="preserve"> </w:t>
      </w:r>
      <w:r>
        <w:t xml:space="preserve">: toujours parcourir les modifications avec</w:t>
      </w:r>
      <w:r>
        <w:t xml:space="preserve"> </w:t>
      </w:r>
      <w:r>
        <w:t xml:space="preserve">“Suivant”</w:t>
      </w:r>
      <w:r>
        <w:t xml:space="preserve"> </w:t>
      </w:r>
      <w:r>
        <w:t xml:space="preserve">plutôt que de faire défiler visuellement le document, pour ne manquer aucune modification isolée, même une petite correction ponctuelle facilement invisible dans un long texte.</w:t>
      </w:r>
    </w:p>
    <w:bookmarkEnd w:id="740"/>
    <w:bookmarkStart w:id="741" w:name="accepter-et-rejeter-les-modifications"/>
    <w:p>
      <w:pPr>
        <w:pStyle w:val="Heading2"/>
      </w:pPr>
      <w:r>
        <w:t xml:space="preserve">38.4 Accepter et rejeter les modifications</w:t>
      </w:r>
    </w:p>
    <w:p>
      <w:pPr>
        <w:pStyle w:val="FirstParagraph"/>
      </w:pPr>
      <w:r>
        <w:t xml:space="preserve">🛠️ Atelier 118 — Traiter chaque correction du rapport</w:t>
      </w:r>
    </w:p>
    <w:p>
      <w:pPr>
        <w:pStyle w:val="BodyText"/>
      </w:pPr>
      <w:r>
        <w:rPr>
          <w:b/>
          <w:bCs/>
        </w:rPr>
        <w:t xml:space="preserve">Objectif</w:t>
      </w:r>
      <w:r>
        <w:t xml:space="preserve"> </w:t>
      </w:r>
      <w:r>
        <w:t xml:space="preserve">: permettre à la trésorière (auteure originale) de valider ou refuser chaque correction de la secrétaire.</w:t>
      </w:r>
    </w:p>
    <w:p>
      <w:pPr>
        <w:pStyle w:val="BodyText"/>
      </w:pPr>
      <w:r>
        <w:rPr>
          <w:b/>
          <w:bCs/>
        </w:rPr>
        <w:t xml:space="preserve">Préparation</w:t>
      </w:r>
      <w:r>
        <w:t xml:space="preserve"> </w:t>
      </w:r>
      <w:r>
        <w:t xml:space="preserve">: reprends le document des ateliers précédents.</w:t>
      </w:r>
    </w:p>
    <w:p>
      <w:pPr>
        <w:pStyle w:val="BodyText"/>
      </w:pPr>
      <w:r>
        <w:rPr>
          <w:b/>
          <w:bCs/>
        </w:rPr>
        <w:t xml:space="preserve">Étapes détaillées</w:t>
      </w:r>
      <w:r>
        <w:t xml:space="preserve"> </w:t>
      </w:r>
      <w:r>
        <w:t xml:space="preserve">:</w:t>
      </w:r>
      <w:r>
        <w:t xml:space="preserve"> </w:t>
      </w:r>
      <w:r>
        <w:t xml:space="preserve">1. Sur une modification affichée (via</w:t>
      </w:r>
      <w:r>
        <w:t xml:space="preserve"> </w:t>
      </w:r>
      <w:r>
        <w:t xml:space="preserve">“Suivant”</w:t>
      </w:r>
      <w:r>
        <w:t xml:space="preserve"> </w:t>
      </w:r>
      <w:r>
        <w:t xml:space="preserve">ou un clic direct dessus), onglet Révision, groupe Modifications, clique sur</w:t>
      </w:r>
      <w:r>
        <w:t xml:space="preserve"> </w:t>
      </w:r>
      <w:r>
        <w:rPr>
          <w:b/>
          <w:bCs/>
        </w:rPr>
        <w:t xml:space="preserve">Accepter</w:t>
      </w:r>
      <w:r>
        <w:t xml:space="preserve"> </w:t>
      </w:r>
      <w:r>
        <w:t xml:space="preserve">(icône coche verte) pour l’intégrer définitivement, ou</w:t>
      </w:r>
      <w:r>
        <w:t xml:space="preserve"> </w:t>
      </w:r>
      <w:r>
        <w:rPr>
          <w:b/>
          <w:bCs/>
        </w:rPr>
        <w:t xml:space="preserve">Rejeter</w:t>
      </w:r>
      <w:r>
        <w:t xml:space="preserve"> </w:t>
      </w:r>
      <w:r>
        <w:t xml:space="preserve">(icône croix rouge) pour revenir au texte d’origine.</w:t>
      </w:r>
      <w:r>
        <w:t xml:space="preserve"> </w:t>
      </w:r>
      <w:r>
        <w:t xml:space="preserve">2. Chaque bouton propose, via sa flèche déroulante, des options de traitement en masse :</w:t>
      </w:r>
      <w:r>
        <w:t xml:space="preserve"> </w:t>
      </w:r>
      <w:r>
        <w:rPr>
          <w:b/>
          <w:bCs/>
        </w:rPr>
        <w:t xml:space="preserve">“Accepter toutes les modifications”</w:t>
      </w:r>
      <w:r>
        <w:t xml:space="preserve"> </w:t>
      </w:r>
      <w:r>
        <w:t xml:space="preserve">ou</w:t>
      </w:r>
      <w:r>
        <w:t xml:space="preserve"> </w:t>
      </w:r>
      <w:r>
        <w:rPr>
          <w:b/>
          <w:bCs/>
        </w:rPr>
        <w:t xml:space="preserve">“Rejeter toutes les modifications”</w:t>
      </w:r>
      <w:r>
        <w:t xml:space="preserve"> </w:t>
      </w:r>
      <w:r>
        <w:t xml:space="preserve">— utile une fois la relecture individuelle terminée et validée, pour finaliser le document en une seule opération plutôt que modification par modification.</w:t>
      </w:r>
      <w:r>
        <w:t xml:space="preserve"> </w:t>
      </w:r>
      <w:r>
        <w:t xml:space="preserve">3. L’option</w:t>
      </w:r>
      <w:r>
        <w:t xml:space="preserve"> </w:t>
      </w:r>
      <w:r>
        <w:rPr>
          <w:b/>
          <w:bCs/>
        </w:rPr>
        <w:t xml:space="preserve">“Accepter toutes les modifications et arrêter le suivi”</w:t>
      </w:r>
      <w:r>
        <w:t xml:space="preserve"> </w:t>
      </w:r>
      <w:r>
        <w:t xml:space="preserve">effectue les deux actions en une fois : intègre toutes les corrections et désactive simultanément le suivi, pour repartir d’un document propre.</w:t>
      </w:r>
    </w:p>
    <w:p>
      <w:pPr>
        <w:pStyle w:val="BodyText"/>
      </w:pPr>
      <w:r>
        <w:t xml:space="preserve">🎓 Compétence MOS — 6.2.3 Accept and reject tracked changes (MO-100 Associate)</w:t>
      </w:r>
      <w:r>
        <w:t xml:space="preserve"> </w:t>
      </w:r>
      <w:r>
        <w:t xml:space="preserve">L’atelier 118 correspond exactement à cet objectif.</w:t>
      </w:r>
      <w:r>
        <w:t xml:space="preserve"> </w:t>
      </w:r>
      <w:r>
        <w:rPr>
          <w:b/>
          <w:bCs/>
        </w:rPr>
        <w:t xml:space="preserve">Piège fréquent en examen</w:t>
      </w:r>
      <w:r>
        <w:t xml:space="preserve"> </w:t>
      </w:r>
      <w:r>
        <w:t xml:space="preserve">: bien distinguer</w:t>
      </w:r>
      <w:r>
        <w:t xml:space="preserve"> </w:t>
      </w:r>
      <w:r>
        <w:t xml:space="preserve">“Accepter cette modification”</w:t>
      </w:r>
      <w:r>
        <w:t xml:space="preserve"> </w:t>
      </w:r>
      <w:r>
        <w:t xml:space="preserve">(une seule, sur la sélection actuelle) de</w:t>
      </w:r>
      <w:r>
        <w:t xml:space="preserve"> </w:t>
      </w:r>
      <w:r>
        <w:t xml:space="preserve">“Accepter toutes les modifications”</w:t>
      </w:r>
      <w:r>
        <w:t xml:space="preserve"> </w:t>
      </w:r>
      <w:r>
        <w:t xml:space="preserve">(l’ensemble du document) — deux commandes voisines dans le même menu déroulant mais aux effets très différents.</w:t>
      </w:r>
    </w:p>
    <w:p>
      <w:pPr>
        <w:pStyle w:val="BodyText"/>
      </w:pPr>
      <w:r>
        <w:t xml:space="preserve">💼 Cas professionnel — Cabinet juridique</w:t>
      </w:r>
      <w:r>
        <w:t xml:space="preserve"> </w:t>
      </w:r>
      <w:r>
        <w:t xml:space="preserve">Un avocat relisant un contrat rédigé par un collègue junior accepte les corrections de forme évidentes (fautes d’orthographe, formulations maladroites) une par une pour vérifier chacune, mais rejette une modification substantielle qui changerait involontairement le sens d’une clause — une décision qui n’aurait pas pu être prise en toute connaissance de cause si les corrections avaient été appliquées directement sans suivi.</w:t>
      </w:r>
    </w:p>
    <w:bookmarkEnd w:id="741"/>
    <w:bookmarkStart w:id="742" w:name="verrouiller-le-suivi-des-modifications"/>
    <w:p>
      <w:pPr>
        <w:pStyle w:val="Heading2"/>
      </w:pPr>
      <w:r>
        <w:t xml:space="preserve">38.5 Verrouiller le suivi des modifications</w:t>
      </w:r>
    </w:p>
    <w:p>
      <w:pPr>
        <w:pStyle w:val="FirstParagraph"/>
      </w:pPr>
      <w:r>
        <w:t xml:space="preserve">🛠️ Atelier 119 — Empêcher la désactivation du suivi par un tiers</w:t>
      </w:r>
    </w:p>
    <w:p>
      <w:pPr>
        <w:pStyle w:val="BodyText"/>
      </w:pPr>
      <w:r>
        <w:rPr>
          <w:b/>
          <w:bCs/>
        </w:rPr>
        <w:t xml:space="preserve">Objectif</w:t>
      </w:r>
      <w:r>
        <w:t xml:space="preserve"> </w:t>
      </w:r>
      <w:r>
        <w:t xml:space="preserve">: garantir que le suivi des modifications reste actif pendant toute la durée de la relecture, même si un réviseur tentait de le désactiver par erreur ou intentionnellement.</w:t>
      </w:r>
    </w:p>
    <w:p>
      <w:pPr>
        <w:pStyle w:val="BodyText"/>
      </w:pPr>
      <w:r>
        <w:rPr>
          <w:b/>
          <w:bCs/>
        </w:rPr>
        <w:t xml:space="preserve">Préparation</w:t>
      </w:r>
      <w:r>
        <w:t xml:space="preserve"> </w:t>
      </w:r>
      <w:r>
        <w:t xml:space="preserve">: reprends un document avec le suivi des modifications activé (atelier 116).</w:t>
      </w:r>
    </w:p>
    <w:p>
      <w:pPr>
        <w:pStyle w:val="BodyText"/>
      </w:pPr>
      <w:r>
        <w:rPr>
          <w:b/>
          <w:bCs/>
        </w:rPr>
        <w:t xml:space="preserve">Étapes détaillées</w:t>
      </w:r>
      <w:r>
        <w:t xml:space="preserve"> </w:t>
      </w:r>
      <w:r>
        <w:t xml:space="preserve">:</w:t>
      </w:r>
      <w:r>
        <w:t xml:space="preserve"> </w:t>
      </w:r>
      <w:r>
        <w:t xml:space="preserve">1. Onglet Révision, groupe Suivi, clique sur la flèche déroulante sous</w:t>
      </w:r>
      <w:r>
        <w:t xml:space="preserve"> </w:t>
      </w:r>
      <w:r>
        <w:rPr>
          <w:b/>
          <w:bCs/>
        </w:rPr>
        <w:t xml:space="preserve">Suivi des modifications</w:t>
      </w:r>
      <w:r>
        <w:t xml:space="preserve">, choisis</w:t>
      </w:r>
      <w:r>
        <w:t xml:space="preserve"> </w:t>
      </w:r>
      <w:r>
        <w:rPr>
          <w:b/>
          <w:bCs/>
        </w:rPr>
        <w:t xml:space="preserve">“Verrouiller le suivi…”</w:t>
      </w:r>
      <w:r>
        <w:t xml:space="preserve">.</w:t>
      </w:r>
      <w:r>
        <w:t xml:space="preserve"> </w:t>
      </w:r>
      <w:r>
        <w:t xml:space="preserve">2. Saisis un mot de passe (facultatif mais recommandé), confirme-le.</w:t>
      </w:r>
      <w:r>
        <w:t xml:space="preserve"> </w:t>
      </w:r>
      <w:r>
        <w:t xml:space="preserve">3. Désormais, l’icône Suivi des modifications reste grisée/inaccessible pour quiconque ne connaît pas ce mot de passe — le suivi ne peut plus être désactivé sans lui.</w:t>
      </w:r>
      <w:r>
        <w:t xml:space="preserve"> </w:t>
      </w:r>
      <w:r>
        <w:t xml:space="preserve">4. Pour déverrouiller, rouvre le même menu déroulant, choisis</w:t>
      </w:r>
      <w:r>
        <w:t xml:space="preserve"> </w:t>
      </w:r>
      <w:r>
        <w:rPr>
          <w:b/>
          <w:bCs/>
        </w:rPr>
        <w:t xml:space="preserve">“Verrouiller le suivi…”</w:t>
      </w:r>
      <w:r>
        <w:t xml:space="preserve"> </w:t>
      </w:r>
      <w:r>
        <w:t xml:space="preserve">à nouveau (le libellé peut aussi apparaître comme</w:t>
      </w:r>
      <w:r>
        <w:t xml:space="preserve"> </w:t>
      </w:r>
      <w:r>
        <w:t xml:space="preserve">“Déverrouiller”</w:t>
      </w:r>
      <w:r>
        <w:t xml:space="preserve">), saisis le mot de passe.</w:t>
      </w:r>
    </w:p>
    <w:p>
      <w:pPr>
        <w:pStyle w:val="BodyText"/>
      </w:pPr>
      <w:r>
        <w:t xml:space="preserve">🎓 Compétence MOS — 6.2.4 Lock and unlock change tracking (MO-100 Associate)</w:t>
      </w:r>
      <w:r>
        <w:t xml:space="preserve"> </w:t>
      </w:r>
      <w:r>
        <w:t xml:space="preserve">L’atelier 119 correspond exactement à cet objectif.</w:t>
      </w:r>
      <w:r>
        <w:t xml:space="preserve"> </w:t>
      </w:r>
      <w:r>
        <w:rPr>
          <w:b/>
          <w:bCs/>
        </w:rPr>
        <w:t xml:space="preserve">Recommandation</w:t>
      </w:r>
      <w:r>
        <w:t xml:space="preserve"> </w:t>
      </w:r>
      <w:r>
        <w:t xml:space="preserve">: cette fonctionnalité diffère de la protection de document complète (chapitre 42) — elle verrouille spécifiquement l’état du suivi des modifications, sans empêcher d’autres types de modifications du document.</w:t>
      </w:r>
    </w:p>
    <w:p>
      <w:pPr>
        <w:pStyle w:val="BodyText"/>
      </w:pPr>
      <w:r>
        <w:t xml:space="preserve">💼 Cas professionnel — Université</w:t>
      </w:r>
      <w:r>
        <w:t xml:space="preserve"> </w:t>
      </w:r>
      <w:r>
        <w:t xml:space="preserve">Un directeur de mémoire verrouille le suivi des modifications avant de transmettre ses commentaires à un étudiant, garantissant que ce dernier ne puisse pas désactiver accidentellement le suivi en poursuivant sa rédaction, ce qui aurait fait disparaître silencieusement la trace des corrections du directeur.</w:t>
      </w:r>
    </w:p>
    <w:bookmarkEnd w:id="742"/>
    <w:bookmarkStart w:id="743" w:name="défi-36"/>
    <w:p>
      <w:pPr>
        <w:pStyle w:val="Heading2"/>
      </w:pPr>
      <w:r>
        <w:t xml:space="preserve">Défi</w:t>
      </w:r>
    </w:p>
    <w:p>
      <w:pPr>
        <w:pStyle w:val="FirstParagraph"/>
      </w:pPr>
      <w:r>
        <w:t xml:space="preserve">🏆 Défi — Simuler une relecture collaborative complète</w:t>
      </w:r>
      <w:r>
        <w:t xml:space="preserve"> </w:t>
      </w:r>
      <w:r>
        <w:t xml:space="preserve">En modifiant le nom d’utilisateur de Word (Fichier &gt; Options &gt; Général) entre deux phases de relecture d’un même document, simule deux réviseurs différents apportant chacun des corrections distinctes sous suivi actif. Filtre ensuite l’affichage pour ne montrer que les modifications d’un seul réviseur à la fois (Révision &gt; Afficher les marques &gt; Réviseurs spécifiques), puis accepte sélectivement les modifications d’un seul réviseur en laissant celles de l’autre en attente.</w:t>
      </w:r>
    </w:p>
    <w:bookmarkEnd w:id="743"/>
    <w:bookmarkStart w:id="744" w:name="erreurs-fréquentes-37"/>
    <w:p>
      <w:pPr>
        <w:pStyle w:val="Heading2"/>
      </w:pPr>
      <w:r>
        <w:t xml:space="preserve">Erreurs fréquentes</w:t>
      </w:r>
    </w:p>
    <w:p>
      <w:pPr>
        <w:pStyle w:val="FirstParagraph"/>
      </w:pPr>
      <w:r>
        <w:t xml:space="preserve">⚠️ Erreur n°1 — Corriger un document sans avoir activé le suivi des modifications</w:t>
      </w:r>
      <w:r>
        <w:t xml:space="preserve"> </w:t>
      </w:r>
      <w:r>
        <w:t xml:space="preserve">Une correction effectuée sans suivi actif remplace silencieusement et définitivement le texte d’origine, sans aucune trace ni possibilité de revenir en arrière autrement que par l’historique d’annulation (limité à la session en cours) — un problème particulièrement grave pour un document collaboratif où l’auteur original doit pouvoir valider chaque changement.</w:t>
      </w:r>
    </w:p>
    <w:p>
      <w:pPr>
        <w:pStyle w:val="BodyText"/>
      </w:pPr>
      <w:r>
        <w:t xml:space="preserve">⚠️ Erreur n°2 — Confondre</w:t>
      </w:r>
      <w:r>
        <w:t xml:space="preserve"> </w:t>
      </w:r>
      <w:r>
        <w:t xml:space="preserve">“Accepter cette modification”</w:t>
      </w:r>
      <w:r>
        <w:t xml:space="preserve"> </w:t>
      </w:r>
      <w:r>
        <w:t xml:space="preserve">et</w:t>
      </w:r>
      <w:r>
        <w:t xml:space="preserve"> </w:t>
      </w:r>
      <w:r>
        <w:t xml:space="preserve">“Accepter toutes les modifications”</w:t>
      </w:r>
      <w:r>
        <w:t xml:space="preserve"> </w:t>
      </w:r>
      <w:r>
        <w:t xml:space="preserve">Comme signalé dans l’atelier 118, cliquer sur la mauvaise option du menu déroulant peut accepter en masse des modifications qui n’avaient pas encore été individuellement vérifiées, perdant l’opportunité de rejeter une correction problématique.</w:t>
      </w:r>
    </w:p>
    <w:p>
      <w:pPr>
        <w:pStyle w:val="BodyText"/>
      </w:pPr>
      <w:r>
        <w:t xml:space="preserve">⚠️ Erreur n°3 — Oublier de vérifier le nom d’utilisateur avant une relecture partagée</w:t>
      </w:r>
      <w:r>
        <w:t xml:space="preserve"> </w:t>
      </w:r>
      <w:r>
        <w:t xml:space="preserve">Comme signalé dans l’atelier 116, un nom d’utilisateur générique ou incorrect (</w:t>
      </w:r>
      <w:r>
        <w:t xml:space="preserve">“Utilisateur Word”</w:t>
      </w:r>
      <w:r>
        <w:t xml:space="preserve">) rend impossible d’attribuer correctement chaque modification à son auteur réel, un problème découvert souvent trop tard, une fois plusieurs personnes ayant déjà relu le document.</w:t>
      </w:r>
    </w:p>
    <w:bookmarkEnd w:id="744"/>
    <w:bookmarkStart w:id="745" w:name="dépannage-37"/>
    <w:p>
      <w:pPr>
        <w:pStyle w:val="Heading2"/>
      </w:pPr>
      <w:r>
        <w:t xml:space="preserve">Dépannage</w:t>
      </w:r>
    </w:p>
    <w:p>
      <w:pPr>
        <w:pStyle w:val="FirstParagraph"/>
      </w:pPr>
      <w:r>
        <w:t xml:space="preserve">🩺 Symptôme : impossible de désactiver le suivi des modifications</w:t>
      </w:r>
    </w:p>
    <w:p>
      <w:pPr>
        <w:pStyle w:val="Compact"/>
        <w:numPr>
          <w:ilvl w:val="0"/>
          <w:numId w:val="1963"/>
        </w:numPr>
      </w:pPr>
      <w:r>
        <w:rPr>
          <w:b/>
          <w:bCs/>
        </w:rPr>
        <w:t xml:space="preserve">Diagnostic</w:t>
      </w:r>
      <w:r>
        <w:t xml:space="preserve"> </w:t>
      </w:r>
      <w:r>
        <w:t xml:space="preserve">: le suivi a probablement été verrouillé par mot de passe (section 38.5) par une autre personne, souvent volontairement pour garantir l’intégrité de la relecture.</w:t>
      </w:r>
    </w:p>
    <w:p>
      <w:pPr>
        <w:pStyle w:val="Compact"/>
        <w:numPr>
          <w:ilvl w:val="0"/>
          <w:numId w:val="1963"/>
        </w:numPr>
      </w:pPr>
      <w:r>
        <w:rPr>
          <w:b/>
          <w:bCs/>
        </w:rPr>
        <w:t xml:space="preserve">Résolution</w:t>
      </w:r>
      <w:r>
        <w:t xml:space="preserve"> </w:t>
      </w:r>
      <w:r>
        <w:t xml:space="preserve">: demander le mot de passe à la personne ayant verrouillé le suivi ; sans lui, aucune méthode standard ne permet de contourner ce verrouillage.</w:t>
      </w:r>
    </w:p>
    <w:p>
      <w:pPr>
        <w:pStyle w:val="FirstParagraph"/>
      </w:pPr>
      <w:r>
        <w:t xml:space="preserve">🩺 Symptôme : les modifications semblent attribuées au mauvais réviseur</w:t>
      </w:r>
    </w:p>
    <w:p>
      <w:pPr>
        <w:pStyle w:val="Compact"/>
        <w:numPr>
          <w:ilvl w:val="0"/>
          <w:numId w:val="1964"/>
        </w:numPr>
      </w:pPr>
      <w:r>
        <w:rPr>
          <w:b/>
          <w:bCs/>
        </w:rPr>
        <w:t xml:space="preserve">Diagnostic</w:t>
      </w:r>
      <w:r>
        <w:t xml:space="preserve"> </w:t>
      </w:r>
      <w:r>
        <w:t xml:space="preserve">: le nom d’utilisateur de Word n’a probablement pas été changé entre deux personnes utilisant le même poste ou le même profil.</w:t>
      </w:r>
    </w:p>
    <w:p>
      <w:pPr>
        <w:pStyle w:val="Compact"/>
        <w:numPr>
          <w:ilvl w:val="0"/>
          <w:numId w:val="1964"/>
        </w:numPr>
      </w:pPr>
      <w:r>
        <w:rPr>
          <w:b/>
          <w:bCs/>
        </w:rPr>
        <w:t xml:space="preserve">Résolution</w:t>
      </w:r>
      <w:r>
        <w:t xml:space="preserve"> </w:t>
      </w:r>
      <w:r>
        <w:t xml:space="preserve">: vérifier et corriger Fichier &gt; Options &gt; Général &gt;</w:t>
      </w:r>
      <w:r>
        <w:t xml:space="preserve"> </w:t>
      </w:r>
      <w:r>
        <w:t xml:space="preserve">“Nom d’utilisateur”</w:t>
      </w:r>
      <w:r>
        <w:t xml:space="preserve"> </w:t>
      </w:r>
      <w:r>
        <w:t xml:space="preserve">avant toute nouvelle session de relecture partagée sur un poste commun.</w:t>
      </w:r>
    </w:p>
    <w:bookmarkEnd w:id="745"/>
    <w:bookmarkStart w:id="746" w:name="en-entreprise-37"/>
    <w:p>
      <w:pPr>
        <w:pStyle w:val="Heading2"/>
      </w:pPr>
      <w:r>
        <w:t xml:space="preserve">En entreprise</w:t>
      </w:r>
    </w:p>
    <w:p>
      <w:pPr>
        <w:pStyle w:val="Compact"/>
        <w:numPr>
          <w:ilvl w:val="0"/>
          <w:numId w:val="1965"/>
        </w:numPr>
      </w:pPr>
      <w:r>
        <w:rPr>
          <w:b/>
          <w:bCs/>
        </w:rPr>
        <w:t xml:space="preserve">Bonne pratique répandue</w:t>
      </w:r>
      <w:r>
        <w:t xml:space="preserve"> </w:t>
      </w:r>
      <w:r>
        <w:t xml:space="preserve">: activer systématiquement le suivi des modifications avant toute relecture d’un document dont l’auteur original doit valider chaque changement, sans exception.</w:t>
      </w:r>
    </w:p>
    <w:p>
      <w:pPr>
        <w:pStyle w:val="Compact"/>
        <w:numPr>
          <w:ilvl w:val="0"/>
          <w:numId w:val="1965"/>
        </w:numPr>
      </w:pPr>
      <w:r>
        <w:rPr>
          <w:b/>
          <w:bCs/>
        </w:rPr>
        <w:t xml:space="preserve">Bonne pratique répandue</w:t>
      </w:r>
      <w:r>
        <w:t xml:space="preserve"> </w:t>
      </w:r>
      <w:r>
        <w:t xml:space="preserve">: verrouiller le suivi des modifications avant de transmettre un document à un réviseur externe, pour garantir l’intégrité du processus de relecture.</w:t>
      </w:r>
    </w:p>
    <w:p>
      <w:pPr>
        <w:pStyle w:val="Compact"/>
        <w:numPr>
          <w:ilvl w:val="0"/>
          <w:numId w:val="1965"/>
        </w:numPr>
      </w:pPr>
      <w:r>
        <w:rPr>
          <w:b/>
          <w:bCs/>
        </w:rPr>
        <w:t xml:space="preserve">Erreur classique observée</w:t>
      </w:r>
      <w:r>
        <w:t xml:space="preserve"> </w:t>
      </w:r>
      <w:r>
        <w:t xml:space="preserve">: des documents corrigés directement sans suivi actif, provoquant des conflits d’interprétation entre auteur et relecteur sur ce qui a réellement changé par rapport à la version originale.</w:t>
      </w:r>
    </w:p>
    <w:bookmarkEnd w:id="746"/>
    <w:bookmarkStart w:id="747" w:name="astuces-avancées-37"/>
    <w:p>
      <w:pPr>
        <w:pStyle w:val="Heading2"/>
      </w:pPr>
      <w:r>
        <w:t xml:space="preserve">Astuces avancées</w:t>
      </w:r>
    </w:p>
    <w:p>
      <w:pPr>
        <w:pStyle w:val="FirstParagraph"/>
      </w:pPr>
      <w:r>
        <w:t xml:space="preserve">🚀 Astuce experte — comparer un document original à sa version révisée après coup</w:t>
      </w:r>
      <w:r>
        <w:t xml:space="preserve"> </w:t>
      </w:r>
      <w:r>
        <w:t xml:space="preserve">Si le suivi des modifications n’a pas été activé pendant la relecture, le chapitre 40 (Comparer et fusionner des documents) permet de reconstituer après coup des marques de révision équivalentes en comparant les deux versions du fichier — une solution de rattrapage, moins fiable que l’activation préalable du suivi mais utile en cas d’oubli.</w:t>
      </w:r>
    </w:p>
    <w:bookmarkEnd w:id="747"/>
    <w:bookmarkStart w:id="748" w:name="résumé-du-chapitre-37"/>
    <w:p>
      <w:pPr>
        <w:pStyle w:val="Heading2"/>
      </w:pPr>
      <w:r>
        <w:t xml:space="preserve">Résumé du chapitre</w:t>
      </w:r>
    </w:p>
    <w:p>
      <w:pPr>
        <w:pStyle w:val="Compact"/>
        <w:numPr>
          <w:ilvl w:val="0"/>
          <w:numId w:val="1966"/>
        </w:numPr>
      </w:pPr>
      <w:r>
        <w:t xml:space="preserve">Le suivi des modifications (</w:t>
      </w:r>
      <w:r>
        <w:rPr>
          <w:rStyle w:val="VerbatimChar"/>
        </w:rPr>
        <w:t xml:space="preserve">Ctrl+Maj+E</w:t>
      </w:r>
      <w:r>
        <w:t xml:space="preserve">) rend visible et attribuable toute correction, sans jamais effacer silencieusement le texte d’origine — objectif MOS 6.2.1.</w:t>
      </w:r>
    </w:p>
    <w:p>
      <w:pPr>
        <w:pStyle w:val="Compact"/>
        <w:numPr>
          <w:ilvl w:val="0"/>
          <w:numId w:val="1966"/>
        </w:numPr>
      </w:pPr>
      <w:r>
        <w:t xml:space="preserve">Quatre modes d’affichage (Toutes les marques, Simple balisage, Aucune marque, Document original) permettent de visualiser le document sous différents angles sans modifier réellement les modifications suivies.</w:t>
      </w:r>
    </w:p>
    <w:p>
      <w:pPr>
        <w:pStyle w:val="Compact"/>
        <w:numPr>
          <w:ilvl w:val="0"/>
          <w:numId w:val="1966"/>
        </w:numPr>
      </w:pPr>
      <w:r>
        <w:t xml:space="preserve">Parcourir les modifications via</w:t>
      </w:r>
      <w:r>
        <w:t xml:space="preserve"> </w:t>
      </w:r>
      <w:r>
        <w:t xml:space="preserve">“Suivant”</w:t>
      </w:r>
      <w:r>
        <w:t xml:space="preserve"> </w:t>
      </w:r>
      <w:r>
        <w:t xml:space="preserve">garantit qu’aucune correction, même isolée, n’échappe à l’examen — objectif MOS 6.2.2.</w:t>
      </w:r>
    </w:p>
    <w:p>
      <w:pPr>
        <w:pStyle w:val="Compact"/>
        <w:numPr>
          <w:ilvl w:val="0"/>
          <w:numId w:val="1966"/>
        </w:numPr>
      </w:pPr>
      <w:r>
        <w:t xml:space="preserve">Accepter ou rejeter chaque modification, individuellement ou en masse, finalise la relecture — objectif MOS 6.2.3, en distinguant bien les commandes individuelles des commandes globales.</w:t>
      </w:r>
    </w:p>
    <w:p>
      <w:pPr>
        <w:pStyle w:val="Compact"/>
        <w:numPr>
          <w:ilvl w:val="0"/>
          <w:numId w:val="1966"/>
        </w:numPr>
      </w:pPr>
      <w:r>
        <w:t xml:space="preserve">Verrouiller le suivi des modifications par mot de passe empêche sa désactivation non autorisée — objectif MOS 6.2.4.</w:t>
      </w:r>
    </w:p>
    <w:bookmarkEnd w:id="748"/>
    <w:bookmarkStart w:id="749" w:name="quiz-37"/>
    <w:p>
      <w:pPr>
        <w:pStyle w:val="Heading2"/>
      </w:pPr>
      <w:r>
        <w:t xml:space="preserve">Quiz</w:t>
      </w:r>
    </w:p>
    <w:p>
      <w:pPr>
        <w:pStyle w:val="FirstParagraph"/>
      </w:pPr>
      <w:r>
        <w:t xml:space="preserve">📝 QCM (une seule bonne réponse par question)</w:t>
      </w:r>
    </w:p>
    <w:p>
      <w:pPr>
        <w:pStyle w:val="Compact"/>
        <w:numPr>
          <w:ilvl w:val="0"/>
          <w:numId w:val="1967"/>
        </w:numPr>
      </w:pPr>
      <w:r>
        <w:t xml:space="preserve">Le raccourci pour activer/désactiver le suivi des modifications est :</w:t>
      </w:r>
    </w:p>
    <w:p>
      <w:pPr>
        <w:pStyle w:val="Compact"/>
        <w:numPr>
          <w:ilvl w:val="1"/>
          <w:numId w:val="1968"/>
        </w:numPr>
      </w:pPr>
    </w:p>
    <w:p>
      <w:pPr>
        <w:pStyle w:val="Compact"/>
        <w:numPr>
          <w:ilvl w:val="2"/>
          <w:numId w:val="1969"/>
        </w:numPr>
      </w:pPr>
      <w:r>
        <w:rPr>
          <w:rStyle w:val="VerbatimChar"/>
        </w:rPr>
        <w:t xml:space="preserve">Ctrl+Maj+E</w:t>
      </w:r>
    </w:p>
    <w:p>
      <w:pPr>
        <w:pStyle w:val="Compact"/>
        <w:numPr>
          <w:ilvl w:val="1"/>
          <w:numId w:val="1968"/>
        </w:numPr>
      </w:pPr>
    </w:p>
    <w:p>
      <w:pPr>
        <w:pStyle w:val="Compact"/>
        <w:numPr>
          <w:ilvl w:val="2"/>
          <w:numId w:val="1970"/>
        </w:numPr>
      </w:pPr>
      <w:r>
        <w:rPr>
          <w:rStyle w:val="VerbatimChar"/>
        </w:rPr>
        <w:t xml:space="preserve">Ctrl+Alt+T</w:t>
      </w:r>
    </w:p>
    <w:p>
      <w:pPr>
        <w:pStyle w:val="Compact"/>
        <w:numPr>
          <w:ilvl w:val="1"/>
          <w:numId w:val="1968"/>
        </w:numPr>
      </w:pPr>
    </w:p>
    <w:p>
      <w:pPr>
        <w:pStyle w:val="Compact"/>
        <w:numPr>
          <w:ilvl w:val="2"/>
          <w:numId w:val="1971"/>
        </w:numPr>
      </w:pPr>
      <w:r>
        <w:rPr>
          <w:rStyle w:val="VerbatimChar"/>
        </w:rPr>
        <w:t xml:space="preserve">Ctrl+R</w:t>
      </w:r>
    </w:p>
    <w:p>
      <w:pPr>
        <w:pStyle w:val="Compact"/>
        <w:numPr>
          <w:ilvl w:val="1"/>
          <w:numId w:val="1968"/>
        </w:numPr>
      </w:pPr>
    </w:p>
    <w:p>
      <w:pPr>
        <w:pStyle w:val="Compact"/>
        <w:numPr>
          <w:ilvl w:val="2"/>
          <w:numId w:val="1972"/>
        </w:numPr>
      </w:pPr>
      <w:r>
        <w:rPr>
          <w:rStyle w:val="VerbatimChar"/>
        </w:rPr>
        <w:t xml:space="preserve">Alt+F9</w:t>
      </w:r>
    </w:p>
    <w:p>
      <w:pPr>
        <w:pStyle w:val="Compact"/>
        <w:numPr>
          <w:ilvl w:val="0"/>
          <w:numId w:val="1967"/>
        </w:numPr>
      </w:pPr>
      <w:r>
        <w:t xml:space="preserve">Une suppression de texte sous suivi actif :</w:t>
      </w:r>
    </w:p>
    <w:p>
      <w:pPr>
        <w:pStyle w:val="Compact"/>
        <w:numPr>
          <w:ilvl w:val="1"/>
          <w:numId w:val="1973"/>
        </w:numPr>
      </w:pPr>
    </w:p>
    <w:p>
      <w:pPr>
        <w:pStyle w:val="Compact"/>
        <w:numPr>
          <w:ilvl w:val="2"/>
          <w:numId w:val="1974"/>
        </w:numPr>
      </w:pPr>
      <w:r>
        <w:t xml:space="preserve">Efface immédiatement et définitivement le texte</w:t>
      </w:r>
    </w:p>
    <w:p>
      <w:pPr>
        <w:pStyle w:val="Compact"/>
        <w:numPr>
          <w:ilvl w:val="1"/>
          <w:numId w:val="1973"/>
        </w:numPr>
      </w:pPr>
    </w:p>
    <w:p>
      <w:pPr>
        <w:pStyle w:val="Compact"/>
        <w:numPr>
          <w:ilvl w:val="2"/>
          <w:numId w:val="1975"/>
        </w:numPr>
      </w:pPr>
      <w:r>
        <w:t xml:space="preserve">Apparaît barrée, sans être réellement effacée tant qu’elle n’est pas acceptée</w:t>
      </w:r>
    </w:p>
    <w:p>
      <w:pPr>
        <w:pStyle w:val="Compact"/>
        <w:numPr>
          <w:ilvl w:val="1"/>
          <w:numId w:val="1973"/>
        </w:numPr>
      </w:pPr>
    </w:p>
    <w:p>
      <w:pPr>
        <w:pStyle w:val="Compact"/>
        <w:numPr>
          <w:ilvl w:val="2"/>
          <w:numId w:val="1976"/>
        </w:numPr>
      </w:pPr>
      <w:r>
        <w:t xml:space="preserve">Est impossible</w:t>
      </w:r>
    </w:p>
    <w:p>
      <w:pPr>
        <w:pStyle w:val="Compact"/>
        <w:numPr>
          <w:ilvl w:val="1"/>
          <w:numId w:val="1973"/>
        </w:numPr>
      </w:pPr>
    </w:p>
    <w:p>
      <w:pPr>
        <w:pStyle w:val="Compact"/>
        <w:numPr>
          <w:ilvl w:val="2"/>
          <w:numId w:val="1977"/>
        </w:numPr>
      </w:pPr>
      <w:r>
        <w:t xml:space="preserve">Se convertit automatiquement en commentaire</w:t>
      </w:r>
    </w:p>
    <w:p>
      <w:pPr>
        <w:pStyle w:val="Compact"/>
        <w:numPr>
          <w:ilvl w:val="0"/>
          <w:numId w:val="1967"/>
        </w:numPr>
      </w:pPr>
      <w:r>
        <w:t xml:space="preserve">Pour empêcher qu’un tiers désactive le suivi des modifications sans autorisation, on utilise :</w:t>
      </w:r>
    </w:p>
    <w:p>
      <w:pPr>
        <w:pStyle w:val="Compact"/>
        <w:numPr>
          <w:ilvl w:val="1"/>
          <w:numId w:val="1978"/>
        </w:numPr>
      </w:pPr>
    </w:p>
    <w:p>
      <w:pPr>
        <w:pStyle w:val="Compact"/>
        <w:numPr>
          <w:ilvl w:val="2"/>
          <w:numId w:val="1979"/>
        </w:numPr>
      </w:pPr>
      <w:r>
        <w:t xml:space="preserve">Accepter toutes les modifications</w:t>
      </w:r>
    </w:p>
    <w:p>
      <w:pPr>
        <w:pStyle w:val="Compact"/>
        <w:numPr>
          <w:ilvl w:val="1"/>
          <w:numId w:val="1978"/>
        </w:numPr>
      </w:pPr>
    </w:p>
    <w:p>
      <w:pPr>
        <w:pStyle w:val="Compact"/>
        <w:numPr>
          <w:ilvl w:val="2"/>
          <w:numId w:val="1980"/>
        </w:numPr>
      </w:pPr>
      <w:r>
        <w:t xml:space="preserve">Verrouiller le suivi</w:t>
      </w:r>
    </w:p>
    <w:p>
      <w:pPr>
        <w:pStyle w:val="Compact"/>
        <w:numPr>
          <w:ilvl w:val="1"/>
          <w:numId w:val="1978"/>
        </w:numPr>
      </w:pPr>
    </w:p>
    <w:p>
      <w:pPr>
        <w:pStyle w:val="Compact"/>
        <w:numPr>
          <w:ilvl w:val="2"/>
          <w:numId w:val="1981"/>
        </w:numPr>
      </w:pPr>
      <w:r>
        <w:t xml:space="preserve">Simple balisage</w:t>
      </w:r>
    </w:p>
    <w:p>
      <w:pPr>
        <w:pStyle w:val="Compact"/>
        <w:numPr>
          <w:ilvl w:val="1"/>
          <w:numId w:val="1978"/>
        </w:numPr>
      </w:pPr>
    </w:p>
    <w:p>
      <w:pPr>
        <w:pStyle w:val="Compact"/>
        <w:numPr>
          <w:ilvl w:val="2"/>
          <w:numId w:val="1982"/>
        </w:numPr>
      </w:pPr>
      <w:r>
        <w:t xml:space="preserve">Document original</w:t>
      </w:r>
    </w:p>
    <w:p>
      <w:pPr>
        <w:pStyle w:val="FirstParagraph"/>
      </w:pPr>
      <w:r>
        <w:rPr>
          <w:b/>
          <w:bCs/>
        </w:rPr>
        <w:t xml:space="preserve">Corrigé</w:t>
      </w:r>
      <w:r>
        <w:t xml:space="preserve"> </w:t>
      </w:r>
      <w:r>
        <w:t xml:space="preserve">: 1-a, 2-b, 3-b.</w:t>
      </w:r>
    </w:p>
    <w:p>
      <w:pPr>
        <w:pStyle w:val="BodyText"/>
      </w:pPr>
      <w:r>
        <w:t xml:space="preserve">📝 Vrai ou Faux</w:t>
      </w:r>
    </w:p>
    <w:p>
      <w:pPr>
        <w:pStyle w:val="Compact"/>
        <w:numPr>
          <w:ilvl w:val="0"/>
          <w:numId w:val="1983"/>
        </w:numPr>
      </w:pPr>
      <w:r>
        <w:t xml:space="preserve">Le mode</w:t>
      </w:r>
      <w:r>
        <w:t xml:space="preserve"> </w:t>
      </w:r>
      <w:r>
        <w:t xml:space="preserve">“Aucune marque”</w:t>
      </w:r>
      <w:r>
        <w:t xml:space="preserve"> </w:t>
      </w:r>
      <w:r>
        <w:t xml:space="preserve">rejette réellement toutes les modifications suivies. —</w:t>
      </w:r>
      <w:r>
        <w:t xml:space="preserve"> </w:t>
      </w:r>
      <w:r>
        <w:rPr>
          <w:b/>
          <w:bCs/>
        </w:rPr>
        <w:t xml:space="preserve">Faux</w:t>
      </w:r>
      <w:r>
        <w:t xml:space="preserve">, il ne fait qu’en prévisualiser l’effet sans les modifier réellement.</w:t>
      </w:r>
    </w:p>
    <w:p>
      <w:pPr>
        <w:pStyle w:val="Compact"/>
        <w:numPr>
          <w:ilvl w:val="0"/>
          <w:numId w:val="1983"/>
        </w:numPr>
      </w:pPr>
      <w:r>
        <w:t xml:space="preserve">“Accepter cette modification”</w:t>
      </w:r>
      <w:r>
        <w:t xml:space="preserve"> </w:t>
      </w:r>
      <w:r>
        <w:t xml:space="preserve">et</w:t>
      </w:r>
      <w:r>
        <w:t xml:space="preserve"> </w:t>
      </w:r>
      <w:r>
        <w:t xml:space="preserve">“Accepter toutes les modifications”</w:t>
      </w:r>
      <w:r>
        <w:t xml:space="preserve"> </w:t>
      </w:r>
      <w:r>
        <w:t xml:space="preserve">ont exactement le même effet. —</w:t>
      </w:r>
      <w:r>
        <w:t xml:space="preserve"> </w:t>
      </w:r>
      <w:r>
        <w:rPr>
          <w:b/>
          <w:bCs/>
        </w:rPr>
        <w:t xml:space="preserve">Faux</w:t>
      </w:r>
      <w:r>
        <w:t xml:space="preserve">.</w:t>
      </w:r>
    </w:p>
    <w:p>
      <w:pPr>
        <w:pStyle w:val="Compact"/>
        <w:numPr>
          <w:ilvl w:val="0"/>
          <w:numId w:val="1983"/>
        </w:numPr>
      </w:pPr>
      <w:r>
        <w:t xml:space="preserve">Le suivi des modifications peut être verrouillé par un mot de passe. —</w:t>
      </w:r>
      <w:r>
        <w:t xml:space="preserve"> </w:t>
      </w:r>
      <w:r>
        <w:rPr>
          <w:b/>
          <w:bCs/>
        </w:rPr>
        <w:t xml:space="preserve">Vrai</w:t>
      </w:r>
      <w:r>
        <w:t xml:space="preserve">.</w:t>
      </w:r>
    </w:p>
    <w:p>
      <w:pPr>
        <w:pStyle w:val="Compact"/>
        <w:numPr>
          <w:ilvl w:val="0"/>
          <w:numId w:val="1983"/>
        </w:numPr>
      </w:pPr>
      <w:r>
        <w:t xml:space="preserve">Une modification suivie affiche le nom de son auteur et l’horodatage au survol. —</w:t>
      </w:r>
      <w:r>
        <w:t xml:space="preserve"> </w:t>
      </w:r>
      <w:r>
        <w:rPr>
          <w:b/>
          <w:bCs/>
        </w:rPr>
        <w:t xml:space="preserve">Vrai</w:t>
      </w:r>
      <w:r>
        <w:t xml:space="preserve">.</w:t>
      </w:r>
    </w:p>
    <w:p>
      <w:pPr>
        <w:pStyle w:val="FirstParagraph"/>
      </w:pPr>
      <w:r>
        <w:t xml:space="preserve">📝 Questions ouvertes</w:t>
      </w:r>
    </w:p>
    <w:p>
      <w:pPr>
        <w:pStyle w:val="Compact"/>
        <w:numPr>
          <w:ilvl w:val="0"/>
          <w:numId w:val="1984"/>
        </w:numPr>
      </w:pPr>
      <w:r>
        <w:t xml:space="preserve">Explique pourquoi corriger un document sans activer le suivi des modifications peut poser un problème dans un contexte collaboratif.</w:t>
      </w:r>
    </w:p>
    <w:p>
      <w:pPr>
        <w:pStyle w:val="Compact"/>
        <w:numPr>
          <w:ilvl w:val="0"/>
          <w:numId w:val="1984"/>
        </w:numPr>
      </w:pPr>
      <w:r>
        <w:t xml:space="preserve">Un directeur de mémoire veut s’assurer qu’un étudiant ne puisse pas désactiver le suivi des modifications avant de lui transmettre ses commentaires. Quelle fonctionnalité lui recommandes-tu, et pourquoi ?</w:t>
      </w:r>
    </w:p>
    <w:p>
      <w:pPr>
        <w:pStyle w:val="FirstParagraph"/>
      </w:pPr>
      <w:r>
        <w:rPr>
          <w:b/>
          <w:bCs/>
        </w:rPr>
        <w:t xml:space="preserve">Corrigé 1</w:t>
      </w:r>
      <w:r>
        <w:t xml:space="preserve"> </w:t>
      </w:r>
      <w:r>
        <w:t xml:space="preserve">: sans suivi actif, toute correction remplace silencieusement et définitivement le texte d’origine — l’auteur original du document ne peut alors plus distinguer ce qui a changé, ni valider ou refuser chaque modification en connaissance de cause, contrairement à un texte corrigé sous suivi qui reste visible et réversible jusqu’à acceptation explicite.</w:t>
      </w:r>
    </w:p>
    <w:p>
      <w:pPr>
        <w:pStyle w:val="BodyText"/>
      </w:pPr>
      <w:r>
        <w:rPr>
          <w:b/>
          <w:bCs/>
        </w:rPr>
        <w:t xml:space="preserve">Corrigé 2</w:t>
      </w:r>
      <w:r>
        <w:t xml:space="preserve"> </w:t>
      </w:r>
      <w:r>
        <w:t xml:space="preserve">: recommander de verrouiller le suivi des modifications avec un mot de passe (section 38.5) avant l’envoi — cela empêche l’étudiant de désactiver le suivi, garantissant que toute modification qu’il apporterait ensuite au document reste visible et attribuable, sans risque qu’une correction du directeur ne soit silencieusement acceptée ou masquée sans trace.</w:t>
      </w:r>
    </w:p>
    <w:bookmarkEnd w:id="749"/>
    <w:bookmarkStart w:id="750" w:name="exercices-36"/>
    <w:p>
      <w:pPr>
        <w:pStyle w:val="Heading2"/>
      </w:pPr>
      <w:r>
        <w:t xml:space="preserve">Exercices</w:t>
      </w:r>
    </w:p>
    <w:p>
      <w:pPr>
        <w:pStyle w:val="FirstParagraph"/>
      </w:pPr>
      <w:r>
        <w:t xml:space="preserve">📝 Exercice 38.1</w:t>
      </w:r>
    </w:p>
    <w:p>
      <w:pPr>
        <w:pStyle w:val="BodyText"/>
      </w:pPr>
      <w:r>
        <w:t xml:space="preserve">Active le suivi des modifications sur un document de test, apporte trois corrections distinctes (une insertion, une suppression, un changement de mise en forme), puis parcours-les une par une avec</w:t>
      </w:r>
      <w:r>
        <w:t xml:space="preserve"> </w:t>
      </w:r>
      <w:r>
        <w:t xml:space="preserve">“Suivant”</w:t>
      </w:r>
      <w:r>
        <w:t xml:space="preserve"> </w:t>
      </w:r>
      <w:r>
        <w:t xml:space="preserve">en notant par écrit la nature de chacune.</w:t>
      </w:r>
    </w:p>
    <w:p>
      <w:pPr>
        <w:pStyle w:val="BodyText"/>
      </w:pPr>
      <w:r>
        <w:rPr>
          <w:b/>
          <w:bCs/>
        </w:rPr>
        <w:t xml:space="preserve">Corrigé :</w:t>
      </w:r>
      <w:r>
        <w:t xml:space="preserve"> </w:t>
      </w:r>
      <w:r>
        <w:t xml:space="preserve">réussi si les trois modifications sont correctement identifiées et localisées en parcourant le document uniquement via le bouton</w:t>
      </w:r>
      <w:r>
        <w:t xml:space="preserve"> </w:t>
      </w:r>
      <w:r>
        <w:t xml:space="preserve">“Suivant”</w:t>
      </w:r>
      <w:r>
        <w:t xml:space="preserve">, sans défilement manuel.</w:t>
      </w:r>
    </w:p>
    <w:p>
      <w:pPr>
        <w:pStyle w:val="BodyText"/>
      </w:pPr>
      <w:r>
        <w:t xml:space="preserve">📝 Exercice 38.2</w:t>
      </w:r>
    </w:p>
    <w:p>
      <w:pPr>
        <w:pStyle w:val="BodyText"/>
      </w:pPr>
      <w:r>
        <w:t xml:space="preserve">Sur ce même document, accepte la première modification, rejette la deuxième, puis utilise</w:t>
      </w:r>
      <w:r>
        <w:t xml:space="preserve"> </w:t>
      </w:r>
      <w:r>
        <w:t xml:space="preserve">“Accepter toutes les modifications”</w:t>
      </w:r>
      <w:r>
        <w:t xml:space="preserve"> </w:t>
      </w:r>
      <w:r>
        <w:t xml:space="preserve">pour la troisième restante. Vérifie le résultat final du document.</w:t>
      </w:r>
    </w:p>
    <w:p>
      <w:pPr>
        <w:pStyle w:val="BodyText"/>
      </w:pPr>
      <w:r>
        <w:rPr>
          <w:b/>
          <w:bCs/>
        </w:rPr>
        <w:t xml:space="preserve">Corrigé :</w:t>
      </w:r>
      <w:r>
        <w:t xml:space="preserve"> </w:t>
      </w:r>
      <w:r>
        <w:t xml:space="preserve">réponse personnelle ; réussi si le document final reflète bien l’acceptation de la première modification, l’annulation de la deuxième (retour au texte d’origine), et l’acceptation de la troisième.</w:t>
      </w:r>
    </w:p>
    <w:bookmarkEnd w:id="750"/>
    <w:bookmarkStart w:id="751" w:name="checklist-de-fin-de-chapitre-37"/>
    <w:p>
      <w:pPr>
        <w:pStyle w:val="Heading2"/>
      </w:pPr>
      <w:r>
        <w:t xml:space="preserve">Checklist de fin de chapitre</w:t>
      </w:r>
    </w:p>
    <w:p>
      <w:pPr>
        <w:pStyle w:val="FirstParagraph"/>
      </w:pPr>
      <w:r>
        <w:t xml:space="preserve">☐ J’active le suivi des modifications avant toute relecture collaborative.</w:t>
      </w:r>
    </w:p>
    <w:p>
      <w:pPr>
        <w:pStyle w:val="BodyText"/>
      </w:pPr>
      <w:r>
        <w:t xml:space="preserve">☐ Je distingue les quatre modes d’affichage des marques de révision.</w:t>
      </w:r>
    </w:p>
    <w:p>
      <w:pPr>
        <w:pStyle w:val="BodyText"/>
      </w:pPr>
      <w:r>
        <w:t xml:space="preserve">☐ Je parcours méthodiquement toutes les modifications via</w:t>
      </w:r>
      <w:r>
        <w:t xml:space="preserve"> </w:t>
      </w:r>
      <w:r>
        <w:t xml:space="preserve">“Suivant”</w:t>
      </w:r>
      <w:r>
        <w:t xml:space="preserve">.</w:t>
      </w:r>
    </w:p>
    <w:p>
      <w:pPr>
        <w:pStyle w:val="BodyText"/>
      </w:pPr>
      <w:r>
        <w:t xml:space="preserve">☐ J’accepte ou rejette des modifications individuellement ou en masse, sans confondre les deux.</w:t>
      </w:r>
    </w:p>
    <w:p>
      <w:pPr>
        <w:pStyle w:val="BodyText"/>
      </w:pPr>
      <w:r>
        <w:t xml:space="preserve">☐ Je verrouille le suivi des modifications par mot de passe quand nécessaire.</w:t>
      </w:r>
    </w:p>
    <w:bookmarkEnd w:id="751"/>
    <w:bookmarkStart w:id="752" w:name="aide-mémoire-37"/>
    <w:p>
      <w:pPr>
        <w:pStyle w:val="Heading2"/>
      </w:pPr>
      <w:r>
        <w:t xml:space="preserve">Aide-mémoire</w:t>
      </w:r>
    </w:p>
    <w:p>
      <w:pPr>
        <w:pStyle w:val="FirstParagraph"/>
      </w:pPr>
      <w:r>
        <w:t xml:space="preserve">📌 Points clés à retenir</w:t>
      </w:r>
    </w:p>
    <w:p>
      <w:pPr>
        <w:pStyle w:val="Compact"/>
        <w:numPr>
          <w:ilvl w:val="0"/>
          <w:numId w:val="1985"/>
        </w:numPr>
      </w:pPr>
      <w:r>
        <w:rPr>
          <w:rStyle w:val="VerbatimChar"/>
          <w:b/>
          <w:bCs/>
        </w:rPr>
        <w:t xml:space="preserve">Ctrl+Maj+E</w:t>
      </w:r>
      <w:r>
        <w:t xml:space="preserve"> </w:t>
      </w:r>
      <w:r>
        <w:t xml:space="preserve">= activer/désactiver le suivi des modifications — MOS 6.2.1.</w:t>
      </w:r>
    </w:p>
    <w:p>
      <w:pPr>
        <w:pStyle w:val="Compact"/>
        <w:numPr>
          <w:ilvl w:val="0"/>
          <w:numId w:val="1985"/>
        </w:numPr>
      </w:pPr>
      <w:r>
        <w:rPr>
          <w:b/>
          <w:bCs/>
        </w:rPr>
        <w:t xml:space="preserve">Quatre modes d’affichage</w:t>
      </w:r>
      <w:r>
        <w:t xml:space="preserve"> </w:t>
      </w:r>
      <w:r>
        <w:t xml:space="preserve">= Toutes les marques, Simple balisage, Aucune marque, Document original (aucun n’accepte/rejette réellement).</w:t>
      </w:r>
    </w:p>
    <w:p>
      <w:pPr>
        <w:pStyle w:val="Compact"/>
        <w:numPr>
          <w:ilvl w:val="0"/>
          <w:numId w:val="1985"/>
        </w:numPr>
      </w:pPr>
      <w:r>
        <w:rPr>
          <w:b/>
          <w:bCs/>
        </w:rPr>
        <w:t xml:space="preserve">“Suivant”</w:t>
      </w:r>
      <w:r>
        <w:t xml:space="preserve"> </w:t>
      </w:r>
      <w:r>
        <w:t xml:space="preserve">= parcourir sans en manquer aucune — MOS 6.2.2.</w:t>
      </w:r>
    </w:p>
    <w:p>
      <w:pPr>
        <w:pStyle w:val="Compact"/>
        <w:numPr>
          <w:ilvl w:val="0"/>
          <w:numId w:val="1985"/>
        </w:numPr>
      </w:pPr>
      <w:r>
        <w:rPr>
          <w:b/>
          <w:bCs/>
        </w:rPr>
        <w:t xml:space="preserve">Accepter/Rejeter</w:t>
      </w:r>
      <w:r>
        <w:t xml:space="preserve"> </w:t>
      </w:r>
      <w:r>
        <w:t xml:space="preserve">(une ou toutes) — MOS 6.2.3.</w:t>
      </w:r>
    </w:p>
    <w:p>
      <w:pPr>
        <w:pStyle w:val="Compact"/>
        <w:numPr>
          <w:ilvl w:val="0"/>
          <w:numId w:val="1985"/>
        </w:numPr>
      </w:pPr>
      <w:r>
        <w:rPr>
          <w:b/>
          <w:bCs/>
        </w:rPr>
        <w:t xml:space="preserve">Verrouiller le suivi</w:t>
      </w:r>
      <w:r>
        <w:t xml:space="preserve"> </w:t>
      </w:r>
      <w:r>
        <w:t xml:space="preserve">(mot de passe) — MOS 6.2.4.</w:t>
      </w:r>
    </w:p>
    <w:p>
      <w:pPr>
        <w:pStyle w:val="FirstParagraph"/>
      </w:pPr>
      <w:r>
        <w:rPr>
          <w:b/>
          <w:bCs/>
        </w:rPr>
        <w:t xml:space="preserve">Raccourci clavier de ce chapitre</w:t>
      </w:r>
      <w:r>
        <w:t xml:space="preserve"> </w:t>
      </w:r>
      <w:r>
        <w:t xml:space="preserve">:</w:t>
      </w:r>
      <w:r>
        <w:t xml:space="preserve"> </w:t>
      </w:r>
      <w:r>
        <w:t xml:space="preserve">-</w:t>
      </w:r>
      <w:r>
        <w:t xml:space="preserve"> </w:t>
      </w:r>
      <w:r>
        <w:rPr>
          <w:rStyle w:val="VerbatimChar"/>
        </w:rPr>
        <w:t xml:space="preserve">Ctrl+Maj+E</w:t>
      </w:r>
      <w:r>
        <w:t xml:space="preserve"> </w:t>
      </w:r>
      <w:r>
        <w:t xml:space="preserve">: activer/désactiver le suivi des modifications.</w:t>
      </w:r>
    </w:p>
    <w:bookmarkEnd w:id="752"/>
    <w:bookmarkStart w:id="753" w:name="faq-37"/>
    <w:p>
      <w:pPr>
        <w:pStyle w:val="Heading2"/>
      </w:pPr>
      <w:r>
        <w:t xml:space="preserve">FAQ</w:t>
      </w:r>
    </w:p>
    <w:p>
      <w:pPr>
        <w:pStyle w:val="FirstParagraph"/>
      </w:pPr>
      <w:r>
        <w:t xml:space="preserve">Le suivi des modifications enregistre-t-il aussi les changements de mise en forme (gras, couleur) ?</w:t>
      </w:r>
    </w:p>
    <w:p>
      <w:pPr>
        <w:pStyle w:val="BodyText"/>
      </w:pPr>
      <w:r>
        <w:t xml:space="preserve">Oui, un changement de mise en forme sous suivi actif est également enregistré comme une modification distincte, visible et acceptable/rejetable séparément du texte lui-même.</w:t>
      </w:r>
    </w:p>
    <w:p>
      <w:pPr>
        <w:pStyle w:val="BodyText"/>
      </w:pPr>
      <w:r>
        <w:t xml:space="preserve">Peut-on savoir combien de modifications un document contient encore avant de les traiter toutes ?</w:t>
      </w:r>
    </w:p>
    <w:p>
      <w:pPr>
        <w:pStyle w:val="BodyText"/>
      </w:pPr>
      <w:r>
        <w:t xml:space="preserve">Oui, indirectement en observant le volet de révision (Révision &gt; Volet de vérification) qui liste chronologiquement toutes les modifications et commentaires du document, avec un compteur global.</w:t>
      </w:r>
    </w:p>
    <w:p>
      <w:pPr>
        <w:pStyle w:val="BodyText"/>
      </w:pPr>
      <w:r>
        <w:t xml:space="preserve">Le mot de passe de verrouillage du suivi est-il le même que celui de protection du document (chapitre 42) ?</w:t>
      </w:r>
    </w:p>
    <w:p>
      <w:pPr>
        <w:pStyle w:val="BodyText"/>
      </w:pPr>
      <w:r>
        <w:t xml:space="preserve">Non, ce sont deux mots de passe indépendants correspondant à deux fonctionnalités distinctes — verrouiller le suivi ne protège pas le document contre d’autres types de modification, et inversement.</w:t>
      </w:r>
    </w:p>
    <w:bookmarkEnd w:id="753"/>
    <w:bookmarkStart w:id="754" w:name="X6d0173ce66eabb7ce85af8d4844d3944796f854"/>
    <w:p>
      <w:pPr>
        <w:pStyle w:val="Heading2"/>
      </w:pPr>
      <w:r>
        <w:t xml:space="preserve">Références et ressources complémentaires</w:t>
      </w:r>
    </w:p>
    <w:p>
      <w:pPr>
        <w:pStyle w:val="Compact"/>
        <w:numPr>
          <w:ilvl w:val="0"/>
          <w:numId w:val="1986"/>
        </w:numPr>
      </w:pPr>
      <w:r>
        <w:t xml:space="preserve">Documentation officielle sur le suivi des modifications :</w:t>
      </w:r>
      <w:r>
        <w:t xml:space="preserve"> </w:t>
      </w:r>
      <w:hyperlink r:id="rId57">
        <w:r>
          <w:rPr>
            <w:rStyle w:val="Hyperlink"/>
          </w:rPr>
          <w:t xml:space="preserve">https://support.microsoft.com/office</w:t>
        </w:r>
      </w:hyperlink>
    </w:p>
    <w:p>
      <w:pPr>
        <w:pStyle w:val="Compact"/>
        <w:numPr>
          <w:ilvl w:val="0"/>
          <w:numId w:val="1986"/>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1986"/>
        </w:numPr>
      </w:pPr>
      <w:r>
        <w:t xml:space="preserve">Comparer deux versions d’un document sans suivi préalable : chapitre 40.</w:t>
      </w:r>
    </w:p>
    <w:p>
      <w:pPr>
        <w:pStyle w:val="FirstParagraph"/>
      </w:pPr>
      <w:r>
        <w:rPr>
          <w:i/>
          <w:iCs/>
        </w:rPr>
        <w:t xml:space="preserve">Chapitre suivant : commentaires — pour enrichir la relecture d’annotations et d’échanges contextuels, en complément du suivi des modifications de ce chapitre.</w:t>
      </w:r>
    </w:p>
    <w:p>
      <w:pPr>
        <w:pStyle w:val="BodyText"/>
      </w:pPr>
      <w:r>
        <w:t xml:space="preserve">CHAPITRE 39</w:t>
      </w:r>
    </w:p>
    <w:bookmarkEnd w:id="754"/>
    <w:bookmarkEnd w:id="755"/>
    <w:bookmarkStart w:id="773" w:name="commentaires"/>
    <w:p>
      <w:pPr>
        <w:pStyle w:val="Heading1"/>
      </w:pPr>
      <w:r>
        <w:t xml:space="preserve">Commentaires</w:t>
      </w:r>
    </w:p>
    <w:p>
      <w:pPr>
        <w:pStyle w:val="FirstParagraph"/>
      </w:pPr>
      <w:r>
        <w:t xml:space="preserve">🎯 Objectifs pédagogiques</w:t>
      </w:r>
      <w:r>
        <w:t xml:space="preserve"> </w:t>
      </w:r>
      <w:r>
        <w:t xml:space="preserve">À la fin de ce chapitre, tu sauras : ajouter un commentaire sur une portion précise de texte ; examiner un commentaire existant et y répondre directement dans son fil de discussion ; résoudre un commentaire une fois la question ou remarque traitée, sans le supprimer définitivement ; supprimer un commentaire devenu inutile, individuellement ou en masse ; et distinguer clairement l’usage des commentaires de celui du suivi des modifications vu au chapitre précédent.</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Ajouter des commentaires</w:t>
            </w:r>
          </w:p>
        </w:tc>
        <w:tc>
          <w:tcPr/>
          <w:p>
            <w:pPr>
              <w:pStyle w:val="Compact"/>
            </w:pPr>
            <w:r>
              <w:t xml:space="preserve">MO-100 Word Associate — Manage Document Collaboration</w:t>
            </w:r>
          </w:p>
        </w:tc>
        <w:tc>
          <w:tcPr/>
          <w:p>
            <w:pPr>
              <w:pStyle w:val="Compact"/>
            </w:pPr>
            <w:r>
              <w:t xml:space="preserve">6.1.1</w:t>
            </w:r>
          </w:p>
        </w:tc>
      </w:tr>
      <w:tr>
        <w:tc>
          <w:tcPr/>
          <w:p>
            <w:pPr>
              <w:pStyle w:val="Compact"/>
            </w:pPr>
            <w:r>
              <w:t xml:space="preserve">Examiner et répondre aux commentaires</w:t>
            </w:r>
          </w:p>
        </w:tc>
        <w:tc>
          <w:tcPr/>
          <w:p>
            <w:pPr>
              <w:pStyle w:val="Compact"/>
            </w:pPr>
            <w:r>
              <w:t xml:space="preserve">MO-100 Word Associate — Manage Document Collaboration</w:t>
            </w:r>
          </w:p>
        </w:tc>
        <w:tc>
          <w:tcPr/>
          <w:p>
            <w:pPr>
              <w:pStyle w:val="Compact"/>
            </w:pPr>
            <w:r>
              <w:t xml:space="preserve">6.1.2</w:t>
            </w:r>
          </w:p>
        </w:tc>
      </w:tr>
      <w:tr>
        <w:tc>
          <w:tcPr/>
          <w:p>
            <w:pPr>
              <w:pStyle w:val="Compact"/>
            </w:pPr>
            <w:r>
              <w:t xml:space="preserve">Résoudre les commentaires</w:t>
            </w:r>
          </w:p>
        </w:tc>
        <w:tc>
          <w:tcPr/>
          <w:p>
            <w:pPr>
              <w:pStyle w:val="Compact"/>
            </w:pPr>
            <w:r>
              <w:t xml:space="preserve">MO-100 Word Associate — Manage Document Collaboration</w:t>
            </w:r>
          </w:p>
        </w:tc>
        <w:tc>
          <w:tcPr/>
          <w:p>
            <w:pPr>
              <w:pStyle w:val="Compact"/>
            </w:pPr>
            <w:r>
              <w:t xml:space="preserve">6.1.3</w:t>
            </w:r>
          </w:p>
        </w:tc>
      </w:tr>
      <w:tr>
        <w:tc>
          <w:tcPr/>
          <w:p>
            <w:pPr>
              <w:pStyle w:val="Compact"/>
            </w:pPr>
            <w:r>
              <w:t xml:space="preserve">Supprimer les commentaires</w:t>
            </w:r>
          </w:p>
        </w:tc>
        <w:tc>
          <w:tcPr/>
          <w:p>
            <w:pPr>
              <w:pStyle w:val="Compact"/>
            </w:pPr>
            <w:r>
              <w:t xml:space="preserve">MO-100 Word Associate — Manage Document Collaboration</w:t>
            </w:r>
          </w:p>
        </w:tc>
        <w:tc>
          <w:tcPr/>
          <w:p>
            <w:pPr>
              <w:pStyle w:val="Compact"/>
            </w:pPr>
            <w:r>
              <w:t xml:space="preserve">6.1.4</w:t>
            </w:r>
          </w:p>
        </w:tc>
      </w:tr>
    </w:tbl>
    <w:p>
      <w:pPr>
        <w:pStyle w:val="BodyText"/>
      </w:pPr>
      <w:r>
        <w:t xml:space="preserve">Ce chapitre couvre l’intégralité du sous-domaine MOS</w:t>
      </w:r>
      <w:r>
        <w:t xml:space="preserve"> </w:t>
      </w:r>
      <w:r>
        <w:rPr>
          <w:b/>
          <w:bCs/>
        </w:rPr>
        <w:t xml:space="preserve">6.1 Add and manage comments</w:t>
      </w:r>
      <w:r>
        <w:t xml:space="preserve">.</w:t>
      </w:r>
    </w:p>
    <w:p>
      <w:pPr>
        <w:pStyle w:val="BodyText"/>
      </w:pPr>
      <w:r>
        <w:rPr>
          <w:b/>
          <w:bCs/>
        </w:rPr>
        <w:t xml:space="preserve">Prérequis</w:t>
      </w:r>
      <w:r>
        <w:t xml:space="preserve"> </w:t>
      </w:r>
      <w:r>
        <w:t xml:space="preserve">: chapitre 38 (suivi des modifications), dont ce chapitre distingue clairement l’usage complémentaire.</w:t>
      </w:r>
    </w:p>
    <w:p>
      <w:pPr>
        <w:pStyle w:val="BodyText"/>
      </w:pPr>
      <w:r>
        <w:t xml:space="preserve">🎬 Mise en situation</w:t>
      </w:r>
      <w:r>
        <w:t xml:space="preserve"> </w:t>
      </w:r>
      <w:r>
        <w:t xml:space="preserve">En relisant le rapport annuel (chapitre 38), la secrétaire ne veut pas seulement corriger le texte : elle a une question pour la trésorière (</w:t>
      </w:r>
      <w:r>
        <w:t xml:space="preserve">“Ce chiffre inclut-il la subvention exceptionnelle reçue en mars ?”</w:t>
      </w:r>
      <w:r>
        <w:t xml:space="preserve">) qui ne correspond à aucune modification concrète du texte, juste une remarque à discuter. Elle veut aussi signaler qu’un paragraphe entier semble redondant avec un autre, sans savoir laquelle des deux versions garder — une décision qui revient à la trésorière. Ce chapitre couvre exactement ce type d’échange contextuel, distinct d’une correction directe.</w:t>
      </w:r>
    </w:p>
    <w:bookmarkStart w:id="756" w:name="ajouter-un-commentaire"/>
    <w:p>
      <w:pPr>
        <w:pStyle w:val="Heading2"/>
      </w:pPr>
      <w:r>
        <w:t xml:space="preserve">39.1 Ajouter un commentaire</w:t>
      </w:r>
    </w:p>
    <w:p>
      <w:pPr>
        <w:pStyle w:val="FirstParagraph"/>
      </w:pPr>
      <w:r>
        <w:t xml:space="preserve">🛠️ Atelier 120 — Poser la question sur la subvention exceptionnelle</w:t>
      </w:r>
    </w:p>
    <w:p>
      <w:pPr>
        <w:pStyle w:val="BodyText"/>
      </w:pPr>
      <w:r>
        <w:rPr>
          <w:b/>
          <w:bCs/>
        </w:rPr>
        <w:t xml:space="preserve">Objectif</w:t>
      </w:r>
      <w:r>
        <w:t xml:space="preserve"> </w:t>
      </w:r>
      <w:r>
        <w:t xml:space="preserve">: répondre à la première demande de la mise en situation.</w:t>
      </w:r>
    </w:p>
    <w:p>
      <w:pPr>
        <w:pStyle w:val="BodyText"/>
      </w:pPr>
      <w:r>
        <w:rPr>
          <w:b/>
          <w:bCs/>
        </w:rPr>
        <w:t xml:space="preserve">Préparation</w:t>
      </w:r>
      <w:r>
        <w:t xml:space="preserve"> </w:t>
      </w:r>
      <w:r>
        <w:t xml:space="preserve">: ouvre le rapport annuel de test, repère le chiffre concerné par la question.</w:t>
      </w:r>
    </w:p>
    <w:p>
      <w:pPr>
        <w:pStyle w:val="BodyText"/>
      </w:pPr>
      <w:r>
        <w:rPr>
          <w:b/>
          <w:bCs/>
        </w:rPr>
        <w:t xml:space="preserve">Étapes détaillées</w:t>
      </w:r>
      <w:r>
        <w:t xml:space="preserve"> </w:t>
      </w:r>
      <w:r>
        <w:t xml:space="preserve">:</w:t>
      </w:r>
      <w:r>
        <w:t xml:space="preserve"> </w:t>
      </w:r>
      <w:r>
        <w:t xml:space="preserve">1. Sélectionne le chiffre (ou la phrase) concerné par la question.</w:t>
      </w:r>
      <w:r>
        <w:t xml:space="preserve"> </w:t>
      </w:r>
      <w:r>
        <w:t xml:space="preserve">2. Onglet</w:t>
      </w:r>
      <w:r>
        <w:t xml:space="preserve"> </w:t>
      </w:r>
      <w:r>
        <w:rPr>
          <w:b/>
          <w:bCs/>
        </w:rPr>
        <w:t xml:space="preserve">Révision</w:t>
      </w:r>
      <w:r>
        <w:t xml:space="preserve">, groupe Commentaires, clique sur</w:t>
      </w:r>
      <w:r>
        <w:t xml:space="preserve"> </w:t>
      </w:r>
      <w:r>
        <w:rPr>
          <w:b/>
          <w:bCs/>
        </w:rPr>
        <w:t xml:space="preserve">Nouveau commentaire</w:t>
      </w:r>
      <w:r>
        <w:t xml:space="preserve">, ou raccourci</w:t>
      </w:r>
      <w:r>
        <w:t xml:space="preserve"> </w:t>
      </w:r>
      <w:r>
        <w:rPr>
          <w:rStyle w:val="VerbatimChar"/>
          <w:b/>
          <w:bCs/>
        </w:rPr>
        <w:t xml:space="preserve">Ctrl+Alt+M</w:t>
      </w:r>
      <w:r>
        <w:t xml:space="preserve">.</w:t>
      </w:r>
      <w:r>
        <w:t xml:space="preserve"> </w:t>
      </w:r>
      <w:r>
        <w:t xml:space="preserve">3. Une bulle apparaît dans la marge, reliée par une ligne fine au texte sélectionné (désormais surligné en couleur) : tape la question (</w:t>
      </w:r>
      <w:r>
        <w:t xml:space="preserve">“Ce chiffre inclut-il la subvention exceptionnelle de mars ?”</w:t>
      </w:r>
      <w:r>
        <w:t xml:space="preserve">).</w:t>
      </w:r>
      <w:r>
        <w:t xml:space="preserve"> </w:t>
      </w:r>
      <w:r>
        <w:t xml:space="preserve">4. Clique en dehors de la bulle pour valider — le commentaire reste visible en marge, sans jamais modifier le texte du document lui-même.</w:t>
      </w:r>
    </w:p>
    <w:p>
      <w:pPr>
        <w:pStyle w:val="BodyText"/>
      </w:pPr>
      <w:r>
        <w:t xml:space="preserve">🎓 Compétence MOS — 6.1.1 Add comments (MO-100 Associate)</w:t>
      </w:r>
      <w:r>
        <w:t xml:space="preserve"> </w:t>
      </w:r>
      <w:r>
        <w:t xml:space="preserve">L’atelier 120 correspond exactement à cet objectif.</w:t>
      </w:r>
    </w:p>
    <w:p>
      <w:pPr>
        <w:pStyle w:val="BodyText"/>
      </w:pPr>
      <w:r>
        <w:t xml:space="preserve">📌 À retenir — la différence essentielle avec le chapitre 38</w:t>
      </w:r>
      <w:r>
        <w:t xml:space="preserve"> </w:t>
      </w:r>
      <w:r>
        <w:t xml:space="preserve">Un commentaire ne propose</w:t>
      </w:r>
      <w:r>
        <w:t xml:space="preserve"> </w:t>
      </w:r>
      <w:r>
        <w:t xml:space="preserve">aucune modification concrète</w:t>
      </w:r>
      <w:r>
        <w:t xml:space="preserve"> </w:t>
      </w:r>
      <w:r>
        <w:t xml:space="preserve">du texte : c’est une annotation, une question, une remarque contextuelle attachée à un endroit précis, sans jamais devenir</w:t>
      </w:r>
      <w:r>
        <w:t xml:space="preserve"> </w:t>
      </w:r>
      <w:r>
        <w:t xml:space="preserve">“acceptée”</w:t>
      </w:r>
      <w:r>
        <w:t xml:space="preserve"> </w:t>
      </w:r>
      <w:r>
        <w:t xml:space="preserve">ou</w:t>
      </w:r>
      <w:r>
        <w:t xml:space="preserve"> </w:t>
      </w:r>
      <w:r>
        <w:t xml:space="preserve">“rejetée”</w:t>
      </w:r>
      <w:r>
        <w:t xml:space="preserve"> </w:t>
      </w:r>
      <w:r>
        <w:t xml:space="preserve">comme une modification suivie. Le suivi des modifications (chapitre 38) propose un changement concret à valider ; un commentaire ouvre une</w:t>
      </w:r>
      <w:r>
        <w:t xml:space="preserve"> </w:t>
      </w:r>
      <w:r>
        <w:t xml:space="preserve">discussion</w:t>
      </w:r>
      <w:r>
        <w:t xml:space="preserve"> </w:t>
      </w:r>
      <w:r>
        <w:t xml:space="preserve">sans changement automatique du texte.</w:t>
      </w:r>
    </w:p>
    <w:bookmarkEnd w:id="756"/>
    <w:bookmarkStart w:id="757" w:name="examiner-et-répondre-à-un-commentaire"/>
    <w:p>
      <w:pPr>
        <w:pStyle w:val="Heading2"/>
      </w:pPr>
      <w:r>
        <w:t xml:space="preserve">39.2 Examiner et répondre à un commentaire</w:t>
      </w:r>
    </w:p>
    <w:p>
      <w:pPr>
        <w:pStyle w:val="FirstParagraph"/>
      </w:pPr>
      <w:r>
        <w:t xml:space="preserve">🛠️ Atelier 121 — Répondre à la question posée</w:t>
      </w:r>
    </w:p>
    <w:p>
      <w:pPr>
        <w:pStyle w:val="BodyText"/>
      </w:pPr>
      <w:r>
        <w:rPr>
          <w:b/>
          <w:bCs/>
        </w:rPr>
        <w:t xml:space="preserve">Objectif</w:t>
      </w:r>
      <w:r>
        <w:t xml:space="preserve"> </w:t>
      </w:r>
      <w:r>
        <w:t xml:space="preserve">: simuler la réponse de la trésorière à la question de la secrétaire.</w:t>
      </w:r>
    </w:p>
    <w:p>
      <w:pPr>
        <w:pStyle w:val="BodyText"/>
      </w:pPr>
      <w:r>
        <w:rPr>
          <w:b/>
          <w:bCs/>
        </w:rPr>
        <w:t xml:space="preserve">Préparation</w:t>
      </w:r>
      <w:r>
        <w:t xml:space="preserve"> </w:t>
      </w:r>
      <w:r>
        <w:t xml:space="preserve">: reprends le document avec le commentaire de l’atelier 120 (change éventuellement le nom d’utilisateur, chapitre 38, pour simuler une seconde personne répondant).</w:t>
      </w:r>
    </w:p>
    <w:p>
      <w:pPr>
        <w:pStyle w:val="BodyText"/>
      </w:pPr>
      <w:r>
        <w:rPr>
          <w:b/>
          <w:bCs/>
        </w:rPr>
        <w:t xml:space="preserve">Étapes détaillées</w:t>
      </w:r>
      <w:r>
        <w:t xml:space="preserve"> </w:t>
      </w:r>
      <w:r>
        <w:t xml:space="preserve">:</w:t>
      </w:r>
      <w:r>
        <w:t xml:space="preserve"> </w:t>
      </w:r>
      <w:r>
        <w:t xml:space="preserve">1. Clique sur le commentaire existant, un petit bouton</w:t>
      </w:r>
      <w:r>
        <w:t xml:space="preserve"> </w:t>
      </w:r>
      <w:r>
        <w:rPr>
          <w:b/>
          <w:bCs/>
        </w:rPr>
        <w:t xml:space="preserve">“Répondre”</w:t>
      </w:r>
      <w:r>
        <w:t xml:space="preserve"> </w:t>
      </w:r>
      <w:r>
        <w:t xml:space="preserve">apparaît directement sous le texte du commentaire d’origine.</w:t>
      </w:r>
      <w:r>
        <w:t xml:space="preserve"> </w:t>
      </w:r>
      <w:r>
        <w:t xml:space="preserve">2. Clique dessus, tape la réponse (</w:t>
      </w:r>
      <w:r>
        <w:t xml:space="preserve">“Oui, le montant inclut bien cette subvention exceptionnelle.”</w:t>
      </w:r>
      <w:r>
        <w:t xml:space="preserve">) : la réponse s’affiche imbriquée sous le commentaire initial, formant un véritable</w:t>
      </w:r>
      <w:r>
        <w:t xml:space="preserve"> </w:t>
      </w:r>
      <w:r>
        <w:rPr>
          <w:b/>
          <w:bCs/>
        </w:rPr>
        <w:t xml:space="preserve">fil de discussion</w:t>
      </w:r>
      <w:r>
        <w:t xml:space="preserve"> </w:t>
      </w:r>
      <w:r>
        <w:t xml:space="preserve">horodaté, avec le nom de chaque intervenant clairement visible.</w:t>
      </w:r>
      <w:r>
        <w:t xml:space="preserve"> </w:t>
      </w:r>
      <w:r>
        <w:t xml:space="preserve">3. Onglet Révision, groupe Commentaires, les boutons</w:t>
      </w:r>
      <w:r>
        <w:t xml:space="preserve"> </w:t>
      </w:r>
      <w:r>
        <w:rPr>
          <w:b/>
          <w:bCs/>
        </w:rPr>
        <w:t xml:space="preserve">“Commentaire précédent”</w:t>
      </w:r>
      <w:r>
        <w:t xml:space="preserve"> </w:t>
      </w:r>
      <w:r>
        <w:t xml:space="preserve">/</w:t>
      </w:r>
      <w:r>
        <w:t xml:space="preserve"> </w:t>
      </w:r>
      <w:r>
        <w:rPr>
          <w:b/>
          <w:bCs/>
        </w:rPr>
        <w:t xml:space="preserve">“Commentaire suivant”</w:t>
      </w:r>
      <w:r>
        <w:t xml:space="preserve"> </w:t>
      </w:r>
      <w:r>
        <w:t xml:space="preserve">permettent de naviguer d’un fil de discussion à l’autre dans un document contenant plusieurs commentaires, sans défilement manuel.</w:t>
      </w:r>
    </w:p>
    <w:p>
      <w:pPr>
        <w:pStyle w:val="BodyText"/>
      </w:pPr>
      <w:r>
        <w:t xml:space="preserve">🎓 Compétence MOS — 6.1.2 Review and reply to comments (MO-100 Associate)</w:t>
      </w:r>
      <w:r>
        <w:t xml:space="preserve"> </w:t>
      </w:r>
      <w:r>
        <w:t xml:space="preserve">L’atelier 121 correspond exactement à cet objectif.</w:t>
      </w:r>
      <w:r>
        <w:t xml:space="preserve"> </w:t>
      </w:r>
      <w:r>
        <w:rPr>
          <w:b/>
          <w:bCs/>
        </w:rPr>
        <w:t xml:space="preserve">Recommandation</w:t>
      </w:r>
      <w:r>
        <w:t xml:space="preserve"> </w:t>
      </w:r>
      <w:r>
        <w:t xml:space="preserve">: privilégier la réponse imbriquée dans le fil existant plutôt que de créer un nouveau commentaire séparé pour répondre à une question — cela préserve la lisibilité de la conversation, en particulier sur un document ayant reçu de nombreux commentaires.</w:t>
      </w:r>
    </w:p>
    <w:bookmarkEnd w:id="757"/>
    <w:bookmarkStart w:id="758" w:name="résoudre-un-commentaire"/>
    <w:p>
      <w:pPr>
        <w:pStyle w:val="Heading2"/>
      </w:pPr>
      <w:r>
        <w:t xml:space="preserve">39.3 Résoudre un commentaire</w:t>
      </w:r>
    </w:p>
    <w:p>
      <w:pPr>
        <w:pStyle w:val="FirstParagraph"/>
      </w:pPr>
      <w:r>
        <w:t xml:space="preserve">🛠️ Atelier 122 — Marquer la question comme résolue une fois répondue</w:t>
      </w:r>
    </w:p>
    <w:p>
      <w:pPr>
        <w:pStyle w:val="BodyText"/>
      </w:pPr>
      <w:r>
        <w:rPr>
          <w:b/>
          <w:bCs/>
        </w:rPr>
        <w:t xml:space="preserve">Objectif</w:t>
      </w:r>
      <w:r>
        <w:t xml:space="preserve"> </w:t>
      </w:r>
      <w:r>
        <w:t xml:space="preserve">: indiquer que l’échange est terminé, sans supprimer la trace de la discussion.</w:t>
      </w:r>
    </w:p>
    <w:p>
      <w:pPr>
        <w:pStyle w:val="BodyText"/>
      </w:pPr>
      <w:r>
        <w:rPr>
          <w:b/>
          <w:bCs/>
        </w:rPr>
        <w:t xml:space="preserve">Préparation</w:t>
      </w:r>
      <w:r>
        <w:t xml:space="preserve"> </w:t>
      </w:r>
      <w:r>
        <w:t xml:space="preserve">: reprends le fil de discussion complet de l’atelier 121.</w:t>
      </w:r>
    </w:p>
    <w:p>
      <w:pPr>
        <w:pStyle w:val="BodyText"/>
      </w:pPr>
      <w:r>
        <w:rPr>
          <w:b/>
          <w:bCs/>
        </w:rPr>
        <w:t xml:space="preserve">Étapes détaillées</w:t>
      </w:r>
      <w:r>
        <w:t xml:space="preserve"> </w:t>
      </w:r>
      <w:r>
        <w:t xml:space="preserve">:</w:t>
      </w:r>
      <w:r>
        <w:t xml:space="preserve"> </w:t>
      </w:r>
      <w:r>
        <w:t xml:space="preserve">1. Clique sur le commentaire (ou son fil de réponses), repère le bouton</w:t>
      </w:r>
      <w:r>
        <w:t xml:space="preserve"> </w:t>
      </w:r>
      <w:r>
        <w:rPr>
          <w:b/>
          <w:bCs/>
        </w:rPr>
        <w:t xml:space="preserve">“Résoudre”</w:t>
      </w:r>
      <w:r>
        <w:t xml:space="preserve"> </w:t>
      </w:r>
      <w:r>
        <w:t xml:space="preserve">(généralement une icône de coche ou les trois petits points</w:t>
      </w:r>
      <w:r>
        <w:t xml:space="preserve"> </w:t>
      </w:r>
      <w:r>
        <w:rPr>
          <w:b/>
          <w:bCs/>
        </w:rPr>
        <w:t xml:space="preserve">“…”</w:t>
      </w:r>
      <w:r>
        <w:t xml:space="preserve"> </w:t>
      </w:r>
      <w:r>
        <w:t xml:space="preserve">proposant</w:t>
      </w:r>
      <w:r>
        <w:t xml:space="preserve"> </w:t>
      </w:r>
      <w:r>
        <w:t xml:space="preserve">“Résoudre le thread”</w:t>
      </w:r>
      <w:r>
        <w:t xml:space="preserve">).</w:t>
      </w:r>
      <w:r>
        <w:t xml:space="preserve"> </w:t>
      </w:r>
      <w:r>
        <w:t xml:space="preserve">2. Le commentaire et ses réponses restent visibles, mais grisés et le texte du document redevient normal (le surlignage disparaît) : le fil reste consultable, mais visuellement marqué comme clos.</w:t>
      </w:r>
      <w:r>
        <w:t xml:space="preserve"> </w:t>
      </w:r>
      <w:r>
        <w:t xml:space="preserve">3. Pour rouvrir un commentaire résolu par erreur, clique sur</w:t>
      </w:r>
      <w:r>
        <w:t xml:space="preserve"> </w:t>
      </w:r>
      <w:r>
        <w:rPr>
          <w:b/>
          <w:bCs/>
        </w:rPr>
        <w:t xml:space="preserve">“Rouvrir”</w:t>
      </w:r>
      <w:r>
        <w:t xml:space="preserve"> </w:t>
      </w:r>
      <w:r>
        <w:t xml:space="preserve">au même endroit — l’échange redevient actif comme avant.</w:t>
      </w:r>
    </w:p>
    <w:p>
      <w:pPr>
        <w:pStyle w:val="BodyText"/>
      </w:pPr>
      <w:r>
        <w:t xml:space="preserve">🎓 Compétence MOS — 6.1.3 Resolve comments (MO-100 Associate)</w:t>
      </w:r>
      <w:r>
        <w:t xml:space="preserve"> </w:t>
      </w:r>
      <w:r>
        <w:t xml:space="preserve">L’atelier 122 correspond exactement à cet objectif.</w:t>
      </w:r>
      <w:r>
        <w:t xml:space="preserve"> </w:t>
      </w:r>
      <w:r>
        <w:rPr>
          <w:b/>
          <w:bCs/>
        </w:rPr>
        <w:t xml:space="preserve">Distinction à retenir pour l’examen</w:t>
      </w:r>
      <w:r>
        <w:t xml:space="preserve"> </w:t>
      </w:r>
      <w:r>
        <w:t xml:space="preserve">: résoudre un commentaire (le grise, mais le conserve) est une action différente de le supprimer (section 39.4, qui l’efface définitivement) — deux commandes aux conséquences bien distinctes.</w:t>
      </w:r>
    </w:p>
    <w:bookmarkEnd w:id="758"/>
    <w:bookmarkStart w:id="759" w:name="supprimer-un-commentaire"/>
    <w:p>
      <w:pPr>
        <w:pStyle w:val="Heading2"/>
      </w:pPr>
      <w:r>
        <w:t xml:space="preserve">39.4 Supprimer un commentaire</w:t>
      </w:r>
    </w:p>
    <w:p>
      <w:pPr>
        <w:pStyle w:val="FirstParagraph"/>
      </w:pPr>
      <w:r>
        <w:t xml:space="preserve">🛠️ Atelier 123 — Nettoyer les commentaires devenus inutiles</w:t>
      </w:r>
    </w:p>
    <w:p>
      <w:pPr>
        <w:pStyle w:val="BodyText"/>
      </w:pPr>
      <w:r>
        <w:rPr>
          <w:b/>
          <w:bCs/>
        </w:rPr>
        <w:t xml:space="preserve">Objectif</w:t>
      </w:r>
      <w:r>
        <w:t xml:space="preserve"> </w:t>
      </w:r>
      <w:r>
        <w:t xml:space="preserve">: retirer définitivement un ou plusieurs commentaires avant la diffusion finale du rapport.</w:t>
      </w:r>
    </w:p>
    <w:p>
      <w:pPr>
        <w:pStyle w:val="BodyText"/>
      </w:pPr>
      <w:r>
        <w:rPr>
          <w:b/>
          <w:bCs/>
        </w:rPr>
        <w:t xml:space="preserve">Préparation</w:t>
      </w:r>
      <w:r>
        <w:t xml:space="preserve"> </w:t>
      </w:r>
      <w:r>
        <w:t xml:space="preserve">: reprends le document avec plusieurs commentaires, résolus ou non.</w:t>
      </w:r>
    </w:p>
    <w:p>
      <w:pPr>
        <w:pStyle w:val="BodyText"/>
      </w:pPr>
      <w:r>
        <w:rPr>
          <w:b/>
          <w:bCs/>
        </w:rPr>
        <w:t xml:space="preserve">Étapes détaillées</w:t>
      </w:r>
      <w:r>
        <w:t xml:space="preserve"> </w:t>
      </w:r>
      <w:r>
        <w:t xml:space="preserve">:</w:t>
      </w:r>
      <w:r>
        <w:t xml:space="preserve"> </w:t>
      </w:r>
      <w:r>
        <w:t xml:space="preserve">1. Clic droit sur un commentaire précis,</w:t>
      </w:r>
      <w:r>
        <w:t xml:space="preserve"> </w:t>
      </w:r>
      <w:r>
        <w:rPr>
          <w:b/>
          <w:bCs/>
        </w:rPr>
        <w:t xml:space="preserve">“Supprimer le commentaire”</w:t>
      </w:r>
      <w:r>
        <w:t xml:space="preserve"> </w:t>
      </w:r>
      <w:r>
        <w:t xml:space="preserve">(ou sélectionner le commentaire puis onglet Révision &gt; Commentaires &gt; Supprimer).</w:t>
      </w:r>
      <w:r>
        <w:t xml:space="preserve"> </w:t>
      </w:r>
      <w:r>
        <w:t xml:space="preserve">2. Pour un nettoyage global avant diffusion finale, la flèche déroulante du bouton</w:t>
      </w:r>
      <w:r>
        <w:t xml:space="preserve"> </w:t>
      </w:r>
      <w:r>
        <w:rPr>
          <w:b/>
          <w:bCs/>
        </w:rPr>
        <w:t xml:space="preserve">Supprimer</w:t>
      </w:r>
      <w:r>
        <w:t xml:space="preserve"> </w:t>
      </w:r>
      <w:r>
        <w:t xml:space="preserve">propose</w:t>
      </w:r>
      <w:r>
        <w:t xml:space="preserve"> </w:t>
      </w:r>
      <w:r>
        <w:rPr>
          <w:b/>
          <w:bCs/>
        </w:rPr>
        <w:t xml:space="preserve">“Supprimer tous les commentaires affichés”</w:t>
      </w:r>
      <w:r>
        <w:t xml:space="preserve"> </w:t>
      </w:r>
      <w:r>
        <w:t xml:space="preserve">ou</w:t>
      </w:r>
      <w:r>
        <w:t xml:space="preserve"> </w:t>
      </w:r>
      <w:r>
        <w:rPr>
          <w:b/>
          <w:bCs/>
        </w:rPr>
        <w:t xml:space="preserve">“Supprimer tous les commentaires du document”</w:t>
      </w:r>
      <w:r>
        <w:t xml:space="preserve">, effaçant en une seule opération l’ensemble des annotations.</w:t>
      </w:r>
    </w:p>
    <w:p>
      <w:pPr>
        <w:pStyle w:val="BodyText"/>
      </w:pPr>
      <w:r>
        <w:t xml:space="preserve">🎓 Compétence MOS — 6.1.4 Delete comments (MO-100 Associate)</w:t>
      </w:r>
      <w:r>
        <w:t xml:space="preserve"> </w:t>
      </w:r>
      <w:r>
        <w:t xml:space="preserve">L’atelier 123 correspond exactement à cet objectif.</w:t>
      </w:r>
      <w:r>
        <w:t xml:space="preserve"> </w:t>
      </w:r>
      <w:r>
        <w:rPr>
          <w:b/>
          <w:bCs/>
        </w:rPr>
        <w:t xml:space="preserve">Attention</w:t>
      </w:r>
      <w:r>
        <w:t xml:space="preserve"> </w:t>
      </w:r>
      <w:r>
        <w:t xml:space="preserve">: contrairement à</w:t>
      </w:r>
      <w:r>
        <w:t xml:space="preserve"> </w:t>
      </w:r>
      <w:r>
        <w:t xml:space="preserve">“Résoudre”</w:t>
      </w:r>
      <w:r>
        <w:t xml:space="preserve"> </w:t>
      </w:r>
      <w:r>
        <w:t xml:space="preserve">(réversible, section 39.3), supprimer un commentaire est une action définitive — s’assurer que la discussion n’a plus aucune valeur de traçabilité avant de la supprimer plutôt que de simplement la résoudre.</w:t>
      </w:r>
    </w:p>
    <w:p>
      <w:pPr>
        <w:pStyle w:val="BodyText"/>
      </w:pPr>
      <w:r>
        <w:t xml:space="preserve">✅ Bonne pratique</w:t>
      </w:r>
      <w:r>
        <w:t xml:space="preserve"> </w:t>
      </w:r>
      <w:r>
        <w:t xml:space="preserve">Avant l’envoi ou la publication finale d’un document, toujours vérifier qu’aucun commentaire interne (une question, une remarque destinée uniquement à l’équipe de rédaction) ne subsiste — un oubli qui expose une réflexion interne à un destinataire externe qui ne devait pas la voir, un incident embarrassant plus fréquent qu’on ne le pense.</w:t>
      </w:r>
    </w:p>
    <w:bookmarkEnd w:id="759"/>
    <w:bookmarkStart w:id="760" w:name="X5cd81ecc6801bf797663ae2d77c522d6646d1a0"/>
    <w:p>
      <w:pPr>
        <w:pStyle w:val="Heading2"/>
      </w:pPr>
      <w:r>
        <w:t xml:space="preserve">39.5 Commentaires et suivi des modifications : quand utiliser quoi</w:t>
      </w:r>
    </w:p>
    <w:p>
      <w:pPr>
        <w:pStyle w:val="FirstParagraph"/>
      </w:pPr>
      <w:r>
        <w:t xml:space="preserve">💡 Comment choisir entre les deux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Outil adapté</w:t>
            </w:r>
          </w:p>
        </w:tc>
      </w:tr>
      <w:tr>
        <w:tc>
          <w:tcPr/>
          <w:p>
            <w:pPr>
              <w:pStyle w:val="Compact"/>
            </w:pPr>
            <w:r>
              <w:t xml:space="preserve">Une correction concrète à proposer (faute, reformulation précise)</w:t>
            </w:r>
          </w:p>
        </w:tc>
        <w:tc>
          <w:tcPr/>
          <w:p>
            <w:pPr>
              <w:pStyle w:val="Compact"/>
            </w:pPr>
            <w:r>
              <w:t xml:space="preserve">Suivi des modifications (chapitre 38)</w:t>
            </w:r>
          </w:p>
        </w:tc>
      </w:tr>
      <w:tr>
        <w:tc>
          <w:tcPr/>
          <w:p>
            <w:pPr>
              <w:pStyle w:val="Compact"/>
            </w:pPr>
            <w:r>
              <w:t xml:space="preserve">Une question sur le contenu, sans proposition de changement précis</w:t>
            </w:r>
          </w:p>
        </w:tc>
        <w:tc>
          <w:tcPr/>
          <w:p>
            <w:pPr>
              <w:pStyle w:val="Compact"/>
            </w:pPr>
            <w:r>
              <w:t xml:space="preserve">Commentaire</w:t>
            </w:r>
          </w:p>
        </w:tc>
      </w:tr>
      <w:tr>
        <w:tc>
          <w:tcPr/>
          <w:p>
            <w:pPr>
              <w:pStyle w:val="Compact"/>
            </w:pPr>
            <w:r>
              <w:t xml:space="preserve">Une remarque nécessitant une décision de l’auteur original, sans solution évidente</w:t>
            </w:r>
          </w:p>
        </w:tc>
        <w:tc>
          <w:tcPr/>
          <w:p>
            <w:pPr>
              <w:pStyle w:val="Compact"/>
            </w:pPr>
            <w:r>
              <w:t xml:space="preserve">Commentaire</w:t>
            </w:r>
          </w:p>
        </w:tc>
      </w:tr>
      <w:tr>
        <w:tc>
          <w:tcPr/>
          <w:p>
            <w:pPr>
              <w:pStyle w:val="Compact"/>
            </w:pPr>
            <w:r>
              <w:t xml:space="preserve">Un changement de mise en forme à valider</w:t>
            </w:r>
          </w:p>
        </w:tc>
        <w:tc>
          <w:tcPr/>
          <w:p>
            <w:pPr>
              <w:pStyle w:val="Compact"/>
            </w:pPr>
            <w:r>
              <w:t xml:space="preserve">Suivi des modifications</w:t>
            </w:r>
          </w:p>
        </w:tc>
      </w:tr>
    </w:tbl>
    <w:p>
      <w:pPr>
        <w:pStyle w:val="BodyText"/>
      </w:pPr>
      <w:r>
        <w:t xml:space="preserve">En pratique, les deux fonctionnalités se combinent naturellement dans une même relecture : une correction concrète passe par le suivi des modifications, une interrogation ou une remarque contextuelle passe par un commentaire — exactement comme dans la mise en situation d’ouverture, qui combine les deux besoins.</w:t>
      </w:r>
    </w:p>
    <w:p>
      <w:pPr>
        <w:pStyle w:val="BodyText"/>
      </w:pPr>
      <w:r>
        <w:t xml:space="preserve">💼 Cas professionnel — Établissement scolaire</w:t>
      </w:r>
      <w:r>
        <w:t xml:space="preserve"> </w:t>
      </w:r>
      <w:r>
        <w:t xml:space="preserve">Un enseignant corrigeant une copie ou un mémoire d’étudiant (Partie 13, projet 2) utilise le suivi des modifications pour les corrections de forme (grammaire, syntaxe) et les commentaires pour des remarques de fond (</w:t>
      </w:r>
      <w:r>
        <w:t xml:space="preserve">“Ce paragraphe manque de sources pour appuyer cette affirmation”</w:t>
      </w:r>
      <w:r>
        <w:t xml:space="preserve">) — une distinction qui aide l’étudiant à comprendre immédiatement la nature de chaque retour, sans confondre une simple faute de frappe avec une remarque de fond nécessitant une vraie réflexion.</w:t>
      </w:r>
    </w:p>
    <w:bookmarkEnd w:id="760"/>
    <w:bookmarkStart w:id="761" w:name="défi-37"/>
    <w:p>
      <w:pPr>
        <w:pStyle w:val="Heading2"/>
      </w:pPr>
      <w:r>
        <w:t xml:space="preserve">Défi</w:t>
      </w:r>
    </w:p>
    <w:p>
      <w:pPr>
        <w:pStyle w:val="FirstParagraph"/>
      </w:pPr>
      <w:r>
        <w:t xml:space="preserve">🏆 Défi — Simuler une relecture à trois personnes</w:t>
      </w:r>
      <w:r>
        <w:t xml:space="preserve"> </w:t>
      </w:r>
      <w:r>
        <w:t xml:space="preserve">Sur un document de test, simule une relecture par trois personnes différentes (en changeant le nom d’utilisateur entre chaque phase, chapitre 38) : la première ajoute deux commentaires distincts, la deuxième répond à l’un des deux, la troisième résout le fil ayant reçu une réponse tout en laissant l’autre commentaire ouvert. Vérifie que le fil de discussion complet reste lisible et correctement attribué à chaque intervenant.</w:t>
      </w:r>
    </w:p>
    <w:bookmarkEnd w:id="761"/>
    <w:bookmarkStart w:id="762" w:name="erreurs-fréquentes-38"/>
    <w:p>
      <w:pPr>
        <w:pStyle w:val="Heading2"/>
      </w:pPr>
      <w:r>
        <w:t xml:space="preserve">Erreurs fréquentes</w:t>
      </w:r>
    </w:p>
    <w:p>
      <w:pPr>
        <w:pStyle w:val="FirstParagraph"/>
      </w:pPr>
      <w:r>
        <w:t xml:space="preserve">⚠️ Erreur n°1 — Créer un nouveau commentaire pour répondre plutôt que d’utiliser</w:t>
      </w:r>
      <w:r>
        <w:t xml:space="preserve"> </w:t>
      </w:r>
      <w:r>
        <w:t xml:space="preserve">“Répondre”</w:t>
      </w:r>
      <w:r>
        <w:t xml:space="preserve"> </w:t>
      </w:r>
      <w:r>
        <w:t xml:space="preserve">Comme signalé dans l’atelier 121, créer un commentaire séparé plutôt que de répondre dans le fil existant fragmente la discussion, rendant plus difficile de suivre l’échange complet sur un même sujet.</w:t>
      </w:r>
    </w:p>
    <w:p>
      <w:pPr>
        <w:pStyle w:val="BodyText"/>
      </w:pPr>
      <w:r>
        <w:t xml:space="preserve">⚠️ Erreur n°2 — Confondre</w:t>
      </w:r>
      <w:r>
        <w:t xml:space="preserve"> </w:t>
      </w:r>
      <w:r>
        <w:t xml:space="preserve">“Résoudre”</w:t>
      </w:r>
      <w:r>
        <w:t xml:space="preserve"> </w:t>
      </w:r>
      <w:r>
        <w:t xml:space="preserve">et</w:t>
      </w:r>
      <w:r>
        <w:t xml:space="preserve"> </w:t>
      </w:r>
      <w:r>
        <w:t xml:space="preserve">“Supprimer”</w:t>
      </w:r>
      <w:r>
        <w:t xml:space="preserve"> </w:t>
      </w:r>
      <w:r>
        <w:t xml:space="preserve">Comme signalé dans l’atelier 123, résoudre un commentaire le conserve (grisé, réversible), tandis que le supprimer l’efface définitivement — une confusion qui peut faire perdre une trace de discussion qu’on pensait seulement</w:t>
      </w:r>
      <w:r>
        <w:t xml:space="preserve"> </w:t>
      </w:r>
      <w:r>
        <w:t xml:space="preserve">“mettre de côté”</w:t>
      </w:r>
      <w:r>
        <w:t xml:space="preserve">.</w:t>
      </w:r>
    </w:p>
    <w:p>
      <w:pPr>
        <w:pStyle w:val="BodyText"/>
      </w:pPr>
      <w:r>
        <w:t xml:space="preserve">⚠️ Erreur n°3 — Oublier de supprimer les commentaires internes avant diffusion externe</w:t>
      </w:r>
      <w:r>
        <w:t xml:space="preserve"> </w:t>
      </w:r>
      <w:r>
        <w:t xml:space="preserve">Comme signalé en section 39.4, un commentaire destiné uniquement à l’équipe de rédaction visible par un destinataire externe peut révéler des informations ou des désaccords internes qui n’étaient pas destinés à être partagés.</w:t>
      </w:r>
    </w:p>
    <w:bookmarkEnd w:id="762"/>
    <w:bookmarkStart w:id="763" w:name="dépannage-38"/>
    <w:p>
      <w:pPr>
        <w:pStyle w:val="Heading2"/>
      </w:pPr>
      <w:r>
        <w:t xml:space="preserve">Dépannage</w:t>
      </w:r>
    </w:p>
    <w:p>
      <w:pPr>
        <w:pStyle w:val="FirstParagraph"/>
      </w:pPr>
      <w:r>
        <w:t xml:space="preserve">🩺 Symptôme : les commentaires n’apparaissent plus dans la marge, seulement des petites icônes</w:t>
      </w:r>
    </w:p>
    <w:p>
      <w:pPr>
        <w:pStyle w:val="Compact"/>
        <w:numPr>
          <w:ilvl w:val="0"/>
          <w:numId w:val="1987"/>
        </w:numPr>
      </w:pPr>
      <w:r>
        <w:rPr>
          <w:b/>
          <w:bCs/>
        </w:rPr>
        <w:t xml:space="preserve">Diagnostic</w:t>
      </w:r>
      <w:r>
        <w:t xml:space="preserve"> </w:t>
      </w:r>
      <w:r>
        <w:t xml:space="preserve">: l’affichage est probablement réglé en mode compact plutôt qu’en ballons complets.</w:t>
      </w:r>
    </w:p>
    <w:p>
      <w:pPr>
        <w:pStyle w:val="Compact"/>
        <w:numPr>
          <w:ilvl w:val="0"/>
          <w:numId w:val="1987"/>
        </w:numPr>
      </w:pPr>
      <w:r>
        <w:rPr>
          <w:b/>
          <w:bCs/>
        </w:rPr>
        <w:t xml:space="preserve">Résolution</w:t>
      </w:r>
      <w:r>
        <w:t xml:space="preserve"> </w:t>
      </w:r>
      <w:r>
        <w:t xml:space="preserve">: onglet Révision,</w:t>
      </w:r>
      <w:r>
        <w:t xml:space="preserve"> </w:t>
      </w:r>
      <w:r>
        <w:t xml:space="preserve">“Afficher les marques”</w:t>
      </w:r>
      <w:r>
        <w:t xml:space="preserve"> </w:t>
      </w:r>
      <w:r>
        <w:t xml:space="preserve">&gt; vérifier le réglage d’affichage, ou cliquer directement sur une icône de commentaire réduite pour l’agrandir temporairement et lire son contenu.</w:t>
      </w:r>
    </w:p>
    <w:p>
      <w:pPr>
        <w:pStyle w:val="FirstParagraph"/>
      </w:pPr>
      <w:r>
        <w:t xml:space="preserve">🩺 Symptôme : impossible de répondre à un commentaire déjà résolu</w:t>
      </w:r>
    </w:p>
    <w:p>
      <w:pPr>
        <w:pStyle w:val="Compact"/>
        <w:numPr>
          <w:ilvl w:val="0"/>
          <w:numId w:val="1988"/>
        </w:numPr>
      </w:pPr>
      <w:r>
        <w:rPr>
          <w:b/>
          <w:bCs/>
        </w:rPr>
        <w:t xml:space="preserve">Diagnostic</w:t>
      </w:r>
      <w:r>
        <w:t xml:space="preserve"> </w:t>
      </w:r>
      <w:r>
        <w:t xml:space="preserve">: un commentaire résolu (section 39.3) devient en lecture seule tant qu’il n’est pas explicitement rouvert.</w:t>
      </w:r>
    </w:p>
    <w:p>
      <w:pPr>
        <w:pStyle w:val="Compact"/>
        <w:numPr>
          <w:ilvl w:val="0"/>
          <w:numId w:val="1988"/>
        </w:numPr>
      </w:pPr>
      <w:r>
        <w:rPr>
          <w:b/>
          <w:bCs/>
        </w:rPr>
        <w:t xml:space="preserve">Résolution</w:t>
      </w:r>
      <w:r>
        <w:t xml:space="preserve"> </w:t>
      </w:r>
      <w:r>
        <w:t xml:space="preserve">: cliquer sur</w:t>
      </w:r>
      <w:r>
        <w:t xml:space="preserve"> </w:t>
      </w:r>
      <w:r>
        <w:t xml:space="preserve">“Rouvrir”</w:t>
      </w:r>
      <w:r>
        <w:t xml:space="preserve"> </w:t>
      </w:r>
      <w:r>
        <w:t xml:space="preserve">avant de pouvoir ajouter une nouvelle réponse au fil de discussion.</w:t>
      </w:r>
    </w:p>
    <w:bookmarkEnd w:id="763"/>
    <w:bookmarkStart w:id="764" w:name="en-entreprise-38"/>
    <w:p>
      <w:pPr>
        <w:pStyle w:val="Heading2"/>
      </w:pPr>
      <w:r>
        <w:t xml:space="preserve">En entreprise</w:t>
      </w:r>
    </w:p>
    <w:p>
      <w:pPr>
        <w:pStyle w:val="Compact"/>
        <w:numPr>
          <w:ilvl w:val="0"/>
          <w:numId w:val="1989"/>
        </w:numPr>
      </w:pPr>
      <w:r>
        <w:rPr>
          <w:b/>
          <w:bCs/>
        </w:rPr>
        <w:t xml:space="preserve">Bonne pratique répandue</w:t>
      </w:r>
      <w:r>
        <w:t xml:space="preserve"> </w:t>
      </w:r>
      <w:r>
        <w:t xml:space="preserve">: utiliser systématiquement les commentaires pour toute question ou remarque de fond, en réservant le suivi des modifications aux corrections concrètes du texte lui-même.</w:t>
      </w:r>
    </w:p>
    <w:p>
      <w:pPr>
        <w:pStyle w:val="Compact"/>
        <w:numPr>
          <w:ilvl w:val="0"/>
          <w:numId w:val="1989"/>
        </w:numPr>
      </w:pPr>
      <w:r>
        <w:rPr>
          <w:b/>
          <w:bCs/>
        </w:rPr>
        <w:t xml:space="preserve">Bonne pratique répandue</w:t>
      </w:r>
      <w:r>
        <w:t xml:space="preserve"> </w:t>
      </w:r>
      <w:r>
        <w:t xml:space="preserve">: vérifier et supprimer tout commentaire interne avant l’envoi d’un document à un destinataire externe (client, bailleur, partenaire).</w:t>
      </w:r>
    </w:p>
    <w:p>
      <w:pPr>
        <w:pStyle w:val="Compact"/>
        <w:numPr>
          <w:ilvl w:val="0"/>
          <w:numId w:val="1989"/>
        </w:numPr>
      </w:pPr>
      <w:r>
        <w:rPr>
          <w:b/>
          <w:bCs/>
        </w:rPr>
        <w:t xml:space="preserve">Erreur classique observée</w:t>
      </w:r>
      <w:r>
        <w:t xml:space="preserve"> </w:t>
      </w:r>
      <w:r>
        <w:t xml:space="preserve">: des documents envoyés à des clients externes contenant encore des commentaires internes non résolus, révélant des désaccords ou des doutes internes qui auraient dû rester confidentiels.</w:t>
      </w:r>
    </w:p>
    <w:bookmarkEnd w:id="764"/>
    <w:bookmarkStart w:id="765" w:name="astuces-avancées-38"/>
    <w:p>
      <w:pPr>
        <w:pStyle w:val="Heading2"/>
      </w:pPr>
      <w:r>
        <w:t xml:space="preserve">Astuces avancées</w:t>
      </w:r>
    </w:p>
    <w:p>
      <w:pPr>
        <w:pStyle w:val="FirstParagraph"/>
      </w:pPr>
      <w:r>
        <w:t xml:space="preserve">🚀 Astuce experte — mentionner une personne dans un commentaire</w:t>
      </w:r>
      <w:r>
        <w:t xml:space="preserve"> </w:t>
      </w:r>
      <w:r>
        <w:t xml:space="preserve">Taper</w:t>
      </w:r>
      <w:r>
        <w:t xml:space="preserve"> </w:t>
      </w:r>
      <w:r>
        <w:rPr>
          <w:rStyle w:val="VerbatimChar"/>
          <w:b/>
          <w:bCs/>
        </w:rPr>
        <w:t xml:space="preserve">@</w:t>
      </w:r>
      <w:r>
        <w:t xml:space="preserve"> </w:t>
      </w:r>
      <w:r>
        <w:t xml:space="preserve">suivi du début d’un nom dans un commentaire (si le document est stocké sur OneDrive/SharePoint, chapitre 41) propose une liste de contacts à mentionner directement — la personne mentionnée reçoit alors une notification par e-mail l’invitant à consulter le commentaire, une fonctionnalité qui rapproche les commentaires Word d’une messagerie collaborative moderne.</w:t>
      </w:r>
    </w:p>
    <w:bookmarkEnd w:id="765"/>
    <w:bookmarkStart w:id="766" w:name="résumé-du-chapitre-38"/>
    <w:p>
      <w:pPr>
        <w:pStyle w:val="Heading2"/>
      </w:pPr>
      <w:r>
        <w:t xml:space="preserve">Résumé du chapitre</w:t>
      </w:r>
    </w:p>
    <w:p>
      <w:pPr>
        <w:pStyle w:val="Compact"/>
        <w:numPr>
          <w:ilvl w:val="0"/>
          <w:numId w:val="1990"/>
        </w:numPr>
      </w:pPr>
      <w:r>
        <w:t xml:space="preserve">Un commentaire (</w:t>
      </w:r>
      <w:r>
        <w:rPr>
          <w:rStyle w:val="VerbatimChar"/>
        </w:rPr>
        <w:t xml:space="preserve">Ctrl+Alt+M</w:t>
      </w:r>
      <w:r>
        <w:t xml:space="preserve">) annote une portion de texte sans jamais proposer de modification concrète à accepter ou rejeter, contrairement au suivi des modifications — objectif MOS 6.1.1.</w:t>
      </w:r>
    </w:p>
    <w:p>
      <w:pPr>
        <w:pStyle w:val="Compact"/>
        <w:numPr>
          <w:ilvl w:val="0"/>
          <w:numId w:val="1990"/>
        </w:numPr>
      </w:pPr>
      <w:r>
        <w:t xml:space="preserve">Répondre dans le fil existant plutôt que de créer un nouveau commentaire préserve la lisibilité d’une conversation contextuelle — objectif MOS 6.1.2.</w:t>
      </w:r>
    </w:p>
    <w:p>
      <w:pPr>
        <w:pStyle w:val="Compact"/>
        <w:numPr>
          <w:ilvl w:val="0"/>
          <w:numId w:val="1990"/>
        </w:numPr>
      </w:pPr>
      <w:r>
        <w:t xml:space="preserve">Résoudre un commentaire le grise sans le supprimer, une action réversible via</w:t>
      </w:r>
      <w:r>
        <w:t xml:space="preserve"> </w:t>
      </w:r>
      <w:r>
        <w:t xml:space="preserve">“Rouvrir”</w:t>
      </w:r>
      <w:r>
        <w:t xml:space="preserve"> </w:t>
      </w:r>
      <w:r>
        <w:t xml:space="preserve">— objectif MOS 6.1.3.</w:t>
      </w:r>
    </w:p>
    <w:p>
      <w:pPr>
        <w:pStyle w:val="Compact"/>
        <w:numPr>
          <w:ilvl w:val="0"/>
          <w:numId w:val="1990"/>
        </w:numPr>
      </w:pPr>
      <w:r>
        <w:t xml:space="preserve">Supprimer un commentaire, individuellement ou en masse, reste une action définitive — objectif MOS 6.1.4.</w:t>
      </w:r>
    </w:p>
    <w:p>
      <w:pPr>
        <w:pStyle w:val="Compact"/>
        <w:numPr>
          <w:ilvl w:val="0"/>
          <w:numId w:val="1990"/>
        </w:numPr>
      </w:pPr>
      <w:r>
        <w:t xml:space="preserve">Les commentaires conviennent aux questions et remarques de fond ; le suivi des modifications convient aux corrections concrètes du texte — les deux se combinent naturellement dans une relecture réelle.</w:t>
      </w:r>
    </w:p>
    <w:bookmarkEnd w:id="766"/>
    <w:bookmarkStart w:id="767" w:name="quiz-38"/>
    <w:p>
      <w:pPr>
        <w:pStyle w:val="Heading2"/>
      </w:pPr>
      <w:r>
        <w:t xml:space="preserve">Quiz</w:t>
      </w:r>
    </w:p>
    <w:p>
      <w:pPr>
        <w:pStyle w:val="FirstParagraph"/>
      </w:pPr>
      <w:r>
        <w:t xml:space="preserve">📝 QCM (une seule bonne réponse par question)</w:t>
      </w:r>
    </w:p>
    <w:p>
      <w:pPr>
        <w:pStyle w:val="Compact"/>
        <w:numPr>
          <w:ilvl w:val="0"/>
          <w:numId w:val="1991"/>
        </w:numPr>
      </w:pPr>
      <w:r>
        <w:t xml:space="preserve">Le raccourci pour ajouter un nouveau commentaire est :</w:t>
      </w:r>
    </w:p>
    <w:p>
      <w:pPr>
        <w:pStyle w:val="Compact"/>
        <w:numPr>
          <w:ilvl w:val="1"/>
          <w:numId w:val="1992"/>
        </w:numPr>
      </w:pPr>
    </w:p>
    <w:p>
      <w:pPr>
        <w:pStyle w:val="Compact"/>
        <w:numPr>
          <w:ilvl w:val="2"/>
          <w:numId w:val="1993"/>
        </w:numPr>
      </w:pPr>
      <w:r>
        <w:rPr>
          <w:rStyle w:val="VerbatimChar"/>
        </w:rPr>
        <w:t xml:space="preserve">Ctrl+Alt+M</w:t>
      </w:r>
    </w:p>
    <w:p>
      <w:pPr>
        <w:pStyle w:val="Compact"/>
        <w:numPr>
          <w:ilvl w:val="1"/>
          <w:numId w:val="1992"/>
        </w:numPr>
      </w:pPr>
    </w:p>
    <w:p>
      <w:pPr>
        <w:pStyle w:val="Compact"/>
        <w:numPr>
          <w:ilvl w:val="2"/>
          <w:numId w:val="1994"/>
        </w:numPr>
      </w:pPr>
      <w:r>
        <w:rPr>
          <w:rStyle w:val="VerbatimChar"/>
        </w:rPr>
        <w:t xml:space="preserve">Ctrl+Maj+E</w:t>
      </w:r>
    </w:p>
    <w:p>
      <w:pPr>
        <w:pStyle w:val="Compact"/>
        <w:numPr>
          <w:ilvl w:val="1"/>
          <w:numId w:val="1992"/>
        </w:numPr>
      </w:pPr>
    </w:p>
    <w:p>
      <w:pPr>
        <w:pStyle w:val="Compact"/>
        <w:numPr>
          <w:ilvl w:val="2"/>
          <w:numId w:val="1995"/>
        </w:numPr>
      </w:pPr>
      <w:r>
        <w:rPr>
          <w:rStyle w:val="VerbatimChar"/>
        </w:rPr>
        <w:t xml:space="preserve">Ctrl+K</w:t>
      </w:r>
    </w:p>
    <w:p>
      <w:pPr>
        <w:pStyle w:val="Compact"/>
        <w:numPr>
          <w:ilvl w:val="1"/>
          <w:numId w:val="1992"/>
        </w:numPr>
      </w:pPr>
    </w:p>
    <w:p>
      <w:pPr>
        <w:pStyle w:val="Compact"/>
        <w:numPr>
          <w:ilvl w:val="2"/>
          <w:numId w:val="1996"/>
        </w:numPr>
      </w:pPr>
      <w:r>
        <w:rPr>
          <w:rStyle w:val="VerbatimChar"/>
        </w:rPr>
        <w:t xml:space="preserve">Alt+F9</w:t>
      </w:r>
    </w:p>
    <w:p>
      <w:pPr>
        <w:pStyle w:val="Compact"/>
        <w:numPr>
          <w:ilvl w:val="0"/>
          <w:numId w:val="1991"/>
        </w:numPr>
      </w:pPr>
      <w:r>
        <w:t xml:space="preserve">Résoudre un commentaire :</w:t>
      </w:r>
    </w:p>
    <w:p>
      <w:pPr>
        <w:pStyle w:val="Compact"/>
        <w:numPr>
          <w:ilvl w:val="1"/>
          <w:numId w:val="1997"/>
        </w:numPr>
      </w:pPr>
    </w:p>
    <w:p>
      <w:pPr>
        <w:pStyle w:val="Compact"/>
        <w:numPr>
          <w:ilvl w:val="2"/>
          <w:numId w:val="1998"/>
        </w:numPr>
      </w:pPr>
      <w:r>
        <w:t xml:space="preserve">Le supprime définitivement</w:t>
      </w:r>
    </w:p>
    <w:p>
      <w:pPr>
        <w:pStyle w:val="Compact"/>
        <w:numPr>
          <w:ilvl w:val="1"/>
          <w:numId w:val="1997"/>
        </w:numPr>
      </w:pPr>
    </w:p>
    <w:p>
      <w:pPr>
        <w:pStyle w:val="Compact"/>
        <w:numPr>
          <w:ilvl w:val="2"/>
          <w:numId w:val="1999"/>
        </w:numPr>
      </w:pPr>
      <w:r>
        <w:t xml:space="preserve">Le grise sans le supprimer, de façon réversible</w:t>
      </w:r>
    </w:p>
    <w:p>
      <w:pPr>
        <w:pStyle w:val="Compact"/>
        <w:numPr>
          <w:ilvl w:val="1"/>
          <w:numId w:val="1997"/>
        </w:numPr>
      </w:pPr>
    </w:p>
    <w:p>
      <w:pPr>
        <w:pStyle w:val="Compact"/>
        <w:numPr>
          <w:ilvl w:val="2"/>
          <w:numId w:val="2000"/>
        </w:numPr>
      </w:pPr>
      <w:r>
        <w:t xml:space="preserve">L’envoie par e-mail</w:t>
      </w:r>
    </w:p>
    <w:p>
      <w:pPr>
        <w:pStyle w:val="Compact"/>
        <w:numPr>
          <w:ilvl w:val="1"/>
          <w:numId w:val="1997"/>
        </w:numPr>
      </w:pPr>
    </w:p>
    <w:p>
      <w:pPr>
        <w:pStyle w:val="Compact"/>
        <w:numPr>
          <w:ilvl w:val="2"/>
          <w:numId w:val="2001"/>
        </w:numPr>
      </w:pPr>
      <w:r>
        <w:t xml:space="preserve">Le transforme en modification suivie</w:t>
      </w:r>
    </w:p>
    <w:p>
      <w:pPr>
        <w:pStyle w:val="Compact"/>
        <w:numPr>
          <w:ilvl w:val="0"/>
          <w:numId w:val="1991"/>
        </w:numPr>
      </w:pPr>
      <w:r>
        <w:t xml:space="preserve">Pour une simple question sur le contenu, sans proposer de changement précis du texte, l’outil adapté est :</w:t>
      </w:r>
    </w:p>
    <w:p>
      <w:pPr>
        <w:pStyle w:val="Compact"/>
        <w:numPr>
          <w:ilvl w:val="1"/>
          <w:numId w:val="2002"/>
        </w:numPr>
      </w:pPr>
    </w:p>
    <w:p>
      <w:pPr>
        <w:pStyle w:val="Compact"/>
        <w:numPr>
          <w:ilvl w:val="2"/>
          <w:numId w:val="2003"/>
        </w:numPr>
      </w:pPr>
      <w:r>
        <w:t xml:space="preserve">Le suivi des modifications</w:t>
      </w:r>
    </w:p>
    <w:p>
      <w:pPr>
        <w:pStyle w:val="Compact"/>
        <w:numPr>
          <w:ilvl w:val="1"/>
          <w:numId w:val="2002"/>
        </w:numPr>
      </w:pPr>
    </w:p>
    <w:p>
      <w:pPr>
        <w:pStyle w:val="Compact"/>
        <w:numPr>
          <w:ilvl w:val="2"/>
          <w:numId w:val="2004"/>
        </w:numPr>
      </w:pPr>
      <w:r>
        <w:t xml:space="preserve">Un commentaire</w:t>
      </w:r>
    </w:p>
    <w:p>
      <w:pPr>
        <w:pStyle w:val="Compact"/>
        <w:numPr>
          <w:ilvl w:val="1"/>
          <w:numId w:val="2002"/>
        </w:numPr>
      </w:pPr>
    </w:p>
    <w:p>
      <w:pPr>
        <w:pStyle w:val="Compact"/>
        <w:numPr>
          <w:ilvl w:val="2"/>
          <w:numId w:val="2005"/>
        </w:numPr>
      </w:pPr>
      <w:r>
        <w:t xml:space="preserve">Un signet</w:t>
      </w:r>
    </w:p>
    <w:p>
      <w:pPr>
        <w:pStyle w:val="Compact"/>
        <w:numPr>
          <w:ilvl w:val="1"/>
          <w:numId w:val="2002"/>
        </w:numPr>
      </w:pPr>
    </w:p>
    <w:p>
      <w:pPr>
        <w:pStyle w:val="Compact"/>
        <w:numPr>
          <w:ilvl w:val="2"/>
          <w:numId w:val="2006"/>
        </w:numPr>
      </w:pPr>
      <w:r>
        <w:t xml:space="preserve">Un renvoi</w:t>
      </w:r>
    </w:p>
    <w:p>
      <w:pPr>
        <w:pStyle w:val="FirstParagraph"/>
      </w:pPr>
      <w:r>
        <w:rPr>
          <w:b/>
          <w:bCs/>
        </w:rPr>
        <w:t xml:space="preserve">Corrigé</w:t>
      </w:r>
      <w:r>
        <w:t xml:space="preserve"> </w:t>
      </w:r>
      <w:r>
        <w:t xml:space="preserve">: 1-a, 2-b, 3-b.</w:t>
      </w:r>
    </w:p>
    <w:p>
      <w:pPr>
        <w:pStyle w:val="BodyText"/>
      </w:pPr>
      <w:r>
        <w:t xml:space="preserve">📝 Vrai ou Faux</w:t>
      </w:r>
    </w:p>
    <w:p>
      <w:pPr>
        <w:pStyle w:val="Compact"/>
        <w:numPr>
          <w:ilvl w:val="0"/>
          <w:numId w:val="2007"/>
        </w:numPr>
      </w:pPr>
      <w:r>
        <w:t xml:space="preserve">Un commentaire peut être accepté ou rejeté, comme une modification suivie. —</w:t>
      </w:r>
      <w:r>
        <w:t xml:space="preserve"> </w:t>
      </w:r>
      <w:r>
        <w:rPr>
          <w:b/>
          <w:bCs/>
        </w:rPr>
        <w:t xml:space="preserve">Faux</w:t>
      </w:r>
      <w:r>
        <w:t xml:space="preserve">, il ouvre une discussion sans changement automatique du texte.</w:t>
      </w:r>
    </w:p>
    <w:p>
      <w:pPr>
        <w:pStyle w:val="Compact"/>
        <w:numPr>
          <w:ilvl w:val="0"/>
          <w:numId w:val="2007"/>
        </w:numPr>
      </w:pPr>
      <w:r>
        <w:t xml:space="preserve">Répondre à un commentaire crée un fil de discussion imbriqué et horodaté. —</w:t>
      </w:r>
      <w:r>
        <w:t xml:space="preserve"> </w:t>
      </w:r>
      <w:r>
        <w:rPr>
          <w:b/>
          <w:bCs/>
        </w:rPr>
        <w:t xml:space="preserve">Vrai</w:t>
      </w:r>
      <w:r>
        <w:t xml:space="preserve">.</w:t>
      </w:r>
    </w:p>
    <w:p>
      <w:pPr>
        <w:pStyle w:val="Compact"/>
        <w:numPr>
          <w:ilvl w:val="0"/>
          <w:numId w:val="2007"/>
        </w:numPr>
      </w:pPr>
      <w:r>
        <w:t xml:space="preserve">Résoudre et supprimer un commentaire ont exactement le même effet définitif. —</w:t>
      </w:r>
      <w:r>
        <w:t xml:space="preserve"> </w:t>
      </w:r>
      <w:r>
        <w:rPr>
          <w:b/>
          <w:bCs/>
        </w:rPr>
        <w:t xml:space="preserve">Faux</w:t>
      </w:r>
      <w:r>
        <w:t xml:space="preserve">.</w:t>
      </w:r>
    </w:p>
    <w:p>
      <w:pPr>
        <w:pStyle w:val="Compact"/>
        <w:numPr>
          <w:ilvl w:val="0"/>
          <w:numId w:val="2007"/>
        </w:numPr>
      </w:pPr>
      <w:r>
        <w:t xml:space="preserve">Il est possible de mentionner une personne dans un commentaire sur un document stocké en ligne. —</w:t>
      </w:r>
      <w:r>
        <w:t xml:space="preserve"> </w:t>
      </w:r>
      <w:r>
        <w:rPr>
          <w:b/>
          <w:bCs/>
        </w:rPr>
        <w:t xml:space="preserve">Vrai</w:t>
      </w:r>
      <w:r>
        <w:t xml:space="preserve">.</w:t>
      </w:r>
    </w:p>
    <w:p>
      <w:pPr>
        <w:pStyle w:val="FirstParagraph"/>
      </w:pPr>
      <w:r>
        <w:t xml:space="preserve">📝 Questions ouvertes</w:t>
      </w:r>
    </w:p>
    <w:p>
      <w:pPr>
        <w:pStyle w:val="Compact"/>
        <w:numPr>
          <w:ilvl w:val="0"/>
          <w:numId w:val="2008"/>
        </w:numPr>
      </w:pPr>
      <w:r>
        <w:t xml:space="preserve">Explique la différence fondamentale entre un commentaire et une modification suivie, avec un exemple pour chacun.</w:t>
      </w:r>
    </w:p>
    <w:p>
      <w:pPr>
        <w:pStyle w:val="Compact"/>
        <w:numPr>
          <w:ilvl w:val="0"/>
          <w:numId w:val="2008"/>
        </w:numPr>
      </w:pPr>
      <w:r>
        <w:t xml:space="preserve">Un collègue a résolu un commentaire par erreur alors que la discussion n’était pas terminée. Comment peut-il revenir en arrière ?</w:t>
      </w:r>
    </w:p>
    <w:p>
      <w:pPr>
        <w:pStyle w:val="FirstParagraph"/>
      </w:pPr>
      <w:r>
        <w:rPr>
          <w:b/>
          <w:bCs/>
        </w:rPr>
        <w:t xml:space="preserve">Corrigé 1</w:t>
      </w:r>
      <w:r>
        <w:t xml:space="preserve"> </w:t>
      </w:r>
      <w:r>
        <w:t xml:space="preserve">: une modification suivie (chapitre 38) propose un changement concret et précis du texte lui-même (une correction, une suppression), que l’auteur original peut ensuite accepter ou rejeter explicitement ; un commentaire, lui, est une annotation contextuelle — une question, une remarque de fond — qui n’entraîne aucun changement automatique du texte et se résout par une discussion plutôt que par une décision binaire accepter/rejeter.</w:t>
      </w:r>
    </w:p>
    <w:p>
      <w:pPr>
        <w:pStyle w:val="BodyText"/>
      </w:pPr>
      <w:r>
        <w:rPr>
          <w:b/>
          <w:bCs/>
        </w:rPr>
        <w:t xml:space="preserve">Corrigé 2</w:t>
      </w:r>
      <w:r>
        <w:t xml:space="preserve"> </w:t>
      </w:r>
      <w:r>
        <w:t xml:space="preserve">: cliquer sur le commentaire résolu (grisé), puis sur le bouton</w:t>
      </w:r>
      <w:r>
        <w:t xml:space="preserve"> </w:t>
      </w:r>
      <w:r>
        <w:t xml:space="preserve">“Rouvrir”</w:t>
      </w:r>
      <w:r>
        <w:t xml:space="preserve"> </w:t>
      </w:r>
      <w:r>
        <w:t xml:space="preserve">— cette action réactive immédiatement le fil de discussion, qui redevient identique à son état avant la résolution, permettant d’y ajouter de nouvelles réponses.</w:t>
      </w:r>
    </w:p>
    <w:bookmarkEnd w:id="767"/>
    <w:bookmarkStart w:id="768" w:name="exercices-37"/>
    <w:p>
      <w:pPr>
        <w:pStyle w:val="Heading2"/>
      </w:pPr>
      <w:r>
        <w:t xml:space="preserve">Exercices</w:t>
      </w:r>
    </w:p>
    <w:p>
      <w:pPr>
        <w:pStyle w:val="FirstParagraph"/>
      </w:pPr>
      <w:r>
        <w:t xml:space="preserve">📝 Exercice 39.1</w:t>
      </w:r>
    </w:p>
    <w:p>
      <w:pPr>
        <w:pStyle w:val="BodyText"/>
      </w:pPr>
      <w:r>
        <w:t xml:space="preserve">Sur un document de test, ajoute deux commentaires distincts sur deux passages différents, puis réponds à l’un des deux dans son propre fil de discussion.</w:t>
      </w:r>
    </w:p>
    <w:p>
      <w:pPr>
        <w:pStyle w:val="BodyText"/>
      </w:pPr>
      <w:r>
        <w:rPr>
          <w:b/>
          <w:bCs/>
        </w:rPr>
        <w:t xml:space="preserve">Corrigé :</w:t>
      </w:r>
      <w:r>
        <w:t xml:space="preserve"> </w:t>
      </w:r>
      <w:r>
        <w:t xml:space="preserve">réussi si les deux commentaires restent bien distincts et localisés à leur endroit respectif, et si la réponse apparaît correctement imbriquée sous le premier commentaire concerné, sans créer de troisième commentaire séparé.</w:t>
      </w:r>
    </w:p>
    <w:p>
      <w:pPr>
        <w:pStyle w:val="BodyText"/>
      </w:pPr>
      <w:r>
        <w:t xml:space="preserve">📝 Exercice 39.2</w:t>
      </w:r>
    </w:p>
    <w:p>
      <w:pPr>
        <w:pStyle w:val="BodyText"/>
      </w:pPr>
      <w:r>
        <w:t xml:space="preserve">Résous le fil de discussion ayant reçu une réponse, laisse l’autre commentaire ouvert, puis supprime définitivement tous les commentaires du document en une seule opération.</w:t>
      </w:r>
    </w:p>
    <w:p>
      <w:pPr>
        <w:pStyle w:val="BodyText"/>
      </w:pPr>
      <w:r>
        <w:rPr>
          <w:b/>
          <w:bCs/>
        </w:rPr>
        <w:t xml:space="preserve">Corrigé :</w:t>
      </w:r>
      <w:r>
        <w:t xml:space="preserve"> </w:t>
      </w:r>
      <w:r>
        <w:t xml:space="preserve">réponse personnelle ; réussi si</w:t>
      </w:r>
      <w:r>
        <w:t xml:space="preserve"> </w:t>
      </w:r>
      <w:r>
        <w:t xml:space="preserve">“Supprimer tous les commentaires du document”</w:t>
      </w:r>
      <w:r>
        <w:t xml:space="preserve"> </w:t>
      </w:r>
      <w:r>
        <w:t xml:space="preserve">efface bien les deux commentaires (résolu et non résolu) en une seule action, laissant le document entièrement vierge de toute annotation.</w:t>
      </w:r>
    </w:p>
    <w:bookmarkEnd w:id="768"/>
    <w:bookmarkStart w:id="769" w:name="checklist-de-fin-de-chapitre-38"/>
    <w:p>
      <w:pPr>
        <w:pStyle w:val="Heading2"/>
      </w:pPr>
      <w:r>
        <w:t xml:space="preserve">Checklist de fin de chapitre</w:t>
      </w:r>
    </w:p>
    <w:p>
      <w:pPr>
        <w:pStyle w:val="FirstParagraph"/>
      </w:pPr>
      <w:r>
        <w:t xml:space="preserve">☐ J’ajoute un commentaire sur une portion précise de texte.</w:t>
      </w:r>
    </w:p>
    <w:p>
      <w:pPr>
        <w:pStyle w:val="BodyText"/>
      </w:pPr>
      <w:r>
        <w:t xml:space="preserve">☐ Je réponds dans le fil de discussion existant plutôt que de créer un nouveau commentaire.</w:t>
      </w:r>
    </w:p>
    <w:p>
      <w:pPr>
        <w:pStyle w:val="BodyText"/>
      </w:pPr>
      <w:r>
        <w:t xml:space="preserve">☐ Je résous un commentaire sans le supprimer, et je sais le rouvrir si nécessaire.</w:t>
      </w:r>
    </w:p>
    <w:p>
      <w:pPr>
        <w:pStyle w:val="BodyText"/>
      </w:pPr>
      <w:r>
        <w:t xml:space="preserve">☐ Je supprime un ou tous les commentaires, en connaissant le caractère définitif de cette action.</w:t>
      </w:r>
    </w:p>
    <w:p>
      <w:pPr>
        <w:pStyle w:val="BodyText"/>
      </w:pPr>
      <w:r>
        <w:t xml:space="preserve">☐ Je choisis entre commentaire et suivi des modifications selon la nature du retour à donner.</w:t>
      </w:r>
    </w:p>
    <w:bookmarkEnd w:id="769"/>
    <w:bookmarkStart w:id="770" w:name="aide-mémoire-38"/>
    <w:p>
      <w:pPr>
        <w:pStyle w:val="Heading2"/>
      </w:pPr>
      <w:r>
        <w:t xml:space="preserve">Aide-mémoire</w:t>
      </w:r>
    </w:p>
    <w:p>
      <w:pPr>
        <w:pStyle w:val="FirstParagraph"/>
      </w:pPr>
      <w:r>
        <w:t xml:space="preserve">📌 Points clés à retenir</w:t>
      </w:r>
    </w:p>
    <w:p>
      <w:pPr>
        <w:pStyle w:val="Compact"/>
        <w:numPr>
          <w:ilvl w:val="0"/>
          <w:numId w:val="2009"/>
        </w:numPr>
      </w:pPr>
      <w:r>
        <w:rPr>
          <w:rStyle w:val="VerbatimChar"/>
          <w:b/>
          <w:bCs/>
        </w:rPr>
        <w:t xml:space="preserve">Ctrl+Alt+M</w:t>
      </w:r>
      <w:r>
        <w:t xml:space="preserve"> </w:t>
      </w:r>
      <w:r>
        <w:t xml:space="preserve">= ajouter un commentaire — MOS 6.1.1.</w:t>
      </w:r>
    </w:p>
    <w:p>
      <w:pPr>
        <w:pStyle w:val="Compact"/>
        <w:numPr>
          <w:ilvl w:val="0"/>
          <w:numId w:val="2009"/>
        </w:numPr>
      </w:pPr>
      <w:r>
        <w:rPr>
          <w:b/>
          <w:bCs/>
        </w:rPr>
        <w:t xml:space="preserve">Répondre</w:t>
      </w:r>
      <w:r>
        <w:t xml:space="preserve"> </w:t>
      </w:r>
      <w:r>
        <w:t xml:space="preserve">dans le fil existant, jamais un nouveau commentaire séparé — MOS 6.1.2.</w:t>
      </w:r>
    </w:p>
    <w:p>
      <w:pPr>
        <w:pStyle w:val="Compact"/>
        <w:numPr>
          <w:ilvl w:val="0"/>
          <w:numId w:val="2009"/>
        </w:numPr>
      </w:pPr>
      <w:r>
        <w:rPr>
          <w:b/>
          <w:bCs/>
        </w:rPr>
        <w:t xml:space="preserve">Résoudre</w:t>
      </w:r>
      <w:r>
        <w:t xml:space="preserve"> </w:t>
      </w:r>
      <w:r>
        <w:t xml:space="preserve">(réversible, grise) ≠</w:t>
      </w:r>
      <w:r>
        <w:t xml:space="preserve"> </w:t>
      </w:r>
      <w:r>
        <w:rPr>
          <w:b/>
          <w:bCs/>
        </w:rPr>
        <w:t xml:space="preserve">Supprimer</w:t>
      </w:r>
      <w:r>
        <w:t xml:space="preserve"> </w:t>
      </w:r>
      <w:r>
        <w:t xml:space="preserve">(définitif) — MOS 6.1.3, 6.1.4.</w:t>
      </w:r>
    </w:p>
    <w:p>
      <w:pPr>
        <w:pStyle w:val="Compact"/>
        <w:numPr>
          <w:ilvl w:val="0"/>
          <w:numId w:val="2009"/>
        </w:numPr>
      </w:pPr>
      <w:r>
        <w:rPr>
          <w:b/>
          <w:bCs/>
        </w:rPr>
        <w:t xml:space="preserve">Commentaire</w:t>
      </w:r>
      <w:r>
        <w:t xml:space="preserve"> </w:t>
      </w:r>
      <w:r>
        <w:t xml:space="preserve">= question/remarque sans changement automatique ;</w:t>
      </w:r>
      <w:r>
        <w:t xml:space="preserve"> </w:t>
      </w:r>
      <w:r>
        <w:rPr>
          <w:b/>
          <w:bCs/>
        </w:rPr>
        <w:t xml:space="preserve">suivi des modifications</w:t>
      </w:r>
      <w:r>
        <w:t xml:space="preserve"> </w:t>
      </w:r>
      <w:r>
        <w:t xml:space="preserve">= changement concret à valider.</w:t>
      </w:r>
    </w:p>
    <w:p>
      <w:pPr>
        <w:pStyle w:val="FirstParagraph"/>
      </w:pPr>
      <w:r>
        <w:rPr>
          <w:b/>
          <w:bCs/>
        </w:rPr>
        <w:t xml:space="preserve">Raccourci clavier de ce chapitre</w:t>
      </w:r>
      <w:r>
        <w:t xml:space="preserve"> </w:t>
      </w:r>
      <w:r>
        <w:t xml:space="preserve">:</w:t>
      </w:r>
      <w:r>
        <w:t xml:space="preserve"> </w:t>
      </w:r>
      <w:r>
        <w:t xml:space="preserve">-</w:t>
      </w:r>
      <w:r>
        <w:t xml:space="preserve"> </w:t>
      </w:r>
      <w:r>
        <w:rPr>
          <w:rStyle w:val="VerbatimChar"/>
        </w:rPr>
        <w:t xml:space="preserve">Ctrl+Alt+M</w:t>
      </w:r>
      <w:r>
        <w:t xml:space="preserve"> </w:t>
      </w:r>
      <w:r>
        <w:t xml:space="preserve">: ajouter un nouveau commentaire.</w:t>
      </w:r>
    </w:p>
    <w:bookmarkEnd w:id="770"/>
    <w:bookmarkStart w:id="771" w:name="faq-38"/>
    <w:p>
      <w:pPr>
        <w:pStyle w:val="Heading2"/>
      </w:pPr>
      <w:r>
        <w:t xml:space="preserve">FAQ</w:t>
      </w:r>
    </w:p>
    <w:p>
      <w:pPr>
        <w:pStyle w:val="FirstParagraph"/>
      </w:pPr>
      <w:r>
        <w:t xml:space="preserve">Un commentaire peut-il être ajouté sur une image ou un tableau, pas seulement du texte ?</w:t>
      </w:r>
    </w:p>
    <w:p>
      <w:pPr>
        <w:pStyle w:val="BodyText"/>
      </w:pPr>
      <w:r>
        <w:t xml:space="preserve">Oui, sélectionner une image ou une cellule de tableau avant d’ajouter un commentaire fonctionne exactement de la même façon que pour du texte simple.</w:t>
      </w:r>
    </w:p>
    <w:p>
      <w:pPr>
        <w:pStyle w:val="BodyText"/>
      </w:pPr>
      <w:r>
        <w:t xml:space="preserve">Les commentaires apparaissent-ils dans un document exporté en PDF ?</w:t>
      </w:r>
    </w:p>
    <w:p>
      <w:pPr>
        <w:pStyle w:val="BodyText"/>
      </w:pPr>
      <w:r>
        <w:t xml:space="preserve">Cela dépend des options d’export choisies (chapitre 45) : certaines options permettent d’inclure ou d’exclure les commentaires du PDF final, un réglage à vérifier avant toute diffusion externe.</w:t>
      </w:r>
    </w:p>
    <w:p>
      <w:pPr>
        <w:pStyle w:val="BodyText"/>
      </w:pPr>
      <w:r>
        <w:t xml:space="preserve">Peut-on filtrer l’affichage pour ne voir que les commentaires d’une seule personne dans un document à plusieurs relecteurs ?</w:t>
      </w:r>
    </w:p>
    <w:p>
      <w:pPr>
        <w:pStyle w:val="BodyText"/>
      </w:pPr>
      <w:r>
        <w:t xml:space="preserve">Oui, via Révision &gt;</w:t>
      </w:r>
      <w:r>
        <w:t xml:space="preserve"> </w:t>
      </w:r>
      <w:r>
        <w:t xml:space="preserve">“Afficher les marques”</w:t>
      </w:r>
      <w:r>
        <w:t xml:space="preserve"> </w:t>
      </w:r>
      <w:r>
        <w:t xml:space="preserve">&gt;</w:t>
      </w:r>
      <w:r>
        <w:t xml:space="preserve"> </w:t>
      </w:r>
      <w:r>
        <w:t xml:space="preserve">“Réviseurs spécifiques”</w:t>
      </w:r>
      <w:r>
        <w:t xml:space="preserve">, qui permet de cocher ou décocher chaque relecteur individuellement pour un affichage filtré, un principe déjà rencontré pour le suivi des modifications au chapitre 38.</w:t>
      </w:r>
    </w:p>
    <w:bookmarkEnd w:id="771"/>
    <w:bookmarkStart w:id="772" w:name="X46db51823909bc0472c2c4a6a036d52c6137a8a"/>
    <w:p>
      <w:pPr>
        <w:pStyle w:val="Heading2"/>
      </w:pPr>
      <w:r>
        <w:t xml:space="preserve">Références et ressources complémentaires</w:t>
      </w:r>
    </w:p>
    <w:p>
      <w:pPr>
        <w:pStyle w:val="Compact"/>
        <w:numPr>
          <w:ilvl w:val="0"/>
          <w:numId w:val="2010"/>
        </w:numPr>
      </w:pPr>
      <w:r>
        <w:t xml:space="preserve">Documentation officielle sur les commentaires :</w:t>
      </w:r>
      <w:r>
        <w:t xml:space="preserve"> </w:t>
      </w:r>
      <w:hyperlink r:id="rId57">
        <w:r>
          <w:rPr>
            <w:rStyle w:val="Hyperlink"/>
          </w:rPr>
          <w:t xml:space="preserve">https://support.microsoft.com/office</w:t>
        </w:r>
      </w:hyperlink>
    </w:p>
    <w:p>
      <w:pPr>
        <w:pStyle w:val="Compact"/>
        <w:numPr>
          <w:ilvl w:val="0"/>
          <w:numId w:val="2010"/>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2010"/>
        </w:numPr>
      </w:pPr>
      <w:r>
        <w:t xml:space="preserve">Filtrage par réviseur, principe partagé avec le suivi des modifications : chapitre 38.</w:t>
      </w:r>
    </w:p>
    <w:p>
      <w:pPr>
        <w:pStyle w:val="FirstParagraph"/>
      </w:pPr>
      <w:r>
        <w:rPr>
          <w:i/>
          <w:iCs/>
        </w:rPr>
        <w:t xml:space="preserve">Chapitre suivant : comparer et fusionner des documents — pour reconstituer les différences entre deux versions d’un même fichier, y compris quand le suivi des modifications n’a pas été activé dès le départ.</w:t>
      </w:r>
    </w:p>
    <w:p>
      <w:pPr>
        <w:pStyle w:val="BodyText"/>
      </w:pPr>
      <w:r>
        <w:t xml:space="preserve">CHAPITRE 40</w:t>
      </w:r>
    </w:p>
    <w:bookmarkEnd w:id="772"/>
    <w:bookmarkEnd w:id="773"/>
    <w:bookmarkStart w:id="788" w:name="comparer-et-fusionner-des-documents"/>
    <w:p>
      <w:pPr>
        <w:pStyle w:val="Heading1"/>
      </w:pPr>
      <w:r>
        <w:t xml:space="preserve">Comparer et fusionner des documents</w:t>
      </w:r>
    </w:p>
    <w:p>
      <w:pPr>
        <w:pStyle w:val="FirstParagraph"/>
      </w:pPr>
      <w:r>
        <w:t xml:space="preserve">🎯 Objectifs pédagogiques</w:t>
      </w:r>
      <w:r>
        <w:t xml:space="preserve"> </w:t>
      </w:r>
      <w:r>
        <w:t xml:space="preserve">À la fin de ce chapitre, tu sauras : comparer deux versions d’un même document pour reconstituer automatiquement les différences entre elles, même si le suivi des modifications n’a jamais été activé ; interpréter le document combiné généré par cette comparaison ; et combiner les modifications indépendantes de plusieurs réviseurs ayant chacun travaillé sur leur propre copie du même document original, sans coédition en temps réel.</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Comparer et combiner plusieurs documents</w:t>
            </w:r>
          </w:p>
        </w:tc>
        <w:tc>
          <w:tcPr/>
          <w:p>
            <w:pPr>
              <w:pStyle w:val="Compact"/>
            </w:pPr>
            <w:r>
              <w:t xml:space="preserve">MO-101 Word Expert — Manage Document Options and Settings</w:t>
            </w:r>
          </w:p>
        </w:tc>
        <w:tc>
          <w:tcPr/>
          <w:p>
            <w:pPr>
              <w:pStyle w:val="Compact"/>
            </w:pPr>
            <w:r>
              <w:t xml:space="preserve">1.1.3</w:t>
            </w:r>
          </w:p>
        </w:tc>
      </w:tr>
    </w:tbl>
    <w:p>
      <w:pPr>
        <w:pStyle w:val="BodyText"/>
      </w:pPr>
      <w:r>
        <w:rPr>
          <w:b/>
          <w:bCs/>
        </w:rPr>
        <w:t xml:space="preserve">Prérequis</w:t>
      </w:r>
      <w:r>
        <w:t xml:space="preserve"> </w:t>
      </w:r>
      <w:r>
        <w:t xml:space="preserve">: chapitre 38 (suivi des modifications), dont ce chapitre reconstitue l’équivalent après coup quand il n’a pas été utilisé dès le départ.</w:t>
      </w:r>
    </w:p>
    <w:p>
      <w:pPr>
        <w:pStyle w:val="BodyText"/>
      </w:pPr>
      <w:r>
        <w:t xml:space="preserve">🎬 Mise en situation</w:t>
      </w:r>
      <w:r>
        <w:t xml:space="preserve"> </w:t>
      </w:r>
      <w:r>
        <w:t xml:space="preserve">La trésorière découvre que la secrétaire a modifié le rapport annuel directement, sans avoir activé le suivi des modifications (chapitre 38) — un oubli malheureux qui rend impossible de savoir précisément ce qui a changé entre les deux versions. Par ailleurs, deux autres bénévoles ont chacun, séparément et sans se concerter, apporté des corrections sur leur propre copie du même document original. Ta responsable te demande de reconstituer les différences dans le premier cas, et de combiner les deux copies indépendantes dans le second. Ce chapitre couvre les deux besoins.</w:t>
      </w:r>
    </w:p>
    <w:bookmarkStart w:id="774" w:name="comparer-deux-versions-dun-document"/>
    <w:p>
      <w:pPr>
        <w:pStyle w:val="Heading2"/>
      </w:pPr>
      <w:r>
        <w:t xml:space="preserve">40.1 Comparer deux versions d’un document</w:t>
      </w:r>
    </w:p>
    <w:p>
      <w:pPr>
        <w:pStyle w:val="FirstParagraph"/>
      </w:pPr>
      <w:r>
        <w:t xml:space="preserve">📌 À retenir</w:t>
      </w:r>
      <w:r>
        <w:t xml:space="preserve"> </w:t>
      </w:r>
      <w:r>
        <w:t xml:space="preserve">La fonctionnalité</w:t>
      </w:r>
      <w:r>
        <w:t xml:space="preserve"> </w:t>
      </w:r>
      <w:r>
        <w:t xml:space="preserve">Comparer</w:t>
      </w:r>
      <w:r>
        <w:t xml:space="preserve"> </w:t>
      </w:r>
      <w:r>
        <w:t xml:space="preserve">analyse deux fichiers</w:t>
      </w:r>
      <w:r>
        <w:t xml:space="preserve"> </w:t>
      </w:r>
      <w:r>
        <w:rPr>
          <w:rStyle w:val="VerbatimChar"/>
        </w:rPr>
        <w:t xml:space="preserve">.docx</w:t>
      </w:r>
      <w:r>
        <w:t xml:space="preserve"> </w:t>
      </w:r>
      <w:r>
        <w:t xml:space="preserve">distincts (un document</w:t>
      </w:r>
      <w:r>
        <w:t xml:space="preserve"> </w:t>
      </w:r>
      <w:r>
        <w:t xml:space="preserve">“original”</w:t>
      </w:r>
      <w:r>
        <w:t xml:space="preserve"> </w:t>
      </w:r>
      <w:r>
        <w:t xml:space="preserve">et un document</w:t>
      </w:r>
      <w:r>
        <w:t xml:space="preserve"> </w:t>
      </w:r>
      <w:r>
        <w:t xml:space="preserve">“révisé”</w:t>
      </w:r>
      <w:r>
        <w:t xml:space="preserve">) et génère automatiquement un troisième document affichant leurs différences sous forme de marques de révision — exactement comme si le suivi des modifications avait été activé depuis le début, reconstitué après coup à partir de la seule comparaison des deux fichiers.</w:t>
      </w:r>
    </w:p>
    <w:p>
      <w:pPr>
        <w:pStyle w:val="BodyText"/>
      </w:pPr>
      <w:r>
        <w:t xml:space="preserve">🛠️ Atelier 124 — Reconstituer les modifications de la secrétaire</w:t>
      </w:r>
    </w:p>
    <w:p>
      <w:pPr>
        <w:pStyle w:val="BodyText"/>
      </w:pPr>
      <w:r>
        <w:rPr>
          <w:b/>
          <w:bCs/>
        </w:rPr>
        <w:t xml:space="preserve">Objectif</w:t>
      </w:r>
      <w:r>
        <w:t xml:space="preserve"> </w:t>
      </w:r>
      <w:r>
        <w:t xml:space="preserve">: répondre à la première demande de la mise en situation, sans que le suivi des modifications n’ait été activé lors de la relecture.</w:t>
      </w:r>
    </w:p>
    <w:p>
      <w:pPr>
        <w:pStyle w:val="BodyText"/>
      </w:pPr>
      <w:r>
        <w:rPr>
          <w:b/>
          <w:bCs/>
        </w:rPr>
        <w:t xml:space="preserve">Préparation</w:t>
      </w:r>
      <w:r>
        <w:t xml:space="preserve"> </w:t>
      </w:r>
      <w:r>
        <w:t xml:space="preserve">: dispose de deux fichiers de test —</w:t>
      </w:r>
      <w:r>
        <w:t xml:space="preserve"> </w:t>
      </w:r>
      <w:r>
        <w:t xml:space="preserve">“Rapport_Original.docx”</w:t>
      </w:r>
      <w:r>
        <w:t xml:space="preserve"> </w:t>
      </w:r>
      <w:r>
        <w:t xml:space="preserve">(la version de la trésorière) et</w:t>
      </w:r>
      <w:r>
        <w:t xml:space="preserve"> </w:t>
      </w:r>
      <w:r>
        <w:t xml:space="preserve">“Rapport_Secretaire.docx”</w:t>
      </w:r>
      <w:r>
        <w:t xml:space="preserve"> </w:t>
      </w:r>
      <w:r>
        <w:t xml:space="preserve">(la version modifiée directement, sans suivi).</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Révision</w:t>
      </w:r>
      <w:r>
        <w:t xml:space="preserve">, groupe Comparer, clique sur</w:t>
      </w:r>
      <w:r>
        <w:t xml:space="preserve"> </w:t>
      </w:r>
      <w:r>
        <w:rPr>
          <w:b/>
          <w:bCs/>
        </w:rPr>
        <w:t xml:space="preserve">Comparer</w:t>
      </w:r>
      <w:r>
        <w:t xml:space="preserve">, puis</w:t>
      </w:r>
      <w:r>
        <w:t xml:space="preserve"> </w:t>
      </w:r>
      <w:r>
        <w:rPr>
          <w:b/>
          <w:bCs/>
        </w:rPr>
        <w:t xml:space="preserve">“Comparer…”</w:t>
      </w:r>
      <w:r>
        <w:t xml:space="preserve"> </w:t>
      </w:r>
      <w:r>
        <w:t xml:space="preserve">dans le menu déroulant.</w:t>
      </w:r>
      <w:r>
        <w:t xml:space="preserve"> </w:t>
      </w:r>
      <w:r>
        <w:t xml:space="preserve">2. Sous</w:t>
      </w:r>
      <w:r>
        <w:t xml:space="preserve"> </w:t>
      </w:r>
      <w:r>
        <w:rPr>
          <w:b/>
          <w:bCs/>
        </w:rPr>
        <w:t xml:space="preserve">“Document original”</w:t>
      </w:r>
      <w:r>
        <w:t xml:space="preserve">, sélectionne</w:t>
      </w:r>
      <w:r>
        <w:t xml:space="preserve"> </w:t>
      </w:r>
      <w:r>
        <w:t xml:space="preserve">“Rapport_Original.docx”</w:t>
      </w:r>
      <w:r>
        <w:t xml:space="preserve"> </w:t>
      </w:r>
      <w:r>
        <w:t xml:space="preserve">; sous</w:t>
      </w:r>
      <w:r>
        <w:t xml:space="preserve"> </w:t>
      </w:r>
      <w:r>
        <w:rPr>
          <w:b/>
          <w:bCs/>
        </w:rPr>
        <w:t xml:space="preserve">“Document révisé”</w:t>
      </w:r>
      <w:r>
        <w:t xml:space="preserve">, sélectionne</w:t>
      </w:r>
      <w:r>
        <w:t xml:space="preserve"> </w:t>
      </w:r>
      <w:r>
        <w:t xml:space="preserve">“Rapport_Secretaire.docx”</w:t>
      </w:r>
      <w:r>
        <w:t xml:space="preserve">.</w:t>
      </w:r>
      <w:r>
        <w:t xml:space="preserve"> </w:t>
      </w:r>
      <w:r>
        <w:t xml:space="preserve">3. Clique sur</w:t>
      </w:r>
      <w:r>
        <w:t xml:space="preserve"> </w:t>
      </w:r>
      <w:r>
        <w:rPr>
          <w:b/>
          <w:bCs/>
        </w:rPr>
        <w:t xml:space="preserve">“Plus &gt;&gt;”</w:t>
      </w:r>
      <w:r>
        <w:t xml:space="preserve"> </w:t>
      </w:r>
      <w:r>
        <w:t xml:space="preserve">pour afficher les options avancées : coche ou décoche les types de différences à détecter (insertions/suppressions, mise en forme, en-têtes/pieds de page, commentaires…) selon le niveau de détail souhaité.</w:t>
      </w:r>
      <w:r>
        <w:t xml:space="preserve"> </w:t>
      </w:r>
      <w:r>
        <w:t xml:space="preserve">4. Clique sur</w:t>
      </w:r>
      <w:r>
        <w:t xml:space="preserve"> </w:t>
      </w:r>
      <w:r>
        <w:rPr>
          <w:b/>
          <w:bCs/>
        </w:rPr>
        <w:t xml:space="preserve">OK</w:t>
      </w:r>
      <w:r>
        <w:t xml:space="preserve"> </w:t>
      </w:r>
      <w:r>
        <w:t xml:space="preserve">: Word génère un</w:t>
      </w:r>
      <w:r>
        <w:t xml:space="preserve"> </w:t>
      </w:r>
      <w:r>
        <w:rPr>
          <w:b/>
          <w:bCs/>
        </w:rPr>
        <w:t xml:space="preserve">nouveau document</w:t>
      </w:r>
      <w:r>
        <w:t xml:space="preserve"> </w:t>
      </w:r>
      <w:r>
        <w:t xml:space="preserve">affichant automatiquement toutes les différences entre les deux fichiers, sous forme de marques de révision identiques à celles du suivi des modifications (chapitre 38) — insertions soulignées, suppressions barrées.</w:t>
      </w:r>
    </w:p>
    <w:p>
      <w:pPr>
        <w:pStyle w:val="BodyText"/>
      </w:pPr>
      <w:r>
        <w:rPr>
          <w:b/>
          <w:bCs/>
        </w:rPr>
        <w:t xml:space="preserve">Résultat attendu</w:t>
      </w:r>
      <w:r>
        <w:t xml:space="preserve"> </w:t>
      </w:r>
      <w:r>
        <w:t xml:space="preserve">: un document tiers reconstituant précisément ce qui a changé entre les deux versions, exploitable exactement comme un document relu sous suivi actif (accepter/rejeter chaque modification, chapitre 38).</w:t>
      </w:r>
    </w:p>
    <w:p>
      <w:pPr>
        <w:pStyle w:val="BodyText"/>
      </w:pPr>
      <w:r>
        <w:t xml:space="preserve">🎓 Compétence MOS — 1.1.3 Compare and combine multiple documents (MO-101 Expert), première partie</w:t>
      </w:r>
      <w:r>
        <w:t xml:space="preserve"> </w:t>
      </w:r>
      <w:r>
        <w:t xml:space="preserve">L’atelier 124 correspond à cet objectif pour la partie</w:t>
      </w:r>
      <w:r>
        <w:t xml:space="preserve"> </w:t>
      </w:r>
      <w:r>
        <w:t xml:space="preserve">“comparer”</w:t>
      </w:r>
      <w:r>
        <w:t xml:space="preserve">.</w:t>
      </w:r>
      <w:r>
        <w:t xml:space="preserve"> </w:t>
      </w:r>
      <w:r>
        <w:rPr>
          <w:b/>
          <w:bCs/>
        </w:rPr>
        <w:t xml:space="preserve">Recommandation</w:t>
      </w:r>
      <w:r>
        <w:t xml:space="preserve"> </w:t>
      </w:r>
      <w:r>
        <w:t xml:space="preserve">: par défaut, Word affiche aussi les documents original et révisé côte à côte du document combiné, dans des volets séparés — une vue triple utile pour vérifier visuellement la cohérence du résultat généré.</w:t>
      </w:r>
    </w:p>
    <w:p>
      <w:pPr>
        <w:pStyle w:val="BodyText"/>
      </w:pPr>
      <w:r>
        <w:t xml:space="preserve">💼 Cas professionnel</w:t>
      </w:r>
      <w:r>
        <w:t xml:space="preserve"> </w:t>
      </w:r>
      <w:r>
        <w:t xml:space="preserve">Un cabinet juridique recevant deux versions successives d’un contrat de la part d’un client, sans savoir précisément ce qui a changé entre les deux, utilise la fonction Comparer pour reconstituer automatiquement les modifications avant d’accepter formellement la nouvelle version — une garantie de ne manquer aucune clause modifiée, même mineure.</w:t>
      </w:r>
    </w:p>
    <w:bookmarkEnd w:id="774"/>
    <w:bookmarkStart w:id="775" w:name="X1308fedceca9f395497b0ac0d35cbd46724860f"/>
    <w:p>
      <w:pPr>
        <w:pStyle w:val="Heading2"/>
      </w:pPr>
      <w:r>
        <w:t xml:space="preserve">40.2 Combiner les modifications de plusieurs réviseurs</w:t>
      </w:r>
    </w:p>
    <w:p>
      <w:pPr>
        <w:pStyle w:val="FirstParagraph"/>
      </w:pPr>
      <w:r>
        <w:t xml:space="preserve">📌 À retenir — la distinction avec la section 40.1</w:t>
      </w:r>
      <w:r>
        <w:t xml:space="preserve"> </w:t>
      </w:r>
      <w:r>
        <w:t xml:space="preserve">Là où</w:t>
      </w:r>
      <w:r>
        <w:t xml:space="preserve"> </w:t>
      </w:r>
      <w:r>
        <w:t xml:space="preserve">Comparer</w:t>
      </w:r>
      <w:r>
        <w:t xml:space="preserve"> </w:t>
      </w:r>
      <w:r>
        <w:t xml:space="preserve">analyse deux versions d’un document pour révéler leurs différences,</w:t>
      </w:r>
      <w:r>
        <w:t xml:space="preserve"> </w:t>
      </w:r>
      <w:r>
        <w:t xml:space="preserve">Combiner</w:t>
      </w:r>
      <w:r>
        <w:t xml:space="preserve"> </w:t>
      </w:r>
      <w:r>
        <w:t xml:space="preserve">répond à un besoin différent : réunir en un seul document les modifications indépendantes apportées par</w:t>
      </w:r>
      <w:r>
        <w:t xml:space="preserve"> </w:t>
      </w:r>
      <w:r>
        <w:t xml:space="preserve">plusieurs personnes</w:t>
      </w:r>
      <w:r>
        <w:t xml:space="preserve"> </w:t>
      </w:r>
      <w:r>
        <w:t xml:space="preserve">ayant chacune travaillé séparément sur sa propre copie du même document original — un scénario fréquent quand la coédition en temps réel (chapitre 41) n’était pas disponible ou n’a pas été utilisée.</w:t>
      </w:r>
    </w:p>
    <w:p>
      <w:pPr>
        <w:pStyle w:val="BodyText"/>
      </w:pPr>
      <w:r>
        <w:t xml:space="preserve">🛠️ Atelier 125 — Combiner les corrections des deux bénévoles</w:t>
      </w:r>
    </w:p>
    <w:p>
      <w:pPr>
        <w:pStyle w:val="BodyText"/>
      </w:pPr>
      <w:r>
        <w:rPr>
          <w:b/>
          <w:bCs/>
        </w:rPr>
        <w:t xml:space="preserve">Objectif</w:t>
      </w:r>
      <w:r>
        <w:t xml:space="preserve"> </w:t>
      </w:r>
      <w:r>
        <w:t xml:space="preserve">: répondre à la seconde demande de la mise en situation d’ouverture.</w:t>
      </w:r>
    </w:p>
    <w:p>
      <w:pPr>
        <w:pStyle w:val="BodyText"/>
      </w:pPr>
      <w:r>
        <w:rPr>
          <w:b/>
          <w:bCs/>
        </w:rPr>
        <w:t xml:space="preserve">Préparation</w:t>
      </w:r>
      <w:r>
        <w:t xml:space="preserve"> </w:t>
      </w:r>
      <w:r>
        <w:t xml:space="preserve">: dispose de trois fichiers —</w:t>
      </w:r>
      <w:r>
        <w:t xml:space="preserve"> </w:t>
      </w:r>
      <w:r>
        <w:t xml:space="preserve">“Rapport_Original.docx”</w:t>
      </w:r>
      <w:r>
        <w:t xml:space="preserve">,</w:t>
      </w:r>
      <w:r>
        <w:t xml:space="preserve"> </w:t>
      </w:r>
      <w:r>
        <w:t xml:space="preserve">“Rapport_Benevole1.docx”</w:t>
      </w:r>
      <w:r>
        <w:t xml:space="preserve"> </w:t>
      </w:r>
      <w:r>
        <w:t xml:space="preserve">et</w:t>
      </w:r>
      <w:r>
        <w:t xml:space="preserve"> </w:t>
      </w:r>
      <w:r>
        <w:t xml:space="preserve">“Rapport_Benevole2.docx”</w:t>
      </w:r>
      <w:r>
        <w:t xml:space="preserve">, chacun modifié indépendamment à partir de l’original.</w:t>
      </w:r>
    </w:p>
    <w:p>
      <w:pPr>
        <w:pStyle w:val="BodyText"/>
      </w:pPr>
      <w:r>
        <w:rPr>
          <w:b/>
          <w:bCs/>
        </w:rPr>
        <w:t xml:space="preserve">Étapes détaillées</w:t>
      </w:r>
      <w:r>
        <w:t xml:space="preserve"> </w:t>
      </w:r>
      <w:r>
        <w:t xml:space="preserve">:</w:t>
      </w:r>
      <w:r>
        <w:t xml:space="preserve"> </w:t>
      </w:r>
      <w:r>
        <w:t xml:space="preserve">1. Onglet Révision, Comparer, choisis cette fois</w:t>
      </w:r>
      <w:r>
        <w:t xml:space="preserve"> </w:t>
      </w:r>
      <w:r>
        <w:rPr>
          <w:b/>
          <w:bCs/>
        </w:rPr>
        <w:t xml:space="preserve">“Combiner…”</w:t>
      </w:r>
      <w:r>
        <w:t xml:space="preserve">.</w:t>
      </w:r>
      <w:r>
        <w:t xml:space="preserve"> </w:t>
      </w:r>
      <w:r>
        <w:t xml:space="preserve">2. Sous</w:t>
      </w:r>
      <w:r>
        <w:t xml:space="preserve"> </w:t>
      </w:r>
      <w:r>
        <w:t xml:space="preserve">“Document original”</w:t>
      </w:r>
      <w:r>
        <w:t xml:space="preserve">, sélectionne</w:t>
      </w:r>
      <w:r>
        <w:t xml:space="preserve"> </w:t>
      </w:r>
      <w:r>
        <w:t xml:space="preserve">“Rapport_Original.docx”</w:t>
      </w:r>
      <w:r>
        <w:t xml:space="preserve"> </w:t>
      </w:r>
      <w:r>
        <w:t xml:space="preserve">; sous</w:t>
      </w:r>
      <w:r>
        <w:t xml:space="preserve"> </w:t>
      </w:r>
      <w:r>
        <w:t xml:space="preserve">“Document révisé”</w:t>
      </w:r>
      <w:r>
        <w:t xml:space="preserve">, sélectionne</w:t>
      </w:r>
      <w:r>
        <w:t xml:space="preserve"> </w:t>
      </w:r>
      <w:r>
        <w:t xml:space="preserve">“Rapport_Benevole1.docx”</w:t>
      </w:r>
      <w:r>
        <w:t xml:space="preserve">. Valide avec OK : un premier document combiné apparaît, avec les modifications du bénévole 1 sous forme de marques de révision attribuées à son nom.</w:t>
      </w:r>
      <w:r>
        <w:t xml:space="preserve"> </w:t>
      </w:r>
      <w:r>
        <w:t xml:space="preserve">3. Relance Comparer &gt; Combiner une seconde fois, cette fois avec</w:t>
      </w:r>
      <w:r>
        <w:t xml:space="preserve"> </w:t>
      </w:r>
      <w:r>
        <w:t xml:space="preserve">“Document original”</w:t>
      </w:r>
      <w:r>
        <w:t xml:space="preserve"> </w:t>
      </w:r>
      <w:r>
        <w:t xml:space="preserve">pointant vers le document combiné obtenu à l’étape précédente, et</w:t>
      </w:r>
      <w:r>
        <w:t xml:space="preserve"> </w:t>
      </w:r>
      <w:r>
        <w:t xml:space="preserve">“Document révisé”</w:t>
      </w:r>
      <w:r>
        <w:t xml:space="preserve"> </w:t>
      </w:r>
      <w:r>
        <w:t xml:space="preserve">vers</w:t>
      </w:r>
      <w:r>
        <w:t xml:space="preserve"> </w:t>
      </w:r>
      <w:r>
        <w:t xml:space="preserve">“Rapport_Benevole2.docx”</w:t>
      </w:r>
      <w:r>
        <w:t xml:space="preserve">.</w:t>
      </w:r>
      <w:r>
        <w:t xml:space="preserve"> </w:t>
      </w:r>
      <w:r>
        <w:t xml:space="preserve">4. Le document final combine les modifications des</w:t>
      </w:r>
      <w:r>
        <w:t xml:space="preserve"> </w:t>
      </w:r>
      <w:r>
        <w:rPr>
          <w:b/>
          <w:bCs/>
        </w:rPr>
        <w:t xml:space="preserve">deux</w:t>
      </w:r>
      <w:r>
        <w:t xml:space="preserve"> </w:t>
      </w:r>
      <w:r>
        <w:t xml:space="preserve">bénévoles, chacune correctement attribuée à son auteur respectif (comme au chapitre 38, avec le nom et l’horodatage au survol de chaque marque).</w:t>
      </w:r>
    </w:p>
    <w:p>
      <w:pPr>
        <w:pStyle w:val="BodyText"/>
      </w:pPr>
      <w:r>
        <w:rPr>
          <w:b/>
          <w:bCs/>
        </w:rPr>
        <w:t xml:space="preserve">Résultat attendu</w:t>
      </w:r>
      <w:r>
        <w:t xml:space="preserve"> </w:t>
      </w:r>
      <w:r>
        <w:t xml:space="preserve">: un seul document réunissant les contributions indépendantes des deux bénévoles, prêt pour un examen méthodique via les techniques du chapitre 38 (parcourir, accepter, rejeter chaque modification).</w:t>
      </w:r>
    </w:p>
    <w:p>
      <w:pPr>
        <w:pStyle w:val="BodyText"/>
      </w:pPr>
      <w:r>
        <w:t xml:space="preserve">🎓 Compétence MOS — 1.1.3 Compare and combine multiple documents (MO-101 Expert), deuxième partie</w:t>
      </w:r>
      <w:r>
        <w:t xml:space="preserve"> </w:t>
      </w:r>
      <w:r>
        <w:t xml:space="preserve">L’atelier 125 correspond à cet objectif pour la partie</w:t>
      </w:r>
      <w:r>
        <w:t xml:space="preserve"> </w:t>
      </w:r>
      <w:r>
        <w:t xml:space="preserve">“combiner”</w:t>
      </w:r>
      <w:r>
        <w:t xml:space="preserve">.</w:t>
      </w:r>
      <w:r>
        <w:t xml:space="preserve"> </w:t>
      </w:r>
      <w:r>
        <w:rPr>
          <w:b/>
          <w:bCs/>
        </w:rPr>
        <w:t xml:space="preserve">Piège fréquent en examen</w:t>
      </w:r>
      <w:r>
        <w:t xml:space="preserve"> </w:t>
      </w:r>
      <w:r>
        <w:t xml:space="preserve">: combiner plus de deux documents nécessite de répéter l’opération par paires successives (comme dans cet atelier), et non une seule opération englobant directement trois fichiers ou plus en une fois.</w:t>
      </w:r>
    </w:p>
    <w:p>
      <w:pPr>
        <w:pStyle w:val="BodyText"/>
      </w:pPr>
      <w:r>
        <w:t xml:space="preserve">⚠️ Attention — un résultat parfois complexe à démêler</w:t>
      </w:r>
      <w:r>
        <w:t xml:space="preserve"> </w:t>
      </w:r>
      <w:r>
        <w:t xml:space="preserve">Si les deux bénévoles ont modifié exactement le même passage de façon différente, le document combiné affichera les deux modifications concurrentes côte à côte, nécessitant un arbitrage humain (accepter l’une, rejeter l’autre) — la fonctionnalité Combiner ne résout jamais automatiquement un conflit de fond entre deux modifications contradictoires, elle se contente de les rassembler visiblement pour un arbitrage ultérieur.</w:t>
      </w:r>
    </w:p>
    <w:bookmarkEnd w:id="775"/>
    <w:bookmarkStart w:id="776" w:name="défi-38"/>
    <w:p>
      <w:pPr>
        <w:pStyle w:val="Heading2"/>
      </w:pPr>
      <w:r>
        <w:t xml:space="preserve">Défi</w:t>
      </w:r>
    </w:p>
    <w:p>
      <w:pPr>
        <w:pStyle w:val="FirstParagraph"/>
      </w:pPr>
      <w:r>
        <w:t xml:space="preserve">🏆 Défi — Reconstituer un historique de révisions complet</w:t>
      </w:r>
      <w:r>
        <w:t xml:space="preserve"> </w:t>
      </w:r>
      <w:r>
        <w:t xml:space="preserve">Crée un document original de test, puis trois copies modifiées indépendamment (simulant trois collègues différents, en changeant le nom d’utilisateur entre chaque copie, chapitre 38). Combine les trois versions par paires successives en un seul document final, puis utilise les techniques du chapitre 38 pour accepter ou rejeter chaque modification, en résolvant les éventuels conflits entre les trois contributeurs.</w:t>
      </w:r>
    </w:p>
    <w:bookmarkEnd w:id="776"/>
    <w:bookmarkStart w:id="777" w:name="erreurs-fréquentes-39"/>
    <w:p>
      <w:pPr>
        <w:pStyle w:val="Heading2"/>
      </w:pPr>
      <w:r>
        <w:t xml:space="preserve">Erreurs fréquentes</w:t>
      </w:r>
    </w:p>
    <w:p>
      <w:pPr>
        <w:pStyle w:val="FirstParagraph"/>
      </w:pPr>
      <w:r>
        <w:t xml:space="preserve">⚠️ Erreur n°1 — Confondre Comparer et Combiner</w:t>
      </w:r>
      <w:r>
        <w:t xml:space="preserve"> </w:t>
      </w:r>
      <w:r>
        <w:t xml:space="preserve">Comme signalé en section 40.2, Comparer répond à</w:t>
      </w:r>
      <w:r>
        <w:t xml:space="preserve"> </w:t>
      </w:r>
      <w:r>
        <w:t xml:space="preserve">“qu’est-ce qui a changé entre ces deux versions ?”</w:t>
      </w:r>
      <w:r>
        <w:t xml:space="preserve"> </w:t>
      </w:r>
      <w:r>
        <w:t xml:space="preserve">tandis que Combiner répond à</w:t>
      </w:r>
      <w:r>
        <w:t xml:space="preserve"> </w:t>
      </w:r>
      <w:r>
        <w:t xml:space="preserve">“comment réunir les contributions de plusieurs personnes ?”</w:t>
      </w:r>
      <w:r>
        <w:t xml:space="preserve"> </w:t>
      </w:r>
      <w:r>
        <w:t xml:space="preserve">— deux besoins différents malgré leur emplacement voisin dans le même menu déroulant.</w:t>
      </w:r>
    </w:p>
    <w:p>
      <w:pPr>
        <w:pStyle w:val="BodyText"/>
      </w:pPr>
      <w:r>
        <w:t xml:space="preserve">⚠️ Erreur n°2 — Tenter de combiner plus de deux documents en une seule opération</w:t>
      </w:r>
      <w:r>
        <w:t xml:space="preserve"> </w:t>
      </w:r>
      <w:r>
        <w:t xml:space="preserve">Comme signalé dans l’atelier 125, chaque opération Combiner ne traite que deux fichiers à la fois — combiner trois contributions ou plus nécessite de répéter l’opération successivement, chaque résultat intermédiaire servant de</w:t>
      </w:r>
      <w:r>
        <w:t xml:space="preserve"> </w:t>
      </w:r>
      <w:r>
        <w:t xml:space="preserve">“document original”</w:t>
      </w:r>
      <w:r>
        <w:t xml:space="preserve"> </w:t>
      </w:r>
      <w:r>
        <w:t xml:space="preserve">pour l’étape suivante.</w:t>
      </w:r>
    </w:p>
    <w:p>
      <w:pPr>
        <w:pStyle w:val="BodyText"/>
      </w:pPr>
      <w:r>
        <w:t xml:space="preserve">⚠️ Erreur n°3 — Ignorer un conflit de modification concurrente sans arbitrage</w:t>
      </w:r>
      <w:r>
        <w:t xml:space="preserve"> </w:t>
      </w:r>
      <w:r>
        <w:t xml:space="preserve">Comme signalé en section 40.2, accepter automatiquement toutes les modifications d’un document combiné sans examiner les conflits entre contributeurs peut produire un texte final incohérent, mêlant deux versions contradictoires d’un même passage sans qu’aucun choix explicite n’ait été fait.</w:t>
      </w:r>
    </w:p>
    <w:bookmarkEnd w:id="777"/>
    <w:bookmarkStart w:id="778" w:name="dépannage-39"/>
    <w:p>
      <w:pPr>
        <w:pStyle w:val="Heading2"/>
      </w:pPr>
      <w:r>
        <w:t xml:space="preserve">Dépannage</w:t>
      </w:r>
    </w:p>
    <w:p>
      <w:pPr>
        <w:pStyle w:val="FirstParagraph"/>
      </w:pPr>
      <w:r>
        <w:t xml:space="preserve">🩺 Symptôme : le document combiné affiche des modifications qui semblent dupliquées</w:t>
      </w:r>
    </w:p>
    <w:p>
      <w:pPr>
        <w:pStyle w:val="Compact"/>
        <w:numPr>
          <w:ilvl w:val="0"/>
          <w:numId w:val="2011"/>
        </w:numPr>
      </w:pPr>
      <w:r>
        <w:rPr>
          <w:b/>
          <w:bCs/>
        </w:rPr>
        <w:t xml:space="preserve">Diagnostic</w:t>
      </w:r>
      <w:r>
        <w:t xml:space="preserve"> </w:t>
      </w:r>
      <w:r>
        <w:t xml:space="preserve">: une même correction a peut-être été apportée indépendamment par deux réviseurs différents sur le même passage, ce qui n’est pas une erreur de la fonctionnalité Combiner mais un reflet fidèle d’une coïncidence réelle entre les deux contributions.</w:t>
      </w:r>
    </w:p>
    <w:p>
      <w:pPr>
        <w:pStyle w:val="Compact"/>
        <w:numPr>
          <w:ilvl w:val="0"/>
          <w:numId w:val="2011"/>
        </w:numPr>
      </w:pPr>
      <w:r>
        <w:rPr>
          <w:b/>
          <w:bCs/>
        </w:rPr>
        <w:t xml:space="preserve">Résolution</w:t>
      </w:r>
      <w:r>
        <w:t xml:space="preserve"> </w:t>
      </w:r>
      <w:r>
        <w:t xml:space="preserve">: examiner chaque modification concernée via les techniques du chapitre 38, en acceptant l’une et en rejetant l’autre si elles sont effectivement redondantes.</w:t>
      </w:r>
    </w:p>
    <w:p>
      <w:pPr>
        <w:pStyle w:val="FirstParagraph"/>
      </w:pPr>
      <w:r>
        <w:t xml:space="preserve">🩺 Symptôme : la comparaison ne détecte aucune différence entre deux fichiers pourtant différents</w:t>
      </w:r>
    </w:p>
    <w:p>
      <w:pPr>
        <w:pStyle w:val="Compact"/>
        <w:numPr>
          <w:ilvl w:val="0"/>
          <w:numId w:val="2012"/>
        </w:numPr>
      </w:pPr>
      <w:r>
        <w:rPr>
          <w:b/>
          <w:bCs/>
        </w:rPr>
        <w:t xml:space="preserve">Diagnostic</w:t>
      </w:r>
      <w:r>
        <w:t xml:space="preserve"> </w:t>
      </w:r>
      <w:r>
        <w:t xml:space="preserve">: les deux fichiers sélectionnés dans la boîte de dialogue sont peut-être identiques par erreur (le mauvais fichier a été sélectionné pour l’un des deux champs).</w:t>
      </w:r>
    </w:p>
    <w:p>
      <w:pPr>
        <w:pStyle w:val="Compact"/>
        <w:numPr>
          <w:ilvl w:val="0"/>
          <w:numId w:val="2012"/>
        </w:numPr>
      </w:pPr>
      <w:r>
        <w:rPr>
          <w:b/>
          <w:bCs/>
        </w:rPr>
        <w:t xml:space="preserve">Résolution</w:t>
      </w:r>
      <w:r>
        <w:t xml:space="preserve"> </w:t>
      </w:r>
      <w:r>
        <w:t xml:space="preserve">: vérifier attentivement les noms de fichiers exacts sélectionnés sous</w:t>
      </w:r>
      <w:r>
        <w:t xml:space="preserve"> </w:t>
      </w:r>
      <w:r>
        <w:t xml:space="preserve">“Document original”</w:t>
      </w:r>
      <w:r>
        <w:t xml:space="preserve"> </w:t>
      </w:r>
      <w:r>
        <w:t xml:space="preserve">et</w:t>
      </w:r>
      <w:r>
        <w:t xml:space="preserve"> </w:t>
      </w:r>
      <w:r>
        <w:t xml:space="preserve">“Document révisé”</w:t>
      </w:r>
      <w:r>
        <w:t xml:space="preserve"> </w:t>
      </w:r>
      <w:r>
        <w:t xml:space="preserve">avant de relancer la comparaison.</w:t>
      </w:r>
    </w:p>
    <w:bookmarkEnd w:id="778"/>
    <w:bookmarkStart w:id="779" w:name="en-entreprise-39"/>
    <w:p>
      <w:pPr>
        <w:pStyle w:val="Heading2"/>
      </w:pPr>
      <w:r>
        <w:t xml:space="preserve">En entreprise</w:t>
      </w:r>
    </w:p>
    <w:p>
      <w:pPr>
        <w:pStyle w:val="Compact"/>
        <w:numPr>
          <w:ilvl w:val="0"/>
          <w:numId w:val="2013"/>
        </w:numPr>
      </w:pPr>
      <w:r>
        <w:rPr>
          <w:b/>
          <w:bCs/>
        </w:rPr>
        <w:t xml:space="preserve">Bonne pratique répandue</w:t>
      </w:r>
      <w:r>
        <w:t xml:space="preserve"> </w:t>
      </w:r>
      <w:r>
        <w:t xml:space="preserve">: privilégier le suivi des modifications activé dès le départ (chapitre 38) ou la coédition en temps réel (chapitre 41) plutôt que de compter systématiquement sur Comparer/Combiner comme solution de rattrapage — ces deux fonctionnalités restent des filets de sécurité, pas une méthode de travail à privilégier par défaut.</w:t>
      </w:r>
    </w:p>
    <w:p>
      <w:pPr>
        <w:pStyle w:val="Compact"/>
        <w:numPr>
          <w:ilvl w:val="0"/>
          <w:numId w:val="2013"/>
        </w:numPr>
      </w:pPr>
      <w:r>
        <w:rPr>
          <w:b/>
          <w:bCs/>
        </w:rPr>
        <w:t xml:space="preserve">Bonne pratique répandue</w:t>
      </w:r>
      <w:r>
        <w:t xml:space="preserve"> </w:t>
      </w:r>
      <w:r>
        <w:t xml:space="preserve">: nommer clairement chaque copie de travail (avec le nom du contributeur et une date) avant toute opération de combinaison, pour éviter toute confusion sur l’ordre et l’origine des fichiers à traiter.</w:t>
      </w:r>
    </w:p>
    <w:p>
      <w:pPr>
        <w:pStyle w:val="Compact"/>
        <w:numPr>
          <w:ilvl w:val="0"/>
          <w:numId w:val="2013"/>
        </w:numPr>
      </w:pPr>
      <w:r>
        <w:rPr>
          <w:b/>
          <w:bCs/>
        </w:rPr>
        <w:t xml:space="preserve">Erreur classique observée</w:t>
      </w:r>
      <w:r>
        <w:t xml:space="preserve"> </w:t>
      </w:r>
      <w:r>
        <w:t xml:space="preserve">: des équipes qui perdent un temps considérable à reconstituer manuellement des différences entre versions faute d’avoir utilisé Comparer, alors que cette fonctionnalité aurait résolu le problème en quelques clics.</w:t>
      </w:r>
    </w:p>
    <w:bookmarkEnd w:id="779"/>
    <w:bookmarkStart w:id="780" w:name="astuces-avancées-39"/>
    <w:p>
      <w:pPr>
        <w:pStyle w:val="Heading2"/>
      </w:pPr>
      <w:r>
        <w:t xml:space="preserve">Astuces avancées</w:t>
      </w:r>
    </w:p>
    <w:p>
      <w:pPr>
        <w:pStyle w:val="FirstParagraph"/>
      </w:pPr>
      <w:r>
        <w:t xml:space="preserve">🚀 Astuce experte — personnaliser les éléments comparés</w:t>
      </w:r>
      <w:r>
        <w:t xml:space="preserve"> </w:t>
      </w:r>
      <w:r>
        <w:t xml:space="preserve">Le bouton</w:t>
      </w:r>
      <w:r>
        <w:t xml:space="preserve"> </w:t>
      </w:r>
      <w:r>
        <w:t xml:space="preserve">“Plus &gt;&gt;”</w:t>
      </w:r>
      <w:r>
        <w:t xml:space="preserve"> </w:t>
      </w:r>
      <w:r>
        <w:t xml:space="preserve">de la boîte de dialogue Comparer (section 40.1) permet de désactiver la détection de certains types de différences (par exemple, ignorer les changements de mise en forme pour ne se concentrer que sur les modifications de texte) — un réglage utile quand une mise en forme différente entre deux versions est normale et attendue (documents provenant de deux modèles différents, par exemple) et ne doit pas polluer l’analyse des différences de contenu réellement pertinentes.</w:t>
      </w:r>
    </w:p>
    <w:bookmarkEnd w:id="780"/>
    <w:bookmarkStart w:id="781" w:name="résumé-du-chapitre-39"/>
    <w:p>
      <w:pPr>
        <w:pStyle w:val="Heading2"/>
      </w:pPr>
      <w:r>
        <w:t xml:space="preserve">Résumé du chapitre</w:t>
      </w:r>
    </w:p>
    <w:p>
      <w:pPr>
        <w:pStyle w:val="Compact"/>
        <w:numPr>
          <w:ilvl w:val="0"/>
          <w:numId w:val="2014"/>
        </w:numPr>
      </w:pPr>
      <w:r>
        <w:t xml:space="preserve">Comparer analyse deux versions d’un même document et génère un document tiers avec des marques de révision équivalentes à celles du suivi des modifications, même s’il n’a jamais été activé.</w:t>
      </w:r>
    </w:p>
    <w:p>
      <w:pPr>
        <w:pStyle w:val="Compact"/>
        <w:numPr>
          <w:ilvl w:val="0"/>
          <w:numId w:val="2014"/>
        </w:numPr>
      </w:pPr>
      <w:r>
        <w:t xml:space="preserve">Combiner réunit les modifications indépendantes de plusieurs contributeurs ayant chacun travaillé sur sa propre copie du même original, une paire de fichiers à la fois, à répéter pour plus de deux contributeurs.</w:t>
      </w:r>
    </w:p>
    <w:p>
      <w:pPr>
        <w:pStyle w:val="Compact"/>
        <w:numPr>
          <w:ilvl w:val="0"/>
          <w:numId w:val="2014"/>
        </w:numPr>
      </w:pPr>
      <w:r>
        <w:t xml:space="preserve">Ces deux fonctionnalités restent des solutions de rattrapage, moins fiables en pratique que le suivi des modifications activé dès le départ ou la coédition en temps réel.</w:t>
      </w:r>
    </w:p>
    <w:p>
      <w:pPr>
        <w:pStyle w:val="Compact"/>
        <w:numPr>
          <w:ilvl w:val="0"/>
          <w:numId w:val="2014"/>
        </w:numPr>
      </w:pPr>
      <w:r>
        <w:t xml:space="preserve">Un conflit entre deux modifications concurrentes sur un même passage nécessite toujours un arbitrage humain explicite, jamais résolu automatiquement.</w:t>
      </w:r>
    </w:p>
    <w:bookmarkEnd w:id="781"/>
    <w:bookmarkStart w:id="782" w:name="quiz-39"/>
    <w:p>
      <w:pPr>
        <w:pStyle w:val="Heading2"/>
      </w:pPr>
      <w:r>
        <w:t xml:space="preserve">Quiz</w:t>
      </w:r>
    </w:p>
    <w:p>
      <w:pPr>
        <w:pStyle w:val="FirstParagraph"/>
      </w:pPr>
      <w:r>
        <w:t xml:space="preserve">📝 QCM (une seule bonne réponse par question)</w:t>
      </w:r>
    </w:p>
    <w:p>
      <w:pPr>
        <w:pStyle w:val="Compact"/>
        <w:numPr>
          <w:ilvl w:val="0"/>
          <w:numId w:val="2015"/>
        </w:numPr>
      </w:pPr>
      <w:r>
        <w:t xml:space="preserve">La fonctionnalité Comparer sert à :</w:t>
      </w:r>
    </w:p>
    <w:p>
      <w:pPr>
        <w:pStyle w:val="Compact"/>
        <w:numPr>
          <w:ilvl w:val="1"/>
          <w:numId w:val="2016"/>
        </w:numPr>
      </w:pPr>
    </w:p>
    <w:p>
      <w:pPr>
        <w:pStyle w:val="Compact"/>
        <w:numPr>
          <w:ilvl w:val="2"/>
          <w:numId w:val="2017"/>
        </w:numPr>
      </w:pPr>
      <w:r>
        <w:t xml:space="preserve">Fusionner plusieurs formats de fichiers en un seul</w:t>
      </w:r>
    </w:p>
    <w:p>
      <w:pPr>
        <w:pStyle w:val="Compact"/>
        <w:numPr>
          <w:ilvl w:val="1"/>
          <w:numId w:val="2016"/>
        </w:numPr>
      </w:pPr>
    </w:p>
    <w:p>
      <w:pPr>
        <w:pStyle w:val="Compact"/>
        <w:numPr>
          <w:ilvl w:val="2"/>
          <w:numId w:val="2018"/>
        </w:numPr>
      </w:pPr>
      <w:r>
        <w:t xml:space="preserve">Révéler les différences entre deux versions d’un même document</w:t>
      </w:r>
    </w:p>
    <w:p>
      <w:pPr>
        <w:pStyle w:val="Compact"/>
        <w:numPr>
          <w:ilvl w:val="1"/>
          <w:numId w:val="2016"/>
        </w:numPr>
      </w:pPr>
    </w:p>
    <w:p>
      <w:pPr>
        <w:pStyle w:val="Compact"/>
        <w:numPr>
          <w:ilvl w:val="2"/>
          <w:numId w:val="2019"/>
        </w:numPr>
      </w:pPr>
      <w:r>
        <w:t xml:space="preserve">Traduire un document dans une autre langue</w:t>
      </w:r>
    </w:p>
    <w:p>
      <w:pPr>
        <w:pStyle w:val="Compact"/>
        <w:numPr>
          <w:ilvl w:val="1"/>
          <w:numId w:val="2016"/>
        </w:numPr>
      </w:pPr>
    </w:p>
    <w:p>
      <w:pPr>
        <w:pStyle w:val="Compact"/>
        <w:numPr>
          <w:ilvl w:val="2"/>
          <w:numId w:val="2020"/>
        </w:numPr>
      </w:pPr>
      <w:r>
        <w:t xml:space="preserve">Compresser des images</w:t>
      </w:r>
    </w:p>
    <w:p>
      <w:pPr>
        <w:pStyle w:val="Compact"/>
        <w:numPr>
          <w:ilvl w:val="0"/>
          <w:numId w:val="2015"/>
        </w:numPr>
      </w:pPr>
      <w:r>
        <w:t xml:space="preserve">Combiner plus de deux documents nécessite :</w:t>
      </w:r>
    </w:p>
    <w:p>
      <w:pPr>
        <w:pStyle w:val="Compact"/>
        <w:numPr>
          <w:ilvl w:val="1"/>
          <w:numId w:val="2021"/>
        </w:numPr>
      </w:pPr>
    </w:p>
    <w:p>
      <w:pPr>
        <w:pStyle w:val="Compact"/>
        <w:numPr>
          <w:ilvl w:val="2"/>
          <w:numId w:val="2022"/>
        </w:numPr>
      </w:pPr>
      <w:r>
        <w:t xml:space="preserve">Une seule opération englobant tous les fichiers</w:t>
      </w:r>
    </w:p>
    <w:p>
      <w:pPr>
        <w:pStyle w:val="Compact"/>
        <w:numPr>
          <w:ilvl w:val="1"/>
          <w:numId w:val="2021"/>
        </w:numPr>
      </w:pPr>
    </w:p>
    <w:p>
      <w:pPr>
        <w:pStyle w:val="Compact"/>
        <w:numPr>
          <w:ilvl w:val="2"/>
          <w:numId w:val="2023"/>
        </w:numPr>
      </w:pPr>
      <w:r>
        <w:t xml:space="preserve">De répéter l’opération par paires successives</w:t>
      </w:r>
    </w:p>
    <w:p>
      <w:pPr>
        <w:pStyle w:val="Compact"/>
        <w:numPr>
          <w:ilvl w:val="1"/>
          <w:numId w:val="2021"/>
        </w:numPr>
      </w:pPr>
    </w:p>
    <w:p>
      <w:pPr>
        <w:pStyle w:val="Compact"/>
        <w:numPr>
          <w:ilvl w:val="2"/>
          <w:numId w:val="2024"/>
        </w:numPr>
      </w:pPr>
      <w:r>
        <w:t xml:space="preserve">D’utiliser exclusivement Word Online</w:t>
      </w:r>
    </w:p>
    <w:p>
      <w:pPr>
        <w:pStyle w:val="Compact"/>
        <w:numPr>
          <w:ilvl w:val="1"/>
          <w:numId w:val="2021"/>
        </w:numPr>
      </w:pPr>
    </w:p>
    <w:p>
      <w:pPr>
        <w:pStyle w:val="Compact"/>
        <w:numPr>
          <w:ilvl w:val="2"/>
          <w:numId w:val="2025"/>
        </w:numPr>
      </w:pPr>
      <w:r>
        <w:t xml:space="preserve">De désactiver le suivi des modifications au préalable</w:t>
      </w:r>
    </w:p>
    <w:p>
      <w:pPr>
        <w:pStyle w:val="Compact"/>
        <w:numPr>
          <w:ilvl w:val="0"/>
          <w:numId w:val="2015"/>
        </w:numPr>
      </w:pPr>
      <w:r>
        <w:t xml:space="preserve">Un conflit entre deux modifications concurrentes sur un même passage est résolu :</w:t>
      </w:r>
    </w:p>
    <w:p>
      <w:pPr>
        <w:pStyle w:val="Compact"/>
        <w:numPr>
          <w:ilvl w:val="1"/>
          <w:numId w:val="2026"/>
        </w:numPr>
      </w:pPr>
    </w:p>
    <w:p>
      <w:pPr>
        <w:pStyle w:val="Compact"/>
        <w:numPr>
          <w:ilvl w:val="2"/>
          <w:numId w:val="2027"/>
        </w:numPr>
      </w:pPr>
      <w:r>
        <w:t xml:space="preserve">Automatiquement par Word, sans intervention</w:t>
      </w:r>
    </w:p>
    <w:p>
      <w:pPr>
        <w:pStyle w:val="Compact"/>
        <w:numPr>
          <w:ilvl w:val="1"/>
          <w:numId w:val="2026"/>
        </w:numPr>
      </w:pPr>
    </w:p>
    <w:p>
      <w:pPr>
        <w:pStyle w:val="Compact"/>
        <w:numPr>
          <w:ilvl w:val="2"/>
          <w:numId w:val="2028"/>
        </w:numPr>
      </w:pPr>
      <w:r>
        <w:t xml:space="preserve">Par un arbitrage humain explicite</w:t>
      </w:r>
    </w:p>
    <w:p>
      <w:pPr>
        <w:pStyle w:val="Compact"/>
        <w:numPr>
          <w:ilvl w:val="1"/>
          <w:numId w:val="2026"/>
        </w:numPr>
      </w:pPr>
    </w:p>
    <w:p>
      <w:pPr>
        <w:pStyle w:val="Compact"/>
        <w:numPr>
          <w:ilvl w:val="2"/>
          <w:numId w:val="2029"/>
        </w:numPr>
      </w:pPr>
      <w:r>
        <w:t xml:space="preserve">En supprimant les deux modifications</w:t>
      </w:r>
    </w:p>
    <w:p>
      <w:pPr>
        <w:pStyle w:val="Compact"/>
        <w:numPr>
          <w:ilvl w:val="1"/>
          <w:numId w:val="2026"/>
        </w:numPr>
      </w:pPr>
    </w:p>
    <w:p>
      <w:pPr>
        <w:pStyle w:val="Compact"/>
        <w:numPr>
          <w:ilvl w:val="2"/>
          <w:numId w:val="2030"/>
        </w:numPr>
      </w:pPr>
      <w:r>
        <w:t xml:space="preserve">Uniquement en recommençant tout le document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031"/>
        </w:numPr>
      </w:pPr>
      <w:r>
        <w:t xml:space="preserve">Comparer nécessite que le suivi des modifications ait été activé au préalable sur l’un des deux documents. —</w:t>
      </w:r>
      <w:r>
        <w:t xml:space="preserve"> </w:t>
      </w:r>
      <w:r>
        <w:rPr>
          <w:b/>
          <w:bCs/>
        </w:rPr>
        <w:t xml:space="preserve">Faux</w:t>
      </w:r>
      <w:r>
        <w:t xml:space="preserve">, la reconstitution se fait sans ce prérequis.</w:t>
      </w:r>
    </w:p>
    <w:p>
      <w:pPr>
        <w:pStyle w:val="Compact"/>
        <w:numPr>
          <w:ilvl w:val="0"/>
          <w:numId w:val="2031"/>
        </w:numPr>
      </w:pPr>
      <w:r>
        <w:t xml:space="preserve">Combiner peut traiter directement trois documents ou plus en une seule opération. —</w:t>
      </w:r>
      <w:r>
        <w:t xml:space="preserve"> </w:t>
      </w:r>
      <w:r>
        <w:rPr>
          <w:b/>
          <w:bCs/>
        </w:rPr>
        <w:t xml:space="preserve">Faux</w:t>
      </w:r>
      <w:r>
        <w:t xml:space="preserve">, deux à la fois seulement.</w:t>
      </w:r>
    </w:p>
    <w:p>
      <w:pPr>
        <w:pStyle w:val="Compact"/>
        <w:numPr>
          <w:ilvl w:val="0"/>
          <w:numId w:val="2031"/>
        </w:numPr>
      </w:pPr>
      <w:r>
        <w:t xml:space="preserve">Le document généré par Comparer utilise les mêmes marques de révision que le suivi des modifications. —</w:t>
      </w:r>
      <w:r>
        <w:t xml:space="preserve"> </w:t>
      </w:r>
      <w:r>
        <w:rPr>
          <w:b/>
          <w:bCs/>
        </w:rPr>
        <w:t xml:space="preserve">Vrai</w:t>
      </w:r>
      <w:r>
        <w:t xml:space="preserve">.</w:t>
      </w:r>
    </w:p>
    <w:p>
      <w:pPr>
        <w:pStyle w:val="Compact"/>
        <w:numPr>
          <w:ilvl w:val="0"/>
          <w:numId w:val="2031"/>
        </w:numPr>
      </w:pPr>
      <w:r>
        <w:t xml:space="preserve">Un conflit de modification concurrente empêche totalement d’utiliser Combiner. —</w:t>
      </w:r>
      <w:r>
        <w:t xml:space="preserve"> </w:t>
      </w:r>
      <w:r>
        <w:rPr>
          <w:b/>
          <w:bCs/>
        </w:rPr>
        <w:t xml:space="preserve">Faux</w:t>
      </w:r>
      <w:r>
        <w:t xml:space="preserve">, le conflit reste visible pour arbitrage, sans bloquer la fonctionnalité.</w:t>
      </w:r>
    </w:p>
    <w:p>
      <w:pPr>
        <w:pStyle w:val="FirstParagraph"/>
      </w:pPr>
      <w:r>
        <w:t xml:space="preserve">📝 Questions ouvertes</w:t>
      </w:r>
    </w:p>
    <w:p>
      <w:pPr>
        <w:pStyle w:val="Compact"/>
        <w:numPr>
          <w:ilvl w:val="0"/>
          <w:numId w:val="2032"/>
        </w:numPr>
      </w:pPr>
      <w:r>
        <w:t xml:space="preserve">Explique la différence entre Comparer et Combiner, avec un exemple de situation où chacun serait l’outil approprié.</w:t>
      </w:r>
    </w:p>
    <w:p>
      <w:pPr>
        <w:pStyle w:val="Compact"/>
        <w:numPr>
          <w:ilvl w:val="0"/>
          <w:numId w:val="2032"/>
        </w:numPr>
      </w:pPr>
      <w:r>
        <w:t xml:space="preserve">Une équipe reçoit trois copies indépendantes d’un même document, modifiées séparément par trois personnes différentes. Décris la méthode pour les réunir en un seul document final.</w:t>
      </w:r>
    </w:p>
    <w:p>
      <w:pPr>
        <w:pStyle w:val="FirstParagraph"/>
      </w:pPr>
      <w:r>
        <w:rPr>
          <w:b/>
          <w:bCs/>
        </w:rPr>
        <w:t xml:space="preserve">Corrigé 1</w:t>
      </w:r>
      <w:r>
        <w:t xml:space="preserve"> </w:t>
      </w:r>
      <w:r>
        <w:t xml:space="preserve">: Comparer répond au besoin</w:t>
      </w:r>
      <w:r>
        <w:t xml:space="preserve"> </w:t>
      </w:r>
      <w:r>
        <w:t xml:space="preserve">“je veux savoir ce qui a changé entre deux versions précises d’un document”</w:t>
      </w:r>
      <w:r>
        <w:t xml:space="preserve"> </w:t>
      </w:r>
      <w:r>
        <w:t xml:space="preserve">(par exemple, un contrat révisé par un client sans suivi des modifications activé) ; Combiner répond au besoin</w:t>
      </w:r>
      <w:r>
        <w:t xml:space="preserve"> </w:t>
      </w:r>
      <w:r>
        <w:t xml:space="preserve">“je veux réunir les contributions indépendantes de plusieurs personnes ayant chacune travaillé séparément sur le même document original”</w:t>
      </w:r>
      <w:r>
        <w:t xml:space="preserve"> </w:t>
      </w:r>
      <w:r>
        <w:t xml:space="preserve">(par exemple, trois collègues ayant chacun annoté leur propre copie d’un même rapport).</w:t>
      </w:r>
    </w:p>
    <w:p>
      <w:pPr>
        <w:pStyle w:val="BodyText"/>
      </w:pPr>
      <w:r>
        <w:rPr>
          <w:b/>
          <w:bCs/>
        </w:rPr>
        <w:t xml:space="preserve">Corrigé 2</w:t>
      </w:r>
      <w:r>
        <w:t xml:space="preserve"> </w:t>
      </w:r>
      <w:r>
        <w:t xml:space="preserve">: combiner d’abord la copie du premier contributeur avec l’original via Comparer &gt; Combiner, obtenant un document intermédiaire ; combiner ensuite ce document intermédiaire avec la copie du deuxième contributeur ; combiner enfin ce nouveau résultat avec la copie du troisième contributeur — trois opérations successives par paires, jamais une seule opération englobant directement les quatre fichiers (original + trois copies) à la fois.</w:t>
      </w:r>
    </w:p>
    <w:bookmarkEnd w:id="782"/>
    <w:bookmarkStart w:id="783" w:name="exercices-38"/>
    <w:p>
      <w:pPr>
        <w:pStyle w:val="Heading2"/>
      </w:pPr>
      <w:r>
        <w:t xml:space="preserve">Exercices</w:t>
      </w:r>
    </w:p>
    <w:p>
      <w:pPr>
        <w:pStyle w:val="FirstParagraph"/>
      </w:pPr>
      <w:r>
        <w:t xml:space="preserve">📝 Exercice 40.1</w:t>
      </w:r>
    </w:p>
    <w:p>
      <w:pPr>
        <w:pStyle w:val="BodyText"/>
      </w:pPr>
      <w:r>
        <w:t xml:space="preserve">Crée un document original de test, duplique-le, modifie la copie sans activer le suivi des modifications (trois changements distincts), puis utilise Comparer pour reconstituer ces trois modifications sous forme de marques de révision.</w:t>
      </w:r>
    </w:p>
    <w:p>
      <w:pPr>
        <w:pStyle w:val="BodyText"/>
      </w:pPr>
      <w:r>
        <w:rPr>
          <w:b/>
          <w:bCs/>
        </w:rPr>
        <w:t xml:space="preserve">Corrigé :</w:t>
      </w:r>
      <w:r>
        <w:t xml:space="preserve"> </w:t>
      </w:r>
      <w:r>
        <w:t xml:space="preserve">réussi si le document combiné généré affiche bien les trois modifications sous forme de marques de révision classiques (insertions soulignées, suppressions barrées), exploitables exactement comme au chapitre 38.</w:t>
      </w:r>
    </w:p>
    <w:p>
      <w:pPr>
        <w:pStyle w:val="BodyText"/>
      </w:pPr>
      <w:r>
        <w:t xml:space="preserve">📝 Exercice 40.2</w:t>
      </w:r>
    </w:p>
    <w:p>
      <w:pPr>
        <w:pStyle w:val="BodyText"/>
      </w:pPr>
      <w:r>
        <w:t xml:space="preserve">Crée deux copies indépendantes d’un même document original, modifiées différemment chacune, puis combine-les en un seul document final via Comparer &gt; Combiner. Vérifie que les modifications des deux copies apparaissent bien, correctement attribuées.</w:t>
      </w:r>
    </w:p>
    <w:p>
      <w:pPr>
        <w:pStyle w:val="BodyText"/>
      </w:pPr>
      <w:r>
        <w:rPr>
          <w:b/>
          <w:bCs/>
        </w:rPr>
        <w:t xml:space="preserve">Corrigé :</w:t>
      </w:r>
      <w:r>
        <w:t xml:space="preserve"> </w:t>
      </w:r>
      <w:r>
        <w:t xml:space="preserve">réponse personnelle ; réussi si le document final combiné affiche bien les modifications des deux copies, chacune attribuée au bon nom d’utilisateur au survol de la marque de révision correspondante.</w:t>
      </w:r>
    </w:p>
    <w:bookmarkEnd w:id="783"/>
    <w:bookmarkStart w:id="784" w:name="checklist-de-fin-de-chapitre-39"/>
    <w:p>
      <w:pPr>
        <w:pStyle w:val="Heading2"/>
      </w:pPr>
      <w:r>
        <w:t xml:space="preserve">Checklist de fin de chapitre</w:t>
      </w:r>
    </w:p>
    <w:p>
      <w:pPr>
        <w:pStyle w:val="FirstParagraph"/>
      </w:pPr>
      <w:r>
        <w:t xml:space="preserve">☐ Je compare deux versions d’un document pour reconstituer leurs différences.</w:t>
      </w:r>
    </w:p>
    <w:p>
      <w:pPr>
        <w:pStyle w:val="BodyText"/>
      </w:pPr>
      <w:r>
        <w:t xml:space="preserve">☐ J’interprète le document combiné généré par une comparaison.</w:t>
      </w:r>
    </w:p>
    <w:p>
      <w:pPr>
        <w:pStyle w:val="BodyText"/>
      </w:pPr>
      <w:r>
        <w:t xml:space="preserve">☐ Je combine les modifications de plusieurs contributeurs par paires successives.</w:t>
      </w:r>
    </w:p>
    <w:p>
      <w:pPr>
        <w:pStyle w:val="BodyText"/>
      </w:pPr>
      <w:r>
        <w:t xml:space="preserve">☐ Je sais arbitrer manuellement un conflit entre deux modifications concurrentes.</w:t>
      </w:r>
    </w:p>
    <w:p>
      <w:pPr>
        <w:pStyle w:val="BodyText"/>
      </w:pPr>
      <w:r>
        <w:t xml:space="preserve">☐ Je distingue clairement Comparer de Combiner selon le besoin réel.</w:t>
      </w:r>
    </w:p>
    <w:bookmarkEnd w:id="784"/>
    <w:bookmarkStart w:id="785" w:name="aide-mémoire-39"/>
    <w:p>
      <w:pPr>
        <w:pStyle w:val="Heading2"/>
      </w:pPr>
      <w:r>
        <w:t xml:space="preserve">Aide-mémoire</w:t>
      </w:r>
    </w:p>
    <w:p>
      <w:pPr>
        <w:pStyle w:val="FirstParagraph"/>
      </w:pPr>
      <w:r>
        <w:t xml:space="preserve">📌 Points clés à retenir</w:t>
      </w:r>
    </w:p>
    <w:p>
      <w:pPr>
        <w:pStyle w:val="Compact"/>
        <w:numPr>
          <w:ilvl w:val="0"/>
          <w:numId w:val="2033"/>
        </w:numPr>
      </w:pPr>
      <w:r>
        <w:rPr>
          <w:b/>
          <w:bCs/>
        </w:rPr>
        <w:t xml:space="preserve">Comparer</w:t>
      </w:r>
      <w:r>
        <w:t xml:space="preserve"> </w:t>
      </w:r>
      <w:r>
        <w:t xml:space="preserve">= différences entre deux versions ;</w:t>
      </w:r>
      <w:r>
        <w:t xml:space="preserve"> </w:t>
      </w:r>
      <w:r>
        <w:rPr>
          <w:b/>
          <w:bCs/>
        </w:rPr>
        <w:t xml:space="preserve">Combiner</w:t>
      </w:r>
      <w:r>
        <w:t xml:space="preserve"> </w:t>
      </w:r>
      <w:r>
        <w:t xml:space="preserve">= réunir les contributions de plusieurs personnes — MOS Expert 1.1.3.</w:t>
      </w:r>
    </w:p>
    <w:p>
      <w:pPr>
        <w:pStyle w:val="Compact"/>
        <w:numPr>
          <w:ilvl w:val="0"/>
          <w:numId w:val="2033"/>
        </w:numPr>
      </w:pPr>
      <w:r>
        <w:rPr>
          <w:b/>
          <w:bCs/>
        </w:rPr>
        <w:t xml:space="preserve">Combiner</w:t>
      </w:r>
      <w:r>
        <w:t xml:space="preserve"> </w:t>
      </w:r>
      <w:r>
        <w:t xml:space="preserve">= toujours par paires, jamais plus de deux fichiers en une seule opération.</w:t>
      </w:r>
    </w:p>
    <w:p>
      <w:pPr>
        <w:pStyle w:val="Compact"/>
        <w:numPr>
          <w:ilvl w:val="0"/>
          <w:numId w:val="2033"/>
        </w:numPr>
      </w:pPr>
      <w:r>
        <w:rPr>
          <w:b/>
          <w:bCs/>
        </w:rPr>
        <w:t xml:space="preserve">Conflit de modification</w:t>
      </w:r>
      <w:r>
        <w:t xml:space="preserve"> </w:t>
      </w:r>
      <w:r>
        <w:t xml:space="preserve">= toujours un arbitrage humain, jamais résolu automatiquement.</w:t>
      </w:r>
    </w:p>
    <w:p>
      <w:pPr>
        <w:pStyle w:val="Compact"/>
        <w:numPr>
          <w:ilvl w:val="0"/>
          <w:numId w:val="2033"/>
        </w:numPr>
      </w:pPr>
      <w:r>
        <w:t xml:space="preserve">Ces deux fonctionnalités restent des solutions de rattrapage, à privilégier moins que le suivi des modifications actif dès le départ (chapitre 38) ou la coédition en temps réel (chapitre 41).</w:t>
      </w:r>
    </w:p>
    <w:p>
      <w:pPr>
        <w:pStyle w:val="FirstParagraph"/>
      </w:pPr>
      <w:r>
        <w:t xml:space="preserve">Aucun raccourci clavier dédié : toutes les commandes passent par l’onglet Révision, groupe Comparer.</w:t>
      </w:r>
    </w:p>
    <w:bookmarkEnd w:id="785"/>
    <w:bookmarkStart w:id="786" w:name="faq-39"/>
    <w:p>
      <w:pPr>
        <w:pStyle w:val="Heading2"/>
      </w:pPr>
      <w:r>
        <w:t xml:space="preserve">FAQ</w:t>
      </w:r>
    </w:p>
    <w:p>
      <w:pPr>
        <w:pStyle w:val="FirstParagraph"/>
      </w:pPr>
      <w:r>
        <w:t xml:space="preserve">Le document combiné généré remplace-t-il les fichiers originaux ?</w:t>
      </w:r>
    </w:p>
    <w:p>
      <w:pPr>
        <w:pStyle w:val="BodyText"/>
      </w:pPr>
      <w:r>
        <w:t xml:space="preserve">Non, Comparer et Combiner génèrent toujours un nouveau document distinct, laissant les fichiers sources intacts et inchangés — un principe similaire à l’ouverture d’un modèle via Fichier &gt; Nouveau (chapitre 5).</w:t>
      </w:r>
    </w:p>
    <w:p>
      <w:pPr>
        <w:pStyle w:val="BodyText"/>
      </w:pPr>
      <w:r>
        <w:t xml:space="preserve">Peut-on comparer un document Word à un fichier PDF ?</w:t>
      </w:r>
    </w:p>
    <w:p>
      <w:pPr>
        <w:pStyle w:val="BodyText"/>
      </w:pPr>
      <w:r>
        <w:t xml:space="preserve">Non directement, Comparer fonctionne uniquement entre deux documents Word ; un PDF devrait d’abord être converti ou son contenu importé dans un document Word avant toute comparaison significative.</w:t>
      </w:r>
    </w:p>
    <w:p>
      <w:pPr>
        <w:pStyle w:val="BodyText"/>
      </w:pPr>
      <w:r>
        <w:t xml:space="preserve">La fonctionnalité Combiner attribue-t-elle correctement chaque modification à son véritable auteur ?</w:t>
      </w:r>
    </w:p>
    <w:p>
      <w:pPr>
        <w:pStyle w:val="BodyText"/>
      </w:pPr>
      <w:r>
        <w:t xml:space="preserve">Oui, à condition que le nom d’utilisateur (Fichier &gt; Options &gt; Général, chapitre 38) ait été correctement configuré sur chaque poste au moment de la création de chaque copie modifiée.</w:t>
      </w:r>
    </w:p>
    <w:bookmarkEnd w:id="786"/>
    <w:bookmarkStart w:id="787" w:name="X949c57be05ab2fa9290c01cf2c82eb05dbbcb95"/>
    <w:p>
      <w:pPr>
        <w:pStyle w:val="Heading2"/>
      </w:pPr>
      <w:r>
        <w:t xml:space="preserve">Références et ressources complémentaires</w:t>
      </w:r>
    </w:p>
    <w:p>
      <w:pPr>
        <w:pStyle w:val="Compact"/>
        <w:numPr>
          <w:ilvl w:val="0"/>
          <w:numId w:val="2034"/>
        </w:numPr>
      </w:pPr>
      <w:r>
        <w:t xml:space="preserve">Documentation officielle sur la comparaison et la combinaison de documents :</w:t>
      </w:r>
      <w:r>
        <w:t xml:space="preserve"> </w:t>
      </w:r>
      <w:hyperlink r:id="rId57">
        <w:r>
          <w:rPr>
            <w:rStyle w:val="Hyperlink"/>
          </w:rPr>
          <w:t xml:space="preserve">https://support.microsoft.com/office</w:t>
        </w:r>
      </w:hyperlink>
    </w:p>
    <w:p>
      <w:pPr>
        <w:pStyle w:val="Compact"/>
        <w:numPr>
          <w:ilvl w:val="0"/>
          <w:numId w:val="2034"/>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2034"/>
        </w:numPr>
      </w:pPr>
      <w:r>
        <w:t xml:space="preserve">Suivi des modifications, la méthode à privilégier en amont : chapitre 38.</w:t>
      </w:r>
    </w:p>
    <w:p>
      <w:pPr>
        <w:pStyle w:val="FirstParagraph"/>
      </w:pPr>
      <w:r>
        <w:rPr>
          <w:i/>
          <w:iCs/>
        </w:rPr>
        <w:t xml:space="preserve">Chapitre suivant : coauteur en temps réel — pour clore la Partie 10 avec l’alternative moderne à la comparaison après coup, où plusieurs personnes travaillent simultanément sur un même document sans jamais avoir besoin de fichiers séparés à combiner.</w:t>
      </w:r>
    </w:p>
    <w:p>
      <w:pPr>
        <w:pStyle w:val="BodyText"/>
      </w:pPr>
      <w:r>
        <w:t xml:space="preserve">CHAPITRE 41</w:t>
      </w:r>
    </w:p>
    <w:bookmarkEnd w:id="787"/>
    <w:bookmarkEnd w:id="788"/>
    <w:bookmarkStart w:id="807" w:name="X6a085698cbb002c2ec11da1d08714da2131bd8c"/>
    <w:p>
      <w:pPr>
        <w:pStyle w:val="Heading1"/>
      </w:pPr>
      <w:r>
        <w:t xml:space="preserve">Coauteur en temps réel (OneDrive, SharePoint, Teams)</w:t>
      </w:r>
    </w:p>
    <w:p>
      <w:pPr>
        <w:pStyle w:val="FirstParagraph"/>
      </w:pPr>
      <w:r>
        <w:t xml:space="preserve">🎯 Objectifs pédagogiques</w:t>
      </w:r>
      <w:r>
        <w:t xml:space="preserve"> </w:t>
      </w:r>
      <w:r>
        <w:t xml:space="preserve">À la fin de ce chapitre, tu sauras : expliquer les conditions nécessaires à la coédition en temps réel ; partager un document avec des permissions adaptées à chaque destinataire ; coéditer simultanément avec d’autres personnes en voyant leurs modifications apparaître en direct ; consulter et restaurer une version antérieure d’un document via son historique de versions ; et choisir, parmi tous les outils de collaboration vus dans cette Partie 10, celui adapté à chaque situation réelle, pour mener à bien le mini-projet de fin de partie.</w:t>
      </w:r>
    </w:p>
    <w:p>
      <w:pPr>
        <w:pStyle w:val="BodyText"/>
      </w:pPr>
      <w:r>
        <w:rPr>
          <w:b/>
          <w:bCs/>
        </w:rPr>
        <w:t xml:space="preserve">Matrice de compétences MOS</w:t>
      </w:r>
    </w:p>
    <w:p>
      <w:pPr>
        <w:pStyle w:val="BodyText"/>
      </w:pPr>
      <w:r>
        <w:t xml:space="preserve">Ce chapitre ne correspond à aucun objectif isolé du référentiel MOS Word (MO-100/MO-101) : la coédition en temps réel dépend de l’infrastructure Microsoft 365 (OneDrive/SharePoint) plutôt que d’une fonctionnalité Word testable isolément. Il reste néanmoins essentiel pour comprendre la collaboration moderne, prolongeant directement les chapitres 38 à 40.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chapitres 38, 39 et 40, dont ce chapitre montre l’alternative moderne pour la plupart des scénarios de collaboration.</w:t>
      </w:r>
    </w:p>
    <w:p>
      <w:pPr>
        <w:pStyle w:val="BodyText"/>
      </w:pPr>
      <w:r>
        <w:t xml:space="preserve">🎬 Mise en situation</w:t>
      </w:r>
      <w:r>
        <w:t xml:space="preserve"> </w:t>
      </w:r>
      <w:r>
        <w:t xml:space="preserve">Après avoir découvert au chapitre 40 la complexité de combiner plusieurs copies séparées d’un même rapport, ta responsable demande s’il n’existerait pas un moyen plus simple pour que la trésorière, la secrétaire et elle-même travaillent ensemble sur le même rapport annuel, en même temps, sans jamais avoir à comparer ou combiner quoi que ce soit après coup. Ce chapitre répond directement à cette question, et clôt la Partie 10 en remettant en perspective l’ensemble des outils de collaboration déjà vus.</w:t>
      </w:r>
    </w:p>
    <w:bookmarkStart w:id="789" w:name="X16782ad38ec7ff50b60e3aa690fab406277a438"/>
    <w:p>
      <w:pPr>
        <w:pStyle w:val="Heading2"/>
      </w:pPr>
      <w:r>
        <w:t xml:space="preserve">41.1 Les conditions de la coédition en temps réel</w:t>
      </w:r>
    </w:p>
    <w:p>
      <w:pPr>
        <w:pStyle w:val="FirstParagraph"/>
      </w:pPr>
      <w:r>
        <w:t xml:space="preserve">📌 À retenir — le lien avec le chapitre 1</w:t>
      </w:r>
      <w:r>
        <w:t xml:space="preserve"> </w:t>
      </w:r>
      <w:r>
        <w:t xml:space="preserve">La coédition en temps réel nécessite que le document soit enregistré sur un espace de stockage cloud Microsoft 365 —</w:t>
      </w:r>
      <w:r>
        <w:t xml:space="preserve"> </w:t>
      </w:r>
      <w:r>
        <w:rPr>
          <w:b/>
          <w:bCs/>
        </w:rPr>
        <w:t xml:space="preserve">OneDrive</w:t>
      </w:r>
      <w:r>
        <w:t xml:space="preserve"> </w:t>
      </w:r>
      <w:r>
        <w:t xml:space="preserve">(espace personnel) ou</w:t>
      </w:r>
      <w:r>
        <w:t xml:space="preserve"> </w:t>
      </w:r>
      <w:r>
        <w:rPr>
          <w:b/>
          <w:bCs/>
        </w:rPr>
        <w:t xml:space="preserve">SharePoint</w:t>
      </w:r>
      <w:r>
        <w:t xml:space="preserve"> </w:t>
      </w:r>
      <w:r>
        <w:t xml:space="preserve">(espace d’équipe ou d’organisation), déjà mentionnés au chapitre 1 comme composant de l’écosystème Microsoft 365. Un document enregistré uniquement en local sur un disque dur ne peut</w:t>
      </w:r>
      <w:r>
        <w:t xml:space="preserve"> </w:t>
      </w:r>
      <w:r>
        <w:rPr>
          <w:b/>
          <w:bCs/>
        </w:rPr>
        <w:t xml:space="preserve">jamais</w:t>
      </w:r>
      <w:r>
        <w:t xml:space="preserve"> </w:t>
      </w:r>
      <w:r>
        <w:t xml:space="preserve">être coédité en temps réel, quelle que soit la version de Word utilisée.</w:t>
      </w:r>
    </w:p>
    <w:p>
      <w:pPr>
        <w:pStyle w:val="BodyText"/>
      </w:pPr>
      <w:r>
        <w:t xml:space="preserve">📝 Procédure — Déplacer un document local vers OneDrive pour activer la coédition</w:t>
      </w:r>
    </w:p>
    <w:p>
      <w:pPr>
        <w:pStyle w:val="Compact"/>
        <w:numPr>
          <w:ilvl w:val="0"/>
          <w:numId w:val="2035"/>
        </w:numPr>
      </w:pPr>
      <w:r>
        <w:t xml:space="preserve">Si le document est actuellement enregistré en local, Fichier &gt; Enregistrer sous (chapitre 5), choisis</w:t>
      </w:r>
      <w:r>
        <w:t xml:space="preserve"> </w:t>
      </w:r>
      <w:r>
        <w:rPr>
          <w:b/>
          <w:bCs/>
        </w:rPr>
        <w:t xml:space="preserve">OneDrive</w:t>
      </w:r>
      <w:r>
        <w:t xml:space="preserve"> </w:t>
      </w:r>
      <w:r>
        <w:t xml:space="preserve">comme emplacement plutôt que</w:t>
      </w:r>
      <w:r>
        <w:t xml:space="preserve"> </w:t>
      </w:r>
      <w:r>
        <w:t xml:space="preserve">“Ce PC”</w:t>
      </w:r>
      <w:r>
        <w:t xml:space="preserve">.</w:t>
      </w:r>
    </w:p>
    <w:p>
      <w:pPr>
        <w:pStyle w:val="Compact"/>
        <w:numPr>
          <w:ilvl w:val="0"/>
          <w:numId w:val="2035"/>
        </w:numPr>
      </w:pPr>
      <w:r>
        <w:t xml:space="preserve">Une fois le document effectivement stocké sur OneDrive, le bouton</w:t>
      </w:r>
      <w:r>
        <w:t xml:space="preserve"> </w:t>
      </w:r>
      <w:r>
        <w:rPr>
          <w:b/>
          <w:bCs/>
        </w:rPr>
        <w:t xml:space="preserve">Partager</w:t>
      </w:r>
      <w:r>
        <w:t xml:space="preserve"> </w:t>
      </w:r>
      <w:r>
        <w:t xml:space="preserve">(coin supérieur droit de la fenêtre Word) devient pleinement actif.</w:t>
      </w:r>
    </w:p>
    <w:bookmarkEnd w:id="789"/>
    <w:bookmarkStart w:id="790" w:name="Xc6b9febe092b076a6461c627f8af2e74dfea8e3"/>
    <w:p>
      <w:pPr>
        <w:pStyle w:val="Heading2"/>
      </w:pPr>
      <w:r>
        <w:t xml:space="preserve">41.2 Partager un document avec des permissions adaptées</w:t>
      </w:r>
    </w:p>
    <w:p>
      <w:pPr>
        <w:pStyle w:val="FirstParagraph"/>
      </w:pPr>
      <w:r>
        <w:t xml:space="preserve">🛠️ Atelier 126 — Inviter la trésorière et la secrétaire sur le rapport</w:t>
      </w:r>
    </w:p>
    <w:p>
      <w:pPr>
        <w:pStyle w:val="BodyText"/>
      </w:pPr>
      <w:r>
        <w:rPr>
          <w:b/>
          <w:bCs/>
        </w:rPr>
        <w:t xml:space="preserve">Objectif</w:t>
      </w:r>
      <w:r>
        <w:t xml:space="preserve"> </w:t>
      </w:r>
      <w:r>
        <w:t xml:space="preserve">: donner accès au rapport annuel aux deux collaboratrices de la mise en situation, avec des permissions appropriées.</w:t>
      </w:r>
    </w:p>
    <w:p>
      <w:pPr>
        <w:pStyle w:val="BodyText"/>
      </w:pPr>
      <w:r>
        <w:rPr>
          <w:b/>
          <w:bCs/>
        </w:rPr>
        <w:t xml:space="preserve">Préparation</w:t>
      </w:r>
      <w:r>
        <w:t xml:space="preserve"> </w:t>
      </w:r>
      <w:r>
        <w:t xml:space="preserve">: reprends le document du rapport annuel, déjà déplacé sur OneDrive.</w:t>
      </w:r>
    </w:p>
    <w:p>
      <w:pPr>
        <w:pStyle w:val="BodyText"/>
      </w:pPr>
      <w:r>
        <w:rPr>
          <w:b/>
          <w:bCs/>
        </w:rPr>
        <w:t xml:space="preserve">Étapes détaillées</w:t>
      </w:r>
      <w:r>
        <w:t xml:space="preserve"> </w:t>
      </w:r>
      <w:r>
        <w:t xml:space="preserve">:</w:t>
      </w:r>
      <w:r>
        <w:t xml:space="preserve"> </w:t>
      </w:r>
      <w:r>
        <w:t xml:space="preserve">1. Clique sur</w:t>
      </w:r>
      <w:r>
        <w:t xml:space="preserve"> </w:t>
      </w:r>
      <w:r>
        <w:rPr>
          <w:b/>
          <w:bCs/>
        </w:rPr>
        <w:t xml:space="preserve">Partager</w:t>
      </w:r>
      <w:r>
        <w:t xml:space="preserve"> </w:t>
      </w:r>
      <w:r>
        <w:t xml:space="preserve">en haut à droite de la fenêtre Word.</w:t>
      </w:r>
      <w:r>
        <w:t xml:space="preserve"> </w:t>
      </w:r>
      <w:r>
        <w:t xml:space="preserve">2. Tape l’adresse e-mail de la trésorière, choisis</w:t>
      </w:r>
      <w:r>
        <w:t xml:space="preserve"> </w:t>
      </w:r>
      <w:r>
        <w:rPr>
          <w:b/>
          <w:bCs/>
        </w:rPr>
        <w:t xml:space="preserve">“Peut modifier”</w:t>
      </w:r>
      <w:r>
        <w:t xml:space="preserve"> </w:t>
      </w:r>
      <w:r>
        <w:t xml:space="preserve">dans le menu déroulant de permission (plutôt que</w:t>
      </w:r>
      <w:r>
        <w:t xml:space="preserve"> </w:t>
      </w:r>
      <w:r>
        <w:t xml:space="preserve">“Peut afficher”</w:t>
      </w:r>
      <w:r>
        <w:t xml:space="preserve">, réservé à un simple lecteur sans droit d’édition).</w:t>
      </w:r>
      <w:r>
        <w:t xml:space="preserve"> </w:t>
      </w:r>
      <w:r>
        <w:t xml:space="preserve">3. Ajoute un court message d’accompagnement si souhaité, clique sur</w:t>
      </w:r>
      <w:r>
        <w:t xml:space="preserve"> </w:t>
      </w:r>
      <w:r>
        <w:rPr>
          <w:b/>
          <w:bCs/>
        </w:rPr>
        <w:t xml:space="preserve">Envoyer</w:t>
      </w:r>
      <w:r>
        <w:t xml:space="preserve"> </w:t>
      </w:r>
      <w:r>
        <w:t xml:space="preserve">: la trésorière reçoit un e-mail avec un lien direct vers le document partagé.</w:t>
      </w:r>
      <w:r>
        <w:t xml:space="preserve"> </w:t>
      </w:r>
      <w:r>
        <w:t xml:space="preserve">4. Alternativement, clique sur</w:t>
      </w:r>
      <w:r>
        <w:t xml:space="preserve"> </w:t>
      </w:r>
      <w:r>
        <w:rPr>
          <w:b/>
          <w:bCs/>
        </w:rPr>
        <w:t xml:space="preserve">“Copier le lien”</w:t>
      </w:r>
      <w:r>
        <w:t xml:space="preserve"> </w:t>
      </w:r>
      <w:r>
        <w:t xml:space="preserve">pour obtenir une adresse à transmettre par un autre canal (message Teams, par exemple) plutôt que par e-mail direct — utile pour partager rapidement via une conversation déjà en cours.</w:t>
      </w:r>
    </w:p>
    <w:p>
      <w:pPr>
        <w:pStyle w:val="BodyText"/>
      </w:pPr>
      <w:r>
        <w:t xml:space="preserve">⚠️ Attention — bien choisir le niveau de permission</w:t>
      </w:r>
      <w:r>
        <w:t xml:space="preserve"> </w:t>
      </w:r>
      <w:r>
        <w:t xml:space="preserve">Accorder</w:t>
      </w:r>
      <w:r>
        <w:t xml:space="preserve"> </w:t>
      </w:r>
      <w:r>
        <w:t xml:space="preserve">“Peut modifier”</w:t>
      </w:r>
      <w:r>
        <w:t xml:space="preserve"> </w:t>
      </w:r>
      <w:r>
        <w:t xml:space="preserve">à un destinataire qui n’aurait dû avoir qu’un accès en lecture (</w:t>
      </w:r>
      <w:r>
        <w:t xml:space="preserve">“Peut afficher”</w:t>
      </w:r>
      <w:r>
        <w:t xml:space="preserve">) expose le document à des modifications non souhaitées — toujours réfléchir au rôle réel de chaque destinataire avant de valider le partage, plutôt que d’accorder par réflexe le niveau de permission le plus large.</w:t>
      </w:r>
    </w:p>
    <w:bookmarkEnd w:id="790"/>
    <w:bookmarkStart w:id="791" w:name="coéditer-simultanément"/>
    <w:p>
      <w:pPr>
        <w:pStyle w:val="Heading2"/>
      </w:pPr>
      <w:r>
        <w:t xml:space="preserve">41.3 Coéditer simultanément</w:t>
      </w:r>
    </w:p>
    <w:p>
      <w:pPr>
        <w:pStyle w:val="FirstParagraph"/>
      </w:pPr>
      <w:r>
        <w:t xml:space="preserve">🛠️ Atelier 127 — Observer la coédition en action</w:t>
      </w:r>
    </w:p>
    <w:p>
      <w:pPr>
        <w:pStyle w:val="BodyText"/>
      </w:pPr>
      <w:r>
        <w:rPr>
          <w:b/>
          <w:bCs/>
        </w:rPr>
        <w:t xml:space="preserve">Objectif</w:t>
      </w:r>
      <w:r>
        <w:t xml:space="preserve"> </w:t>
      </w:r>
      <w:r>
        <w:t xml:space="preserve">: constater concrètement comment plusieurs personnes travaillent ensemble sur le même document, sans jamais avoir besoin de fichiers séparés à combiner (contrairement au chapitre 40).</w:t>
      </w:r>
    </w:p>
    <w:p>
      <w:pPr>
        <w:pStyle w:val="BodyText"/>
      </w:pPr>
      <w:r>
        <w:rPr>
          <w:b/>
          <w:bCs/>
        </w:rPr>
        <w:t xml:space="preserve">Préparation</w:t>
      </w:r>
      <w:r>
        <w:t xml:space="preserve"> </w:t>
      </w:r>
      <w:r>
        <w:t xml:space="preserve">: le document partagé de l’atelier 126, ouvert simultanément par au moins deux personnes (ou simulé en ouvrant le même fichier OneDrive depuis deux comptes ou deux appareils différents).</w:t>
      </w:r>
    </w:p>
    <w:p>
      <w:pPr>
        <w:pStyle w:val="BodyText"/>
      </w:pPr>
      <w:r>
        <w:rPr>
          <w:b/>
          <w:bCs/>
        </w:rPr>
        <w:t xml:space="preserve">Étapes détaillées</w:t>
      </w:r>
      <w:r>
        <w:t xml:space="preserve"> </w:t>
      </w:r>
      <w:r>
        <w:t xml:space="preserve">:</w:t>
      </w:r>
      <w:r>
        <w:t xml:space="preserve"> </w:t>
      </w:r>
      <w:r>
        <w:t xml:space="preserve">1. Chaque personne ayant le document ouvert voit, en haut à droite de la fenêtre Word, une petite icône ronde colorée représentant chaque autre personne actuellement connectée au même document.</w:t>
      </w:r>
      <w:r>
        <w:t xml:space="preserve"> </w:t>
      </w:r>
      <w:r>
        <w:t xml:space="preserve">2. Lorsqu’une personne tape du texte, un curseur coloré portant son nom apparaît en temps réel à l’endroit exact où elle écrit, visible par tous les autres coauteurs sans qu’aucune actualisation manuelle ne soit nécessaire.</w:t>
      </w:r>
      <w:r>
        <w:t xml:space="preserve"> </w:t>
      </w:r>
      <w:r>
        <w:t xml:space="preserve">3. Les modifications de chacun s’intègrent directement dans le même fichier unique, sans jamais créer de copies séparées à comparer ou combiner ensuite (contrairement au scénario du chapitre 40).</w:t>
      </w:r>
    </w:p>
    <w:p>
      <w:pPr>
        <w:pStyle w:val="BodyText"/>
      </w:pPr>
      <w:r>
        <w:t xml:space="preserve">📌 À retenir — pourquoi ceci élimine le problème du chapitre 40</w:t>
      </w:r>
      <w:r>
        <w:t xml:space="preserve"> </w:t>
      </w:r>
      <w:r>
        <w:t xml:space="preserve">Puisqu’il n’existe jamais qu’un seul fichier, jamais de copies séparées créées indépendamment par chaque personne, le problème central du chapitre 40 (combiner des contributions dispersées) ne se pose</w:t>
      </w:r>
      <w:r>
        <w:t xml:space="preserve"> </w:t>
      </w:r>
      <w:r>
        <w:t xml:space="preserve">tout simplement plus</w:t>
      </w:r>
      <w:r>
        <w:t xml:space="preserve"> </w:t>
      </w:r>
      <w:r>
        <w:t xml:space="preserve">— la coédition en temps réel prévient le problème à la racine plutôt que de le résoudre après coup.</w:t>
      </w:r>
    </w:p>
    <w:p>
      <w:pPr>
        <w:pStyle w:val="BodyText"/>
      </w:pPr>
      <w:r>
        <w:t xml:space="preserve">💼 Cas professionnel — PME</w:t>
      </w:r>
      <w:r>
        <w:t xml:space="preserve"> </w:t>
      </w:r>
      <w:r>
        <w:t xml:space="preserve">Une équipe commerciale rédigeant conjointement une proposition client urgente utilise la coédition en temps réel via un dossier SharePoint partagé, chaque membre contribuant sa section pendant qu’un autre relit et ajuste simultanément la mise en forme générale — un gain de temps considérable comparé à un envoi séquentiel du même fichier par e-mail entre chaque contributeur.</w:t>
      </w:r>
    </w:p>
    <w:bookmarkEnd w:id="791"/>
    <w:bookmarkStart w:id="792" w:name="X9c47708cd5d67969af175eacc76879d1a1db925"/>
    <w:p>
      <w:pPr>
        <w:pStyle w:val="Heading2"/>
      </w:pPr>
      <w:r>
        <w:t xml:space="preserve">41.4 Consulter et restaurer l’historique des versions</w:t>
      </w:r>
    </w:p>
    <w:p>
      <w:pPr>
        <w:pStyle w:val="FirstParagraph"/>
      </w:pPr>
      <w:r>
        <w:t xml:space="preserve">📌 À retenir — le lien avec le chapitre 5</w:t>
      </w:r>
      <w:r>
        <w:t xml:space="preserve"> </w:t>
      </w:r>
      <w:r>
        <w:t xml:space="preserve">Rappel du chapitre 5 (section sur la gestion des fichiers) : des noms de fichiers comme</w:t>
      </w:r>
      <w:r>
        <w:t xml:space="preserve"> </w:t>
      </w:r>
      <w:r>
        <w:t xml:space="preserve">“rapport final V2 VRAIMENT final.docx”</w:t>
      </w:r>
      <w:r>
        <w:t xml:space="preserve"> </w:t>
      </w:r>
      <w:r>
        <w:t xml:space="preserve">trahissaient l’absence d’un vrai contrôle de versions. Un document stocké sur OneDrive/SharePoint dispose nativement d’un</w:t>
      </w:r>
      <w:r>
        <w:t xml:space="preserve"> </w:t>
      </w:r>
      <w:r>
        <w:t xml:space="preserve">historique de versions</w:t>
      </w:r>
      <w:r>
        <w:t xml:space="preserve">, éliminant ce problème sans jamais renommer manuellement un seul fichier.</w:t>
      </w:r>
    </w:p>
    <w:p>
      <w:pPr>
        <w:pStyle w:val="BodyText"/>
      </w:pPr>
      <w:r>
        <w:t xml:space="preserve">🛠️ Atelier 128 — Restaurer une version antérieure du rapport</w:t>
      </w:r>
    </w:p>
    <w:p>
      <w:pPr>
        <w:pStyle w:val="BodyText"/>
      </w:pPr>
      <w:r>
        <w:rPr>
          <w:b/>
          <w:bCs/>
        </w:rPr>
        <w:t xml:space="preserve">Objectif</w:t>
      </w:r>
      <w:r>
        <w:t xml:space="preserve"> </w:t>
      </w:r>
      <w:r>
        <w:t xml:space="preserve">: récupérer une version du document précédant une modification jugée indésirable.</w:t>
      </w:r>
    </w:p>
    <w:p>
      <w:pPr>
        <w:pStyle w:val="BodyText"/>
      </w:pPr>
      <w:r>
        <w:rPr>
          <w:b/>
          <w:bCs/>
        </w:rPr>
        <w:t xml:space="preserve">Préparation</w:t>
      </w:r>
      <w:r>
        <w:t xml:space="preserve"> </w:t>
      </w:r>
      <w:r>
        <w:t xml:space="preserve">: reprends le document partagé, modifié à plusieurs reprises au fil des ateliers précédents.</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Fichier</w:t>
      </w:r>
      <w:r>
        <w:t xml:space="preserve">, clique sur</w:t>
      </w:r>
      <w:r>
        <w:t xml:space="preserve"> </w:t>
      </w:r>
      <w:r>
        <w:rPr>
          <w:b/>
          <w:bCs/>
        </w:rPr>
        <w:t xml:space="preserve">Informations</w:t>
      </w:r>
      <w:r>
        <w:t xml:space="preserve">, puis</w:t>
      </w:r>
      <w:r>
        <w:t xml:space="preserve"> </w:t>
      </w:r>
      <w:r>
        <w:rPr>
          <w:b/>
          <w:bCs/>
        </w:rPr>
        <w:t xml:space="preserve">“Historique des versions”</w:t>
      </w:r>
      <w:r>
        <w:t xml:space="preserve"> </w:t>
      </w:r>
      <w:r>
        <w:t xml:space="preserve">(ou clic droit sur le fichier directement dans l’interface web de OneDrive/SharePoint, hors de Word).</w:t>
      </w:r>
      <w:r>
        <w:t xml:space="preserve"> </w:t>
      </w:r>
      <w:r>
        <w:t xml:space="preserve">2. Une liste chronologique de toutes les versions enregistrées automatiquement s’affiche, chacune horodatée et associée au nom de la personne l’ayant enregistrée.</w:t>
      </w:r>
      <w:r>
        <w:t xml:space="preserve"> </w:t>
      </w:r>
      <w:r>
        <w:t xml:space="preserve">3. Clique sur une version antérieure pour la prévisualiser dans une fenêtre séparée, sans encore rien modifier du document actuel.</w:t>
      </w:r>
      <w:r>
        <w:t xml:space="preserve"> </w:t>
      </w:r>
      <w:r>
        <w:t xml:space="preserve">4. Si cette version antérieure doit être restaurée, clique sur</w:t>
      </w:r>
      <w:r>
        <w:t xml:space="preserve"> </w:t>
      </w:r>
      <w:r>
        <w:rPr>
          <w:b/>
          <w:bCs/>
        </w:rPr>
        <w:t xml:space="preserve">“Restaurer”</w:t>
      </w:r>
      <w:r>
        <w:t xml:space="preserve"> </w:t>
      </w:r>
      <w:r>
        <w:t xml:space="preserve">: elle devient la version actuelle, l’historique conservant malgré tout une trace de toutes les versions précédentes, y compris celle qui vient d’être remplacée.</w:t>
      </w:r>
    </w:p>
    <w:p>
      <w:pPr>
        <w:pStyle w:val="BodyText"/>
      </w:pPr>
      <w:r>
        <w:t xml:space="preserve">✅ Bonne pratique</w:t>
      </w:r>
      <w:r>
        <w:t xml:space="preserve"> </w:t>
      </w:r>
      <w:r>
        <w:t xml:space="preserve">L’historique de versions élimine le besoin de créer manuellement des copies de sauvegarde nommées</w:t>
      </w:r>
      <w:r>
        <w:t xml:space="preserve"> </w:t>
      </w:r>
      <w:r>
        <w:t xml:space="preserve">“v1”</w:t>
      </w:r>
      <w:r>
        <w:t xml:space="preserve">,</w:t>
      </w:r>
      <w:r>
        <w:t xml:space="preserve"> </w:t>
      </w:r>
      <w:r>
        <w:t xml:space="preserve">“v2”</w:t>
      </w:r>
      <w:r>
        <w:t xml:space="preserve">,</w:t>
      </w:r>
      <w:r>
        <w:t xml:space="preserve"> </w:t>
      </w:r>
      <w:r>
        <w:t xml:space="preserve">“backup”</w:t>
      </w:r>
      <w:r>
        <w:t xml:space="preserve"> </w:t>
      </w:r>
      <w:r>
        <w:t xml:space="preserve">— une pratique désormais obsolète pour tout document stocké sur OneDrive/SharePoint, l’historique natif remplissant ce rôle de façon plus fiable et sans encombrer inutilement les dossiers de fichiers redondants.</w:t>
      </w:r>
    </w:p>
    <w:bookmarkEnd w:id="792"/>
    <w:bookmarkStart w:id="793" w:name="Xcbdaf7fd18f47a5ed9e916b5fe8d992a1cdedea"/>
    <w:p>
      <w:pPr>
        <w:pStyle w:val="Heading2"/>
      </w:pPr>
      <w:r>
        <w:t xml:space="preserve">41.5 Choisir le bon outil de collaboration selon la situation</w:t>
      </w:r>
    </w:p>
    <w:p>
      <w:pPr>
        <w:pStyle w:val="FirstParagraph"/>
      </w:pPr>
      <w:r>
        <w:t xml:space="preserve">💡 Synthèse de toute la Partie 10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Outil adapté</w:t>
            </w:r>
          </w:p>
        </w:tc>
      </w:tr>
      <w:tr>
        <w:tc>
          <w:tcPr/>
          <w:p>
            <w:pPr>
              <w:pStyle w:val="Compact"/>
            </w:pPr>
            <w:r>
              <w:t xml:space="preserve">Plusieurs personnes doivent travailler en même temps, en temps réel</w:t>
            </w:r>
          </w:p>
        </w:tc>
        <w:tc>
          <w:tcPr/>
          <w:p>
            <w:pPr>
              <w:pStyle w:val="Compact"/>
            </w:pPr>
            <w:r>
              <w:t xml:space="preserve">Coédition (ce chapitre)</w:t>
            </w:r>
          </w:p>
        </w:tc>
      </w:tr>
      <w:tr>
        <w:tc>
          <w:tcPr/>
          <w:p>
            <w:pPr>
              <w:pStyle w:val="Compact"/>
            </w:pPr>
            <w:r>
              <w:t xml:space="preserve">Une seule personne relit et propose des corrections concrètes à valider</w:t>
            </w:r>
          </w:p>
        </w:tc>
        <w:tc>
          <w:tcPr/>
          <w:p>
            <w:pPr>
              <w:pStyle w:val="Compact"/>
            </w:pPr>
            <w:r>
              <w:t xml:space="preserve">Suivi des modifications (chapitre 38)</w:t>
            </w:r>
          </w:p>
        </w:tc>
      </w:tr>
      <w:tr>
        <w:tc>
          <w:tcPr/>
          <w:p>
            <w:pPr>
              <w:pStyle w:val="Compact"/>
            </w:pPr>
            <w:r>
              <w:t xml:space="preserve">Une question ou remarque de fond sans proposition de changement précis</w:t>
            </w:r>
          </w:p>
        </w:tc>
        <w:tc>
          <w:tcPr/>
          <w:p>
            <w:pPr>
              <w:pStyle w:val="Compact"/>
            </w:pPr>
            <w:r>
              <w:t xml:space="preserve">Commentaire (chapitre 39)</w:t>
            </w:r>
          </w:p>
        </w:tc>
      </w:tr>
      <w:tr>
        <w:tc>
          <w:tcPr/>
          <w:p>
            <w:pPr>
              <w:pStyle w:val="Compact"/>
            </w:pPr>
            <w:r>
              <w:t xml:space="preserve">Deux versions déjà existantes doivent être comparées après coup</w:t>
            </w:r>
          </w:p>
        </w:tc>
        <w:tc>
          <w:tcPr/>
          <w:p>
            <w:pPr>
              <w:pStyle w:val="Compact"/>
            </w:pPr>
            <w:r>
              <w:t xml:space="preserve">Comparer (chapitre 40)</w:t>
            </w:r>
          </w:p>
        </w:tc>
      </w:tr>
      <w:tr>
        <w:tc>
          <w:tcPr/>
          <w:p>
            <w:pPr>
              <w:pStyle w:val="Compact"/>
            </w:pPr>
            <w:r>
              <w:t xml:space="preserve">Plusieurs copies indépendantes déjà créées doivent être réunies</w:t>
            </w:r>
          </w:p>
        </w:tc>
        <w:tc>
          <w:tcPr/>
          <w:p>
            <w:pPr>
              <w:pStyle w:val="Compact"/>
            </w:pPr>
            <w:r>
              <w:t xml:space="preserve">Combiner (chapitre 40)</w:t>
            </w:r>
          </w:p>
        </w:tc>
      </w:tr>
      <w:tr>
        <w:tc>
          <w:tcPr/>
          <w:p>
            <w:pPr>
              <w:pStyle w:val="Compact"/>
            </w:pPr>
            <w:r>
              <w:t xml:space="preserve">Une version antérieure doit être récupérée</w:t>
            </w:r>
          </w:p>
        </w:tc>
        <w:tc>
          <w:tcPr/>
          <w:p>
            <w:pPr>
              <w:pStyle w:val="Compact"/>
            </w:pPr>
            <w:r>
              <w:t xml:space="preserve">Historique des versions (ce chapitre)</w:t>
            </w:r>
          </w:p>
        </w:tc>
      </w:tr>
    </w:tbl>
    <w:p>
      <w:pPr>
        <w:pStyle w:val="BodyText"/>
      </w:pPr>
      <w:r>
        <w:t xml:space="preserve">Ces six outils ne s’excluent pas mutuellement : un même projet collaboratif combine souvent plusieurs d’entre eux à différentes étapes — par exemple, une coédition en temps réel pour la rédaction initiale, puis un suivi des modifications pour la relecture finale avant validation.</w:t>
      </w:r>
    </w:p>
    <w:bookmarkEnd w:id="793"/>
    <w:bookmarkStart w:id="794" w:name="défi-39"/>
    <w:p>
      <w:pPr>
        <w:pStyle w:val="Heading2"/>
      </w:pPr>
      <w:r>
        <w:t xml:space="preserve">Défi</w:t>
      </w:r>
    </w:p>
    <w:p>
      <w:pPr>
        <w:pStyle w:val="FirstParagraph"/>
      </w:pPr>
      <w:r>
        <w:t xml:space="preserve">🏆 Défi — Simuler un cycle collaboratif complet</w:t>
      </w:r>
      <w:r>
        <w:t xml:space="preserve"> </w:t>
      </w:r>
      <w:r>
        <w:t xml:space="preserve">En t’appuyant sur le tableau de synthèse ci-dessus, décris par écrit, pour un projet collaboratif de ton choix (un mémoire de groupe, un rapport d’équipe), quel outil de la Partie 10 utiliser à chaque étape : rédaction initiale à plusieurs, relecture par un tiers extérieur au projet, question ponctuelle sur un passage, récupération d’une version antérieure après une erreur.</w:t>
      </w:r>
    </w:p>
    <w:bookmarkEnd w:id="794"/>
    <w:bookmarkStart w:id="795" w:name="mini-projet-de-fin-de-partie-4"/>
    <w:p>
      <w:pPr>
        <w:pStyle w:val="Heading2"/>
      </w:pPr>
      <w:r>
        <w:t xml:space="preserve">Mini-projet de fin de partie</w:t>
      </w:r>
    </w:p>
    <w:p>
      <w:pPr>
        <w:pStyle w:val="FirstParagraph"/>
      </w:pPr>
      <w:r>
        <w:t xml:space="preserve">🏗️ Mini-projet — Cycle de relecture collaboratif complet</w:t>
      </w:r>
    </w:p>
    <w:p>
      <w:pPr>
        <w:pStyle w:val="BodyText"/>
      </w:pPr>
      <w:r>
        <w:rPr>
          <w:b/>
          <w:bCs/>
        </w:rPr>
        <w:t xml:space="preserve">Contexte</w:t>
      </w:r>
      <w:r>
        <w:t xml:space="preserve"> </w:t>
      </w:r>
      <w:r>
        <w:t xml:space="preserve">: ce mini-projet combine l’intégralité de la Partie 10 (chapitres 38 à 41) en un scénario collaboratif complet, du premier brouillon à la validation finale.</w:t>
      </w:r>
    </w:p>
    <w:p>
      <w:pPr>
        <w:pStyle w:val="BodyText"/>
      </w:pPr>
      <w:r>
        <w:rPr>
          <w:b/>
          <w:bCs/>
        </w:rPr>
        <w:t xml:space="preserve">Objectif</w:t>
      </w:r>
      <w:r>
        <w:t xml:space="preserve"> </w:t>
      </w:r>
      <w:r>
        <w:t xml:space="preserve">: simuler, sur un document de test d’au moins trois pages, un cycle complet de collaboration pour une organisation fictive de ton choix.</w:t>
      </w:r>
    </w:p>
    <w:p>
      <w:pPr>
        <w:pStyle w:val="BodyText"/>
      </w:pPr>
      <w:r>
        <w:rPr>
          <w:b/>
          <w:bCs/>
        </w:rPr>
        <w:t xml:space="preserve">Livrables attendus</w:t>
      </w:r>
      <w:r>
        <w:t xml:space="preserve"> </w:t>
      </w:r>
      <w:r>
        <w:t xml:space="preserve">:</w:t>
      </w:r>
      <w:r>
        <w:t xml:space="preserve"> </w:t>
      </w:r>
      <w:r>
        <w:t xml:space="preserve">1. Une phase de</w:t>
      </w:r>
      <w:r>
        <w:t xml:space="preserve"> </w:t>
      </w:r>
      <w:r>
        <w:rPr>
          <w:b/>
          <w:bCs/>
        </w:rPr>
        <w:t xml:space="preserve">rédaction collaborative</w:t>
      </w:r>
      <w:r>
        <w:t xml:space="preserve"> </w:t>
      </w:r>
      <w:r>
        <w:t xml:space="preserve">simulée (ou réellement testée si un second poste/compte est disponible) via un document stocké sur OneDrive, partagé avec au moins une permission</w:t>
      </w:r>
      <w:r>
        <w:t xml:space="preserve"> </w:t>
      </w:r>
      <w:r>
        <w:t xml:space="preserve">“Peut modifier”</w:t>
      </w:r>
      <w:r>
        <w:t xml:space="preserve"> </w:t>
      </w:r>
      <w:r>
        <w:t xml:space="preserve">(section 41.2).</w:t>
      </w:r>
      <w:r>
        <w:t xml:space="preserve"> </w:t>
      </w:r>
      <w:r>
        <w:t xml:space="preserve">2. Une phase de</w:t>
      </w:r>
      <w:r>
        <w:t xml:space="preserve"> </w:t>
      </w:r>
      <w:r>
        <w:rPr>
          <w:b/>
          <w:bCs/>
        </w:rPr>
        <w:t xml:space="preserve">relecture sous suivi des modifications</w:t>
      </w:r>
      <w:r>
        <w:t xml:space="preserve"> </w:t>
      </w:r>
      <w:r>
        <w:t xml:space="preserve">(chapitre 38), avec au moins quatre corrections distinctes, acceptées ou rejetées individuellement.</w:t>
      </w:r>
      <w:r>
        <w:t xml:space="preserve"> </w:t>
      </w:r>
      <w:r>
        <w:t xml:space="preserve">3. Au moins deux</w:t>
      </w:r>
      <w:r>
        <w:t xml:space="preserve"> </w:t>
      </w:r>
      <w:r>
        <w:rPr>
          <w:b/>
          <w:bCs/>
        </w:rPr>
        <w:t xml:space="preserve">commentaires</w:t>
      </w:r>
      <w:r>
        <w:t xml:space="preserve"> </w:t>
      </w:r>
      <w:r>
        <w:t xml:space="preserve">(chapitre 39), dont un résolu et un supprimé.</w:t>
      </w:r>
      <w:r>
        <w:t xml:space="preserve"> </w:t>
      </w:r>
      <w:r>
        <w:t xml:space="preserve">4. Une démonstration de</w:t>
      </w:r>
      <w:r>
        <w:t xml:space="preserve"> </w:t>
      </w:r>
      <w:r>
        <w:rPr>
          <w:b/>
          <w:bCs/>
        </w:rPr>
        <w:t xml:space="preserve">Comparer</w:t>
      </w:r>
      <w:r>
        <w:t xml:space="preserve"> </w:t>
      </w:r>
      <w:r>
        <w:t xml:space="preserve">(chapitre 40) entre une version antérieure et la version finale, pour vérifier que toutes les modifications attendues sont bien présentes.</w:t>
      </w:r>
      <w:r>
        <w:t xml:space="preserve"> </w:t>
      </w:r>
      <w:r>
        <w:t xml:space="preserve">5. Une consultation de l’</w:t>
      </w:r>
      <w:r>
        <w:rPr>
          <w:b/>
          <w:bCs/>
        </w:rPr>
        <w:t xml:space="preserve">historique des versions</w:t>
      </w:r>
      <w:r>
        <w:t xml:space="preserve"> </w:t>
      </w:r>
      <w:r>
        <w:t xml:space="preserve">(ce chapitre), avec restauration d’au moins une version antérieure à titre de test.</w:t>
      </w:r>
    </w:p>
    <w:p>
      <w:pPr>
        <w:pStyle w:val="BodyText"/>
      </w:pPr>
      <w:r>
        <w:rPr>
          <w:b/>
          <w:bCs/>
        </w:rPr>
        <w:t xml:space="preserve">Critères de réussite</w:t>
      </w:r>
      <w:r>
        <w:t xml:space="preserve"> </w:t>
      </w:r>
      <w:r>
        <w:t xml:space="preserve">: le document final ne contient plus aucune modification suivie en attente ni aucun commentaire non résolu ; la comparaison entre la première et la dernière version confirme la cohérence de l’ensemble des modifications apportées au fil du cycle.</w:t>
      </w:r>
    </w:p>
    <w:p>
      <w:pPr>
        <w:pStyle w:val="BodyText"/>
      </w:pPr>
      <w:r>
        <w:rPr>
          <w:b/>
          <w:bCs/>
        </w:rPr>
        <w:t xml:space="preserve">Format de restitution suggéré</w:t>
      </w:r>
      <w:r>
        <w:t xml:space="preserve"> </w:t>
      </w:r>
      <w:r>
        <w:t xml:space="preserve">: un court compte rendu par écrit décrivant chaque étape du cycle et l’outil utilisé, accompagné du document final.</w:t>
      </w:r>
    </w:p>
    <w:bookmarkEnd w:id="795"/>
    <w:bookmarkStart w:id="796" w:name="erreurs-fréquentes-40"/>
    <w:p>
      <w:pPr>
        <w:pStyle w:val="Heading2"/>
      </w:pPr>
      <w:r>
        <w:t xml:space="preserve">Erreurs fréquentes</w:t>
      </w:r>
    </w:p>
    <w:p>
      <w:pPr>
        <w:pStyle w:val="FirstParagraph"/>
      </w:pPr>
      <w:r>
        <w:t xml:space="preserve">⚠️ Erreur n°1 — Tenter la coédition sur un document enregistré uniquement en local</w:t>
      </w:r>
      <w:r>
        <w:t xml:space="preserve"> </w:t>
      </w:r>
      <w:r>
        <w:t xml:space="preserve">Comme signalé en section 41.1, la coédition en temps réel est techniquement impossible sans un stockage cloud (OneDrive/SharePoint) — un document local, même partagé par e-mail en pièce jointe, ne permettra jamais cette fonctionnalité.</w:t>
      </w:r>
    </w:p>
    <w:p>
      <w:pPr>
        <w:pStyle w:val="BodyText"/>
      </w:pPr>
      <w:r>
        <w:t xml:space="preserve">⚠️ Erreur n°2 — Accorder</w:t>
      </w:r>
      <w:r>
        <w:t xml:space="preserve"> </w:t>
      </w:r>
      <w:r>
        <w:t xml:space="preserve">“Peut modifier”</w:t>
      </w:r>
      <w:r>
        <w:t xml:space="preserve"> </w:t>
      </w:r>
      <w:r>
        <w:t xml:space="preserve">par réflexe à tout destinataire</w:t>
      </w:r>
      <w:r>
        <w:t xml:space="preserve"> </w:t>
      </w:r>
      <w:r>
        <w:t xml:space="preserve">Comme signalé dans l’atelier 126, ce choix par défaut sans réflexion expose le document à des modifications potentiellement non désirées de la part de destinataires qui n’auraient dû avoir qu’un accès en lecture.</w:t>
      </w:r>
    </w:p>
    <w:p>
      <w:pPr>
        <w:pStyle w:val="BodyText"/>
      </w:pPr>
      <w:r>
        <w:t xml:space="preserve">⚠️ Erreur n°3 — Continuer à créer des copies nommées</w:t>
      </w:r>
      <w:r>
        <w:t xml:space="preserve"> </w:t>
      </w:r>
      <w:r>
        <w:t xml:space="preserve">“v1”</w:t>
      </w:r>
      <w:r>
        <w:t xml:space="preserve">,</w:t>
      </w:r>
      <w:r>
        <w:t xml:space="preserve"> </w:t>
      </w:r>
      <w:r>
        <w:t xml:space="preserve">“v2”</w:t>
      </w:r>
      <w:r>
        <w:t xml:space="preserve"> </w:t>
      </w:r>
      <w:r>
        <w:t xml:space="preserve">malgré l’historique natif</w:t>
      </w:r>
      <w:r>
        <w:t xml:space="preserve"> </w:t>
      </w:r>
      <w:r>
        <w:t xml:space="preserve">Comme signalé en section 41.4, cette habitude devenue inutile encombre les dossiers de fichiers redondants alors que l’historique de versions natif remplit ce rôle de façon plus fiable et automatique.</w:t>
      </w:r>
    </w:p>
    <w:bookmarkEnd w:id="796"/>
    <w:bookmarkStart w:id="797" w:name="dépannage-40"/>
    <w:p>
      <w:pPr>
        <w:pStyle w:val="Heading2"/>
      </w:pPr>
      <w:r>
        <w:t xml:space="preserve">Dépannage</w:t>
      </w:r>
    </w:p>
    <w:p>
      <w:pPr>
        <w:pStyle w:val="FirstParagraph"/>
      </w:pPr>
      <w:r>
        <w:t xml:space="preserve">🩺 Symptôme : le bouton Partager reste grisé ou inactif</w:t>
      </w:r>
    </w:p>
    <w:p>
      <w:pPr>
        <w:pStyle w:val="Compact"/>
        <w:numPr>
          <w:ilvl w:val="0"/>
          <w:numId w:val="2036"/>
        </w:numPr>
      </w:pPr>
      <w:r>
        <w:rPr>
          <w:b/>
          <w:bCs/>
        </w:rPr>
        <w:t xml:space="preserve">Diagnostic</w:t>
      </w:r>
      <w:r>
        <w:t xml:space="preserve"> </w:t>
      </w:r>
      <w:r>
        <w:t xml:space="preserve">: le document n’est probablement pas encore enregistré sur OneDrive/SharePoint, ou la connexion au compte Microsoft n’est pas active.</w:t>
      </w:r>
    </w:p>
    <w:p>
      <w:pPr>
        <w:pStyle w:val="Compact"/>
        <w:numPr>
          <w:ilvl w:val="0"/>
          <w:numId w:val="2036"/>
        </w:numPr>
      </w:pPr>
      <w:r>
        <w:rPr>
          <w:b/>
          <w:bCs/>
        </w:rPr>
        <w:t xml:space="preserve">Résolution</w:t>
      </w:r>
      <w:r>
        <w:t xml:space="preserve"> </w:t>
      </w:r>
      <w:r>
        <w:t xml:space="preserve">: vérifier Fichier &gt; Enregistrer sous et déplacer le document vers OneDrive si nécessaire (section 41.1), puis vérifier la connexion au compte Microsoft (chapitre 2).</w:t>
      </w:r>
    </w:p>
    <w:p>
      <w:pPr>
        <w:pStyle w:val="FirstParagraph"/>
      </w:pPr>
      <w:r>
        <w:t xml:space="preserve">🩺 Symptôme : les modifications d’un coauteur n’apparaissent pas en temps réel</w:t>
      </w:r>
    </w:p>
    <w:p>
      <w:pPr>
        <w:pStyle w:val="Compact"/>
        <w:numPr>
          <w:ilvl w:val="0"/>
          <w:numId w:val="2037"/>
        </w:numPr>
      </w:pPr>
      <w:r>
        <w:rPr>
          <w:b/>
          <w:bCs/>
        </w:rPr>
        <w:t xml:space="preserve">Diagnostic</w:t>
      </w:r>
      <w:r>
        <w:t xml:space="preserve"> </w:t>
      </w:r>
      <w:r>
        <w:t xml:space="preserve">: une connexion Internet instable ou l’enregistrement automatique désactivé (chapitre 4) peut retarder la synchronisation entre coauteurs.</w:t>
      </w:r>
    </w:p>
    <w:p>
      <w:pPr>
        <w:pStyle w:val="Compact"/>
        <w:numPr>
          <w:ilvl w:val="0"/>
          <w:numId w:val="2037"/>
        </w:numPr>
      </w:pPr>
      <w:r>
        <w:rPr>
          <w:b/>
          <w:bCs/>
        </w:rPr>
        <w:t xml:space="preserve">Résolution</w:t>
      </w:r>
      <w:r>
        <w:t xml:space="preserve"> </w:t>
      </w:r>
      <w:r>
        <w:t xml:space="preserve">: vérifier que l’enregistrement automatique est bien activé (interrupteur en haut à gauche de la fenêtre Word) et que la connexion Internet reste stable.</w:t>
      </w:r>
    </w:p>
    <w:bookmarkEnd w:id="797"/>
    <w:bookmarkStart w:id="798" w:name="en-entreprise-40"/>
    <w:p>
      <w:pPr>
        <w:pStyle w:val="Heading2"/>
      </w:pPr>
      <w:r>
        <w:t xml:space="preserve">En entreprise</w:t>
      </w:r>
    </w:p>
    <w:p>
      <w:pPr>
        <w:pStyle w:val="Compact"/>
        <w:numPr>
          <w:ilvl w:val="0"/>
          <w:numId w:val="2038"/>
        </w:numPr>
      </w:pPr>
      <w:r>
        <w:rPr>
          <w:b/>
          <w:bCs/>
        </w:rPr>
        <w:t xml:space="preserve">Bonne pratique répandue</w:t>
      </w:r>
      <w:r>
        <w:t xml:space="preserve"> </w:t>
      </w:r>
      <w:r>
        <w:t xml:space="preserve">: privilégier systématiquement le stockage sur OneDrive/SharePoint pour tout document appelé à être modifié par plus d’une personne, plutôt qu’un fichier local envoyé par e-mail à chaque nouvelle version.</w:t>
      </w:r>
    </w:p>
    <w:p>
      <w:pPr>
        <w:pStyle w:val="Compact"/>
        <w:numPr>
          <w:ilvl w:val="0"/>
          <w:numId w:val="2038"/>
        </w:numPr>
      </w:pPr>
      <w:r>
        <w:rPr>
          <w:b/>
          <w:bCs/>
        </w:rPr>
        <w:t xml:space="preserve">Bonne pratique répandue</w:t>
      </w:r>
      <w:r>
        <w:t xml:space="preserve"> </w:t>
      </w:r>
      <w:r>
        <w:t xml:space="preserve">: réfléchir explicitement au niveau de permission (</w:t>
      </w:r>
      <w:r>
        <w:t xml:space="preserve">“Peut modifier”</w:t>
      </w:r>
      <w:r>
        <w:t xml:space="preserve"> </w:t>
      </w:r>
      <w:r>
        <w:t xml:space="preserve">contre</w:t>
      </w:r>
      <w:r>
        <w:t xml:space="preserve"> </w:t>
      </w:r>
      <w:r>
        <w:t xml:space="preserve">“Peut afficher”</w:t>
      </w:r>
      <w:r>
        <w:t xml:space="preserve">) accordé à chaque destinataire avant de partager, plutôt que d’accorder systématiquement le niveau le plus large.</w:t>
      </w:r>
    </w:p>
    <w:p>
      <w:pPr>
        <w:pStyle w:val="Compact"/>
        <w:numPr>
          <w:ilvl w:val="0"/>
          <w:numId w:val="2038"/>
        </w:numPr>
      </w:pPr>
      <w:r>
        <w:rPr>
          <w:b/>
          <w:bCs/>
        </w:rPr>
        <w:t xml:space="preserve">Erreur classique observée</w:t>
      </w:r>
      <w:r>
        <w:t xml:space="preserve"> </w:t>
      </w:r>
      <w:r>
        <w:t xml:space="preserve">: des équipes continuant à s’envoyer des pièces jointes par e-mail avec des noms de fichiers de plus en plus confus, alors qu’un simple déplacement vers un espace partagé aurait éliminé ce problème dès le départ.</w:t>
      </w:r>
    </w:p>
    <w:bookmarkEnd w:id="798"/>
    <w:bookmarkStart w:id="799" w:name="astuces-avancées-40"/>
    <w:p>
      <w:pPr>
        <w:pStyle w:val="Heading2"/>
      </w:pPr>
      <w:r>
        <w:t xml:space="preserve">Astuces avancées</w:t>
      </w:r>
    </w:p>
    <w:p>
      <w:pPr>
        <w:pStyle w:val="FirstParagraph"/>
      </w:pPr>
      <w:r>
        <w:t xml:space="preserve">🚀 Astuce experte — coéditer directement depuis une conversation Teams</w:t>
      </w:r>
      <w:r>
        <w:t xml:space="preserve"> </w:t>
      </w:r>
      <w:r>
        <w:t xml:space="preserve">Un document Word partagé dans un canal ou une conversation Microsoft Teams peut être ouvert et coédité directement dans l’interface web de Teams, sans même ouvrir l’application Word Desktop séparément — une intégration qui prolonge directement l’écosystème Microsoft 365 déjà évoqué au chapitre 1, particulièrement adaptée à une équipe qui communique déjà principalement via Teams.</w:t>
      </w:r>
    </w:p>
    <w:bookmarkEnd w:id="799"/>
    <w:bookmarkStart w:id="800" w:name="résumé-du-chapitre-40"/>
    <w:p>
      <w:pPr>
        <w:pStyle w:val="Heading2"/>
      </w:pPr>
      <w:r>
        <w:t xml:space="preserve">Résumé du chapitre</w:t>
      </w:r>
    </w:p>
    <w:p>
      <w:pPr>
        <w:pStyle w:val="Compact"/>
        <w:numPr>
          <w:ilvl w:val="0"/>
          <w:numId w:val="2039"/>
        </w:numPr>
      </w:pPr>
      <w:r>
        <w:t xml:space="preserve">La coédition en temps réel nécessite un document stocké sur OneDrive ou SharePoint, jamais un simple fichier local.</w:t>
      </w:r>
    </w:p>
    <w:p>
      <w:pPr>
        <w:pStyle w:val="Compact"/>
        <w:numPr>
          <w:ilvl w:val="0"/>
          <w:numId w:val="2039"/>
        </w:numPr>
      </w:pPr>
      <w:r>
        <w:t xml:space="preserve">Partager un document implique de choisir consciemment le niveau de permission (</w:t>
      </w:r>
      <w:r>
        <w:t xml:space="preserve">“Peut modifier”</w:t>
      </w:r>
      <w:r>
        <w:t xml:space="preserve"> </w:t>
      </w:r>
      <w:r>
        <w:t xml:space="preserve">contre</w:t>
      </w:r>
      <w:r>
        <w:t xml:space="preserve"> </w:t>
      </w:r>
      <w:r>
        <w:t xml:space="preserve">“Peut afficher”</w:t>
      </w:r>
      <w:r>
        <w:t xml:space="preserve">) adapté à chaque destinataire.</w:t>
      </w:r>
    </w:p>
    <w:p>
      <w:pPr>
        <w:pStyle w:val="Compact"/>
        <w:numPr>
          <w:ilvl w:val="0"/>
          <w:numId w:val="2039"/>
        </w:numPr>
      </w:pPr>
      <w:r>
        <w:t xml:space="preserve">La coédition affiche les curseurs colorés de chaque coauteur en temps réel, éliminant à la racine le besoin de comparer ou combiner des copies séparées (chapitre 40).</w:t>
      </w:r>
    </w:p>
    <w:p>
      <w:pPr>
        <w:pStyle w:val="Compact"/>
        <w:numPr>
          <w:ilvl w:val="0"/>
          <w:numId w:val="2039"/>
        </w:numPr>
      </w:pPr>
      <w:r>
        <w:t xml:space="preserve">L’historique des versions natif de OneDrive/SharePoint remplace avantageusement les anciennes conventions de nommage manuel (</w:t>
      </w:r>
      <w:r>
        <w:t xml:space="preserve">“v1”</w:t>
      </w:r>
      <w:r>
        <w:t xml:space="preserve">,</w:t>
      </w:r>
      <w:r>
        <w:t xml:space="preserve"> </w:t>
      </w:r>
      <w:r>
        <w:t xml:space="preserve">“v2”</w:t>
      </w:r>
      <w:r>
        <w:t xml:space="preserve">) du chapitre 5.</w:t>
      </w:r>
    </w:p>
    <w:p>
      <w:pPr>
        <w:pStyle w:val="Compact"/>
        <w:numPr>
          <w:ilvl w:val="0"/>
          <w:numId w:val="2039"/>
        </w:numPr>
      </w:pPr>
      <w:r>
        <w:t xml:space="preserve">Les six outils de collaboration de la Partie 10 (coédition, suivi des modifications, commentaires, comparer, combiner, historique de versions) se combinent selon les besoins réels d’un même projet, plutôt que de s’exclure mutuellement.</w:t>
      </w:r>
    </w:p>
    <w:bookmarkEnd w:id="800"/>
    <w:bookmarkStart w:id="801" w:name="quiz-40"/>
    <w:p>
      <w:pPr>
        <w:pStyle w:val="Heading2"/>
      </w:pPr>
      <w:r>
        <w:t xml:space="preserve">Quiz</w:t>
      </w:r>
    </w:p>
    <w:p>
      <w:pPr>
        <w:pStyle w:val="FirstParagraph"/>
      </w:pPr>
      <w:r>
        <w:t xml:space="preserve">📝 QCM (une seule bonne réponse par question)</w:t>
      </w:r>
    </w:p>
    <w:p>
      <w:pPr>
        <w:pStyle w:val="Compact"/>
        <w:numPr>
          <w:ilvl w:val="0"/>
          <w:numId w:val="2040"/>
        </w:numPr>
      </w:pPr>
      <w:r>
        <w:t xml:space="preserve">La coédition en temps réel nécessite que le document soit enregistré :</w:t>
      </w:r>
    </w:p>
    <w:p>
      <w:pPr>
        <w:pStyle w:val="Compact"/>
        <w:numPr>
          <w:ilvl w:val="1"/>
          <w:numId w:val="2041"/>
        </w:numPr>
      </w:pPr>
    </w:p>
    <w:p>
      <w:pPr>
        <w:pStyle w:val="Compact"/>
        <w:numPr>
          <w:ilvl w:val="2"/>
          <w:numId w:val="2042"/>
        </w:numPr>
      </w:pPr>
      <w:r>
        <w:t xml:space="preserve">Sur un disque dur local uniquement</w:t>
      </w:r>
    </w:p>
    <w:p>
      <w:pPr>
        <w:pStyle w:val="Compact"/>
        <w:numPr>
          <w:ilvl w:val="1"/>
          <w:numId w:val="2041"/>
        </w:numPr>
      </w:pPr>
    </w:p>
    <w:p>
      <w:pPr>
        <w:pStyle w:val="Compact"/>
        <w:numPr>
          <w:ilvl w:val="2"/>
          <w:numId w:val="2043"/>
        </w:numPr>
      </w:pPr>
      <w:r>
        <w:t xml:space="preserve">Sur OneDrive ou SharePoint</w:t>
      </w:r>
    </w:p>
    <w:p>
      <w:pPr>
        <w:pStyle w:val="Compact"/>
        <w:numPr>
          <w:ilvl w:val="1"/>
          <w:numId w:val="2041"/>
        </w:numPr>
      </w:pPr>
    </w:p>
    <w:p>
      <w:pPr>
        <w:pStyle w:val="Compact"/>
        <w:numPr>
          <w:ilvl w:val="2"/>
          <w:numId w:val="2044"/>
        </w:numPr>
      </w:pPr>
      <w:r>
        <w:t xml:space="preserve">Au format PDF</w:t>
      </w:r>
    </w:p>
    <w:p>
      <w:pPr>
        <w:pStyle w:val="Compact"/>
        <w:numPr>
          <w:ilvl w:val="1"/>
          <w:numId w:val="2041"/>
        </w:numPr>
      </w:pPr>
    </w:p>
    <w:p>
      <w:pPr>
        <w:pStyle w:val="Compact"/>
        <w:numPr>
          <w:ilvl w:val="2"/>
          <w:numId w:val="2045"/>
        </w:numPr>
      </w:pPr>
      <w:r>
        <w:t xml:space="preserve">Sur une clé USB</w:t>
      </w:r>
    </w:p>
    <w:p>
      <w:pPr>
        <w:pStyle w:val="Compact"/>
        <w:numPr>
          <w:ilvl w:val="0"/>
          <w:numId w:val="2040"/>
        </w:numPr>
      </w:pPr>
      <w:r>
        <w:t xml:space="preserve">Pour permettre à un destinataire de modifier un document partagé, il faut choisir la permission :</w:t>
      </w:r>
    </w:p>
    <w:p>
      <w:pPr>
        <w:pStyle w:val="Compact"/>
        <w:numPr>
          <w:ilvl w:val="1"/>
          <w:numId w:val="2046"/>
        </w:numPr>
      </w:pPr>
    </w:p>
    <w:p>
      <w:pPr>
        <w:pStyle w:val="Compact"/>
        <w:numPr>
          <w:ilvl w:val="2"/>
          <w:numId w:val="2047"/>
        </w:numPr>
      </w:pPr>
      <w:r>
        <w:t xml:space="preserve">Peut afficher</w:t>
      </w:r>
    </w:p>
    <w:p>
      <w:pPr>
        <w:pStyle w:val="Compact"/>
        <w:numPr>
          <w:ilvl w:val="1"/>
          <w:numId w:val="2046"/>
        </w:numPr>
      </w:pPr>
    </w:p>
    <w:p>
      <w:pPr>
        <w:pStyle w:val="Compact"/>
        <w:numPr>
          <w:ilvl w:val="2"/>
          <w:numId w:val="2048"/>
        </w:numPr>
      </w:pPr>
      <w:r>
        <w:t xml:space="preserve">Peut modifier</w:t>
      </w:r>
    </w:p>
    <w:p>
      <w:pPr>
        <w:pStyle w:val="Compact"/>
        <w:numPr>
          <w:ilvl w:val="1"/>
          <w:numId w:val="2046"/>
        </w:numPr>
      </w:pPr>
    </w:p>
    <w:p>
      <w:pPr>
        <w:pStyle w:val="Compact"/>
        <w:numPr>
          <w:ilvl w:val="2"/>
          <w:numId w:val="2049"/>
        </w:numPr>
      </w:pPr>
      <w:r>
        <w:t xml:space="preserve">Lecture seule</w:t>
      </w:r>
    </w:p>
    <w:p>
      <w:pPr>
        <w:pStyle w:val="Compact"/>
        <w:numPr>
          <w:ilvl w:val="1"/>
          <w:numId w:val="2046"/>
        </w:numPr>
      </w:pPr>
    </w:p>
    <w:p>
      <w:pPr>
        <w:pStyle w:val="Compact"/>
        <w:numPr>
          <w:ilvl w:val="2"/>
          <w:numId w:val="2050"/>
        </w:numPr>
      </w:pPr>
      <w:r>
        <w:t xml:space="preserve">Aucune permission n’est nécessaire</w:t>
      </w:r>
    </w:p>
    <w:p>
      <w:pPr>
        <w:pStyle w:val="Compact"/>
        <w:numPr>
          <w:ilvl w:val="0"/>
          <w:numId w:val="2040"/>
        </w:numPr>
      </w:pPr>
      <w:r>
        <w:t xml:space="preserve">L’historique des versions remplace avantageusement :</w:t>
      </w:r>
    </w:p>
    <w:p>
      <w:pPr>
        <w:pStyle w:val="Compact"/>
        <w:numPr>
          <w:ilvl w:val="1"/>
          <w:numId w:val="2051"/>
        </w:numPr>
      </w:pPr>
    </w:p>
    <w:p>
      <w:pPr>
        <w:pStyle w:val="Compact"/>
        <w:numPr>
          <w:ilvl w:val="2"/>
          <w:numId w:val="2052"/>
        </w:numPr>
      </w:pPr>
      <w:r>
        <w:t xml:space="preserve">Le suivi des modifications</w:t>
      </w:r>
    </w:p>
    <w:p>
      <w:pPr>
        <w:pStyle w:val="Compact"/>
        <w:numPr>
          <w:ilvl w:val="1"/>
          <w:numId w:val="2051"/>
        </w:numPr>
      </w:pPr>
    </w:p>
    <w:p>
      <w:pPr>
        <w:pStyle w:val="Compact"/>
        <w:numPr>
          <w:ilvl w:val="2"/>
          <w:numId w:val="2053"/>
        </w:numPr>
      </w:pPr>
      <w:r>
        <w:t xml:space="preserve">Les noms de fichiers manuels comme</w:t>
      </w:r>
      <w:r>
        <w:t xml:space="preserve"> </w:t>
      </w:r>
      <w:r>
        <w:t xml:space="preserve">“v1”</w:t>
      </w:r>
      <w:r>
        <w:t xml:space="preserve">,</w:t>
      </w:r>
      <w:r>
        <w:t xml:space="preserve"> </w:t>
      </w:r>
      <w:r>
        <w:t xml:space="preserve">“v2”</w:t>
      </w:r>
      <w:r>
        <w:t xml:space="preserve">,</w:t>
      </w:r>
      <w:r>
        <w:t xml:space="preserve"> </w:t>
      </w:r>
      <w:r>
        <w:t xml:space="preserve">“final”</w:t>
      </w:r>
    </w:p>
    <w:p>
      <w:pPr>
        <w:pStyle w:val="Compact"/>
        <w:numPr>
          <w:ilvl w:val="1"/>
          <w:numId w:val="2051"/>
        </w:numPr>
      </w:pPr>
    </w:p>
    <w:p>
      <w:pPr>
        <w:pStyle w:val="Compact"/>
        <w:numPr>
          <w:ilvl w:val="2"/>
          <w:numId w:val="2054"/>
        </w:numPr>
      </w:pPr>
      <w:r>
        <w:t xml:space="preserve">Les commentaires</w:t>
      </w:r>
    </w:p>
    <w:p>
      <w:pPr>
        <w:pStyle w:val="Compact"/>
        <w:numPr>
          <w:ilvl w:val="1"/>
          <w:numId w:val="2051"/>
        </w:numPr>
      </w:pPr>
    </w:p>
    <w:p>
      <w:pPr>
        <w:pStyle w:val="Compact"/>
        <w:numPr>
          <w:ilvl w:val="2"/>
          <w:numId w:val="2055"/>
        </w:numPr>
      </w:pPr>
      <w:r>
        <w:t xml:space="preserve">La correction orthographique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056"/>
        </w:numPr>
      </w:pPr>
      <w:r>
        <w:t xml:space="preserve">Un document enregistré uniquement en local peut être coédité en temps réel. —</w:t>
      </w:r>
      <w:r>
        <w:t xml:space="preserve"> </w:t>
      </w:r>
      <w:r>
        <w:rPr>
          <w:b/>
          <w:bCs/>
        </w:rPr>
        <w:t xml:space="preserve">Faux</w:t>
      </w:r>
      <w:r>
        <w:t xml:space="preserve">.</w:t>
      </w:r>
    </w:p>
    <w:p>
      <w:pPr>
        <w:pStyle w:val="Compact"/>
        <w:numPr>
          <w:ilvl w:val="0"/>
          <w:numId w:val="2056"/>
        </w:numPr>
      </w:pPr>
      <w:r>
        <w:t xml:space="preserve">La coédition en temps réel élimine le besoin de comparer ou combiner des copies séparées du même document. —</w:t>
      </w:r>
      <w:r>
        <w:t xml:space="preserve"> </w:t>
      </w:r>
      <w:r>
        <w:rPr>
          <w:b/>
          <w:bCs/>
        </w:rPr>
        <w:t xml:space="preserve">Vrai</w:t>
      </w:r>
      <w:r>
        <w:t xml:space="preserve">.</w:t>
      </w:r>
    </w:p>
    <w:p>
      <w:pPr>
        <w:pStyle w:val="Compact"/>
        <w:numPr>
          <w:ilvl w:val="0"/>
          <w:numId w:val="2056"/>
        </w:numPr>
      </w:pPr>
      <w:r>
        <w:t xml:space="preserve">Restaurer une version antérieure supprime définitivement toutes les versions plus récentes de l’historique. —</w:t>
      </w:r>
      <w:r>
        <w:t xml:space="preserve"> </w:t>
      </w:r>
      <w:r>
        <w:rPr>
          <w:b/>
          <w:bCs/>
        </w:rPr>
        <w:t xml:space="preserve">Faux</w:t>
      </w:r>
      <w:r>
        <w:t xml:space="preserve">, l’historique conserve une trace de toutes les versions.</w:t>
      </w:r>
    </w:p>
    <w:p>
      <w:pPr>
        <w:pStyle w:val="Compact"/>
        <w:numPr>
          <w:ilvl w:val="0"/>
          <w:numId w:val="2056"/>
        </w:numPr>
      </w:pPr>
      <w:r>
        <w:t xml:space="preserve">Les six outils de collaboration de la Partie 10 s’excluent mutuellement, un seul pouvant être utilisé par projet. —</w:t>
      </w:r>
      <w:r>
        <w:t xml:space="preserve"> </w:t>
      </w:r>
      <w:r>
        <w:rPr>
          <w:b/>
          <w:bCs/>
        </w:rPr>
        <w:t xml:space="preserve">Faux</w:t>
      </w:r>
      <w:r>
        <w:t xml:space="preserve">, ils se combinent selon les besoins.</w:t>
      </w:r>
    </w:p>
    <w:p>
      <w:pPr>
        <w:pStyle w:val="FirstParagraph"/>
      </w:pPr>
      <w:r>
        <w:t xml:space="preserve">📝 Questions ouvertes</w:t>
      </w:r>
    </w:p>
    <w:p>
      <w:pPr>
        <w:pStyle w:val="Compact"/>
        <w:numPr>
          <w:ilvl w:val="0"/>
          <w:numId w:val="2057"/>
        </w:numPr>
      </w:pPr>
      <w:r>
        <w:t xml:space="preserve">Explique pourquoi la coédition en temps réel élimine le problème rencontré au chapitre 40 (combiner plusieurs copies indépendantes).</w:t>
      </w:r>
    </w:p>
    <w:p>
      <w:pPr>
        <w:pStyle w:val="Compact"/>
        <w:numPr>
          <w:ilvl w:val="0"/>
          <w:numId w:val="2057"/>
        </w:numPr>
      </w:pPr>
      <w:r>
        <w:t xml:space="preserve">Une équipe continue à s’envoyer un rapport par e-mail entre chaque contributeur, avec des noms de fichiers de plus en plus confus. Quelle solution lui recommandes-tu, et pourquoi ?</w:t>
      </w:r>
    </w:p>
    <w:p>
      <w:pPr>
        <w:pStyle w:val="FirstParagraph"/>
      </w:pPr>
      <w:r>
        <w:rPr>
          <w:b/>
          <w:bCs/>
        </w:rPr>
        <w:t xml:space="preserve">Corrigé 1</w:t>
      </w:r>
      <w:r>
        <w:t xml:space="preserve"> </w:t>
      </w:r>
      <w:r>
        <w:t xml:space="preserve">: le chapitre 40 traitait le cas où plusieurs personnes travaillent chacune sur sa</w:t>
      </w:r>
      <w:r>
        <w:t xml:space="preserve"> </w:t>
      </w:r>
      <w:r>
        <w:rPr>
          <w:b/>
          <w:bCs/>
        </w:rPr>
        <w:t xml:space="preserve">propre copie séparée</w:t>
      </w:r>
      <w:r>
        <w:t xml:space="preserve"> </w:t>
      </w:r>
      <w:r>
        <w:t xml:space="preserve">du même document original, nécessitant ensuite de réunir ces copies distinctes. La coédition en temps réel élimine ce problème à la racine puisqu’il n’existe jamais qu’un</w:t>
      </w:r>
      <w:r>
        <w:t xml:space="preserve"> </w:t>
      </w:r>
      <w:r>
        <w:rPr>
          <w:b/>
          <w:bCs/>
        </w:rPr>
        <w:t xml:space="preserve">seul fichier unique</w:t>
      </w:r>
      <w:r>
        <w:t xml:space="preserve">, modifié simultanément par toutes les personnes concernées — il n’y a donc jamais de copies séparées à comparer ou combiner après coup.</w:t>
      </w:r>
    </w:p>
    <w:p>
      <w:pPr>
        <w:pStyle w:val="BodyText"/>
      </w:pPr>
      <w:r>
        <w:rPr>
          <w:b/>
          <w:bCs/>
        </w:rPr>
        <w:t xml:space="preserve">Corrigé 2</w:t>
      </w:r>
      <w:r>
        <w:t xml:space="preserve"> </w:t>
      </w:r>
      <w:r>
        <w:t xml:space="preserve">: recommander de déplacer le document vers un espace partagé OneDrive ou SharePoint (section 41.1) et d’activer la coédition en temps réel plutôt que de continuer à s’envoyer des pièces jointes — cela élimine à la fois le problème de versions confuses (grâce à l’historique de versions natif, section 41.4) et le besoin de combiner des copies séparées après coup (section 41.3), tout en permettant un travail réellement simultané plutôt que séquentiel par e-mail.</w:t>
      </w:r>
    </w:p>
    <w:bookmarkEnd w:id="801"/>
    <w:bookmarkStart w:id="802" w:name="exercices-39"/>
    <w:p>
      <w:pPr>
        <w:pStyle w:val="Heading2"/>
      </w:pPr>
      <w:r>
        <w:t xml:space="preserve">Exercices</w:t>
      </w:r>
    </w:p>
    <w:p>
      <w:pPr>
        <w:pStyle w:val="FirstParagraph"/>
      </w:pPr>
      <w:r>
        <w:t xml:space="preserve">📝 Exercice 41.1</w:t>
      </w:r>
    </w:p>
    <w:p>
      <w:pPr>
        <w:pStyle w:val="BodyText"/>
      </w:pPr>
      <w:r>
        <w:t xml:space="preserve">Déplace un document de test vers OneDrive, partage-le avec une permission</w:t>
      </w:r>
      <w:r>
        <w:t xml:space="preserve"> </w:t>
      </w:r>
      <w:r>
        <w:t xml:space="preserve">“Peut afficher”</w:t>
      </w:r>
      <w:r>
        <w:t xml:space="preserve"> </w:t>
      </w:r>
      <w:r>
        <w:t xml:space="preserve">pour un destinataire fictif et</w:t>
      </w:r>
      <w:r>
        <w:t xml:space="preserve"> </w:t>
      </w:r>
      <w:r>
        <w:t xml:space="preserve">“Peut modifier”</w:t>
      </w:r>
      <w:r>
        <w:t xml:space="preserve"> </w:t>
      </w:r>
      <w:r>
        <w:t xml:space="preserve">pour un autre, puis vérifie la différence de comportement attendue pour chacun.</w:t>
      </w:r>
    </w:p>
    <w:p>
      <w:pPr>
        <w:pStyle w:val="BodyText"/>
      </w:pPr>
      <w:r>
        <w:rPr>
          <w:b/>
          <w:bCs/>
        </w:rPr>
        <w:t xml:space="preserve">Corrigé :</w:t>
      </w:r>
      <w:r>
        <w:t xml:space="preserve"> </w:t>
      </w:r>
      <w:r>
        <w:t xml:space="preserve">réussi si le destinataire</w:t>
      </w:r>
      <w:r>
        <w:t xml:space="preserve"> </w:t>
      </w:r>
      <w:r>
        <w:t xml:space="preserve">“Peut afficher”</w:t>
      </w:r>
      <w:r>
        <w:t xml:space="preserve"> </w:t>
      </w:r>
      <w:r>
        <w:t xml:space="preserve">ne peut effectivement pas modifier le contenu du document, tandis que celui en</w:t>
      </w:r>
      <w:r>
        <w:t xml:space="preserve"> </w:t>
      </w:r>
      <w:r>
        <w:t xml:space="preserve">“Peut modifier”</w:t>
      </w:r>
      <w:r>
        <w:t xml:space="preserve"> </w:t>
      </w:r>
      <w:r>
        <w:t xml:space="preserve">en a la capacité complète.</w:t>
      </w:r>
    </w:p>
    <w:p>
      <w:pPr>
        <w:pStyle w:val="BodyText"/>
      </w:pPr>
      <w:r>
        <w:t xml:space="preserve">📝 Exercice 41.2</w:t>
      </w:r>
    </w:p>
    <w:p>
      <w:pPr>
        <w:pStyle w:val="BodyText"/>
      </w:pPr>
      <w:r>
        <w:t xml:space="preserve">Sur ce même document, effectue trois modifications successives (avec enregistrement automatique actif), puis consulte l’historique des versions pour identifier et restaurer la version précédant la dernière modification.</w:t>
      </w:r>
    </w:p>
    <w:p>
      <w:pPr>
        <w:pStyle w:val="BodyText"/>
      </w:pPr>
      <w:r>
        <w:rPr>
          <w:b/>
          <w:bCs/>
        </w:rPr>
        <w:t xml:space="preserve">Corrigé :</w:t>
      </w:r>
      <w:r>
        <w:t xml:space="preserve"> </w:t>
      </w:r>
      <w:r>
        <w:t xml:space="preserve">réponse personnelle ; réussi si la version restaurée correspond bien à l’état du document juste avant la troisième et dernière modification, confirmant le bon fonctionnement de l’historique.</w:t>
      </w:r>
    </w:p>
    <w:bookmarkEnd w:id="802"/>
    <w:bookmarkStart w:id="803" w:name="checklist-de-fin-de-chapitre-40"/>
    <w:p>
      <w:pPr>
        <w:pStyle w:val="Heading2"/>
      </w:pPr>
      <w:r>
        <w:t xml:space="preserve">Checklist de fin de chapitre</w:t>
      </w:r>
    </w:p>
    <w:p>
      <w:pPr>
        <w:pStyle w:val="FirstParagraph"/>
      </w:pPr>
      <w:r>
        <w:t xml:space="preserve">☐ Je sais que la coédition en temps réel nécessite OneDrive ou SharePoint.</w:t>
      </w:r>
    </w:p>
    <w:p>
      <w:pPr>
        <w:pStyle w:val="BodyText"/>
      </w:pPr>
      <w:r>
        <w:t xml:space="preserve">☐ Je partage un document en choisissant consciemment le niveau de permission adapté.</w:t>
      </w:r>
    </w:p>
    <w:p>
      <w:pPr>
        <w:pStyle w:val="BodyText"/>
      </w:pPr>
      <w:r>
        <w:t xml:space="preserve">☐ Je comprends comment la coédition affiche les modifications de chaque coauteur en temps réel.</w:t>
      </w:r>
    </w:p>
    <w:p>
      <w:pPr>
        <w:pStyle w:val="BodyText"/>
      </w:pPr>
      <w:r>
        <w:t xml:space="preserve">☐ Je consulte et restaure une version antérieure via l’historique des versions.</w:t>
      </w:r>
    </w:p>
    <w:p>
      <w:pPr>
        <w:pStyle w:val="BodyText"/>
      </w:pPr>
      <w:r>
        <w:t xml:space="preserve">☐ Je choisis l’outil de collaboration adapté à chaque situation parmi ceux de la Partie 10.</w:t>
      </w:r>
    </w:p>
    <w:p>
      <w:pPr>
        <w:pStyle w:val="BodyText"/>
      </w:pPr>
      <w:r>
        <w:t xml:space="preserve">☐ J’ai mené à bien le mini-projet combinant l’ensemble de la Partie 10.</w:t>
      </w:r>
    </w:p>
    <w:bookmarkEnd w:id="803"/>
    <w:bookmarkStart w:id="804" w:name="aide-mémoire-40"/>
    <w:p>
      <w:pPr>
        <w:pStyle w:val="Heading2"/>
      </w:pPr>
      <w:r>
        <w:t xml:space="preserve">Aide-mémoire</w:t>
      </w:r>
    </w:p>
    <w:p>
      <w:pPr>
        <w:pStyle w:val="FirstParagraph"/>
      </w:pPr>
      <w:r>
        <w:t xml:space="preserve">📌 Points clés à retenir</w:t>
      </w:r>
    </w:p>
    <w:p>
      <w:pPr>
        <w:pStyle w:val="Compact"/>
        <w:numPr>
          <w:ilvl w:val="0"/>
          <w:numId w:val="2058"/>
        </w:numPr>
      </w:pPr>
      <w:r>
        <w:rPr>
          <w:b/>
          <w:bCs/>
        </w:rPr>
        <w:t xml:space="preserve">Coédition en temps réel</w:t>
      </w:r>
      <w:r>
        <w:t xml:space="preserve"> </w:t>
      </w:r>
      <w:r>
        <w:t xml:space="preserve">= nécessite OneDrive/SharePoint, jamais un fichier local.</w:t>
      </w:r>
    </w:p>
    <w:p>
      <w:pPr>
        <w:pStyle w:val="Compact"/>
        <w:numPr>
          <w:ilvl w:val="0"/>
          <w:numId w:val="2058"/>
        </w:numPr>
      </w:pPr>
      <w:r>
        <w:rPr>
          <w:b/>
          <w:bCs/>
        </w:rPr>
        <w:t xml:space="preserve">Permissions</w:t>
      </w:r>
      <w:r>
        <w:t xml:space="preserve"> </w:t>
      </w:r>
      <w:r>
        <w:t xml:space="preserve">= toujours choisir consciemment entre</w:t>
      </w:r>
      <w:r>
        <w:t xml:space="preserve"> </w:t>
      </w:r>
      <w:r>
        <w:t xml:space="preserve">“Peut modifier”</w:t>
      </w:r>
      <w:r>
        <w:t xml:space="preserve"> </w:t>
      </w:r>
      <w:r>
        <w:t xml:space="preserve">et</w:t>
      </w:r>
      <w:r>
        <w:t xml:space="preserve"> </w:t>
      </w:r>
      <w:r>
        <w:t xml:space="preserve">“Peut afficher”</w:t>
      </w:r>
      <w:r>
        <w:t xml:space="preserve">.</w:t>
      </w:r>
    </w:p>
    <w:p>
      <w:pPr>
        <w:pStyle w:val="Compact"/>
        <w:numPr>
          <w:ilvl w:val="0"/>
          <w:numId w:val="2058"/>
        </w:numPr>
      </w:pPr>
      <w:r>
        <w:rPr>
          <w:b/>
          <w:bCs/>
        </w:rPr>
        <w:t xml:space="preserve">Historique des versions</w:t>
      </w:r>
      <w:r>
        <w:t xml:space="preserve"> </w:t>
      </w:r>
      <w:r>
        <w:t xml:space="preserve">= remplace les conventions de nommage manuel</w:t>
      </w:r>
      <w:r>
        <w:t xml:space="preserve"> </w:t>
      </w:r>
      <w:r>
        <w:t xml:space="preserve">“v1”</w:t>
      </w:r>
      <w:r>
        <w:t xml:space="preserve">,</w:t>
      </w:r>
      <w:r>
        <w:t xml:space="preserve"> </w:t>
      </w:r>
      <w:r>
        <w:t xml:space="preserve">“v2”</w:t>
      </w:r>
      <w:r>
        <w:t xml:space="preserve">.</w:t>
      </w:r>
    </w:p>
    <w:p>
      <w:pPr>
        <w:pStyle w:val="Compact"/>
        <w:numPr>
          <w:ilvl w:val="0"/>
          <w:numId w:val="2058"/>
        </w:numPr>
      </w:pPr>
      <w:r>
        <w:rPr>
          <w:b/>
          <w:bCs/>
        </w:rPr>
        <w:t xml:space="preserve">Six outils complémentaires</w:t>
      </w:r>
      <w:r>
        <w:t xml:space="preserve"> </w:t>
      </w:r>
      <w:r>
        <w:t xml:space="preserve">= coédition, suivi des modifications, commentaires, comparer, combiner, historique — à combiner selon le besoin réel.</w:t>
      </w:r>
    </w:p>
    <w:p>
      <w:pPr>
        <w:pStyle w:val="FirstParagraph"/>
      </w:pPr>
      <w:r>
        <w:t xml:space="preserve">Aucun raccourci clavier dédié : toutes les commandes passent par le bouton Partager et l’onglet Fichier.</w:t>
      </w:r>
    </w:p>
    <w:bookmarkEnd w:id="804"/>
    <w:bookmarkStart w:id="805" w:name="faq-40"/>
    <w:p>
      <w:pPr>
        <w:pStyle w:val="Heading2"/>
      </w:pPr>
      <w:r>
        <w:t xml:space="preserve">FAQ</w:t>
      </w:r>
    </w:p>
    <w:p>
      <w:pPr>
        <w:pStyle w:val="FirstParagraph"/>
      </w:pPr>
      <w:r>
        <w:t xml:space="preserve">Peut-on coéditer un document avec quelqu’un qui n’a pas de compte Microsoft ?</w:t>
      </w:r>
    </w:p>
    <w:p>
      <w:pPr>
        <w:pStyle w:val="BodyText"/>
      </w:pPr>
      <w:r>
        <w:t xml:space="preserve">Oui, selon les paramètres de partage de l’organisation, un lien</w:t>
      </w:r>
      <w:r>
        <w:t xml:space="preserve"> </w:t>
      </w:r>
      <w:r>
        <w:t xml:space="preserve">“Toute personne disposant du lien”</w:t>
      </w:r>
      <w:r>
        <w:t xml:space="preserve"> </w:t>
      </w:r>
      <w:r>
        <w:t xml:space="preserve">peut permettre l’accès sans compte Microsoft, bien qu’un compte reste nécessaire pour bénéficier de l’attribution nominative des modifications.</w:t>
      </w:r>
    </w:p>
    <w:p>
      <w:pPr>
        <w:pStyle w:val="BodyText"/>
      </w:pPr>
      <w:r>
        <w:t xml:space="preserve">L’historique des versions a-t-il une limite de temps ou de nombre de versions conservées ?</w:t>
      </w:r>
    </w:p>
    <w:p>
      <w:pPr>
        <w:pStyle w:val="BodyText"/>
      </w:pPr>
      <w:r>
        <w:t xml:space="preserve">Cela dépend de la configuration de l’espace OneDrive/SharePoint et de la formule Microsoft 365 souscrite ; en usage courant, un nombre substantiel de versions reste conservé sur une durée largement suffisante pour un usage professionnel normal.</w:t>
      </w:r>
    </w:p>
    <w:p>
      <w:pPr>
        <w:pStyle w:val="BodyText"/>
      </w:pPr>
      <w:r>
        <w:t xml:space="preserve">Peut-on désactiver la coédition en temps réel si elle n’est pas souhaitée sur un document précis ?</w:t>
      </w:r>
    </w:p>
    <w:p>
      <w:pPr>
        <w:pStyle w:val="BodyText"/>
      </w:pPr>
      <w:r>
        <w:t xml:space="preserve">Oui, en restreignant les permissions de partage (retirer l’accès</w:t>
      </w:r>
      <w:r>
        <w:t xml:space="preserve"> </w:t>
      </w:r>
      <w:r>
        <w:t xml:space="preserve">“Peut modifier”</w:t>
      </w:r>
      <w:r>
        <w:t xml:space="preserve"> </w:t>
      </w:r>
      <w:r>
        <w:t xml:space="preserve">aux autres personnes) ou en travaillant temporairement hors ligne, le document redevenant alors modifiable uniquement par la personne connectée à ce moment.</w:t>
      </w:r>
    </w:p>
    <w:bookmarkEnd w:id="805"/>
    <w:bookmarkStart w:id="806" w:name="X805a0604a7af3a9fe8604a27c090edc87f7b060"/>
    <w:p>
      <w:pPr>
        <w:pStyle w:val="Heading2"/>
      </w:pPr>
      <w:r>
        <w:t xml:space="preserve">Références et ressources complémentaires</w:t>
      </w:r>
    </w:p>
    <w:p>
      <w:pPr>
        <w:pStyle w:val="Compact"/>
        <w:numPr>
          <w:ilvl w:val="0"/>
          <w:numId w:val="2059"/>
        </w:numPr>
      </w:pPr>
      <w:r>
        <w:t xml:space="preserve">Documentation officielle sur la coédition et le partage de documents :</w:t>
      </w:r>
      <w:r>
        <w:t xml:space="preserve"> </w:t>
      </w:r>
      <w:hyperlink r:id="rId57">
        <w:r>
          <w:rPr>
            <w:rStyle w:val="Hyperlink"/>
          </w:rPr>
          <w:t xml:space="preserve">https://support.microsoft.com/office</w:t>
        </w:r>
      </w:hyperlink>
    </w:p>
    <w:p>
      <w:pPr>
        <w:pStyle w:val="Compact"/>
        <w:numPr>
          <w:ilvl w:val="0"/>
          <w:numId w:val="2059"/>
        </w:numPr>
      </w:pPr>
      <w:r>
        <w:t xml:space="preserve">Référentiel officiel des objectifs MOS Word (MO-100/MO-101), confirmant l’absence d’objectif pour ce chapitre : voir</w:t>
      </w:r>
      <w:r>
        <w:t xml:space="preserve"> </w:t>
      </w:r>
      <w:r>
        <w:rPr>
          <w:rStyle w:val="VerbatimChar"/>
        </w:rPr>
        <w:t xml:space="preserve">assets/mos-objectifs.md</w:t>
      </w:r>
      <w:r>
        <w:t xml:space="preserve"> </w:t>
      </w:r>
      <w:r>
        <w:t xml:space="preserve">dans ce manuel.</w:t>
      </w:r>
    </w:p>
    <w:p>
      <w:pPr>
        <w:pStyle w:val="Compact"/>
        <w:numPr>
          <w:ilvl w:val="0"/>
          <w:numId w:val="2059"/>
        </w:numPr>
      </w:pPr>
      <w:r>
        <w:t xml:space="preserve">Écosystème Microsoft 365 (OneDrive, SharePoint, Teams) : chapitre 1 et chapitre 47.</w:t>
      </w:r>
    </w:p>
    <w:p>
      <w:pPr>
        <w:pStyle w:val="FirstParagraph"/>
      </w:pPr>
      <w:r>
        <w:rPr>
          <w:i/>
          <w:iCs/>
        </w:rPr>
        <w:t xml:space="preserve">Chapitre suivant : la Partie 11 s’ouvre sur la protection des documents, en commençant par la protection par mot de passe et la restriction d’édition — pour sécuriser un document une fois sa phase collaborative terminée.</w:t>
      </w:r>
    </w:p>
    <w:p>
      <w:pPr>
        <w:pStyle w:val="BodyText"/>
      </w:pPr>
      <w:r>
        <w:t xml:space="preserve">CHAPITRE 42</w:t>
      </w:r>
    </w:p>
    <w:bookmarkEnd w:id="806"/>
    <w:bookmarkEnd w:id="807"/>
    <w:bookmarkStart w:id="824" w:name="X6b9a13fde8a89c3fd05b13e48bc80bf50b185fe"/>
    <w:p>
      <w:pPr>
        <w:pStyle w:val="Heading1"/>
      </w:pPr>
      <w:r>
        <w:t xml:space="preserve">Protection des documents (mot de passe, restriction d’édition)</w:t>
      </w:r>
    </w:p>
    <w:p>
      <w:pPr>
        <w:pStyle w:val="FirstParagraph"/>
      </w:pPr>
      <w:r>
        <w:t xml:space="preserve">🎯 Objectifs pédagogiques</w:t>
      </w:r>
      <w:r>
        <w:t xml:space="preserve"> </w:t>
      </w:r>
      <w:r>
        <w:t xml:space="preserve">À la fin de ce chapitre, tu sauras : chiffrer un document avec un mot de passe pour en restreindre l’ouverture ; restreindre la modification d’un document à certaines actions autorisées seulement (formulaires, commentaires, suivi des modifications forcé) ; accorder des exceptions de modification à des sections précises pour des personnes désignées ; inspecter un document pour repérer et supprimer des informations personnelles ou cachées avant sa diffusion ; et marquer un document comme final pour signaler qu’il ne doit plus être modifié.</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Localiser et supprimer les propriétés cachées et informations personnelles</w:t>
            </w:r>
          </w:p>
        </w:tc>
        <w:tc>
          <w:tcPr/>
          <w:p>
            <w:pPr>
              <w:pStyle w:val="Compact"/>
            </w:pPr>
            <w:r>
              <w:t xml:space="preserve">MO-100 Word Associate — Manage Documents</w:t>
            </w:r>
          </w:p>
        </w:tc>
        <w:tc>
          <w:tcPr/>
          <w:p>
            <w:pPr>
              <w:pStyle w:val="Compact"/>
            </w:pPr>
            <w:r>
              <w:t xml:space="preserve">1.4.1</w:t>
            </w:r>
          </w:p>
        </w:tc>
      </w:tr>
      <w:tr>
        <w:tc>
          <w:tcPr/>
          <w:p>
            <w:pPr>
              <w:pStyle w:val="Compact"/>
            </w:pPr>
            <w:r>
              <w:t xml:space="preserve">Restreindre la modification</w:t>
            </w:r>
          </w:p>
        </w:tc>
        <w:tc>
          <w:tcPr/>
          <w:p>
            <w:pPr>
              <w:pStyle w:val="Compact"/>
            </w:pPr>
            <w:r>
              <w:t xml:space="preserve">MO-101 Word Expert — Manage Document Options and Settings</w:t>
            </w:r>
          </w:p>
        </w:tc>
        <w:tc>
          <w:tcPr/>
          <w:p>
            <w:pPr>
              <w:pStyle w:val="Compact"/>
            </w:pPr>
            <w:r>
              <w:t xml:space="preserve">1.2.1</w:t>
            </w:r>
          </w:p>
        </w:tc>
      </w:tr>
      <w:tr>
        <w:tc>
          <w:tcPr/>
          <w:p>
            <w:pPr>
              <w:pStyle w:val="Compact"/>
            </w:pPr>
            <w:r>
              <w:t xml:space="preserve">Protéger les documents par mot de passe</w:t>
            </w:r>
          </w:p>
        </w:tc>
        <w:tc>
          <w:tcPr/>
          <w:p>
            <w:pPr>
              <w:pStyle w:val="Compact"/>
            </w:pPr>
            <w:r>
              <w:t xml:space="preserve">MO-101 Word Expert — Manage Document Options and Settings</w:t>
            </w:r>
          </w:p>
        </w:tc>
        <w:tc>
          <w:tcPr/>
          <w:p>
            <w:pPr>
              <w:pStyle w:val="Compact"/>
            </w:pPr>
            <w:r>
              <w:t xml:space="preserve">1.2.2</w:t>
            </w:r>
          </w:p>
        </w:tc>
      </w:tr>
    </w:tbl>
    <w:p>
      <w:pPr>
        <w:pStyle w:val="BodyText"/>
      </w:pPr>
      <w:r>
        <w:t xml:space="preserve">Ce chapitre ouvre la Partie 11, consacrée à la protection, l’impression et l’export des documents.</w:t>
      </w:r>
    </w:p>
    <w:p>
      <w:pPr>
        <w:pStyle w:val="BodyText"/>
      </w:pPr>
      <w:r>
        <w:rPr>
          <w:b/>
          <w:bCs/>
        </w:rPr>
        <w:t xml:space="preserve">Prérequis</w:t>
      </w:r>
      <w:r>
        <w:t xml:space="preserve"> </w:t>
      </w:r>
      <w:r>
        <w:t xml:space="preserve">: chapitre 38 (suivi des modifications) et chapitre 41 (partage de documents), dont ce chapitre encadre désormais l’usage avec des garde-fous.</w:t>
      </w:r>
    </w:p>
    <w:p>
      <w:pPr>
        <w:pStyle w:val="BodyText"/>
      </w:pPr>
      <w:r>
        <w:t xml:space="preserve">🎬 Mise en situation</w:t>
      </w:r>
      <w:r>
        <w:t xml:space="preserve"> </w:t>
      </w:r>
      <w:r>
        <w:t xml:space="preserve">Le rapport financier annuel de l’ONG, une fois finalisé, doit être transmis au conseil d’administration pour une dernière relecture, mais ta responsable veut s’assurer que personne ne puisse en modifier le contenu par erreur — seuls des commentaires doivent rester possibles. Elle veut aussi qu’un document budgétaire confidentiel ne puisse être ouvert que par les personnes connaissant un mot de passe précis. Enfin, elle se souvient qu’un ancien rapport envoyé à un bailleur contenait encore, dans ses propriétés, le nom d’un employé qui avait depuis quitté l’organisation — une fuite d’information embarrassante à éviter absolument cette fois-ci.</w:t>
      </w:r>
    </w:p>
    <w:bookmarkStart w:id="808" w:name="Xa36dbd0266021af9c14a4d2686d807ff8c991f7"/>
    <w:p>
      <w:pPr>
        <w:pStyle w:val="Heading2"/>
      </w:pPr>
      <w:r>
        <w:t xml:space="preserve">42.1 Chiffrer un document avec un mot de passe</w:t>
      </w:r>
    </w:p>
    <w:p>
      <w:pPr>
        <w:pStyle w:val="FirstParagraph"/>
      </w:pPr>
      <w:r>
        <w:t xml:space="preserve">🛠️ Atelier 129 — Protéger le document budgétaire confidentiel</w:t>
      </w:r>
    </w:p>
    <w:p>
      <w:pPr>
        <w:pStyle w:val="BodyText"/>
      </w:pPr>
      <w:r>
        <w:rPr>
          <w:b/>
          <w:bCs/>
        </w:rPr>
        <w:t xml:space="preserve">Objectif</w:t>
      </w:r>
      <w:r>
        <w:t xml:space="preserve"> </w:t>
      </w:r>
      <w:r>
        <w:t xml:space="preserve">: répondre à la deuxième demande de la mise en situation.</w:t>
      </w:r>
    </w:p>
    <w:p>
      <w:pPr>
        <w:pStyle w:val="BodyText"/>
      </w:pPr>
      <w:r>
        <w:rPr>
          <w:b/>
          <w:bCs/>
        </w:rPr>
        <w:t xml:space="preserve">Préparation</w:t>
      </w:r>
      <w:r>
        <w:t xml:space="preserve"> </w:t>
      </w:r>
      <w:r>
        <w:t xml:space="preserve">: ouvre le document budgétaire de test.</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Fichier</w:t>
      </w:r>
      <w:r>
        <w:t xml:space="preserve">, clique sur</w:t>
      </w:r>
      <w:r>
        <w:t xml:space="preserve"> </w:t>
      </w:r>
      <w:r>
        <w:rPr>
          <w:b/>
          <w:bCs/>
        </w:rPr>
        <w:t xml:space="preserve">Informations</w:t>
      </w:r>
      <w:r>
        <w:t xml:space="preserve">, puis</w:t>
      </w:r>
      <w:r>
        <w:t xml:space="preserve"> </w:t>
      </w:r>
      <w:r>
        <w:rPr>
          <w:b/>
          <w:bCs/>
        </w:rPr>
        <w:t xml:space="preserve">“Protéger le document”</w:t>
      </w:r>
      <w:r>
        <w:t xml:space="preserve">, choisis</w:t>
      </w:r>
      <w:r>
        <w:t xml:space="preserve"> </w:t>
      </w:r>
      <w:r>
        <w:rPr>
          <w:b/>
          <w:bCs/>
        </w:rPr>
        <w:t xml:space="preserve">“Chiffrer avec mot de passe”</w:t>
      </w:r>
      <w:r>
        <w:t xml:space="preserve">.</w:t>
      </w:r>
      <w:r>
        <w:t xml:space="preserve"> </w:t>
      </w:r>
      <w:r>
        <w:t xml:space="preserve">2. Saisis un mot de passe robuste, confirme-le dans la boîte de dialogue suivante.</w:t>
      </w:r>
      <w:r>
        <w:t xml:space="preserve"> </w:t>
      </w:r>
      <w:r>
        <w:t xml:space="preserve">3. Enregistre le document (</w:t>
      </w:r>
      <w:r>
        <w:rPr>
          <w:rStyle w:val="VerbatimChar"/>
        </w:rPr>
        <w:t xml:space="preserve">Ctrl+S</w:t>
      </w:r>
      <w:r>
        <w:t xml:space="preserve">) : désormais, toute tentative d’ouverture de ce fichier — par toi-même ou quiconque d’autre — exigera la saisie de ce mot de passe, sans quoi le contenu reste totalement inaccessible.</w:t>
      </w:r>
    </w:p>
    <w:p>
      <w:pPr>
        <w:pStyle w:val="BodyText"/>
      </w:pPr>
      <w:r>
        <w:t xml:space="preserve">🎓 Compétence MOS — 1.2.2 Protect documents by using passwords (MO-101 Expert)</w:t>
      </w:r>
      <w:r>
        <w:t xml:space="preserve"> </w:t>
      </w:r>
      <w:r>
        <w:t xml:space="preserve">L’atelier 129 correspond exactement à cet objectif.</w:t>
      </w:r>
    </w:p>
    <w:p>
      <w:pPr>
        <w:pStyle w:val="BodyText"/>
      </w:pPr>
      <w:r>
        <w:t xml:space="preserve">⚠️ Attention — un mot de passe oublié est irrécupérable</w:t>
      </w:r>
      <w:r>
        <w:t xml:space="preserve"> </w:t>
      </w:r>
      <w:r>
        <w:t xml:space="preserve">Microsoft ne conserve</w:t>
      </w:r>
      <w:r>
        <w:t xml:space="preserve"> </w:t>
      </w:r>
      <w:r>
        <w:t xml:space="preserve">aucune</w:t>
      </w:r>
      <w:r>
        <w:t xml:space="preserve"> </w:t>
      </w:r>
      <w:r>
        <w:t xml:space="preserve">copie du mot de passe de chiffrement d’un document Word — un mot de passe oublié rend le document définitivement inaccessible, sans aucune procédure de récupération officielle. Toujours conserver ce mot de passe dans un gestionnaire de mots de passe fiable, jamais uniquement dans sa mémoire.</w:t>
      </w:r>
    </w:p>
    <w:bookmarkEnd w:id="808"/>
    <w:bookmarkStart w:id="809" w:name="restreindre-la-modification"/>
    <w:p>
      <w:pPr>
        <w:pStyle w:val="Heading2"/>
      </w:pPr>
      <w:r>
        <w:t xml:space="preserve">42.2 Restreindre la modification</w:t>
      </w:r>
    </w:p>
    <w:p>
      <w:pPr>
        <w:pStyle w:val="FirstParagraph"/>
      </w:pPr>
      <w:r>
        <w:t xml:space="preserve">📌 À retenir — la différence avec le chiffrement</w:t>
      </w:r>
      <w:r>
        <w:t xml:space="preserve"> </w:t>
      </w:r>
      <w:r>
        <w:t xml:space="preserve">Chiffrer un document (section 42.1) en bloque l’</w:t>
      </w:r>
      <w:r>
        <w:t xml:space="preserve">ouverture</w:t>
      </w:r>
      <w:r>
        <w:t xml:space="preserve"> </w:t>
      </w:r>
      <w:r>
        <w:t xml:space="preserve">entière sans mot de passe. Restreindre la modification, à l’inverse, permet une ouverture et une</w:t>
      </w:r>
      <w:r>
        <w:t xml:space="preserve"> </w:t>
      </w:r>
      <w:r>
        <w:t xml:space="preserve">lecture</w:t>
      </w:r>
      <w:r>
        <w:t xml:space="preserve"> </w:t>
      </w:r>
      <w:r>
        <w:t xml:space="preserve">libres, mais limite les actions possibles une fois le document ouvert — exactement le besoin de la première demande de la mise en situation (seuls des commentaires doivent rester possibles).</w:t>
      </w:r>
    </w:p>
    <w:p>
      <w:pPr>
        <w:pStyle w:val="BodyText"/>
      </w:pPr>
      <w:r>
        <w:t xml:space="preserve">🛠️ Atelier 130 — Autoriser uniquement les commentaires sur le rapport financier</w:t>
      </w:r>
    </w:p>
    <w:p>
      <w:pPr>
        <w:pStyle w:val="BodyText"/>
      </w:pPr>
      <w:r>
        <w:rPr>
          <w:b/>
          <w:bCs/>
        </w:rPr>
        <w:t xml:space="preserve">Objectif</w:t>
      </w:r>
      <w:r>
        <w:t xml:space="preserve"> </w:t>
      </w:r>
      <w:r>
        <w:t xml:space="preserve">: répondre à la première demande de la mise en situation d’ouverture.</w:t>
      </w:r>
    </w:p>
    <w:p>
      <w:pPr>
        <w:pStyle w:val="BodyText"/>
      </w:pPr>
      <w:r>
        <w:rPr>
          <w:b/>
          <w:bCs/>
        </w:rPr>
        <w:t xml:space="preserve">Préparation</w:t>
      </w:r>
      <w:r>
        <w:t xml:space="preserve"> </w:t>
      </w:r>
      <w:r>
        <w:t xml:space="preserve">: reprends le rapport financier annuel, finalisé.</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Révision</w:t>
      </w:r>
      <w:r>
        <w:t xml:space="preserve">, groupe Protéger, clique sur</w:t>
      </w:r>
      <w:r>
        <w:t xml:space="preserve"> </w:t>
      </w:r>
      <w:r>
        <w:rPr>
          <w:b/>
          <w:bCs/>
        </w:rPr>
        <w:t xml:space="preserve">Restreindre la modification</w:t>
      </w:r>
      <w:r>
        <w:t xml:space="preserve"> </w:t>
      </w:r>
      <w:r>
        <w:t xml:space="preserve">(ou Fichier &gt; Informations &gt; Protéger le document &gt;</w:t>
      </w:r>
      <w:r>
        <w:t xml:space="preserve"> </w:t>
      </w:r>
      <w:r>
        <w:t xml:space="preserve">“Restreindre la modification”</w:t>
      </w:r>
      <w:r>
        <w:t xml:space="preserve">).</w:t>
      </w:r>
      <w:r>
        <w:t xml:space="preserve"> </w:t>
      </w:r>
      <w:r>
        <w:t xml:space="preserve">2. Le volet qui s’ouvre propose, sous</w:t>
      </w:r>
      <w:r>
        <w:t xml:space="preserve"> </w:t>
      </w:r>
      <w:r>
        <w:rPr>
          <w:b/>
          <w:bCs/>
        </w:rPr>
        <w:t xml:space="preserve">“2. Restrictions de modification”</w:t>
      </w:r>
      <w:r>
        <w:t xml:space="preserve">, de cocher</w:t>
      </w:r>
      <w:r>
        <w:t xml:space="preserve"> </w:t>
      </w:r>
      <w:r>
        <w:rPr>
          <w:b/>
          <w:bCs/>
        </w:rPr>
        <w:t xml:space="preserve">“Autoriser uniquement ce type de modifications dans le document”</w:t>
      </w:r>
      <w:r>
        <w:t xml:space="preserve">, puis de choisir dans le menu déroulant :</w:t>
      </w:r>
      <w:r>
        <w:t xml:space="preserve"> </w:t>
      </w:r>
      <w:r>
        <w:rPr>
          <w:b/>
          <w:bCs/>
        </w:rPr>
        <w:t xml:space="preserve">“Commentaires”</w:t>
      </w:r>
      <w:r>
        <w:t xml:space="preserve"> </w:t>
      </w:r>
      <w:r>
        <w:t xml:space="preserve">(les seules actions possibles seront d’ajouter des commentaires, chapitre 39, sans jamais pouvoir modifier le texte lui-même).</w:t>
      </w:r>
      <w:r>
        <w:t xml:space="preserve"> </w:t>
      </w:r>
      <w:r>
        <w:t xml:space="preserve">3. Clique sur</w:t>
      </w:r>
      <w:r>
        <w:t xml:space="preserve"> </w:t>
      </w:r>
      <w:r>
        <w:rPr>
          <w:b/>
          <w:bCs/>
        </w:rPr>
        <w:t xml:space="preserve">“Oui, activer la protection”</w:t>
      </w:r>
      <w:r>
        <w:t xml:space="preserve">, définis un mot de passe (facultatif mais recommandé pour empêcher quiconque de désactiver cette restriction sans autorisation).</w:t>
      </w:r>
      <w:r>
        <w:t xml:space="preserve"> </w:t>
      </w:r>
      <w:r>
        <w:t xml:space="preserve">4. Vérifie qu’un essai de modification directe du texte est désormais bloqué, tandis qu’ajouter un commentaire reste possible.</w:t>
      </w:r>
    </w:p>
    <w:p>
      <w:pPr>
        <w:pStyle w:val="BodyText"/>
      </w:pPr>
      <w:r>
        <w:t xml:space="preserve">🎓 Compétence MOS — 1.2.1 Restrict editing (MO-101 Expert)</w:t>
      </w:r>
      <w:r>
        <w:t xml:space="preserve"> </w:t>
      </w:r>
      <w:r>
        <w:t xml:space="preserve">L’atelier 130 correspond exactement à cet objectif.</w:t>
      </w:r>
      <w:r>
        <w:t xml:space="preserve"> </w:t>
      </w:r>
      <w:r>
        <w:rPr>
          <w:b/>
          <w:bCs/>
        </w:rPr>
        <w:t xml:space="preserve">Autres options du même menu déroulant</w:t>
      </w:r>
      <w:r>
        <w:t xml:space="preserve"> </w:t>
      </w:r>
      <w:r>
        <w:t xml:space="preserve">:</w:t>
      </w:r>
      <w:r>
        <w:t xml:space="preserve"> </w:t>
      </w:r>
      <w:r>
        <w:t xml:space="preserve">“Suivi des modifications”</w:t>
      </w:r>
      <w:r>
        <w:t xml:space="preserve"> </w:t>
      </w:r>
      <w:r>
        <w:t xml:space="preserve">(force le suivi actif en permanence, chapitre 38, sans possibilité de le désactiver — une alternative au verrouillage du suivi déjà vu au chapitre 38),</w:t>
      </w:r>
      <w:r>
        <w:t xml:space="preserve"> </w:t>
      </w:r>
      <w:r>
        <w:t xml:space="preserve">“Remplissage de formulaires”</w:t>
      </w:r>
      <w:r>
        <w:t xml:space="preserve"> </w:t>
      </w:r>
      <w:r>
        <w:t xml:space="preserve">(n’autorise que la saisie dans des contrôles de contenu, chapitre 35), et</w:t>
      </w:r>
      <w:r>
        <w:t xml:space="preserve"> </w:t>
      </w:r>
      <w:r>
        <w:t xml:space="preserve">“Aucune modification (lecture seule)”</w:t>
      </w:r>
      <w:r>
        <w:t xml:space="preserve"> </w:t>
      </w:r>
      <w:r>
        <w:t xml:space="preserve">(la restriction la plus stricte).</w:t>
      </w:r>
    </w:p>
    <w:p>
      <w:pPr>
        <w:pStyle w:val="BodyText"/>
      </w:pPr>
      <w:r>
        <w:t xml:space="preserve">📝 Procédure — Accorder une exception à une section précise</w:t>
      </w:r>
    </w:p>
    <w:p>
      <w:pPr>
        <w:pStyle w:val="Compact"/>
        <w:numPr>
          <w:ilvl w:val="0"/>
          <w:numId w:val="2060"/>
        </w:numPr>
      </w:pPr>
      <w:r>
        <w:t xml:space="preserve">Dans le même volet</w:t>
      </w:r>
      <w:r>
        <w:t xml:space="preserve"> </w:t>
      </w:r>
      <w:r>
        <w:t xml:space="preserve">“Restreindre la modification”</w:t>
      </w:r>
      <w:r>
        <w:t xml:space="preserve">, sous</w:t>
      </w:r>
      <w:r>
        <w:t xml:space="preserve"> </w:t>
      </w:r>
      <w:r>
        <w:rPr>
          <w:b/>
          <w:bCs/>
        </w:rPr>
        <w:t xml:space="preserve">“Exceptions”</w:t>
      </w:r>
      <w:r>
        <w:t xml:space="preserve">, sélectionne d’abord la portion de texte qui doit rester librement modifiable malgré la restriction générale (par exemple, une section de notes internes destinée uniquement à l’équipe de rédaction).</w:t>
      </w:r>
    </w:p>
    <w:p>
      <w:pPr>
        <w:pStyle w:val="Compact"/>
        <w:numPr>
          <w:ilvl w:val="0"/>
          <w:numId w:val="2060"/>
        </w:numPr>
      </w:pPr>
      <w:r>
        <w:t xml:space="preserve">Coche le nom d’un groupe ou d’un utilisateur spécifique dans la liste des exceptions (si des comptes Microsoft distincts sont utilisés), ou coche</w:t>
      </w:r>
      <w:r>
        <w:t xml:space="preserve"> </w:t>
      </w:r>
      <w:r>
        <w:rPr>
          <w:b/>
          <w:bCs/>
        </w:rPr>
        <w:t xml:space="preserve">“Tout le monde”</w:t>
      </w:r>
      <w:r>
        <w:t xml:space="preserve"> </w:t>
      </w:r>
      <w:r>
        <w:t xml:space="preserve">pour libérer cette portion précise de texte de toute restriction, tout en laissant le reste du document protégé.</w:t>
      </w:r>
    </w:p>
    <w:p>
      <w:pPr>
        <w:pStyle w:val="FirstParagraph"/>
      </w:pPr>
      <w:r>
        <w:t xml:space="preserve">💼 Cas professionnel</w:t>
      </w:r>
      <w:r>
        <w:t xml:space="preserve"> </w:t>
      </w:r>
      <w:r>
        <w:t xml:space="preserve">Un formulaire de collecte de dons d’une organisation protège l’intégralité du texte descriptif contre toute modification, tout en laissant les seuls contrôles de contenu (chapitre 35) — montant du don, coordonnées du donateur — librement remplissables, garantissant qu’aucune information officielle du formulaire ne puisse être accidentellement altérée par un donateur le remplissant en ligne.</w:t>
      </w:r>
    </w:p>
    <w:bookmarkEnd w:id="809"/>
    <w:bookmarkStart w:id="810" w:name="inspecter-le-document-avant-diffusion"/>
    <w:p>
      <w:pPr>
        <w:pStyle w:val="Heading2"/>
      </w:pPr>
      <w:r>
        <w:t xml:space="preserve">42.3 Inspecter le document avant diffusion</w:t>
      </w:r>
    </w:p>
    <w:p>
      <w:pPr>
        <w:pStyle w:val="FirstParagraph"/>
      </w:pPr>
      <w:r>
        <w:t xml:space="preserve">🛠️ Atelier 131 — Vérifier l’absence d’informations personnelles avant l’envoi au bailleur</w:t>
      </w:r>
    </w:p>
    <w:p>
      <w:pPr>
        <w:pStyle w:val="BodyText"/>
      </w:pPr>
      <w:r>
        <w:rPr>
          <w:b/>
          <w:bCs/>
        </w:rPr>
        <w:t xml:space="preserve">Objectif</w:t>
      </w:r>
      <w:r>
        <w:t xml:space="preserve"> </w:t>
      </w:r>
      <w:r>
        <w:t xml:space="preserve">: répondre à la troisième demande de la mise en situation d’ouverture, en évitant une fuite d’information comme celle déjà vécue par l’organisation.</w:t>
      </w:r>
    </w:p>
    <w:p>
      <w:pPr>
        <w:pStyle w:val="BodyText"/>
      </w:pPr>
      <w:r>
        <w:rPr>
          <w:b/>
          <w:bCs/>
        </w:rPr>
        <w:t xml:space="preserve">Préparation</w:t>
      </w:r>
      <w:r>
        <w:t xml:space="preserve"> </w:t>
      </w:r>
      <w:r>
        <w:t xml:space="preserve">: reprends le rapport financier, avec des commentaires (chapitre 39) et des propriétés de document (chapitre 5) renseignées.</w:t>
      </w:r>
    </w:p>
    <w:p>
      <w:pPr>
        <w:pStyle w:val="BodyText"/>
      </w:pPr>
      <w:r>
        <w:rPr>
          <w:b/>
          <w:bCs/>
        </w:rPr>
        <w:t xml:space="preserve">Étapes détaillées</w:t>
      </w:r>
      <w:r>
        <w:t xml:space="preserve"> </w:t>
      </w:r>
      <w:r>
        <w:t xml:space="preserve">:</w:t>
      </w:r>
      <w:r>
        <w:t xml:space="preserve"> </w:t>
      </w:r>
      <w:r>
        <w:t xml:space="preserve">1. Onglet Fichier, Informations, clique sur</w:t>
      </w:r>
      <w:r>
        <w:t xml:space="preserve"> </w:t>
      </w:r>
      <w:r>
        <w:rPr>
          <w:b/>
          <w:bCs/>
        </w:rPr>
        <w:t xml:space="preserve">“Vérifier l’absence de problèmes”</w:t>
      </w:r>
      <w:r>
        <w:t xml:space="preserve">, puis</w:t>
      </w:r>
      <w:r>
        <w:t xml:space="preserve"> </w:t>
      </w:r>
      <w:r>
        <w:rPr>
          <w:b/>
          <w:bCs/>
        </w:rPr>
        <w:t xml:space="preserve">“Inspecter le document”</w:t>
      </w:r>
      <w:r>
        <w:t xml:space="preserve">.</w:t>
      </w:r>
      <w:r>
        <w:t xml:space="preserve"> </w:t>
      </w:r>
      <w:r>
        <w:t xml:space="preserve">2. Une boîte de dialogue liste plusieurs catégories à vérifier :</w:t>
      </w:r>
      <w:r>
        <w:t xml:space="preserve"> </w:t>
      </w:r>
      <w:r>
        <w:rPr>
          <w:b/>
          <w:bCs/>
        </w:rPr>
        <w:t xml:space="preserve">“Commentaires et annotations”</w:t>
      </w:r>
      <w:r>
        <w:t xml:space="preserve">,</w:t>
      </w:r>
      <w:r>
        <w:t xml:space="preserve"> </w:t>
      </w:r>
      <w:r>
        <w:rPr>
          <w:b/>
          <w:bCs/>
        </w:rPr>
        <w:t xml:space="preserve">“Propriétés du document et informations personnelles”</w:t>
      </w:r>
      <w:r>
        <w:t xml:space="preserve"> </w:t>
      </w:r>
      <w:r>
        <w:t xml:space="preserve">(nom d’auteur, chapitre 5),</w:t>
      </w:r>
      <w:r>
        <w:t xml:space="preserve"> </w:t>
      </w:r>
      <w:r>
        <w:rPr>
          <w:b/>
          <w:bCs/>
        </w:rPr>
        <w:t xml:space="preserve">“En-têtes, pieds de page et filigranes”</w:t>
      </w:r>
      <w:r>
        <w:t xml:space="preserve">,</w:t>
      </w:r>
      <w:r>
        <w:t xml:space="preserve"> </w:t>
      </w:r>
      <w:r>
        <w:rPr>
          <w:b/>
          <w:bCs/>
        </w:rPr>
        <w:t xml:space="preserve">“Texte masqué”</w:t>
      </w:r>
      <w:r>
        <w:t xml:space="preserve">…</w:t>
      </w:r>
      <w:r>
        <w:t xml:space="preserve"> </w:t>
      </w:r>
      <w:r>
        <w:t xml:space="preserve">3. Clique sur</w:t>
      </w:r>
      <w:r>
        <w:t xml:space="preserve"> </w:t>
      </w:r>
      <w:r>
        <w:rPr>
          <w:b/>
          <w:bCs/>
        </w:rPr>
        <w:t xml:space="preserve">Inspecter</w:t>
      </w:r>
      <w:r>
        <w:t xml:space="preserve"> </w:t>
      </w:r>
      <w:r>
        <w:t xml:space="preserve">: un rapport détaille, catégorie par catégorie, ce qui a été trouvé (par exemple</w:t>
      </w:r>
      <w:r>
        <w:t xml:space="preserve"> </w:t>
      </w:r>
      <w:r>
        <w:t xml:space="preserve">“3 commentaires trouvés”</w:t>
      </w:r>
      <w:r>
        <w:t xml:space="preserve">,</w:t>
      </w:r>
      <w:r>
        <w:t xml:space="preserve"> </w:t>
      </w:r>
      <w:r>
        <w:t xml:space="preserve">“Nom d’auteur trouvé : Jean Baptiste”</w:t>
      </w:r>
      <w:r>
        <w:t xml:space="preserve">).</w:t>
      </w:r>
      <w:r>
        <w:t xml:space="preserve"> </w:t>
      </w:r>
      <w:r>
        <w:t xml:space="preserve">4. Clique sur</w:t>
      </w:r>
      <w:r>
        <w:t xml:space="preserve"> </w:t>
      </w:r>
      <w:r>
        <w:rPr>
          <w:b/>
          <w:bCs/>
        </w:rPr>
        <w:t xml:space="preserve">“Supprimer tout”</w:t>
      </w:r>
      <w:r>
        <w:t xml:space="preserve"> </w:t>
      </w:r>
      <w:r>
        <w:t xml:space="preserve">en face de chaque catégorie à nettoyer avant diffusion externe — par exemple, retirer tous les commentaires internes et le nom d’auteur des propriétés.</w:t>
      </w:r>
    </w:p>
    <w:p>
      <w:pPr>
        <w:pStyle w:val="BodyText"/>
      </w:pPr>
      <w:r>
        <w:t xml:space="preserve">🎓 Compétence MOS — 1.4.1 Locate and remove hidden properties and personal information (MO-100 Associate)</w:t>
      </w:r>
      <w:r>
        <w:t xml:space="preserve"> </w:t>
      </w:r>
      <w:r>
        <w:t xml:space="preserve">L’atelier 131 correspond exactement à cet objectif.</w:t>
      </w:r>
      <w:r>
        <w:t xml:space="preserve"> </w:t>
      </w:r>
      <w:r>
        <w:rPr>
          <w:b/>
          <w:bCs/>
        </w:rPr>
        <w:t xml:space="preserve">Recommandation</w:t>
      </w:r>
      <w:r>
        <w:t xml:space="preserve"> </w:t>
      </w:r>
      <w:r>
        <w:t xml:space="preserve">: toujours effectuer cette inspection sur une</w:t>
      </w:r>
      <w:r>
        <w:t xml:space="preserve"> </w:t>
      </w:r>
      <w:r>
        <w:rPr>
          <w:b/>
          <w:bCs/>
        </w:rPr>
        <w:t xml:space="preserve">copie</w:t>
      </w:r>
      <w:r>
        <w:t xml:space="preserve"> </w:t>
      </w:r>
      <w:r>
        <w:t xml:space="preserve">du document plutôt que l’original de travail — la suppression de contenu via l’Inspecteur de document est immédiate et peut être difficile à annuler complètement une fois le document refermé.</w:t>
      </w:r>
    </w:p>
    <w:p>
      <w:pPr>
        <w:pStyle w:val="BodyText"/>
      </w:pPr>
      <w:r>
        <w:t xml:space="preserve">⚠️ Attention — inspecter avant, jamais après, tout envoi sensible</w:t>
      </w:r>
      <w:r>
        <w:t xml:space="preserve"> </w:t>
      </w:r>
      <w:r>
        <w:t xml:space="preserve">Une fois un document envoyé à un destinataire externe, il est trop tard pour retirer des informations personnelles ou des commentaires internes qu’il contenait — l’inspection doit systématiquement précéder l’envoi, jamais le suivre, exactement le problème vécu par l’organisation avec le nom d’employé resté dans un ancien rapport.</w:t>
      </w:r>
    </w:p>
    <w:bookmarkEnd w:id="810"/>
    <w:bookmarkStart w:id="811" w:name="marquer-comme-final"/>
    <w:p>
      <w:pPr>
        <w:pStyle w:val="Heading2"/>
      </w:pPr>
      <w:r>
        <w:t xml:space="preserve">42.4 Marquer comme final</w:t>
      </w:r>
    </w:p>
    <w:p>
      <w:pPr>
        <w:pStyle w:val="FirstParagraph"/>
      </w:pPr>
      <w:r>
        <w:t xml:space="preserve">📝 Procédure — Signaler qu’un document est définitivement terminé</w:t>
      </w:r>
    </w:p>
    <w:p>
      <w:pPr>
        <w:pStyle w:val="Compact"/>
        <w:numPr>
          <w:ilvl w:val="0"/>
          <w:numId w:val="2061"/>
        </w:numPr>
      </w:pPr>
      <w:r>
        <w:t xml:space="preserve">Onglet Fichier, Informations, Protéger le document, clique sur</w:t>
      </w:r>
      <w:r>
        <w:t xml:space="preserve"> </w:t>
      </w:r>
      <w:r>
        <w:rPr>
          <w:b/>
          <w:bCs/>
        </w:rPr>
        <w:t xml:space="preserve">“Marquer comme final”</w:t>
      </w:r>
      <w:r>
        <w:t xml:space="preserve">.</w:t>
      </w:r>
    </w:p>
    <w:p>
      <w:pPr>
        <w:pStyle w:val="Compact"/>
        <w:numPr>
          <w:ilvl w:val="0"/>
          <w:numId w:val="2061"/>
        </w:numPr>
      </w:pPr>
      <w:r>
        <w:t xml:space="preserve">Le document affiche désormais un bandeau discret indiquant qu’il est final, et la plupart des commandes d’édition deviennent grisées par défaut à l’ouverture.</w:t>
      </w:r>
    </w:p>
    <w:p>
      <w:pPr>
        <w:pStyle w:val="FirstParagraph"/>
      </w:pPr>
      <w:r>
        <w:t xml:space="preserve">⚠️ Attention — une protection symbolique, pas une vraie sécurité</w:t>
      </w:r>
      <w:r>
        <w:t xml:space="preserve"> </w:t>
      </w:r>
      <w:r>
        <w:t xml:space="preserve">“Marquer comme final”</w:t>
      </w:r>
      <w:r>
        <w:t xml:space="preserve"> </w:t>
      </w:r>
      <w:r>
        <w:t xml:space="preserve">n’est</w:t>
      </w:r>
      <w:r>
        <w:t xml:space="preserve"> </w:t>
      </w:r>
      <w:r>
        <w:rPr>
          <w:b/>
          <w:bCs/>
        </w:rPr>
        <w:t xml:space="preserve">pas</w:t>
      </w:r>
      <w:r>
        <w:t xml:space="preserve"> </w:t>
      </w:r>
      <w:r>
        <w:t xml:space="preserve">une protection réelle contre la modification : n’importe qui peut cliquer sur un bouton</w:t>
      </w:r>
      <w:r>
        <w:t xml:space="preserve"> </w:t>
      </w:r>
      <w:r>
        <w:t xml:space="preserve">“Modifier quand même”</w:t>
      </w:r>
      <w:r>
        <w:t xml:space="preserve"> </w:t>
      </w:r>
      <w:r>
        <w:t xml:space="preserve">pour lever cette restriction instantanément, sans mot de passe ni autorisation. Cette fonctionnalité communique une</w:t>
      </w:r>
      <w:r>
        <w:t xml:space="preserve"> </w:t>
      </w:r>
      <w:r>
        <w:t xml:space="preserve">intention</w:t>
      </w:r>
      <w:r>
        <w:t xml:space="preserve"> </w:t>
      </w:r>
      <w:r>
        <w:t xml:space="preserve">(</w:t>
      </w:r>
      <w:r>
        <w:t xml:space="preserve">“ce document ne devrait plus changer”</w:t>
      </w:r>
      <w:r>
        <w:t xml:space="preserve">) plutôt qu’elle n’impose une</w:t>
      </w:r>
      <w:r>
        <w:t xml:space="preserve"> </w:t>
      </w:r>
      <w:r>
        <w:t xml:space="preserve">contrainte</w:t>
      </w:r>
      <w:r>
        <w:t xml:space="preserve"> </w:t>
      </w:r>
      <w:r>
        <w:t xml:space="preserve">réelle — contrairement à la restriction de modification (section 42.2), qui peut être verrouillée par mot de passe.</w:t>
      </w:r>
    </w:p>
    <w:bookmarkEnd w:id="811"/>
    <w:bookmarkStart w:id="812" w:name="défi-40"/>
    <w:p>
      <w:pPr>
        <w:pStyle w:val="Heading2"/>
      </w:pPr>
      <w:r>
        <w:t xml:space="preserve">Défi</w:t>
      </w:r>
    </w:p>
    <w:p>
      <w:pPr>
        <w:pStyle w:val="FirstParagraph"/>
      </w:pPr>
      <w:r>
        <w:t xml:space="preserve">🏆 Défi — Préparer un document pour une diffusion externe complète et sécurisée</w:t>
      </w:r>
      <w:r>
        <w:t xml:space="preserve"> </w:t>
      </w:r>
      <w:r>
        <w:t xml:space="preserve">Sur un document de test contenant des commentaires, un nom d’auteur dans les propriétés, et un texte masqué (chapitre 9, texte avec la mise en forme</w:t>
      </w:r>
      <w:r>
        <w:t xml:space="preserve"> </w:t>
      </w:r>
      <w:r>
        <w:t xml:space="preserve">“Masqué”</w:t>
      </w:r>
      <w:r>
        <w:t xml:space="preserve"> </w:t>
      </w:r>
      <w:r>
        <w:t xml:space="preserve">appliquée) : inspecte-le pour supprimer tout élément sensible, restreins la modification aux seuls commentaires avec un mot de passe, puis chiffre une copie de ce même document avec un second mot de passe distinct pour simuler une version strictement confidentielle réservée à un cercle restreint.</w:t>
      </w:r>
    </w:p>
    <w:bookmarkEnd w:id="812"/>
    <w:bookmarkStart w:id="813" w:name="erreurs-fréquentes-41"/>
    <w:p>
      <w:pPr>
        <w:pStyle w:val="Heading2"/>
      </w:pPr>
      <w:r>
        <w:t xml:space="preserve">Erreurs fréquentes</w:t>
      </w:r>
    </w:p>
    <w:p>
      <w:pPr>
        <w:pStyle w:val="FirstParagraph"/>
      </w:pPr>
      <w:r>
        <w:t xml:space="preserve">⚠️ Erreur n°1 — Confondre chiffrement et restriction de modification</w:t>
      </w:r>
      <w:r>
        <w:t xml:space="preserve"> </w:t>
      </w:r>
      <w:r>
        <w:t xml:space="preserve">Comme signalé en section 42.2, le chiffrement bloque l’ouverture entière du document, tandis que la restriction de modification permet une lecture libre mais limite les actions possibles une fois ouvert — deux protections aux usages très différents, à ne jamais confondre selon le besoin réel.</w:t>
      </w:r>
    </w:p>
    <w:p>
      <w:pPr>
        <w:pStyle w:val="BodyText"/>
      </w:pPr>
      <w:r>
        <w:t xml:space="preserve">⚠️ Erreur n°2 — Oublier d’inspecter un document avant un envoi externe sensible</w:t>
      </w:r>
      <w:r>
        <w:t xml:space="preserve"> </w:t>
      </w:r>
      <w:r>
        <w:t xml:space="preserve">Comme signalé dans l’atelier 131, cette étape doit systématiquement précéder toute diffusion, jamais la suivre — un oubli qui peut exposer des informations personnelles ou des commentaires internes à un destinataire externe qui ne devait jamais les voir.</w:t>
      </w:r>
    </w:p>
    <w:p>
      <w:pPr>
        <w:pStyle w:val="BodyText"/>
      </w:pPr>
      <w:r>
        <w:t xml:space="preserve">⚠️ Erreur n°3 — Croire que</w:t>
      </w:r>
      <w:r>
        <w:t xml:space="preserve"> </w:t>
      </w:r>
      <w:r>
        <w:t xml:space="preserve">“Marquer comme final”</w:t>
      </w:r>
      <w:r>
        <w:t xml:space="preserve"> </w:t>
      </w:r>
      <w:r>
        <w:t xml:space="preserve">empêche réellement toute modification</w:t>
      </w:r>
      <w:r>
        <w:t xml:space="preserve"> </w:t>
      </w:r>
      <w:r>
        <w:t xml:space="preserve">Comme signalé en section 42.4, cette fonctionnalité reste purement symbolique et facilement contournable — pour une vraie protection contre la modification, la restriction de modification avec mot de passe (section 42.2) est indispensable.</w:t>
      </w:r>
    </w:p>
    <w:bookmarkEnd w:id="813"/>
    <w:bookmarkStart w:id="814" w:name="dépannage-41"/>
    <w:p>
      <w:pPr>
        <w:pStyle w:val="Heading2"/>
      </w:pPr>
      <w:r>
        <w:t xml:space="preserve">Dépannage</w:t>
      </w:r>
    </w:p>
    <w:p>
      <w:pPr>
        <w:pStyle w:val="FirstParagraph"/>
      </w:pPr>
      <w:r>
        <w:t xml:space="preserve">🩺 Symptôme : mot de passe de chiffrement oublié, document inaccessible</w:t>
      </w:r>
    </w:p>
    <w:p>
      <w:pPr>
        <w:pStyle w:val="Compact"/>
        <w:numPr>
          <w:ilvl w:val="0"/>
          <w:numId w:val="2062"/>
        </w:numPr>
      </w:pPr>
      <w:r>
        <w:rPr>
          <w:b/>
          <w:bCs/>
        </w:rPr>
        <w:t xml:space="preserve">Diagnostic</w:t>
      </w:r>
      <w:r>
        <w:t xml:space="preserve"> </w:t>
      </w:r>
      <w:r>
        <w:t xml:space="preserve">: comme signalé en section 42.1, Microsoft ne conserve aucune copie de ce mot de passe.</w:t>
      </w:r>
    </w:p>
    <w:p>
      <w:pPr>
        <w:pStyle w:val="Compact"/>
        <w:numPr>
          <w:ilvl w:val="0"/>
          <w:numId w:val="2062"/>
        </w:numPr>
      </w:pPr>
      <w:r>
        <w:rPr>
          <w:b/>
          <w:bCs/>
        </w:rPr>
        <w:t xml:space="preserve">Résolution</w:t>
      </w:r>
      <w:r>
        <w:t xml:space="preserve"> </w:t>
      </w:r>
      <w:r>
        <w:t xml:space="preserve">: aucune procédure officielle de récupération n’existe ; vérifier systématiquement un gestionnaire de mots de passe ou toute sauvegarde antérieure non chiffrée du même document avant de considérer le contenu comme définitivement perdu.</w:t>
      </w:r>
    </w:p>
    <w:p>
      <w:pPr>
        <w:pStyle w:val="FirstParagraph"/>
      </w:pPr>
      <w:r>
        <w:t xml:space="preserve">🩺 Symptôme : une exception de modification (section 42.2) ne semble pas fonctionner pour un utilisateur précis</w:t>
      </w:r>
    </w:p>
    <w:p>
      <w:pPr>
        <w:pStyle w:val="Compact"/>
        <w:numPr>
          <w:ilvl w:val="0"/>
          <w:numId w:val="2063"/>
        </w:numPr>
      </w:pPr>
      <w:r>
        <w:rPr>
          <w:b/>
          <w:bCs/>
        </w:rPr>
        <w:t xml:space="preserve">Diagnostic</w:t>
      </w:r>
      <w:r>
        <w:t xml:space="preserve"> </w:t>
      </w:r>
      <w:r>
        <w:t xml:space="preserve">: l’exception a peut-être été accordée à</w:t>
      </w:r>
      <w:r>
        <w:t xml:space="preserve"> </w:t>
      </w:r>
      <w:r>
        <w:t xml:space="preserve">“Tout le monde”</w:t>
      </w:r>
      <w:r>
        <w:t xml:space="preserve"> </w:t>
      </w:r>
      <w:r>
        <w:t xml:space="preserve">par erreur plutôt qu’à un utilisateur ou groupe nommé précis, ou inversement.</w:t>
      </w:r>
    </w:p>
    <w:p>
      <w:pPr>
        <w:pStyle w:val="Compact"/>
        <w:numPr>
          <w:ilvl w:val="0"/>
          <w:numId w:val="2063"/>
        </w:numPr>
      </w:pPr>
      <w:r>
        <w:rPr>
          <w:b/>
          <w:bCs/>
        </w:rPr>
        <w:t xml:space="preserve">Résolution</w:t>
      </w:r>
      <w:r>
        <w:t xml:space="preserve"> </w:t>
      </w:r>
      <w:r>
        <w:t xml:space="preserve">: revérifier, dans le volet Restreindre la modification, quelle portion de texte et quel utilisateur/groupe ont réellement été sélectionnés au moment de créer l’exception.</w:t>
      </w:r>
    </w:p>
    <w:bookmarkEnd w:id="814"/>
    <w:bookmarkStart w:id="815" w:name="en-entreprise-41"/>
    <w:p>
      <w:pPr>
        <w:pStyle w:val="Heading2"/>
      </w:pPr>
      <w:r>
        <w:t xml:space="preserve">En entreprise</w:t>
      </w:r>
    </w:p>
    <w:p>
      <w:pPr>
        <w:pStyle w:val="Compact"/>
        <w:numPr>
          <w:ilvl w:val="0"/>
          <w:numId w:val="2064"/>
        </w:numPr>
      </w:pPr>
      <w:r>
        <w:rPr>
          <w:b/>
          <w:bCs/>
        </w:rPr>
        <w:t xml:space="preserve">Bonne pratique répandue</w:t>
      </w:r>
      <w:r>
        <w:t xml:space="preserve"> </w:t>
      </w:r>
      <w:r>
        <w:t xml:space="preserve">: inspecter systématiquement tout document avant sa première diffusion externe, en particulier les propriétés d’auteur et les commentaires internes, quel que soit le niveau de confidentialité apparent du contenu.</w:t>
      </w:r>
    </w:p>
    <w:p>
      <w:pPr>
        <w:pStyle w:val="Compact"/>
        <w:numPr>
          <w:ilvl w:val="0"/>
          <w:numId w:val="2064"/>
        </w:numPr>
      </w:pPr>
      <w:r>
        <w:rPr>
          <w:b/>
          <w:bCs/>
        </w:rPr>
        <w:t xml:space="preserve">Bonne pratique répandue</w:t>
      </w:r>
      <w:r>
        <w:t xml:space="preserve"> </w:t>
      </w:r>
      <w:r>
        <w:t xml:space="preserve">: restreindre la modification (avec mot de passe) de tout document destiné à une validation finale, plutôt que de compter sur la seule bonne volonté des destinataires pour ne pas le modifier.</w:t>
      </w:r>
    </w:p>
    <w:p>
      <w:pPr>
        <w:pStyle w:val="Compact"/>
        <w:numPr>
          <w:ilvl w:val="0"/>
          <w:numId w:val="2064"/>
        </w:numPr>
      </w:pPr>
      <w:r>
        <w:rPr>
          <w:b/>
          <w:bCs/>
        </w:rPr>
        <w:t xml:space="preserve">Erreur classique observée</w:t>
      </w:r>
      <w:r>
        <w:t xml:space="preserve"> </w:t>
      </w:r>
      <w:r>
        <w:t xml:space="preserve">: des documents envoyés à des partenaires externes révélant, dans leurs propriétés ou commentaires jamais inspectés, des informations internes qui n’auraient jamais dû quitter l’organisation.</w:t>
      </w:r>
    </w:p>
    <w:bookmarkEnd w:id="815"/>
    <w:bookmarkStart w:id="816" w:name="astuces-avancées-41"/>
    <w:p>
      <w:pPr>
        <w:pStyle w:val="Heading2"/>
      </w:pPr>
      <w:r>
        <w:t xml:space="preserve">Astuces avancées</w:t>
      </w:r>
    </w:p>
    <w:p>
      <w:pPr>
        <w:pStyle w:val="FirstParagraph"/>
      </w:pPr>
      <w:r>
        <w:t xml:space="preserve">🚀 Astuce experte — combiner chiffrement et restriction pour une protection à deux niveaux</w:t>
      </w:r>
      <w:r>
        <w:t xml:space="preserve"> </w:t>
      </w:r>
      <w:r>
        <w:t xml:space="preserve">Un document particulièrement sensible peut cumuler les deux protections : chiffrement par mot de passe pour l’ouverture (section 42.1) et restriction de modification distincte pour l’édition une fois ouvert (section 42.2) — deux mots de passe différents pouvant être communiqués séparément selon le rôle de chaque destinataire (l’un pour simplement lire, l’autre en plus pour modifier).</w:t>
      </w:r>
    </w:p>
    <w:bookmarkEnd w:id="816"/>
    <w:bookmarkStart w:id="817" w:name="résumé-du-chapitre-41"/>
    <w:p>
      <w:pPr>
        <w:pStyle w:val="Heading2"/>
      </w:pPr>
      <w:r>
        <w:t xml:space="preserve">Résumé du chapitre</w:t>
      </w:r>
    </w:p>
    <w:p>
      <w:pPr>
        <w:pStyle w:val="Compact"/>
        <w:numPr>
          <w:ilvl w:val="0"/>
          <w:numId w:val="2065"/>
        </w:numPr>
      </w:pPr>
      <w:r>
        <w:t xml:space="preserve">Chiffrer un document (Fichier &gt; Informations &gt; Protéger le document &gt; Chiffrer avec mot de passe) bloque son ouverture entière — objectif MOS Expert 1.2.2, un mot de passe oublié étant irrécupérable.</w:t>
      </w:r>
    </w:p>
    <w:p>
      <w:pPr>
        <w:pStyle w:val="Compact"/>
        <w:numPr>
          <w:ilvl w:val="0"/>
          <w:numId w:val="2065"/>
        </w:numPr>
      </w:pPr>
      <w:r>
        <w:t xml:space="preserve">Restreindre la modification limite les actions possibles après ouverture (commentaires, formulaires, suivi forcé, lecture seule), avec des exceptions possibles par section ou par utilisateur — objectif MOS Expert 1.2.1.</w:t>
      </w:r>
    </w:p>
    <w:p>
      <w:pPr>
        <w:pStyle w:val="Compact"/>
        <w:numPr>
          <w:ilvl w:val="0"/>
          <w:numId w:val="2065"/>
        </w:numPr>
      </w:pPr>
      <w:r>
        <w:t xml:space="preserve">L’Inspecteur de document repère et supprime propriétés cachées, commentaires et informations personnelles avant toute diffusion externe — objectif MOS Associate 1.4.1, à effectuer systématiquement avant, jamais après, un envoi sensible.</w:t>
      </w:r>
    </w:p>
    <w:p>
      <w:pPr>
        <w:pStyle w:val="Compact"/>
        <w:numPr>
          <w:ilvl w:val="0"/>
          <w:numId w:val="2065"/>
        </w:numPr>
      </w:pPr>
      <w:r>
        <w:t xml:space="preserve">“Marquer comme final”</w:t>
      </w:r>
      <w:r>
        <w:t xml:space="preserve"> </w:t>
      </w:r>
      <w:r>
        <w:t xml:space="preserve">reste une protection purement symbolique et facilement contournable, contrairement aux deux protections précédentes.</w:t>
      </w:r>
    </w:p>
    <w:bookmarkEnd w:id="817"/>
    <w:bookmarkStart w:id="818" w:name="quiz-41"/>
    <w:p>
      <w:pPr>
        <w:pStyle w:val="Heading2"/>
      </w:pPr>
      <w:r>
        <w:t xml:space="preserve">Quiz</w:t>
      </w:r>
    </w:p>
    <w:p>
      <w:pPr>
        <w:pStyle w:val="FirstParagraph"/>
      </w:pPr>
      <w:r>
        <w:t xml:space="preserve">📝 QCM (une seule bonne réponse par question)</w:t>
      </w:r>
    </w:p>
    <w:p>
      <w:pPr>
        <w:pStyle w:val="Compact"/>
        <w:numPr>
          <w:ilvl w:val="0"/>
          <w:numId w:val="2066"/>
        </w:numPr>
      </w:pPr>
      <w:r>
        <w:t xml:space="preserve">Chiffrer un document avec un mot de passe :</w:t>
      </w:r>
    </w:p>
    <w:p>
      <w:pPr>
        <w:pStyle w:val="Compact"/>
        <w:numPr>
          <w:ilvl w:val="1"/>
          <w:numId w:val="2067"/>
        </w:numPr>
      </w:pPr>
    </w:p>
    <w:p>
      <w:pPr>
        <w:pStyle w:val="Compact"/>
        <w:numPr>
          <w:ilvl w:val="2"/>
          <w:numId w:val="2068"/>
        </w:numPr>
      </w:pPr>
      <w:r>
        <w:t xml:space="preserve">Limite uniquement certaines actions après ouverture</w:t>
      </w:r>
    </w:p>
    <w:p>
      <w:pPr>
        <w:pStyle w:val="Compact"/>
        <w:numPr>
          <w:ilvl w:val="1"/>
          <w:numId w:val="2067"/>
        </w:numPr>
      </w:pPr>
    </w:p>
    <w:p>
      <w:pPr>
        <w:pStyle w:val="Compact"/>
        <w:numPr>
          <w:ilvl w:val="2"/>
          <w:numId w:val="2069"/>
        </w:numPr>
      </w:pPr>
      <w:r>
        <w:t xml:space="preserve">Bloque totalement l’ouverture sans le mot de passe</w:t>
      </w:r>
    </w:p>
    <w:p>
      <w:pPr>
        <w:pStyle w:val="Compact"/>
        <w:numPr>
          <w:ilvl w:val="1"/>
          <w:numId w:val="2067"/>
        </w:numPr>
      </w:pPr>
    </w:p>
    <w:p>
      <w:pPr>
        <w:pStyle w:val="Compact"/>
        <w:numPr>
          <w:ilvl w:val="2"/>
          <w:numId w:val="2070"/>
        </w:numPr>
      </w:pPr>
      <w:r>
        <w:t xml:space="preserve">N’a aucun effet réel</w:t>
      </w:r>
    </w:p>
    <w:p>
      <w:pPr>
        <w:pStyle w:val="Compact"/>
        <w:numPr>
          <w:ilvl w:val="1"/>
          <w:numId w:val="2067"/>
        </w:numPr>
      </w:pPr>
    </w:p>
    <w:p>
      <w:pPr>
        <w:pStyle w:val="Compact"/>
        <w:numPr>
          <w:ilvl w:val="2"/>
          <w:numId w:val="2071"/>
        </w:numPr>
      </w:pPr>
      <w:r>
        <w:t xml:space="preserve">Supprime automatiquement les commentaires</w:t>
      </w:r>
    </w:p>
    <w:p>
      <w:pPr>
        <w:pStyle w:val="Compact"/>
        <w:numPr>
          <w:ilvl w:val="0"/>
          <w:numId w:val="2066"/>
        </w:numPr>
      </w:pPr>
      <w:r>
        <w:t xml:space="preserve">Pour n’autoriser que des commentaires sur un document déjà ouvert, on utilise :</w:t>
      </w:r>
    </w:p>
    <w:p>
      <w:pPr>
        <w:pStyle w:val="Compact"/>
        <w:numPr>
          <w:ilvl w:val="1"/>
          <w:numId w:val="2072"/>
        </w:numPr>
      </w:pPr>
    </w:p>
    <w:p>
      <w:pPr>
        <w:pStyle w:val="Compact"/>
        <w:numPr>
          <w:ilvl w:val="2"/>
          <w:numId w:val="2073"/>
        </w:numPr>
      </w:pPr>
      <w:r>
        <w:t xml:space="preserve">Chiffrer avec mot de passe</w:t>
      </w:r>
    </w:p>
    <w:p>
      <w:pPr>
        <w:pStyle w:val="Compact"/>
        <w:numPr>
          <w:ilvl w:val="1"/>
          <w:numId w:val="2072"/>
        </w:numPr>
      </w:pPr>
    </w:p>
    <w:p>
      <w:pPr>
        <w:pStyle w:val="Compact"/>
        <w:numPr>
          <w:ilvl w:val="2"/>
          <w:numId w:val="2074"/>
        </w:numPr>
      </w:pPr>
      <w:r>
        <w:t xml:space="preserve">Restreindre la modification</w:t>
      </w:r>
    </w:p>
    <w:p>
      <w:pPr>
        <w:pStyle w:val="Compact"/>
        <w:numPr>
          <w:ilvl w:val="1"/>
          <w:numId w:val="2072"/>
        </w:numPr>
      </w:pPr>
    </w:p>
    <w:p>
      <w:pPr>
        <w:pStyle w:val="Compact"/>
        <w:numPr>
          <w:ilvl w:val="2"/>
          <w:numId w:val="2075"/>
        </w:numPr>
      </w:pPr>
      <w:r>
        <w:t xml:space="preserve">Marquer comme final</w:t>
      </w:r>
    </w:p>
    <w:p>
      <w:pPr>
        <w:pStyle w:val="Compact"/>
        <w:numPr>
          <w:ilvl w:val="1"/>
          <w:numId w:val="2072"/>
        </w:numPr>
      </w:pPr>
    </w:p>
    <w:p>
      <w:pPr>
        <w:pStyle w:val="Compact"/>
        <w:numPr>
          <w:ilvl w:val="2"/>
          <w:numId w:val="2076"/>
        </w:numPr>
      </w:pPr>
      <w:r>
        <w:t xml:space="preserve">Inspecter le document</w:t>
      </w:r>
    </w:p>
    <w:p>
      <w:pPr>
        <w:pStyle w:val="Compact"/>
        <w:numPr>
          <w:ilvl w:val="0"/>
          <w:numId w:val="2066"/>
        </w:numPr>
      </w:pPr>
      <w:r>
        <w:t xml:space="preserve">“Marquer comme final”</w:t>
      </w:r>
      <w:r>
        <w:t xml:space="preserve"> </w:t>
      </w:r>
      <w:r>
        <w:t xml:space="preserve">:</w:t>
      </w:r>
    </w:p>
    <w:p>
      <w:pPr>
        <w:pStyle w:val="Compact"/>
        <w:numPr>
          <w:ilvl w:val="1"/>
          <w:numId w:val="2077"/>
        </w:numPr>
      </w:pPr>
    </w:p>
    <w:p>
      <w:pPr>
        <w:pStyle w:val="Compact"/>
        <w:numPr>
          <w:ilvl w:val="2"/>
          <w:numId w:val="2078"/>
        </w:numPr>
      </w:pPr>
      <w:r>
        <w:t xml:space="preserve">Empêche définitivement et techniquement toute modification</w:t>
      </w:r>
    </w:p>
    <w:p>
      <w:pPr>
        <w:pStyle w:val="Compact"/>
        <w:numPr>
          <w:ilvl w:val="1"/>
          <w:numId w:val="2077"/>
        </w:numPr>
      </w:pPr>
    </w:p>
    <w:p>
      <w:pPr>
        <w:pStyle w:val="Compact"/>
        <w:numPr>
          <w:ilvl w:val="2"/>
          <w:numId w:val="2079"/>
        </w:numPr>
      </w:pPr>
      <w:r>
        <w:t xml:space="preserve">Reste une protection symbolique, facilement contournable</w:t>
      </w:r>
    </w:p>
    <w:p>
      <w:pPr>
        <w:pStyle w:val="Compact"/>
        <w:numPr>
          <w:ilvl w:val="1"/>
          <w:numId w:val="2077"/>
        </w:numPr>
      </w:pPr>
    </w:p>
    <w:p>
      <w:pPr>
        <w:pStyle w:val="Compact"/>
        <w:numPr>
          <w:ilvl w:val="2"/>
          <w:numId w:val="2080"/>
        </w:numPr>
      </w:pPr>
      <w:r>
        <w:t xml:space="preserve">Chiffre le document</w:t>
      </w:r>
    </w:p>
    <w:p>
      <w:pPr>
        <w:pStyle w:val="Compact"/>
        <w:numPr>
          <w:ilvl w:val="1"/>
          <w:numId w:val="2077"/>
        </w:numPr>
      </w:pPr>
    </w:p>
    <w:p>
      <w:pPr>
        <w:pStyle w:val="Compact"/>
        <w:numPr>
          <w:ilvl w:val="2"/>
          <w:numId w:val="2081"/>
        </w:numPr>
      </w:pPr>
      <w:r>
        <w:t xml:space="preserve">Supprime les propriétés personnelles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082"/>
        </w:numPr>
      </w:pPr>
      <w:r>
        <w:t xml:space="preserve">Microsoft peut récupérer un mot de passe de chiffrement oublié. —</w:t>
      </w:r>
      <w:r>
        <w:t xml:space="preserve"> </w:t>
      </w:r>
      <w:r>
        <w:rPr>
          <w:b/>
          <w:bCs/>
        </w:rPr>
        <w:t xml:space="preserve">Faux</w:t>
      </w:r>
      <w:r>
        <w:t xml:space="preserve">.</w:t>
      </w:r>
    </w:p>
    <w:p>
      <w:pPr>
        <w:pStyle w:val="Compact"/>
        <w:numPr>
          <w:ilvl w:val="0"/>
          <w:numId w:val="2082"/>
        </w:numPr>
      </w:pPr>
      <w:r>
        <w:t xml:space="preserve">L’Inspecteur de document peut détecter et supprimer le nom d’auteur des propriétés du document. —</w:t>
      </w:r>
      <w:r>
        <w:t xml:space="preserve"> </w:t>
      </w:r>
      <w:r>
        <w:rPr>
          <w:b/>
          <w:bCs/>
        </w:rPr>
        <w:t xml:space="preserve">Vrai</w:t>
      </w:r>
      <w:r>
        <w:t xml:space="preserve">.</w:t>
      </w:r>
    </w:p>
    <w:p>
      <w:pPr>
        <w:pStyle w:val="Compact"/>
        <w:numPr>
          <w:ilvl w:val="0"/>
          <w:numId w:val="2082"/>
        </w:numPr>
      </w:pPr>
      <w:r>
        <w:t xml:space="preserve">Une exception de modification peut être accordée à une portion précise de texte plutôt qu’à tout le document. —</w:t>
      </w:r>
      <w:r>
        <w:t xml:space="preserve"> </w:t>
      </w:r>
      <w:r>
        <w:rPr>
          <w:b/>
          <w:bCs/>
        </w:rPr>
        <w:t xml:space="preserve">Vrai</w:t>
      </w:r>
      <w:r>
        <w:t xml:space="preserve">.</w:t>
      </w:r>
    </w:p>
    <w:p>
      <w:pPr>
        <w:pStyle w:val="Compact"/>
        <w:numPr>
          <w:ilvl w:val="0"/>
          <w:numId w:val="2082"/>
        </w:numPr>
      </w:pPr>
      <w:r>
        <w:t xml:space="preserve">Inspecter un document après son envoi permet de corriger une fuite d’information déjà survenue. —</w:t>
      </w:r>
      <w:r>
        <w:t xml:space="preserve"> </w:t>
      </w:r>
      <w:r>
        <w:rPr>
          <w:b/>
          <w:bCs/>
        </w:rPr>
        <w:t xml:space="preserve">Faux</w:t>
      </w:r>
      <w:r>
        <w:t xml:space="preserve">, l’inspection doit précéder l’envoi.</w:t>
      </w:r>
    </w:p>
    <w:p>
      <w:pPr>
        <w:pStyle w:val="FirstParagraph"/>
      </w:pPr>
      <w:r>
        <w:t xml:space="preserve">📝 Questions ouvertes</w:t>
      </w:r>
    </w:p>
    <w:p>
      <w:pPr>
        <w:pStyle w:val="Compact"/>
        <w:numPr>
          <w:ilvl w:val="0"/>
          <w:numId w:val="2083"/>
        </w:numPr>
      </w:pPr>
      <w:r>
        <w:t xml:space="preserve">Explique la différence entre chiffrer un document et restreindre sa modification, avec un exemple d’usage pour chacun.</w:t>
      </w:r>
    </w:p>
    <w:p>
      <w:pPr>
        <w:pStyle w:val="Compact"/>
        <w:numPr>
          <w:ilvl w:val="0"/>
          <w:numId w:val="2083"/>
        </w:numPr>
      </w:pPr>
      <w:r>
        <w:t xml:space="preserve">Une organisation a déjà connu un incident où un ancien nom d’employé est resté visible dans les propriétés d’un rapport envoyé à un bailleur. Quelle procédure aurait permis d’éviter cet incident, et à quel moment aurait-elle dû être appliquée ?</w:t>
      </w:r>
    </w:p>
    <w:p>
      <w:pPr>
        <w:pStyle w:val="FirstParagraph"/>
      </w:pPr>
      <w:r>
        <w:rPr>
          <w:b/>
          <w:bCs/>
        </w:rPr>
        <w:t xml:space="preserve">Corrigé 1</w:t>
      </w:r>
      <w:r>
        <w:t xml:space="preserve"> </w:t>
      </w:r>
      <w:r>
        <w:t xml:space="preserve">: chiffrer un document (section 42.1) bloque son ouverture entière sans le mot de passe — utile pour un document strictement confidentiel dont même la lecture doit rester limitée (un dossier budgétaire sensible). Restreindre la modification (section 42.2) permet une lecture libre mais limite les actions après ouverture — utile pour un document destiné à être largement consulté mais dont le contenu validé ne doit plus changer, sauf commentaires ou remplissage de formulaire.</w:t>
      </w:r>
    </w:p>
    <w:p>
      <w:pPr>
        <w:pStyle w:val="BodyText"/>
      </w:pPr>
      <w:r>
        <w:rPr>
          <w:b/>
          <w:bCs/>
        </w:rPr>
        <w:t xml:space="preserve">Corrigé 2</w:t>
      </w:r>
      <w:r>
        <w:t xml:space="preserve"> </w:t>
      </w:r>
      <w:r>
        <w:t xml:space="preserve">: l’Inspecteur de document (section 42.3), appliqué systématiquement</w:t>
      </w:r>
      <w:r>
        <w:t xml:space="preserve"> </w:t>
      </w:r>
      <w:r>
        <w:rPr>
          <w:b/>
          <w:bCs/>
        </w:rPr>
        <w:t xml:space="preserve">avant</w:t>
      </w:r>
      <w:r>
        <w:t xml:space="preserve"> </w:t>
      </w:r>
      <w:r>
        <w:t xml:space="preserve">tout envoi externe, aurait détecté et permis de supprimer le nom d’auteur des propriétés du document avant qu’il ne quitte l’organisation — l’inspection doit toujours précéder la diffusion, jamais la suivre, puisqu’une fois le document envoyé, il est déjà trop tard pour retirer l’information qu’il contenait.</w:t>
      </w:r>
    </w:p>
    <w:bookmarkEnd w:id="818"/>
    <w:bookmarkStart w:id="819" w:name="exercices-40"/>
    <w:p>
      <w:pPr>
        <w:pStyle w:val="Heading2"/>
      </w:pPr>
      <w:r>
        <w:t xml:space="preserve">Exercices</w:t>
      </w:r>
    </w:p>
    <w:p>
      <w:pPr>
        <w:pStyle w:val="FirstParagraph"/>
      </w:pPr>
      <w:r>
        <w:t xml:space="preserve">📝 Exercice 42.1</w:t>
      </w:r>
    </w:p>
    <w:p>
      <w:pPr>
        <w:pStyle w:val="BodyText"/>
      </w:pPr>
      <w:r>
        <w:t xml:space="preserve">Sur un document de test contenant un nom d’auteur dans ses propriétés et deux commentaires, utilise l’Inspecteur de document pour détecter puis supprimer ces deux catégories d’éléments.</w:t>
      </w:r>
    </w:p>
    <w:p>
      <w:pPr>
        <w:pStyle w:val="BodyText"/>
      </w:pPr>
      <w:r>
        <w:rPr>
          <w:b/>
          <w:bCs/>
        </w:rPr>
        <w:t xml:space="preserve">Corrigé :</w:t>
      </w:r>
      <w:r>
        <w:t xml:space="preserve"> </w:t>
      </w:r>
      <w:r>
        <w:t xml:space="preserve">réussi si le rapport d’inspection confirme d’abord la présence du nom d’auteur et des deux commentaires, puis leur suppression effective après avoir cliqué sur</w:t>
      </w:r>
      <w:r>
        <w:t xml:space="preserve"> </w:t>
      </w:r>
      <w:r>
        <w:t xml:space="preserve">“Supprimer tout”</w:t>
      </w:r>
      <w:r>
        <w:t xml:space="preserve"> </w:t>
      </w:r>
      <w:r>
        <w:t xml:space="preserve">pour chaque catégorie concernée.</w:t>
      </w:r>
    </w:p>
    <w:p>
      <w:pPr>
        <w:pStyle w:val="BodyText"/>
      </w:pPr>
      <w:r>
        <w:t xml:space="preserve">📝 Exercice 42.2</w:t>
      </w:r>
    </w:p>
    <w:p>
      <w:pPr>
        <w:pStyle w:val="BodyText"/>
      </w:pPr>
      <w:r>
        <w:t xml:space="preserve">Restreins la modification d’un document de test pour n’autoriser que les commentaires, avec un mot de passe, puis vérifie qu’une tentative de modification directe du texte est bien bloquée tandis qu’ajouter un commentaire reste possible.</w:t>
      </w:r>
    </w:p>
    <w:p>
      <w:pPr>
        <w:pStyle w:val="BodyText"/>
      </w:pPr>
      <w:r>
        <w:rPr>
          <w:b/>
          <w:bCs/>
        </w:rPr>
        <w:t xml:space="preserve">Corrigé :</w:t>
      </w:r>
      <w:r>
        <w:t xml:space="preserve"> </w:t>
      </w:r>
      <w:r>
        <w:t xml:space="preserve">réponse personnelle ; réussi si toute tentative de modification du texte lui-même échoue effectivement, tandis que l’ajout d’un commentaire (chapitre 39) reste pleinement fonctionnel.</w:t>
      </w:r>
    </w:p>
    <w:bookmarkEnd w:id="819"/>
    <w:bookmarkStart w:id="820" w:name="checklist-de-fin-de-chapitre-41"/>
    <w:p>
      <w:pPr>
        <w:pStyle w:val="Heading2"/>
      </w:pPr>
      <w:r>
        <w:t xml:space="preserve">Checklist de fin de chapitre</w:t>
      </w:r>
    </w:p>
    <w:p>
      <w:pPr>
        <w:pStyle w:val="FirstParagraph"/>
      </w:pPr>
      <w:r>
        <w:t xml:space="preserve">☐ Je chiffre un document avec un mot de passe pour en restreindre l’ouverture.</w:t>
      </w:r>
    </w:p>
    <w:p>
      <w:pPr>
        <w:pStyle w:val="BodyText"/>
      </w:pPr>
      <w:r>
        <w:t xml:space="preserve">☐ Je restreins la modification d’un document aux seules actions autorisées.</w:t>
      </w:r>
    </w:p>
    <w:p>
      <w:pPr>
        <w:pStyle w:val="BodyText"/>
      </w:pPr>
      <w:r>
        <w:t xml:space="preserve">☐ J’accorde des exceptions de modification à des sections ou utilisateurs précis.</w:t>
      </w:r>
    </w:p>
    <w:p>
      <w:pPr>
        <w:pStyle w:val="BodyText"/>
      </w:pPr>
      <w:r>
        <w:t xml:space="preserve">☐ J’inspecte systématiquement un document avant toute diffusion externe sensible.</w:t>
      </w:r>
    </w:p>
    <w:p>
      <w:pPr>
        <w:pStyle w:val="BodyText"/>
      </w:pPr>
      <w:r>
        <w:t xml:space="preserve">☐ Je sais que</w:t>
      </w:r>
      <w:r>
        <w:t xml:space="preserve"> </w:t>
      </w:r>
      <w:r>
        <w:t xml:space="preserve">“Marquer comme final”</w:t>
      </w:r>
      <w:r>
        <w:t xml:space="preserve"> </w:t>
      </w:r>
      <w:r>
        <w:t xml:space="preserve">reste une protection symbolique, pas une vraie sécurité.</w:t>
      </w:r>
    </w:p>
    <w:bookmarkEnd w:id="820"/>
    <w:bookmarkStart w:id="821" w:name="aide-mémoire-41"/>
    <w:p>
      <w:pPr>
        <w:pStyle w:val="Heading2"/>
      </w:pPr>
      <w:r>
        <w:t xml:space="preserve">Aide-mémoire</w:t>
      </w:r>
    </w:p>
    <w:p>
      <w:pPr>
        <w:pStyle w:val="FirstParagraph"/>
      </w:pPr>
      <w:r>
        <w:t xml:space="preserve">📌 Points clés à retenir</w:t>
      </w:r>
    </w:p>
    <w:p>
      <w:pPr>
        <w:pStyle w:val="Compact"/>
        <w:numPr>
          <w:ilvl w:val="0"/>
          <w:numId w:val="2084"/>
        </w:numPr>
      </w:pPr>
      <w:r>
        <w:rPr>
          <w:b/>
          <w:bCs/>
        </w:rPr>
        <w:t xml:space="preserve">Chiffrer avec mot de passe</w:t>
      </w:r>
      <w:r>
        <w:t xml:space="preserve"> </w:t>
      </w:r>
      <w:r>
        <w:t xml:space="preserve">= bloque l’ouverture entière, mot de passe irrécupérable si oublié — MOS Expert 1.2.2.</w:t>
      </w:r>
    </w:p>
    <w:p>
      <w:pPr>
        <w:pStyle w:val="Compact"/>
        <w:numPr>
          <w:ilvl w:val="0"/>
          <w:numId w:val="2084"/>
        </w:numPr>
      </w:pPr>
      <w:r>
        <w:rPr>
          <w:b/>
          <w:bCs/>
        </w:rPr>
        <w:t xml:space="preserve">Restreindre la modification</w:t>
      </w:r>
      <w:r>
        <w:t xml:space="preserve"> </w:t>
      </w:r>
      <w:r>
        <w:t xml:space="preserve">= limite les actions après ouverture (commentaires, formulaires, lecture seule) — MOS Expert 1.2.1.</w:t>
      </w:r>
    </w:p>
    <w:p>
      <w:pPr>
        <w:pStyle w:val="Compact"/>
        <w:numPr>
          <w:ilvl w:val="0"/>
          <w:numId w:val="2084"/>
        </w:numPr>
      </w:pPr>
      <w:r>
        <w:rPr>
          <w:b/>
          <w:bCs/>
        </w:rPr>
        <w:t xml:space="preserve">Inspecteur de document</w:t>
      </w:r>
      <w:r>
        <w:t xml:space="preserve"> </w:t>
      </w:r>
      <w:r>
        <w:t xml:space="preserve">= toujours avant, jamais après, un envoi externe sensible — MOS Associate 1.4.1.</w:t>
      </w:r>
    </w:p>
    <w:p>
      <w:pPr>
        <w:pStyle w:val="Compact"/>
        <w:numPr>
          <w:ilvl w:val="0"/>
          <w:numId w:val="2084"/>
        </w:numPr>
      </w:pPr>
      <w:r>
        <w:rPr>
          <w:b/>
          <w:bCs/>
        </w:rPr>
        <w:t xml:space="preserve">Marquer comme final</w:t>
      </w:r>
      <w:r>
        <w:t xml:space="preserve"> </w:t>
      </w:r>
      <w:r>
        <w:t xml:space="preserve">= symbolique uniquement, facilement contournable.</w:t>
      </w:r>
    </w:p>
    <w:p>
      <w:pPr>
        <w:pStyle w:val="FirstParagraph"/>
      </w:pPr>
      <w:r>
        <w:t xml:space="preserve">Aucun raccourci clavier dédié : toutes les commandes passent par Fichier &gt; Informations ou l’onglet Révision.</w:t>
      </w:r>
    </w:p>
    <w:bookmarkEnd w:id="821"/>
    <w:bookmarkStart w:id="822" w:name="faq-41"/>
    <w:p>
      <w:pPr>
        <w:pStyle w:val="Heading2"/>
      </w:pPr>
      <w:r>
        <w:t xml:space="preserve">FAQ</w:t>
      </w:r>
    </w:p>
    <w:p>
      <w:pPr>
        <w:pStyle w:val="FirstParagraph"/>
      </w:pPr>
      <w:r>
        <w:t xml:space="preserve">Peut-on retirer une protection par mot de passe une fois appliquée ?</w:t>
      </w:r>
    </w:p>
    <w:p>
      <w:pPr>
        <w:pStyle w:val="BodyText"/>
      </w:pPr>
      <w:r>
        <w:t xml:space="preserve">Oui, en rouvrant le document avec le mot de passe correct puis en effaçant le mot de passe dans la même boîte de dialogue de chiffrement, laissant le champ vide avant de valider.</w:t>
      </w:r>
    </w:p>
    <w:p>
      <w:pPr>
        <w:pStyle w:val="BodyText"/>
      </w:pPr>
      <w:r>
        <w:t xml:space="preserve">L’Inspecteur de document modifie-t-il le contenu visible du texte principal ?</w:t>
      </w:r>
    </w:p>
    <w:p>
      <w:pPr>
        <w:pStyle w:val="BodyText"/>
      </w:pPr>
      <w:r>
        <w:t xml:space="preserve">Non, il ne cible que les métadonnées et éléments annexes (propriétés, commentaires, en-têtes/pieds de page, texte masqué) — le texte principal visible du document reste inchangé par cette opération.</w:t>
      </w:r>
    </w:p>
    <w:p>
      <w:pPr>
        <w:pStyle w:val="BodyText"/>
      </w:pPr>
      <w:r>
        <w:t xml:space="preserve">Une restriction de modification empêche-t-elle aussi la coédition en temps réel (chapitre 41) ?</w:t>
      </w:r>
    </w:p>
    <w:p>
      <w:pPr>
        <w:pStyle w:val="BodyText"/>
      </w:pPr>
      <w:r>
        <w:t xml:space="preserve">Une restriction stricte (</w:t>
      </w:r>
      <w:r>
        <w:t xml:space="preserve">“Aucune modification”</w:t>
      </w:r>
      <w:r>
        <w:t xml:space="preserve">) empêche effectivement toute modification, y compris en coédition ; une restriction plus souple (commentaires, formulaires) reste compatible avec plusieurs personnes travaillant simultanément dans les limites autorisées.</w:t>
      </w:r>
    </w:p>
    <w:bookmarkEnd w:id="822"/>
    <w:bookmarkStart w:id="823" w:name="Xe7a22430d1ce94b0ee830687b0d460484dd4ec3"/>
    <w:p>
      <w:pPr>
        <w:pStyle w:val="Heading2"/>
      </w:pPr>
      <w:r>
        <w:t xml:space="preserve">Références et ressources complémentaires</w:t>
      </w:r>
    </w:p>
    <w:p>
      <w:pPr>
        <w:pStyle w:val="Compact"/>
        <w:numPr>
          <w:ilvl w:val="0"/>
          <w:numId w:val="2085"/>
        </w:numPr>
      </w:pPr>
      <w:r>
        <w:t xml:space="preserve">Documentation officielle sur la protection des documents :</w:t>
      </w:r>
      <w:r>
        <w:t xml:space="preserve"> </w:t>
      </w:r>
      <w:hyperlink r:id="rId57">
        <w:r>
          <w:rPr>
            <w:rStyle w:val="Hyperlink"/>
          </w:rPr>
          <w:t xml:space="preserve">https://support.microsoft.com/office</w:t>
        </w:r>
      </w:hyperlink>
    </w:p>
    <w:p>
      <w:pPr>
        <w:pStyle w:val="Compact"/>
        <w:numPr>
          <w:ilvl w:val="0"/>
          <w:numId w:val="2085"/>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2085"/>
        </w:numPr>
      </w:pPr>
      <w:r>
        <w:t xml:space="preserve">Contrôles de contenu concernés par la restriction</w:t>
      </w:r>
      <w:r>
        <w:t xml:space="preserve"> </w:t>
      </w:r>
      <w:r>
        <w:t xml:space="preserve">“Remplissage de formulaires”</w:t>
      </w:r>
      <w:r>
        <w:t xml:space="preserve"> </w:t>
      </w:r>
      <w:r>
        <w:t xml:space="preserve">: chapitre 35.</w:t>
      </w:r>
    </w:p>
    <w:p>
      <w:pPr>
        <w:pStyle w:val="FirstParagraph"/>
      </w:pPr>
      <w:r>
        <w:rPr>
          <w:i/>
          <w:iCs/>
        </w:rPr>
        <w:t xml:space="preserve">Chapitre suivant : signatures numériques et authenticité — pour garantir non seulement la protection d’un document, mais aussi la vérification de son origine et de son intégrité.</w:t>
      </w:r>
    </w:p>
    <w:p>
      <w:pPr>
        <w:pStyle w:val="BodyText"/>
      </w:pPr>
      <w:r>
        <w:t xml:space="preserve">CHAPITRE 43</w:t>
      </w:r>
    </w:p>
    <w:bookmarkEnd w:id="823"/>
    <w:bookmarkEnd w:id="824"/>
    <w:bookmarkStart w:id="843" w:name="signatures-numériques-et-authenticité"/>
    <w:p>
      <w:pPr>
        <w:pStyle w:val="Heading1"/>
      </w:pPr>
      <w:r>
        <w:t xml:space="preserve">Signatures numériques et authenticité</w:t>
      </w:r>
    </w:p>
    <w:p>
      <w:pPr>
        <w:pStyle w:val="FirstParagraph"/>
      </w:pPr>
      <w:r>
        <w:t xml:space="preserve">🎯 Objectifs pédagogiques</w:t>
      </w:r>
      <w:r>
        <w:t xml:space="preserve"> </w:t>
      </w:r>
      <w:r>
        <w:t xml:space="preserve">À la fin de ce chapitre, tu sauras : expliquer ce qu’est réellement une signature numérique et en quoi elle diffère fondamentalement d’une image de signature manuscrite insérée ; ajouter une ligne de signature à un document destiné à être signé ; comprendre le rôle d’un certificat numérique dans ce processus ; vérifier l’authenticité et l’intégrité d’un document signé numériquement ; et expliquer pourquoi toute modification postérieure invalide automatiquement une signature numérique.</w:t>
      </w:r>
    </w:p>
    <w:p>
      <w:pPr>
        <w:pStyle w:val="BodyText"/>
      </w:pPr>
      <w:r>
        <w:rPr>
          <w:b/>
          <w:bCs/>
        </w:rPr>
        <w:t xml:space="preserve">Matrice de compétences MOS</w:t>
      </w:r>
    </w:p>
    <w:p>
      <w:pPr>
        <w:pStyle w:val="BodyText"/>
      </w:pPr>
      <w:r>
        <w:t xml:space="preserve">Ce chapitre ne correspond à aucun objectif du référentiel MOS Word (MO-100/MO-101) : les signatures numériques n’apparaissent pas comme compétence isolée dans ce référentiel. Il reste couvert ici pour la complétude professionnelle du manuel, ce type de fonctionnalité étant de plus en plus demandé dans des contextes contractuels et administratifs.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chapitre 42 (protection des documents), dont ce chapitre prolonge la logique vers la vérification d’authenticité plutôt que la seule restriction d’accès.</w:t>
      </w:r>
    </w:p>
    <w:p>
      <w:pPr>
        <w:pStyle w:val="BodyText"/>
      </w:pPr>
      <w:r>
        <w:t xml:space="preserve">🎬 Mise en situation</w:t>
      </w:r>
      <w:r>
        <w:t xml:space="preserve"> </w:t>
      </w:r>
      <w:r>
        <w:t xml:space="preserve">Le conseil d’administration de l’ONG doit valider formellement le rapport financier annuel avant sa transmission au bailleur de fonds. Un membre du conseil propose simplement de scanner sa signature manuscrite et de l’insérer comme image dans le document — une pratique très répandue mais qui n’apporte aucune garantie réelle : n’importe qui pourrait copier cette image et l’apposer sur un tout autre document. Ta responsable veut comprendre s’il existe une méthode plus fiable pour authentifier réellement l’origine et l’intégrité du rapport final.</w:t>
      </w:r>
    </w:p>
    <w:bookmarkStart w:id="825" w:name="Xc0318252f929074cb095e7f8128d689464b7bea"/>
    <w:p>
      <w:pPr>
        <w:pStyle w:val="Heading2"/>
      </w:pPr>
      <w:r>
        <w:t xml:space="preserve">43.1 Ce qu’est réellement une signature numérique</w:t>
      </w:r>
    </w:p>
    <w:p>
      <w:pPr>
        <w:pStyle w:val="FirstParagraph"/>
      </w:pPr>
      <w:r>
        <w:t xml:space="preserve">📌 À retenir — la distinction essentielle de ce chapitre</w:t>
      </w:r>
      <w:r>
        <w:t xml:space="preserve"> </w:t>
      </w:r>
      <w:r>
        <w:t xml:space="preserve">Une image de signature manuscrite scannée et collée dans un document n’est qu’une</w:t>
      </w:r>
      <w:r>
        <w:t xml:space="preserve"> </w:t>
      </w:r>
      <w:r>
        <w:t xml:space="preserve">image</w:t>
      </w:r>
      <w:r>
        <w:t xml:space="preserve"> </w:t>
      </w:r>
      <w:r>
        <w:t xml:space="preserve">comme une autre (chapitre 21) : elle ne prouve rien techniquement, peut être copiée sur n’importe quel autre document, et ne détecte aucune modification ultérieure du texte. Une véritable</w:t>
      </w:r>
      <w:r>
        <w:t xml:space="preserve"> </w:t>
      </w:r>
      <w:r>
        <w:t xml:space="preserve">signature numérique</w:t>
      </w:r>
      <w:r>
        <w:t xml:space="preserve"> </w:t>
      </w:r>
      <w:r>
        <w:t xml:space="preserve">repose sur un</w:t>
      </w:r>
      <w:r>
        <w:t xml:space="preserve"> </w:t>
      </w:r>
      <w:r>
        <w:t xml:space="preserve">certificat</w:t>
      </w:r>
      <w:r>
        <w:t xml:space="preserve"> </w:t>
      </w:r>
      <w:r>
        <w:t xml:space="preserve">cryptographique associé à une identité vérifiée, et surtout, elle</w:t>
      </w:r>
      <w:r>
        <w:t xml:space="preserve"> </w:t>
      </w:r>
      <w:r>
        <w:t xml:space="preserve">se lie mathématiquement</w:t>
      </w:r>
      <w:r>
        <w:t xml:space="preserve"> </w:t>
      </w:r>
      <w:r>
        <w:t xml:space="preserve">au contenu exact du document au moment de la signature — toute modification, même d’un seul caractère, après la signature, invalide immédiatement et automatiquement cette signature.</w:t>
      </w:r>
    </w:p>
    <w:p>
      <w:pPr>
        <w:pStyle w:val="BodyText"/>
      </w:pPr>
      <w:r>
        <w:t xml:space="preserve">💡 Analogie</w:t>
      </w:r>
      <w:r>
        <w:t xml:space="preserve"> </w:t>
      </w:r>
      <w:r>
        <w:t xml:space="preserve">Une image de signature scannée est comme un tampon en caoutchouc : n’importe qui possédant une copie peut l’apposer sur n’importe quel document, authentique ou non. Une signature numérique est plutôt comme un cachet de cire scellé sur une enveloppe fermée : toute tentative d’ouvrir puis de refermer l’enveloppe après coup laisse une trace visible et détectable, révélant immédiatement que le contenu a pu être altéré depuis le scellement d’origine.</w:t>
      </w:r>
    </w:p>
    <w:bookmarkEnd w:id="825"/>
    <w:bookmarkStart w:id="826" w:name="ajouter-une-ligne-de-signature"/>
    <w:p>
      <w:pPr>
        <w:pStyle w:val="Heading2"/>
      </w:pPr>
      <w:r>
        <w:t xml:space="preserve">43.2 Ajouter une ligne de signature</w:t>
      </w:r>
    </w:p>
    <w:p>
      <w:pPr>
        <w:pStyle w:val="FirstParagraph"/>
      </w:pPr>
      <w:r>
        <w:t xml:space="preserve">🛠️ Atelier 132 — Préparer le rapport pour la signature du conseil</w:t>
      </w:r>
    </w:p>
    <w:p>
      <w:pPr>
        <w:pStyle w:val="BodyText"/>
      </w:pPr>
      <w:r>
        <w:rPr>
          <w:b/>
          <w:bCs/>
        </w:rPr>
        <w:t xml:space="preserve">Objectif</w:t>
      </w:r>
      <w:r>
        <w:t xml:space="preserve"> </w:t>
      </w:r>
      <w:r>
        <w:t xml:space="preserve">: créer l’emplacement visuel où la signature numérique viendra s’insérer.</w:t>
      </w:r>
    </w:p>
    <w:p>
      <w:pPr>
        <w:pStyle w:val="BodyText"/>
      </w:pPr>
      <w:r>
        <w:rPr>
          <w:b/>
          <w:bCs/>
        </w:rPr>
        <w:t xml:space="preserve">Préparation</w:t>
      </w:r>
      <w:r>
        <w:t xml:space="preserve"> </w:t>
      </w:r>
      <w:r>
        <w:t xml:space="preserve">: ouvre le document du rapport financier de test.</w:t>
      </w:r>
    </w:p>
    <w:p>
      <w:pPr>
        <w:pStyle w:val="BodyText"/>
      </w:pPr>
      <w:r>
        <w:rPr>
          <w:b/>
          <w:bCs/>
        </w:rPr>
        <w:t xml:space="preserve">Étapes détaillées</w:t>
      </w:r>
      <w:r>
        <w:t xml:space="preserve"> </w:t>
      </w:r>
      <w:r>
        <w:t xml:space="preserve">:</w:t>
      </w:r>
      <w:r>
        <w:t xml:space="preserve"> </w:t>
      </w:r>
      <w:r>
        <w:t xml:space="preserve">1. Place le point d’insertion à l’endroit prévu pour la signature (généralement en fin de document).</w:t>
      </w:r>
      <w:r>
        <w:t xml:space="preserve"> </w:t>
      </w:r>
      <w:r>
        <w:t xml:space="preserve">2. Onglet</w:t>
      </w:r>
      <w:r>
        <w:t xml:space="preserve"> </w:t>
      </w:r>
      <w:r>
        <w:rPr>
          <w:b/>
          <w:bCs/>
        </w:rPr>
        <w:t xml:space="preserve">Insertion</w:t>
      </w:r>
      <w:r>
        <w:t xml:space="preserve">, groupe Texte, clique sur</w:t>
      </w:r>
      <w:r>
        <w:t xml:space="preserve"> </w:t>
      </w:r>
      <w:r>
        <w:rPr>
          <w:b/>
          <w:bCs/>
        </w:rPr>
        <w:t xml:space="preserve">Ligne de signature</w:t>
      </w:r>
      <w:r>
        <w:t xml:space="preserve">, puis</w:t>
      </w:r>
      <w:r>
        <w:t xml:space="preserve"> </w:t>
      </w:r>
      <w:r>
        <w:rPr>
          <w:b/>
          <w:bCs/>
        </w:rPr>
        <w:t xml:space="preserve">“Ligne de signature Microsoft Office”</w:t>
      </w:r>
      <w:r>
        <w:t xml:space="preserve">.</w:t>
      </w:r>
      <w:r>
        <w:t xml:space="preserve"> </w:t>
      </w:r>
      <w:r>
        <w:t xml:space="preserve">3. Renseigne le nom du signataire suggéré, son titre, et éventuellement son adresse e-mail dans la boîte de dialogue.</w:t>
      </w:r>
      <w:r>
        <w:t xml:space="preserve"> </w:t>
      </w:r>
      <w:r>
        <w:t xml:space="preserve">4. Coche éventuellement</w:t>
      </w:r>
      <w:r>
        <w:t xml:space="preserve"> </w:t>
      </w:r>
      <w:r>
        <w:rPr>
          <w:b/>
          <w:bCs/>
        </w:rPr>
        <w:t xml:space="preserve">“Autoriser le signataire à ajouter des commentaires”</w:t>
      </w:r>
      <w:r>
        <w:t xml:space="preserve"> </w:t>
      </w:r>
      <w:r>
        <w:t xml:space="preserve">(pour une remarque accompagnant la signature) ou</w:t>
      </w:r>
      <w:r>
        <w:t xml:space="preserve"> </w:t>
      </w:r>
      <w:r>
        <w:rPr>
          <w:b/>
          <w:bCs/>
        </w:rPr>
        <w:t xml:space="preserve">“Afficher la date de signature”</w:t>
      </w:r>
      <w:r>
        <w:t xml:space="preserve">.</w:t>
      </w:r>
      <w:r>
        <w:t xml:space="preserve"> </w:t>
      </w:r>
      <w:r>
        <w:t xml:space="preserve">5. Valide : une ligne de signature visuelle s’insère dans le document, avec un espace réservé et une croix indicative.</w:t>
      </w:r>
    </w:p>
    <w:p>
      <w:pPr>
        <w:pStyle w:val="BodyText"/>
      </w:pPr>
      <w:r>
        <w:t xml:space="preserve">📌 À retenir</w:t>
      </w:r>
      <w:r>
        <w:t xml:space="preserve"> </w:t>
      </w:r>
      <w:r>
        <w:t xml:space="preserve">Cette ligne de signature est un</w:t>
      </w:r>
      <w:r>
        <w:t xml:space="preserve"> </w:t>
      </w:r>
      <w:r>
        <w:t xml:space="preserve">espace réservé visuel</w:t>
      </w:r>
      <w:r>
        <w:t xml:space="preserve">, pas encore une signature réelle — elle indique simplement où et par qui le document devra être signé. La signature elle-même n’intervient qu’à l’étape suivante.</w:t>
      </w:r>
    </w:p>
    <w:bookmarkEnd w:id="826"/>
    <w:bookmarkStart w:id="827" w:name="apposer-une-signature-numérique"/>
    <w:p>
      <w:pPr>
        <w:pStyle w:val="Heading2"/>
      </w:pPr>
      <w:r>
        <w:t xml:space="preserve">43.3 Apposer une signature numérique</w:t>
      </w:r>
    </w:p>
    <w:p>
      <w:pPr>
        <w:pStyle w:val="FirstParagraph"/>
      </w:pPr>
      <w:r>
        <w:t xml:space="preserve">📝 Procédure — Signer numériquement le document</w:t>
      </w:r>
    </w:p>
    <w:p>
      <w:pPr>
        <w:pStyle w:val="Compact"/>
        <w:numPr>
          <w:ilvl w:val="0"/>
          <w:numId w:val="2086"/>
        </w:numPr>
      </w:pPr>
      <w:r>
        <w:t xml:space="preserve">Double-clique sur la ligne de signature créée à l’atelier 132 (ou clique droit dessus &gt;</w:t>
      </w:r>
      <w:r>
        <w:t xml:space="preserve"> </w:t>
      </w:r>
      <w:r>
        <w:t xml:space="preserve">“Signer”</w:t>
      </w:r>
      <w:r>
        <w:t xml:space="preserve">).</w:t>
      </w:r>
    </w:p>
    <w:p>
      <w:pPr>
        <w:pStyle w:val="Compact"/>
        <w:numPr>
          <w:ilvl w:val="0"/>
          <w:numId w:val="2086"/>
        </w:numPr>
      </w:pPr>
      <w:r>
        <w:t xml:space="preserve">Word demande de sélectionner un</w:t>
      </w:r>
      <w:r>
        <w:t xml:space="preserve"> </w:t>
      </w:r>
      <w:r>
        <w:rPr>
          <w:b/>
          <w:bCs/>
        </w:rPr>
        <w:t xml:space="preserve">certificat numérique</w:t>
      </w:r>
      <w:r>
        <w:t xml:space="preserve"> </w:t>
      </w:r>
      <w:r>
        <w:t xml:space="preserve">installé sur l’ordinateur — un identifiant cryptographique délivré par une autorité de certification reconnue, ou un certificat auto-signé pour un usage interne moins formel.</w:t>
      </w:r>
    </w:p>
    <w:p>
      <w:pPr>
        <w:pStyle w:val="Compact"/>
        <w:numPr>
          <w:ilvl w:val="0"/>
          <w:numId w:val="2086"/>
        </w:numPr>
      </w:pPr>
      <w:r>
        <w:t xml:space="preserve">Une fois le certificat sélectionné et la signature validée, la ligne affiche visuellement une marque de signature, et le document devient automatiquement en</w:t>
      </w:r>
      <w:r>
        <w:t xml:space="preserve"> </w:t>
      </w:r>
      <w:r>
        <w:rPr>
          <w:b/>
          <w:bCs/>
        </w:rPr>
        <w:t xml:space="preserve">lecture seule</w:t>
      </w:r>
      <w:r>
        <w:t xml:space="preserve"> </w:t>
      </w:r>
      <w:r>
        <w:t xml:space="preserve">— toute tentative de modification ultérieure sera immédiatement détectable (section 43.5).</w:t>
      </w:r>
    </w:p>
    <w:p>
      <w:pPr>
        <w:pStyle w:val="FirstParagraph"/>
      </w:pPr>
      <w:r>
        <w:t xml:space="preserve">⚠️ Attention — l’obtention d’un certificat numérique</w:t>
      </w:r>
      <w:r>
        <w:t xml:space="preserve"> </w:t>
      </w:r>
      <w:r>
        <w:t xml:space="preserve">Contrairement à une simple image de signature, un certificat numérique fiable et reconnu nécessite généralement une démarche auprès d’une autorité de certification (payante, avec vérification d’identité) pour un usage juridiquement opposable — un certificat auto-signé, gratuit et rapide à créer, reste utile pour un usage interne à une organisation mais n’offre pas la même reconnaissance officielle qu’un certificat délivré par un tiers de confiance.</w:t>
      </w:r>
    </w:p>
    <w:p>
      <w:pPr>
        <w:pStyle w:val="BodyText"/>
      </w:pPr>
      <w:r>
        <w:t xml:space="preserve">💼 Cas professionnel — Cabinet juridique</w:t>
      </w:r>
      <w:r>
        <w:t xml:space="preserve"> </w:t>
      </w:r>
      <w:r>
        <w:t xml:space="preserve">Un cabinet juridique signant numériquement ses conclusions avant leur dépôt auprès d’une juridiction utilise un certificat délivré par une autorité de certification reconnue, garantissant une valeur probante à la signature en cas de contestation ultérieure sur l’authenticité ou l’intégrité du document déposé.</w:t>
      </w:r>
    </w:p>
    <w:bookmarkEnd w:id="827"/>
    <w:bookmarkStart w:id="828" w:name="Xf8c2ffb71eed19ebd0eba2c5d61dc5ace699992"/>
    <w:p>
      <w:pPr>
        <w:pStyle w:val="Heading2"/>
      </w:pPr>
      <w:r>
        <w:t xml:space="preserve">43.4 Vérifier l’authenticité d’un document signé</w:t>
      </w:r>
    </w:p>
    <w:p>
      <w:pPr>
        <w:pStyle w:val="FirstParagraph"/>
      </w:pPr>
      <w:r>
        <w:t xml:space="preserve">📝 Procédure — Vérifier une signature reçue</w:t>
      </w:r>
    </w:p>
    <w:p>
      <w:pPr>
        <w:pStyle w:val="Compact"/>
        <w:numPr>
          <w:ilvl w:val="0"/>
          <w:numId w:val="2087"/>
        </w:numPr>
      </w:pPr>
      <w:r>
        <w:t xml:space="preserve">À l’ouverture d’un document signé numériquement, une icône de ruban rouge apparaît dans la barre d’état, et un bandeau peut signaler</w:t>
      </w:r>
      <w:r>
        <w:t xml:space="preserve"> </w:t>
      </w:r>
      <w:r>
        <w:t xml:space="preserve">“Ce document a été marqué comme final et signé”</w:t>
      </w:r>
      <w:r>
        <w:t xml:space="preserve">.</w:t>
      </w:r>
    </w:p>
    <w:p>
      <w:pPr>
        <w:pStyle w:val="Compact"/>
        <w:numPr>
          <w:ilvl w:val="0"/>
          <w:numId w:val="2087"/>
        </w:numPr>
      </w:pPr>
      <w:r>
        <w:t xml:space="preserve">Onglet Fichier, Informations, la section</w:t>
      </w:r>
      <w:r>
        <w:t xml:space="preserve"> </w:t>
      </w:r>
      <w:r>
        <w:rPr>
          <w:b/>
          <w:bCs/>
        </w:rPr>
        <w:t xml:space="preserve">“Signatures”</w:t>
      </w:r>
      <w:r>
        <w:t xml:space="preserve"> </w:t>
      </w:r>
      <w:r>
        <w:t xml:space="preserve">liste chaque signature apposée, avec le nom du signataire et la date.</w:t>
      </w:r>
    </w:p>
    <w:p>
      <w:pPr>
        <w:pStyle w:val="Compact"/>
        <w:numPr>
          <w:ilvl w:val="0"/>
          <w:numId w:val="2087"/>
        </w:numPr>
      </w:pPr>
      <w:r>
        <w:t xml:space="preserve">Cliquer sur une signature dans cette liste affiche les détails du certificat utilisé — l’autorité qui l’a délivré, sa date de validité — permettant de juger du niveau de confiance à accorder à cette signature.</w:t>
      </w:r>
    </w:p>
    <w:p>
      <w:pPr>
        <w:pStyle w:val="FirstParagraph"/>
      </w:pPr>
      <w:r>
        <w:t xml:space="preserve">✅ Bonne pratique</w:t>
      </w:r>
      <w:r>
        <w:t xml:space="preserve"> </w:t>
      </w:r>
      <w:r>
        <w:t xml:space="preserve">Avant d’accorder une confiance importante à un document signé numériquement (un contrat, un rapport officiel), toujours vérifier les détails du certificat plutôt que de se fier uniquement à la présence visuelle d’une ligne de signature — un certificat expiré ou délivré par une autorité non reconnue affaiblit considérablement la valeur de la signature.</w:t>
      </w:r>
    </w:p>
    <w:bookmarkEnd w:id="828"/>
    <w:bookmarkStart w:id="829" w:name="X0c45818be30d92725d8b2df0af88a024d371242"/>
    <w:p>
      <w:pPr>
        <w:pStyle w:val="Heading2"/>
      </w:pPr>
      <w:r>
        <w:t xml:space="preserve">43.5 Pourquoi toute modification invalide la signature</w:t>
      </w:r>
    </w:p>
    <w:p>
      <w:pPr>
        <w:pStyle w:val="FirstParagraph"/>
      </w:pPr>
      <w:r>
        <w:t xml:space="preserve">📌 À retenir — la propriété de sécurité la plus importante de ce chapitre</w:t>
      </w:r>
      <w:r>
        <w:t xml:space="preserve"> </w:t>
      </w:r>
      <w:r>
        <w:t xml:space="preserve">Une signature numérique est mathématiquement calculée à partir du contenu exact du document au moment de la signature. Modifier ne serait-ce qu’un seul caractère après coup change ce contenu, ce qui rend le calcul de vérification incohérent avec la signature enregistrée — Word affiche alors immédiatement un avertissement indiquant que la signature n’est plus valide, révélant que le document a été altéré depuis sa signature d’origine.</w:t>
      </w:r>
    </w:p>
    <w:p>
      <w:pPr>
        <w:pStyle w:val="BodyText"/>
      </w:pPr>
      <w:r>
        <w:t xml:space="preserve">💡 Ce que cela implique concrètement</w:t>
      </w:r>
      <w:r>
        <w:t xml:space="preserve"> </w:t>
      </w:r>
      <w:r>
        <w:t xml:space="preserve">Si une correction doit être apportée à un document déjà signé numériquement, il n’existe qu’une seule méthode correcte : retirer la signature existante, effectuer la correction, puis faire re-signer le document par la ou les personnes concernées — jamais modifier le contenu en espérant que la signature reste valide, ce qui est techniquement impossible.</w:t>
      </w:r>
    </w:p>
    <w:bookmarkEnd w:id="829"/>
    <w:bookmarkStart w:id="830" w:name="X3b6df582b8d5f9f1f6122afd958cdf64b15552c"/>
    <w:p>
      <w:pPr>
        <w:pStyle w:val="Heading2"/>
      </w:pPr>
      <w:r>
        <w:t xml:space="preserve">43.6 Signature numérique contre image de signature scannée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Signature numérique</w:t>
            </w:r>
          </w:p>
        </w:tc>
        <w:tc>
          <w:tcPr/>
          <w:p>
            <w:pPr>
              <w:pStyle w:val="Compact"/>
            </w:pPr>
            <w:r>
              <w:t xml:space="preserve">Image de signature scannée</w:t>
            </w:r>
          </w:p>
        </w:tc>
      </w:tr>
      <w:tr>
        <w:tc>
          <w:tcPr/>
          <w:p>
            <w:pPr>
              <w:pStyle w:val="Compact"/>
            </w:pPr>
            <w:r>
              <w:t xml:space="preserve">Détecte une modification postérieure du document</w:t>
            </w:r>
          </w:p>
        </w:tc>
        <w:tc>
          <w:tcPr/>
          <w:p>
            <w:pPr>
              <w:pStyle w:val="Compact"/>
            </w:pPr>
            <w:r>
              <w:t xml:space="preserve">Oui, automatiquement</w:t>
            </w:r>
          </w:p>
        </w:tc>
        <w:tc>
          <w:tcPr/>
          <w:p>
            <w:pPr>
              <w:pStyle w:val="Compact"/>
            </w:pPr>
            <w:r>
              <w:t xml:space="preserve">Non, jamais</w:t>
            </w:r>
          </w:p>
        </w:tc>
      </w:tr>
      <w:tr>
        <w:tc>
          <w:tcPr/>
          <w:p>
            <w:pPr>
              <w:pStyle w:val="Compact"/>
            </w:pPr>
            <w:r>
              <w:t xml:space="preserve">Peut être copiée sur un autre document</w:t>
            </w:r>
          </w:p>
        </w:tc>
        <w:tc>
          <w:tcPr/>
          <w:p>
            <w:pPr>
              <w:pStyle w:val="Compact"/>
            </w:pPr>
            <w:r>
              <w:t xml:space="preserve">Non (liée mathématiquement au contenu signé)</w:t>
            </w:r>
          </w:p>
        </w:tc>
        <w:tc>
          <w:tcPr/>
          <w:p>
            <w:pPr>
              <w:pStyle w:val="Compact"/>
            </w:pPr>
            <w:r>
              <w:t xml:space="preserve">Oui, facilement</w:t>
            </w:r>
          </w:p>
        </w:tc>
      </w:tr>
      <w:tr>
        <w:tc>
          <w:tcPr/>
          <w:p>
            <w:pPr>
              <w:pStyle w:val="Compact"/>
            </w:pPr>
            <w:r>
              <w:t xml:space="preserve">Nécessite un certificat</w:t>
            </w:r>
          </w:p>
        </w:tc>
        <w:tc>
          <w:tcPr/>
          <w:p>
            <w:pPr>
              <w:pStyle w:val="Compact"/>
            </w:pPr>
            <w:r>
              <w:t xml:space="preserve">Oui</w:t>
            </w:r>
          </w:p>
        </w:tc>
        <w:tc>
          <w:tcPr/>
          <w:p>
            <w:pPr>
              <w:pStyle w:val="Compact"/>
            </w:pPr>
            <w:r>
              <w:t xml:space="preserve">Non</w:t>
            </w:r>
          </w:p>
        </w:tc>
      </w:tr>
      <w:tr>
        <w:tc>
          <w:tcPr/>
          <w:p>
            <w:pPr>
              <w:pStyle w:val="Compact"/>
            </w:pPr>
            <w:r>
              <w:t xml:space="preserve">Valeur juridique reconnue</w:t>
            </w:r>
          </w:p>
        </w:tc>
        <w:tc>
          <w:tcPr/>
          <w:p>
            <w:pPr>
              <w:pStyle w:val="Compact"/>
            </w:pPr>
            <w:r>
              <w:t xml:space="preserve">Élevée (selon le certificat utilisé)</w:t>
            </w:r>
          </w:p>
        </w:tc>
        <w:tc>
          <w:tcPr/>
          <w:p>
            <w:pPr>
              <w:pStyle w:val="Compact"/>
            </w:pPr>
            <w:r>
              <w:t xml:space="preserve">Faible à nulle</w:t>
            </w:r>
          </w:p>
        </w:tc>
      </w:tr>
      <w:tr>
        <w:tc>
          <w:tcPr/>
          <w:p>
            <w:pPr>
              <w:pStyle w:val="Compact"/>
            </w:pPr>
            <w:r>
              <w:t xml:space="preserve">Simplicité de mise en œuvre</w:t>
            </w:r>
          </w:p>
        </w:tc>
        <w:tc>
          <w:tcPr/>
          <w:p>
            <w:pPr>
              <w:pStyle w:val="Compact"/>
            </w:pPr>
            <w:r>
              <w:t xml:space="preserve">Modérée (obtention du certificat)</w:t>
            </w:r>
          </w:p>
        </w:tc>
        <w:tc>
          <w:tcPr/>
          <w:p>
            <w:pPr>
              <w:pStyle w:val="Compact"/>
            </w:pPr>
            <w:r>
              <w:t xml:space="preserve">Très simple</w:t>
            </w:r>
          </w:p>
        </w:tc>
      </w:tr>
    </w:tbl>
    <w:p>
      <w:pPr>
        <w:pStyle w:val="BodyText"/>
      </w:pPr>
      <w:r>
        <w:t xml:space="preserve">📌 À retenir — la réponse à la mise en situation d’ouverture</w:t>
      </w:r>
      <w:r>
        <w:t xml:space="preserve"> </w:t>
      </w:r>
      <w:r>
        <w:t xml:space="preserve">La proposition initiale du membre du conseil (scanner sa signature manuscrite) reste une pratique courante et simple, mais elle n’offre</w:t>
      </w:r>
      <w:r>
        <w:t xml:space="preserve"> </w:t>
      </w:r>
      <w:r>
        <w:t xml:space="preserve">aucune</w:t>
      </w:r>
      <w:r>
        <w:t xml:space="preserve"> </w:t>
      </w:r>
      <w:r>
        <w:t xml:space="preserve">des garanties recherchées par ta responsable : ni preuve d’authenticité fiable, ni détection de modification ultérieure. Une vraie signature numérique, bien que plus exigeante à mettre en place, répond précisément à ce besoin de garantie réelle.</w:t>
      </w:r>
    </w:p>
    <w:bookmarkEnd w:id="830"/>
    <w:bookmarkStart w:id="831" w:name="défi-41"/>
    <w:p>
      <w:pPr>
        <w:pStyle w:val="Heading2"/>
      </w:pPr>
      <w:r>
        <w:t xml:space="preserve">Défi</w:t>
      </w:r>
    </w:p>
    <w:p>
      <w:pPr>
        <w:pStyle w:val="FirstParagraph"/>
      </w:pPr>
      <w:r>
        <w:t xml:space="preserve">🏆 Défi — Tester la détection d’altération</w:t>
      </w:r>
      <w:r>
        <w:t xml:space="preserve"> </w:t>
      </w:r>
      <w:r>
        <w:t xml:space="preserve">Crée un document de test, ajoute une ligne de signature, signe-le avec un certificat auto-signé (Windows permet d’en créer un facilement via des outils de développement, ou utilise un certificat de test si disponible sur ton poste). Modifie ensuite une seule lettre du texte après la signature, puis rouvre le document pour observer concrètement l’avertissement d’invalidité qui apparaît.</w:t>
      </w:r>
    </w:p>
    <w:bookmarkEnd w:id="831"/>
    <w:bookmarkStart w:id="832" w:name="erreurs-fréquentes-42"/>
    <w:p>
      <w:pPr>
        <w:pStyle w:val="Heading2"/>
      </w:pPr>
      <w:r>
        <w:t xml:space="preserve">Erreurs fréquentes</w:t>
      </w:r>
    </w:p>
    <w:p>
      <w:pPr>
        <w:pStyle w:val="FirstParagraph"/>
      </w:pPr>
      <w:r>
        <w:t xml:space="preserve">⚠️ Erreur n°1 — Considérer une image de signature scannée comme une preuve d’authenticité</w:t>
      </w:r>
      <w:r>
        <w:t xml:space="preserve"> </w:t>
      </w:r>
      <w:r>
        <w:t xml:space="preserve">Comme signalé en section 43.6, une image de signature n’offre aucune des garanties techniques d’une vraie signature numérique, malgré son apparence visuelle similaire et sa simplicité d’usage.</w:t>
      </w:r>
    </w:p>
    <w:p>
      <w:pPr>
        <w:pStyle w:val="BodyText"/>
      </w:pPr>
      <w:r>
        <w:t xml:space="preserve">⚠️ Erreur n°2 — Modifier un document après signature en espérant que la signature reste valide</w:t>
      </w:r>
      <w:r>
        <w:t xml:space="preserve"> </w:t>
      </w:r>
      <w:r>
        <w:t xml:space="preserve">Comme signalé en section 43.5, cette modification invalide automatiquement et systématiquement la signature — il n’existe aucun moyen de modifier un document signé sans invalider sa signature d’origine.</w:t>
      </w:r>
    </w:p>
    <w:p>
      <w:pPr>
        <w:pStyle w:val="BodyText"/>
      </w:pPr>
      <w:r>
        <w:t xml:space="preserve">⚠️ Erreur n°3 — Faire confiance à une signature sans vérifier les détails du certificat</w:t>
      </w:r>
      <w:r>
        <w:t xml:space="preserve"> </w:t>
      </w:r>
      <w:r>
        <w:t xml:space="preserve">Comme signalé en section 43.4, la présence visuelle d’une ligne de signature ne garantit rien en soi — un certificat expiré, révoqué ou délivré par une autorité non fiable affaiblit considérablement la valeur réelle de la signature, une vérification que beaucoup d’utilisateurs négligent par excès de confiance visuelle.</w:t>
      </w:r>
    </w:p>
    <w:bookmarkEnd w:id="832"/>
    <w:bookmarkStart w:id="833" w:name="dépannage-42"/>
    <w:p>
      <w:pPr>
        <w:pStyle w:val="Heading2"/>
      </w:pPr>
      <w:r>
        <w:t xml:space="preserve">Dépannage</w:t>
      </w:r>
    </w:p>
    <w:p>
      <w:pPr>
        <w:pStyle w:val="FirstParagraph"/>
      </w:pPr>
      <w:r>
        <w:t xml:space="preserve">🩺 Symptôme : Word indique qu’une signature n’est plus valide</w:t>
      </w:r>
    </w:p>
    <w:p>
      <w:pPr>
        <w:pStyle w:val="Compact"/>
        <w:numPr>
          <w:ilvl w:val="0"/>
          <w:numId w:val="2088"/>
        </w:numPr>
      </w:pPr>
      <w:r>
        <w:rPr>
          <w:b/>
          <w:bCs/>
        </w:rPr>
        <w:t xml:space="preserve">Diagnostic</w:t>
      </w:r>
      <w:r>
        <w:t xml:space="preserve"> </w:t>
      </w:r>
      <w:r>
        <w:t xml:space="preserve">: le document a très probablement été modifié après sa signature, invalidant celle-ci de façon irréversible (section 43.5).</w:t>
      </w:r>
    </w:p>
    <w:p>
      <w:pPr>
        <w:pStyle w:val="Compact"/>
        <w:numPr>
          <w:ilvl w:val="0"/>
          <w:numId w:val="2088"/>
        </w:numPr>
      </w:pPr>
      <w:r>
        <w:rPr>
          <w:b/>
          <w:bCs/>
        </w:rPr>
        <w:t xml:space="preserve">Résolution</w:t>
      </w:r>
      <w:r>
        <w:t xml:space="preserve"> </w:t>
      </w:r>
      <w:r>
        <w:t xml:space="preserve">: contacter le signataire d’origine pour qu’il examine et, si les modifications sont légitimes, re-signe une nouvelle version du document après retrait de l’ancienne signature.</w:t>
      </w:r>
    </w:p>
    <w:p>
      <w:pPr>
        <w:pStyle w:val="FirstParagraph"/>
      </w:pPr>
      <w:r>
        <w:t xml:space="preserve">🩺 Symptôme : aucun certificat numérique disponible pour signer un document</w:t>
      </w:r>
    </w:p>
    <w:p>
      <w:pPr>
        <w:pStyle w:val="Compact"/>
        <w:numPr>
          <w:ilvl w:val="0"/>
          <w:numId w:val="2089"/>
        </w:numPr>
      </w:pPr>
      <w:r>
        <w:rPr>
          <w:b/>
          <w:bCs/>
        </w:rPr>
        <w:t xml:space="preserve">Diagnostic</w:t>
      </w:r>
      <w:r>
        <w:t xml:space="preserve"> </w:t>
      </w:r>
      <w:r>
        <w:t xml:space="preserve">: aucun certificat n’est installé sur le poste, une situation fréquente sur un ordinateur n’ayant jamais eu besoin de cette fonctionnalité auparavant.</w:t>
      </w:r>
    </w:p>
    <w:p>
      <w:pPr>
        <w:pStyle w:val="Compact"/>
        <w:numPr>
          <w:ilvl w:val="0"/>
          <w:numId w:val="2089"/>
        </w:numPr>
      </w:pPr>
      <w:r>
        <w:rPr>
          <w:b/>
          <w:bCs/>
        </w:rPr>
        <w:t xml:space="preserve">Résolution</w:t>
      </w:r>
      <w:r>
        <w:t xml:space="preserve"> </w:t>
      </w:r>
      <w:r>
        <w:t xml:space="preserve">: Word propose généralement un lien vers des services partenaires permettant d’obtenir un certificat numérique reconnu, ou un certificat auto-signé peut être créé pour un usage interne moins formel selon les besoins réels.</w:t>
      </w:r>
    </w:p>
    <w:bookmarkEnd w:id="833"/>
    <w:bookmarkStart w:id="834" w:name="en-entreprise-42"/>
    <w:p>
      <w:pPr>
        <w:pStyle w:val="Heading2"/>
      </w:pPr>
      <w:r>
        <w:t xml:space="preserve">En entreprise</w:t>
      </w:r>
    </w:p>
    <w:p>
      <w:pPr>
        <w:pStyle w:val="Compact"/>
        <w:numPr>
          <w:ilvl w:val="0"/>
          <w:numId w:val="2090"/>
        </w:numPr>
      </w:pPr>
      <w:r>
        <w:rPr>
          <w:b/>
          <w:bCs/>
        </w:rPr>
        <w:t xml:space="preserve">Bonne pratique répandue</w:t>
      </w:r>
      <w:r>
        <w:t xml:space="preserve"> </w:t>
      </w:r>
      <w:r>
        <w:t xml:space="preserve">: réserver les signatures numériques réelles aux documents à valeur contractuelle ou officielle importante, une simple image de signature restant acceptable pour des usages informels sans enjeu de preuve.</w:t>
      </w:r>
    </w:p>
    <w:p>
      <w:pPr>
        <w:pStyle w:val="Compact"/>
        <w:numPr>
          <w:ilvl w:val="0"/>
          <w:numId w:val="2090"/>
        </w:numPr>
      </w:pPr>
      <w:r>
        <w:rPr>
          <w:b/>
          <w:bCs/>
        </w:rPr>
        <w:t xml:space="preserve">Bonne pratique répandue</w:t>
      </w:r>
      <w:r>
        <w:t xml:space="preserve"> </w:t>
      </w:r>
      <w:r>
        <w:t xml:space="preserve">: toujours vérifier les détails d’un certificat avant d’accorder une confiance importante à un document signé reçu d’un tiers.</w:t>
      </w:r>
    </w:p>
    <w:p>
      <w:pPr>
        <w:pStyle w:val="Compact"/>
        <w:numPr>
          <w:ilvl w:val="0"/>
          <w:numId w:val="2090"/>
        </w:numPr>
      </w:pPr>
      <w:r>
        <w:rPr>
          <w:b/>
          <w:bCs/>
        </w:rPr>
        <w:t xml:space="preserve">Erreur classique observée</w:t>
      </w:r>
      <w:r>
        <w:t xml:space="preserve"> </w:t>
      </w:r>
      <w:r>
        <w:t xml:space="preserve">: des organisations continuant à utiliser exclusivement des images de signature scannées pour des documents à fort enjeu (contrats, validations officielles), sans réaliser l’absence totale de garantie technique que cela implique.</w:t>
      </w:r>
    </w:p>
    <w:bookmarkEnd w:id="834"/>
    <w:bookmarkStart w:id="835" w:name="astuces-avancées-42"/>
    <w:p>
      <w:pPr>
        <w:pStyle w:val="Heading2"/>
      </w:pPr>
      <w:r>
        <w:t xml:space="preserve">Astuces avancées</w:t>
      </w:r>
    </w:p>
    <w:p>
      <w:pPr>
        <w:pStyle w:val="FirstParagraph"/>
      </w:pPr>
      <w:r>
        <w:t xml:space="preserve">🚀 Astuce experte — signatures numériques invisibles</w:t>
      </w:r>
      <w:r>
        <w:t xml:space="preserve"> </w:t>
      </w:r>
      <w:r>
        <w:t xml:space="preserve">Au-delà de la ligne de signature visible (section 43.2), Word permet aussi d’ajouter une</w:t>
      </w:r>
      <w:r>
        <w:t xml:space="preserve"> </w:t>
      </w:r>
      <w:r>
        <w:rPr>
          <w:b/>
          <w:bCs/>
        </w:rPr>
        <w:t xml:space="preserve">signature numérique invisible</w:t>
      </w:r>
      <w:r>
        <w:t xml:space="preserve"> </w:t>
      </w:r>
      <w:r>
        <w:t xml:space="preserve">(Fichier &gt; Informations &gt; Protéger le document &gt;</w:t>
      </w:r>
      <w:r>
        <w:t xml:space="preserve"> </w:t>
      </w:r>
      <w:r>
        <w:t xml:space="preserve">“Ajouter une signature numérique”</w:t>
      </w:r>
      <w:r>
        <w:t xml:space="preserve">), sans emplacement visuel dans le document lui-même mais offrant les mêmes garanties cryptographiques de détection d’altération — utile pour authentifier un document sans en modifier l’apparence visuelle.</w:t>
      </w:r>
    </w:p>
    <w:bookmarkEnd w:id="835"/>
    <w:bookmarkStart w:id="836" w:name="résumé-du-chapitre-42"/>
    <w:p>
      <w:pPr>
        <w:pStyle w:val="Heading2"/>
      </w:pPr>
      <w:r>
        <w:t xml:space="preserve">Résumé du chapitre</w:t>
      </w:r>
    </w:p>
    <w:p>
      <w:pPr>
        <w:pStyle w:val="Compact"/>
        <w:numPr>
          <w:ilvl w:val="0"/>
          <w:numId w:val="2091"/>
        </w:numPr>
      </w:pPr>
      <w:r>
        <w:t xml:space="preserve">Une signature numérique repose sur un certificat cryptographique lié mathématiquement au contenu exact du document, contrairement à une simple image de signature scannée qui n’offre aucune garantie technique.</w:t>
      </w:r>
    </w:p>
    <w:p>
      <w:pPr>
        <w:pStyle w:val="Compact"/>
        <w:numPr>
          <w:ilvl w:val="0"/>
          <w:numId w:val="2091"/>
        </w:numPr>
      </w:pPr>
      <w:r>
        <w:t xml:space="preserve">Une ligne de signature s’insère comme espace réservé visuel, la signature réelle nécessitant ensuite un certificat numérique.</w:t>
      </w:r>
    </w:p>
    <w:p>
      <w:pPr>
        <w:pStyle w:val="Compact"/>
        <w:numPr>
          <w:ilvl w:val="0"/>
          <w:numId w:val="2091"/>
        </w:numPr>
      </w:pPr>
      <w:r>
        <w:t xml:space="preserve">Vérifier une signature reçue implique d’examiner les détails du certificat, pas seulement la présence visuelle d’une ligne de signature.</w:t>
      </w:r>
    </w:p>
    <w:p>
      <w:pPr>
        <w:pStyle w:val="Compact"/>
        <w:numPr>
          <w:ilvl w:val="0"/>
          <w:numId w:val="2091"/>
        </w:numPr>
      </w:pPr>
      <w:r>
        <w:t xml:space="preserve">Toute modification du document après signature invalide automatiquement celle-ci, une propriété de sécurité fondamentale qu’aucune image de signature ne peut offrir.</w:t>
      </w:r>
    </w:p>
    <w:p>
      <w:pPr>
        <w:pStyle w:val="Compact"/>
        <w:numPr>
          <w:ilvl w:val="0"/>
          <w:numId w:val="2091"/>
        </w:numPr>
      </w:pPr>
      <w:r>
        <w:t xml:space="preserve">Le choix entre signature numérique et image scannée dépend de l’enjeu réel du document — contractuel et officiel pour la première, informel pour la seconde.</w:t>
      </w:r>
    </w:p>
    <w:bookmarkEnd w:id="836"/>
    <w:bookmarkStart w:id="837" w:name="quiz-42"/>
    <w:p>
      <w:pPr>
        <w:pStyle w:val="Heading2"/>
      </w:pPr>
      <w:r>
        <w:t xml:space="preserve">Quiz</w:t>
      </w:r>
    </w:p>
    <w:p>
      <w:pPr>
        <w:pStyle w:val="FirstParagraph"/>
      </w:pPr>
      <w:r>
        <w:t xml:space="preserve">📝 QCM (une seule bonne réponse par question)</w:t>
      </w:r>
    </w:p>
    <w:p>
      <w:pPr>
        <w:pStyle w:val="Compact"/>
        <w:numPr>
          <w:ilvl w:val="0"/>
          <w:numId w:val="2092"/>
        </w:numPr>
      </w:pPr>
      <w:r>
        <w:t xml:space="preserve">Une image de signature manuscrite scannée :</w:t>
      </w:r>
    </w:p>
    <w:p>
      <w:pPr>
        <w:pStyle w:val="Compact"/>
        <w:numPr>
          <w:ilvl w:val="1"/>
          <w:numId w:val="2093"/>
        </w:numPr>
      </w:pPr>
    </w:p>
    <w:p>
      <w:pPr>
        <w:pStyle w:val="Compact"/>
        <w:numPr>
          <w:ilvl w:val="2"/>
          <w:numId w:val="2094"/>
        </w:numPr>
      </w:pPr>
      <w:r>
        <w:t xml:space="preserve">Offre les mêmes garanties qu’une signature numérique</w:t>
      </w:r>
    </w:p>
    <w:p>
      <w:pPr>
        <w:pStyle w:val="Compact"/>
        <w:numPr>
          <w:ilvl w:val="1"/>
          <w:numId w:val="2093"/>
        </w:numPr>
      </w:pPr>
    </w:p>
    <w:p>
      <w:pPr>
        <w:pStyle w:val="Compact"/>
        <w:numPr>
          <w:ilvl w:val="2"/>
          <w:numId w:val="2095"/>
        </w:numPr>
      </w:pPr>
      <w:r>
        <w:t xml:space="preserve">Peut être copiée sur n’importe quel autre document sans détection</w:t>
      </w:r>
    </w:p>
    <w:p>
      <w:pPr>
        <w:pStyle w:val="Compact"/>
        <w:numPr>
          <w:ilvl w:val="1"/>
          <w:numId w:val="2093"/>
        </w:numPr>
      </w:pPr>
    </w:p>
    <w:p>
      <w:pPr>
        <w:pStyle w:val="Compact"/>
        <w:numPr>
          <w:ilvl w:val="2"/>
          <w:numId w:val="2096"/>
        </w:numPr>
      </w:pPr>
      <w:r>
        <w:t xml:space="preserve">Invalide automatiquement toute modification ultérieure</w:t>
      </w:r>
    </w:p>
    <w:p>
      <w:pPr>
        <w:pStyle w:val="Compact"/>
        <w:numPr>
          <w:ilvl w:val="1"/>
          <w:numId w:val="2093"/>
        </w:numPr>
      </w:pPr>
    </w:p>
    <w:p>
      <w:pPr>
        <w:pStyle w:val="Compact"/>
        <w:numPr>
          <w:ilvl w:val="2"/>
          <w:numId w:val="2097"/>
        </w:numPr>
      </w:pPr>
      <w:r>
        <w:t xml:space="preserve">Nécessite un certificat numérique</w:t>
      </w:r>
    </w:p>
    <w:p>
      <w:pPr>
        <w:pStyle w:val="Compact"/>
        <w:numPr>
          <w:ilvl w:val="0"/>
          <w:numId w:val="2092"/>
        </w:numPr>
      </w:pPr>
      <w:r>
        <w:t xml:space="preserve">Une signature numérique devient invalide si :</w:t>
      </w:r>
    </w:p>
    <w:p>
      <w:pPr>
        <w:pStyle w:val="Compact"/>
        <w:numPr>
          <w:ilvl w:val="1"/>
          <w:numId w:val="2098"/>
        </w:numPr>
      </w:pPr>
    </w:p>
    <w:p>
      <w:pPr>
        <w:pStyle w:val="Compact"/>
        <w:numPr>
          <w:ilvl w:val="2"/>
          <w:numId w:val="2099"/>
        </w:numPr>
      </w:pPr>
      <w:r>
        <w:t xml:space="preserve">Le document est simplement ouvert en lecture</w:t>
      </w:r>
    </w:p>
    <w:p>
      <w:pPr>
        <w:pStyle w:val="Compact"/>
        <w:numPr>
          <w:ilvl w:val="1"/>
          <w:numId w:val="2098"/>
        </w:numPr>
      </w:pPr>
    </w:p>
    <w:p>
      <w:pPr>
        <w:pStyle w:val="Compact"/>
        <w:numPr>
          <w:ilvl w:val="2"/>
          <w:numId w:val="2100"/>
        </w:numPr>
      </w:pPr>
      <w:r>
        <w:t xml:space="preserve">Le document est modifié après la signature</w:t>
      </w:r>
    </w:p>
    <w:p>
      <w:pPr>
        <w:pStyle w:val="Compact"/>
        <w:numPr>
          <w:ilvl w:val="1"/>
          <w:numId w:val="2098"/>
        </w:numPr>
      </w:pPr>
    </w:p>
    <w:p>
      <w:pPr>
        <w:pStyle w:val="Compact"/>
        <w:numPr>
          <w:ilvl w:val="2"/>
          <w:numId w:val="2101"/>
        </w:numPr>
      </w:pPr>
      <w:r>
        <w:t xml:space="preserve">Le document est imprimé</w:t>
      </w:r>
    </w:p>
    <w:p>
      <w:pPr>
        <w:pStyle w:val="Compact"/>
        <w:numPr>
          <w:ilvl w:val="1"/>
          <w:numId w:val="2098"/>
        </w:numPr>
      </w:pPr>
    </w:p>
    <w:p>
      <w:pPr>
        <w:pStyle w:val="Compact"/>
        <w:numPr>
          <w:ilvl w:val="2"/>
          <w:numId w:val="2102"/>
        </w:numPr>
      </w:pPr>
      <w:r>
        <w:t xml:space="preserve">Le document est renommé</w:t>
      </w:r>
    </w:p>
    <w:p>
      <w:pPr>
        <w:pStyle w:val="Compact"/>
        <w:numPr>
          <w:ilvl w:val="0"/>
          <w:numId w:val="2092"/>
        </w:numPr>
      </w:pPr>
      <w:r>
        <w:t xml:space="preserve">Pour vérifier la fiabilité d’une signature numérique reçue, il faut :</w:t>
      </w:r>
    </w:p>
    <w:p>
      <w:pPr>
        <w:pStyle w:val="Compact"/>
        <w:numPr>
          <w:ilvl w:val="1"/>
          <w:numId w:val="2103"/>
        </w:numPr>
      </w:pPr>
    </w:p>
    <w:p>
      <w:pPr>
        <w:pStyle w:val="Compact"/>
        <w:numPr>
          <w:ilvl w:val="2"/>
          <w:numId w:val="2104"/>
        </w:numPr>
      </w:pPr>
      <w:r>
        <w:t xml:space="preserve">Se fier uniquement à la présence visuelle de la ligne de signature</w:t>
      </w:r>
    </w:p>
    <w:p>
      <w:pPr>
        <w:pStyle w:val="Compact"/>
        <w:numPr>
          <w:ilvl w:val="1"/>
          <w:numId w:val="2103"/>
        </w:numPr>
      </w:pPr>
    </w:p>
    <w:p>
      <w:pPr>
        <w:pStyle w:val="Compact"/>
        <w:numPr>
          <w:ilvl w:val="2"/>
          <w:numId w:val="2105"/>
        </w:numPr>
      </w:pPr>
      <w:r>
        <w:t xml:space="preserve">Examiner les détails du certificat utilisé</w:t>
      </w:r>
    </w:p>
    <w:p>
      <w:pPr>
        <w:pStyle w:val="Compact"/>
        <w:numPr>
          <w:ilvl w:val="1"/>
          <w:numId w:val="2103"/>
        </w:numPr>
      </w:pPr>
    </w:p>
    <w:p>
      <w:pPr>
        <w:pStyle w:val="Compact"/>
        <w:numPr>
          <w:ilvl w:val="2"/>
          <w:numId w:val="2106"/>
        </w:numPr>
      </w:pPr>
      <w:r>
        <w:t xml:space="preserve">Ouvrir le document dans Word Online uniquement</w:t>
      </w:r>
    </w:p>
    <w:p>
      <w:pPr>
        <w:pStyle w:val="Compact"/>
        <w:numPr>
          <w:ilvl w:val="1"/>
          <w:numId w:val="2103"/>
        </w:numPr>
      </w:pPr>
    </w:p>
    <w:p>
      <w:pPr>
        <w:pStyle w:val="Compact"/>
        <w:numPr>
          <w:ilvl w:val="2"/>
          <w:numId w:val="2107"/>
        </w:numPr>
      </w:pPr>
      <w:r>
        <w:t xml:space="preserve">Contacter Microsoft directement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108"/>
        </w:numPr>
      </w:pPr>
      <w:r>
        <w:t xml:space="preserve">Une signature numérique est liée mathématiquement au contenu exact du document au moment de la signature. —</w:t>
      </w:r>
      <w:r>
        <w:t xml:space="preserve"> </w:t>
      </w:r>
      <w:r>
        <w:rPr>
          <w:b/>
          <w:bCs/>
        </w:rPr>
        <w:t xml:space="preserve">Vrai</w:t>
      </w:r>
      <w:r>
        <w:t xml:space="preserve">.</w:t>
      </w:r>
    </w:p>
    <w:p>
      <w:pPr>
        <w:pStyle w:val="Compact"/>
        <w:numPr>
          <w:ilvl w:val="0"/>
          <w:numId w:val="2108"/>
        </w:numPr>
      </w:pPr>
      <w:r>
        <w:t xml:space="preserve">Un document signé numériquement peut être modifié librement sans que la signature ne soit affectée. —</w:t>
      </w:r>
      <w:r>
        <w:t xml:space="preserve"> </w:t>
      </w:r>
      <w:r>
        <w:rPr>
          <w:b/>
          <w:bCs/>
        </w:rPr>
        <w:t xml:space="preserve">Faux</w:t>
      </w:r>
      <w:r>
        <w:t xml:space="preserve">.</w:t>
      </w:r>
    </w:p>
    <w:p>
      <w:pPr>
        <w:pStyle w:val="Compact"/>
        <w:numPr>
          <w:ilvl w:val="0"/>
          <w:numId w:val="2108"/>
        </w:numPr>
      </w:pPr>
      <w:r>
        <w:t xml:space="preserve">Une ligne de signature Microsoft Office constitue à elle seule une vraie signature, sans certificat. —</w:t>
      </w:r>
      <w:r>
        <w:t xml:space="preserve"> </w:t>
      </w:r>
      <w:r>
        <w:rPr>
          <w:b/>
          <w:bCs/>
        </w:rPr>
        <w:t xml:space="preserve">Faux</w:t>
      </w:r>
      <w:r>
        <w:t xml:space="preserve">, c’est un espace réservé visuel seulement.</w:t>
      </w:r>
    </w:p>
    <w:p>
      <w:pPr>
        <w:pStyle w:val="Compact"/>
        <w:numPr>
          <w:ilvl w:val="0"/>
          <w:numId w:val="2108"/>
        </w:numPr>
      </w:pPr>
      <w:r>
        <w:t xml:space="preserve">Un certificat numérique peut expirer. —</w:t>
      </w:r>
      <w:r>
        <w:t xml:space="preserve"> </w:t>
      </w:r>
      <w:r>
        <w:rPr>
          <w:b/>
          <w:bCs/>
        </w:rPr>
        <w:t xml:space="preserve">Vrai</w:t>
      </w:r>
      <w:r>
        <w:t xml:space="preserve">.</w:t>
      </w:r>
    </w:p>
    <w:p>
      <w:pPr>
        <w:pStyle w:val="FirstParagraph"/>
      </w:pPr>
      <w:r>
        <w:t xml:space="preserve">📝 Questions ouvertes</w:t>
      </w:r>
    </w:p>
    <w:p>
      <w:pPr>
        <w:pStyle w:val="Compact"/>
        <w:numPr>
          <w:ilvl w:val="0"/>
          <w:numId w:val="2109"/>
        </w:numPr>
      </w:pPr>
      <w:r>
        <w:t xml:space="preserve">Explique pourquoi une image de signature scannée n’apporte aucune garantie technique réelle, contrairement à une signature numérique.</w:t>
      </w:r>
    </w:p>
    <w:p>
      <w:pPr>
        <w:pStyle w:val="Compact"/>
        <w:numPr>
          <w:ilvl w:val="0"/>
          <w:numId w:val="2109"/>
        </w:numPr>
      </w:pPr>
      <w:r>
        <w:t xml:space="preserve">Un document signé numériquement doit finalement être corrigé d’une erreur mineure. Quelle est la procédure correcte à suivre ?</w:t>
      </w:r>
    </w:p>
    <w:p>
      <w:pPr>
        <w:pStyle w:val="FirstParagraph"/>
      </w:pPr>
      <w:r>
        <w:rPr>
          <w:b/>
          <w:bCs/>
        </w:rPr>
        <w:t xml:space="preserve">Corrigé 1</w:t>
      </w:r>
      <w:r>
        <w:t xml:space="preserve"> </w:t>
      </w:r>
      <w:r>
        <w:t xml:space="preserve">: une image de signature est un simple fichier graphique (chapitre 21) sans lien technique avec le contenu du document — elle peut être copiée et collée sur n’importe quel autre fichier, et sa présence ne détecte en rien si le texte environnant a été modifié après son insertion. Une signature numérique, elle, résulte d’un calcul cryptographique portant sur le contenu exact du document au moment de la signature, rendant toute modification ultérieure immédiatement détectable.</w:t>
      </w:r>
    </w:p>
    <w:p>
      <w:pPr>
        <w:pStyle w:val="BodyText"/>
      </w:pPr>
      <w:r>
        <w:rPr>
          <w:b/>
          <w:bCs/>
        </w:rPr>
        <w:t xml:space="preserve">Corrigé 2</w:t>
      </w:r>
      <w:r>
        <w:t xml:space="preserve"> </w:t>
      </w:r>
      <w:r>
        <w:t xml:space="preserve">: retirer la signature numérique existante, effectuer la correction nécessaire dans le document, puis faire re-signer une nouvelle fois le document (par la même personne ou les mêmes personnes concernées) — il est techniquement impossible de modifier un document déjà signé sans invalider sa signature d’origine, aucun raccourci ne permettant de contourner cette propriété de sécurité.</w:t>
      </w:r>
    </w:p>
    <w:bookmarkEnd w:id="837"/>
    <w:bookmarkStart w:id="838" w:name="exercices-41"/>
    <w:p>
      <w:pPr>
        <w:pStyle w:val="Heading2"/>
      </w:pPr>
      <w:r>
        <w:t xml:space="preserve">Exercices</w:t>
      </w:r>
    </w:p>
    <w:p>
      <w:pPr>
        <w:pStyle w:val="FirstParagraph"/>
      </w:pPr>
      <w:r>
        <w:t xml:space="preserve">📝 Exercice 43.1</w:t>
      </w:r>
    </w:p>
    <w:p>
      <w:pPr>
        <w:pStyle w:val="BodyText"/>
      </w:pPr>
      <w:r>
        <w:t xml:space="preserve">Sur un document de test, insère une ligne de signature Microsoft Office avec le nom d’un signataire fictif et son titre, en cochant l’affichage de la date de signature.</w:t>
      </w:r>
    </w:p>
    <w:p>
      <w:pPr>
        <w:pStyle w:val="BodyText"/>
      </w:pPr>
      <w:r>
        <w:rPr>
          <w:b/>
          <w:bCs/>
        </w:rPr>
        <w:t xml:space="preserve">Corrigé :</w:t>
      </w:r>
      <w:r>
        <w:t xml:space="preserve"> </w:t>
      </w:r>
      <w:r>
        <w:t xml:space="preserve">réussi si la ligne de signature s’affiche correctement avec le nom, le titre et l’espace pour la date, prête à recevoir une signature réelle.</w:t>
      </w:r>
    </w:p>
    <w:p>
      <w:pPr>
        <w:pStyle w:val="BodyText"/>
      </w:pPr>
      <w:r>
        <w:t xml:space="preserve">📝 Exercice 43.2</w:t>
      </w:r>
    </w:p>
    <w:p>
      <w:pPr>
        <w:pStyle w:val="BodyText"/>
      </w:pPr>
      <w:r>
        <w:t xml:space="preserve">Rédige, en tes propres mots, un court argumentaire (5 à 6 phrases) destiné à un collègue convaincu qu’une image de signature scannée suffit amplement pour tous les documents de son organisation, en t’appuyant sur au moins deux différences concrètes de ce chapitre.</w:t>
      </w:r>
    </w:p>
    <w:p>
      <w:pPr>
        <w:pStyle w:val="BodyText"/>
      </w:pPr>
      <w:r>
        <w:rPr>
          <w:b/>
          <w:bCs/>
        </w:rPr>
        <w:t xml:space="preserve">Corrigé :</w:t>
      </w:r>
      <w:r>
        <w:t xml:space="preserve"> </w:t>
      </w:r>
      <w:r>
        <w:t xml:space="preserve">réponse personnelle ; un bon argumentaire mentionne au minimum l’absence de détection d’altération et le risque de copie non autorisée d’une simple image de signature, comparés aux garanties cryptographiques réelles d’une signature numérique.</w:t>
      </w:r>
    </w:p>
    <w:bookmarkEnd w:id="838"/>
    <w:bookmarkStart w:id="839" w:name="checklist-de-fin-de-chapitre-42"/>
    <w:p>
      <w:pPr>
        <w:pStyle w:val="Heading2"/>
      </w:pPr>
      <w:r>
        <w:t xml:space="preserve">Checklist de fin de chapitre</w:t>
      </w:r>
    </w:p>
    <w:p>
      <w:pPr>
        <w:pStyle w:val="FirstParagraph"/>
      </w:pPr>
      <w:r>
        <w:t xml:space="preserve">☐ Je sais expliquer la différence fondamentale entre signature numérique et image de signature scannée.</w:t>
      </w:r>
    </w:p>
    <w:p>
      <w:pPr>
        <w:pStyle w:val="BodyText"/>
      </w:pPr>
      <w:r>
        <w:t xml:space="preserve">☐ J’ajoute une ligne de signature à un document destiné à être signé.</w:t>
      </w:r>
    </w:p>
    <w:p>
      <w:pPr>
        <w:pStyle w:val="BodyText"/>
      </w:pPr>
      <w:r>
        <w:t xml:space="preserve">☐ Je comprends le rôle d’un certificat numérique dans le processus de signature.</w:t>
      </w:r>
    </w:p>
    <w:p>
      <w:pPr>
        <w:pStyle w:val="BodyText"/>
      </w:pPr>
      <w:r>
        <w:t xml:space="preserve">☐ Je vérifie les détails d’un certificat avant d’accorder confiance à une signature reçue.</w:t>
      </w:r>
    </w:p>
    <w:p>
      <w:pPr>
        <w:pStyle w:val="BodyText"/>
      </w:pPr>
      <w:r>
        <w:t xml:space="preserve">☐ Je sais que toute modification après signature invalide automatiquement celle-ci.</w:t>
      </w:r>
    </w:p>
    <w:bookmarkEnd w:id="839"/>
    <w:bookmarkStart w:id="840" w:name="aide-mémoire-42"/>
    <w:p>
      <w:pPr>
        <w:pStyle w:val="Heading2"/>
      </w:pPr>
      <w:r>
        <w:t xml:space="preserve">Aide-mémoire</w:t>
      </w:r>
    </w:p>
    <w:p>
      <w:pPr>
        <w:pStyle w:val="FirstParagraph"/>
      </w:pPr>
      <w:r>
        <w:t xml:space="preserve">📌 Points clés à retenir</w:t>
      </w:r>
    </w:p>
    <w:p>
      <w:pPr>
        <w:pStyle w:val="Compact"/>
        <w:numPr>
          <w:ilvl w:val="0"/>
          <w:numId w:val="2110"/>
        </w:numPr>
      </w:pPr>
      <w:r>
        <w:rPr>
          <w:b/>
          <w:bCs/>
        </w:rPr>
        <w:t xml:space="preserve">Signature numérique</w:t>
      </w:r>
      <w:r>
        <w:t xml:space="preserve"> </w:t>
      </w:r>
      <w:r>
        <w:t xml:space="preserve">≠</w:t>
      </w:r>
      <w:r>
        <w:t xml:space="preserve"> </w:t>
      </w:r>
      <w:r>
        <w:rPr>
          <w:b/>
          <w:bCs/>
        </w:rPr>
        <w:t xml:space="preserve">image scannée</w:t>
      </w:r>
      <w:r>
        <w:t xml:space="preserve"> </w:t>
      </w:r>
      <w:r>
        <w:t xml:space="preserve">: seule la première détecte une altération et résiste à la copie.</w:t>
      </w:r>
    </w:p>
    <w:p>
      <w:pPr>
        <w:pStyle w:val="Compact"/>
        <w:numPr>
          <w:ilvl w:val="0"/>
          <w:numId w:val="2110"/>
        </w:numPr>
      </w:pPr>
      <w:r>
        <w:rPr>
          <w:b/>
          <w:bCs/>
        </w:rPr>
        <w:t xml:space="preserve">Ligne de signature</w:t>
      </w:r>
      <w:r>
        <w:t xml:space="preserve"> </w:t>
      </w:r>
      <w:r>
        <w:t xml:space="preserve">= espace réservé visuel, pas une signature réelle en soi.</w:t>
      </w:r>
    </w:p>
    <w:p>
      <w:pPr>
        <w:pStyle w:val="Compact"/>
        <w:numPr>
          <w:ilvl w:val="0"/>
          <w:numId w:val="2110"/>
        </w:numPr>
      </w:pPr>
      <w:r>
        <w:rPr>
          <w:b/>
          <w:bCs/>
        </w:rPr>
        <w:t xml:space="preserve">Certificat</w:t>
      </w:r>
      <w:r>
        <w:t xml:space="preserve"> </w:t>
      </w:r>
      <w:r>
        <w:t xml:space="preserve">= élément indispensable, à vérifier (validité, autorité) avant toute confiance importante.</w:t>
      </w:r>
    </w:p>
    <w:p>
      <w:pPr>
        <w:pStyle w:val="Compact"/>
        <w:numPr>
          <w:ilvl w:val="0"/>
          <w:numId w:val="2110"/>
        </w:numPr>
      </w:pPr>
      <w:r>
        <w:rPr>
          <w:b/>
          <w:bCs/>
        </w:rPr>
        <w:t xml:space="preserve">Toute modification après signature</w:t>
      </w:r>
      <w:r>
        <w:t xml:space="preserve"> </w:t>
      </w:r>
      <w:r>
        <w:t xml:space="preserve">= invalide automatiquement, sans exception.</w:t>
      </w:r>
    </w:p>
    <w:p>
      <w:pPr>
        <w:pStyle w:val="FirstParagraph"/>
      </w:pPr>
      <w:r>
        <w:t xml:space="preserve">Aucun raccourci clavier dédié : toutes les commandes passent par l’onglet Insertion ou Fichier &gt; Informations.</w:t>
      </w:r>
    </w:p>
    <w:bookmarkEnd w:id="840"/>
    <w:bookmarkStart w:id="841" w:name="faq-42"/>
    <w:p>
      <w:pPr>
        <w:pStyle w:val="Heading2"/>
      </w:pPr>
      <w:r>
        <w:t xml:space="preserve">FAQ</w:t>
      </w:r>
    </w:p>
    <w:p>
      <w:pPr>
        <w:pStyle w:val="FirstParagraph"/>
      </w:pPr>
      <w:r>
        <w:t xml:space="preserve">Un certificat auto-signé a-t-il une valeur juridique ?</w:t>
      </w:r>
    </w:p>
    <w:p>
      <w:pPr>
        <w:pStyle w:val="BodyText"/>
      </w:pPr>
      <w:r>
        <w:t xml:space="preserve">Limitée : il prouve techniquement qu’un document n’a pas été modifié depuis sa signature, mais sans l’identité vérifiée par un tiers de confiance qu’offre un certificat délivré par une véritable autorité de certification reconnue.</w:t>
      </w:r>
    </w:p>
    <w:p>
      <w:pPr>
        <w:pStyle w:val="BodyText"/>
      </w:pPr>
      <w:r>
        <w:t xml:space="preserve">Plusieurs personnes peuvent-elles signer numériquement le même document ?</w:t>
      </w:r>
    </w:p>
    <w:p>
      <w:pPr>
        <w:pStyle w:val="BodyText"/>
      </w:pPr>
      <w:r>
        <w:t xml:space="preserve">Oui, plusieurs lignes de signature distinctes peuvent être ajoutées et signées successivement, chacune apparaissant dans la liste des signatures de Fichier &gt; Informations.</w:t>
      </w:r>
    </w:p>
    <w:p>
      <w:pPr>
        <w:pStyle w:val="BodyText"/>
      </w:pPr>
      <w:r>
        <w:t xml:space="preserve">Une signature numérique fonctionne-t-elle de la même façon dans Word Online ?</w:t>
      </w:r>
    </w:p>
    <w:p>
      <w:pPr>
        <w:pStyle w:val="BodyText"/>
      </w:pPr>
      <w:r>
        <w:t xml:space="preserve">La création et la vérification de signatures numériques restent plus limitées dans Word Online que dans Word Desktop, cohérent avec les différences déjà signalées au chapitre 1 et approfondies au chapitre 48.</w:t>
      </w:r>
    </w:p>
    <w:bookmarkEnd w:id="841"/>
    <w:bookmarkStart w:id="842" w:name="X7ec9d0db6cab08a3b3fc4d18a31bc66f30c9615"/>
    <w:p>
      <w:pPr>
        <w:pStyle w:val="Heading2"/>
      </w:pPr>
      <w:r>
        <w:t xml:space="preserve">Références et ressources complémentaires</w:t>
      </w:r>
    </w:p>
    <w:p>
      <w:pPr>
        <w:pStyle w:val="Compact"/>
        <w:numPr>
          <w:ilvl w:val="0"/>
          <w:numId w:val="2111"/>
        </w:numPr>
      </w:pPr>
      <w:r>
        <w:t xml:space="preserve">Documentation officielle sur les signatures numériques dans Office :</w:t>
      </w:r>
      <w:r>
        <w:t xml:space="preserve"> </w:t>
      </w:r>
      <w:hyperlink r:id="rId57">
        <w:r>
          <w:rPr>
            <w:rStyle w:val="Hyperlink"/>
          </w:rPr>
          <w:t xml:space="preserve">https://support.microsoft.com/office</w:t>
        </w:r>
      </w:hyperlink>
    </w:p>
    <w:p>
      <w:pPr>
        <w:pStyle w:val="Compact"/>
        <w:numPr>
          <w:ilvl w:val="0"/>
          <w:numId w:val="2111"/>
        </w:numPr>
      </w:pPr>
      <w:r>
        <w:t xml:space="preserve">Référentiel officiel des objectifs MOS Word (MO-100/MO-101), confirmant l’absence d’objectif pour ce chapitre : voir</w:t>
      </w:r>
      <w:r>
        <w:t xml:space="preserve"> </w:t>
      </w:r>
      <w:r>
        <w:rPr>
          <w:rStyle w:val="VerbatimChar"/>
        </w:rPr>
        <w:t xml:space="preserve">assets/mos-objectifs.md</w:t>
      </w:r>
      <w:r>
        <w:t xml:space="preserve"> </w:t>
      </w:r>
      <w:r>
        <w:t xml:space="preserve">dans ce manuel.</w:t>
      </w:r>
    </w:p>
    <w:p>
      <w:pPr>
        <w:pStyle w:val="Compact"/>
        <w:numPr>
          <w:ilvl w:val="0"/>
          <w:numId w:val="2111"/>
        </w:numPr>
      </w:pPr>
      <w:r>
        <w:t xml:space="preserve">Protection et restriction de modification, complémentaires à l’authenticité : chapitre 42.</w:t>
      </w:r>
    </w:p>
    <w:p>
      <w:pPr>
        <w:pStyle w:val="FirstParagraph"/>
      </w:pPr>
      <w:r>
        <w:rPr>
          <w:i/>
          <w:iCs/>
        </w:rPr>
        <w:t xml:space="preserve">Chapitre suivant : impression avancée — pour finaliser la production physique d’un document, une fois sa protection et son authenticité assurées.</w:t>
      </w:r>
    </w:p>
    <w:p>
      <w:pPr>
        <w:pStyle w:val="BodyText"/>
      </w:pPr>
      <w:r>
        <w:t xml:space="preserve">CHAPITRE 44</w:t>
      </w:r>
    </w:p>
    <w:bookmarkEnd w:id="842"/>
    <w:bookmarkEnd w:id="843"/>
    <w:bookmarkStart w:id="860" w:name="impression-avancée"/>
    <w:p>
      <w:pPr>
        <w:pStyle w:val="Heading1"/>
      </w:pPr>
      <w:r>
        <w:t xml:space="preserve">Impression avancée</w:t>
      </w:r>
    </w:p>
    <w:p>
      <w:pPr>
        <w:pStyle w:val="FirstParagraph"/>
      </w:pPr>
      <w:r>
        <w:t xml:space="preserve">🎯 Objectifs pédagogiques</w:t>
      </w:r>
      <w:r>
        <w:t xml:space="preserve"> </w:t>
      </w:r>
      <w:r>
        <w:t xml:space="preserve">À la fin de ce chapitre, tu sauras : utiliser l’aperçu avant impression pour vérifier un document avant de consommer du papier ; modifier les paramètres d’impression (plage de pages, nombre de copies, recto verso, pages par feuille) ; imprimer uniquement une sélection de texte plutôt que le document entier ; choisir le bon type de retournement pour une impression recto verso reliée ; et imprimer rapidement une enveloppe unique sans passer par un publipostage complet.</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Modifier les paramètres d’impression</w:t>
            </w:r>
          </w:p>
        </w:tc>
        <w:tc>
          <w:tcPr/>
          <w:p>
            <w:pPr>
              <w:pStyle w:val="Compact"/>
            </w:pPr>
            <w:r>
              <w:t xml:space="preserve">MO-100 Word Associate — Manage Documents</w:t>
            </w:r>
          </w:p>
        </w:tc>
        <w:tc>
          <w:tcPr/>
          <w:p>
            <w:pPr>
              <w:pStyle w:val="Compact"/>
            </w:pPr>
            <w:r>
              <w:t xml:space="preserve">1.3.3</w:t>
            </w:r>
          </w:p>
        </w:tc>
      </w:tr>
    </w:tbl>
    <w:p>
      <w:pPr>
        <w:pStyle w:val="BodyText"/>
      </w:pPr>
      <w:r>
        <w:rPr>
          <w:b/>
          <w:bCs/>
        </w:rPr>
        <w:t xml:space="preserve">Prérequis</w:t>
      </w:r>
      <w:r>
        <w:t xml:space="preserve"> </w:t>
      </w:r>
      <w:r>
        <w:t xml:space="preserve">: chapitre 13 (marges et reliure), directement réutilisé pour l’impression recto verso de ce chapitre.</w:t>
      </w:r>
    </w:p>
    <w:p>
      <w:pPr>
        <w:pStyle w:val="BodyText"/>
      </w:pPr>
      <w:r>
        <w:t xml:space="preserve">🎬 Mise en situation</w:t>
      </w:r>
      <w:r>
        <w:t xml:space="preserve"> </w:t>
      </w:r>
      <w:r>
        <w:t xml:space="preserve">Le rapport annuel de l’ONG, une fois signé (chapitre 43), doit être imprimé en dix exemplaires reliés, recto verso, pour la réunion du conseil d’administration. Ta responsable veut aussi une impression rapide d’une seule page contenant un tableau précis pour une réunion informelle, ainsi qu’une enveloppe pour l’envoi postal d’un exemplaire signé à un bailleur qui ne dispose pas encore d’un accès numérique. Ce chapitre couvre chacun de ces besoins d’impression, au-delà du simple bouton</w:t>
      </w:r>
      <w:r>
        <w:t xml:space="preserve"> </w:t>
      </w:r>
      <w:r>
        <w:t xml:space="preserve">“Imprimer”</w:t>
      </w:r>
      <w:r>
        <w:t xml:space="preserve"> </w:t>
      </w:r>
      <w:r>
        <w:t xml:space="preserve">par défaut.</w:t>
      </w:r>
    </w:p>
    <w:bookmarkStart w:id="844" w:name="laperçu-avant-impression"/>
    <w:p>
      <w:pPr>
        <w:pStyle w:val="Heading2"/>
      </w:pPr>
      <w:r>
        <w:t xml:space="preserve">44.1 L’aperçu avant impression</w:t>
      </w:r>
    </w:p>
    <w:p>
      <w:pPr>
        <w:pStyle w:val="FirstParagraph"/>
      </w:pPr>
      <w:r>
        <w:t xml:space="preserve">🛠️ Atelier 133 — Vérifier le rapport avant d’imprimer dix exemplaires</w:t>
      </w:r>
    </w:p>
    <w:p>
      <w:pPr>
        <w:pStyle w:val="BodyText"/>
      </w:pPr>
      <w:r>
        <w:rPr>
          <w:b/>
          <w:bCs/>
        </w:rPr>
        <w:t xml:space="preserve">Objectif</w:t>
      </w:r>
      <w:r>
        <w:t xml:space="preserve"> </w:t>
      </w:r>
      <w:r>
        <w:t xml:space="preserve">: éviter de gaspiller du papier en cas de problème de mise en page non détecté à l’écran.</w:t>
      </w:r>
    </w:p>
    <w:p>
      <w:pPr>
        <w:pStyle w:val="BodyText"/>
      </w:pPr>
      <w:r>
        <w:rPr>
          <w:b/>
          <w:bCs/>
        </w:rPr>
        <w:t xml:space="preserve">Préparation</w:t>
      </w:r>
      <w:r>
        <w:t xml:space="preserve"> </w:t>
      </w:r>
      <w:r>
        <w:t xml:space="preserve">: ouvre le rapport annuel de test.</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Fichier</w:t>
      </w:r>
      <w:r>
        <w:t xml:space="preserve">, clique sur</w:t>
      </w:r>
      <w:r>
        <w:t xml:space="preserve"> </w:t>
      </w:r>
      <w:r>
        <w:rPr>
          <w:b/>
          <w:bCs/>
        </w:rPr>
        <w:t xml:space="preserve">Imprimer</w:t>
      </w:r>
      <w:r>
        <w:t xml:space="preserve"> </w:t>
      </w:r>
      <w:r>
        <w:t xml:space="preserve">(ou raccourci</w:t>
      </w:r>
      <w:r>
        <w:t xml:space="preserve"> </w:t>
      </w:r>
      <w:r>
        <w:rPr>
          <w:rStyle w:val="VerbatimChar"/>
          <w:b/>
          <w:bCs/>
        </w:rPr>
        <w:t xml:space="preserve">Ctrl+P</w:t>
      </w:r>
      <w:r>
        <w:t xml:space="preserve">) : le volet de droite affiche un aperçu fidèle du document tel qu’il sera réellement imprimé, page par page.</w:t>
      </w:r>
      <w:r>
        <w:t xml:space="preserve"> </w:t>
      </w:r>
      <w:r>
        <w:t xml:space="preserve">2. Fais défiler les pages de l’aperçu pour repérer d’éventuels problèmes invisibles en mode d’édition normal (chapitre 6) — un tableau qui déborde légèrement de la marge, une page presque vide en fin de section.</w:t>
      </w:r>
      <w:r>
        <w:t xml:space="preserve"> </w:t>
      </w:r>
      <w:r>
        <w:t xml:space="preserve">3. Ajuste le pourcentage de zoom de l’aperçu (curseur en bas à droite) pour vérifier un détail précis avant de lancer l’impression réelle.</w:t>
      </w:r>
    </w:p>
    <w:p>
      <w:pPr>
        <w:pStyle w:val="BodyText"/>
      </w:pPr>
      <w:r>
        <w:t xml:space="preserve">✅ Bonne pratique</w:t>
      </w:r>
      <w:r>
        <w:t xml:space="preserve"> </w:t>
      </w:r>
      <w:r>
        <w:t xml:space="preserve">Toujours consulter l’aperçu avant impression avant un tirage en plusieurs exemplaires — un problème de mise en page détecté après impression de dix copies papier coûte à la fois du temps et des ressources, alors qu’il se corrige en quelques secondes à l’écran.</w:t>
      </w:r>
    </w:p>
    <w:bookmarkEnd w:id="844"/>
    <w:bookmarkStart w:id="845" w:name="modifier-les-paramètres-dimpression"/>
    <w:p>
      <w:pPr>
        <w:pStyle w:val="Heading2"/>
      </w:pPr>
      <w:r>
        <w:t xml:space="preserve">44.2 Modifier les paramètres d’impression</w:t>
      </w:r>
    </w:p>
    <w:p>
      <w:pPr>
        <w:pStyle w:val="FirstParagraph"/>
      </w:pPr>
      <w:r>
        <w:t xml:space="preserve">🛠️ Atelier 134 — Configurer l’impression des dix exemplaires reliés</w:t>
      </w:r>
    </w:p>
    <w:p>
      <w:pPr>
        <w:pStyle w:val="BodyText"/>
      </w:pPr>
      <w:r>
        <w:rPr>
          <w:b/>
          <w:bCs/>
        </w:rPr>
        <w:t xml:space="preserve">Objectif</w:t>
      </w:r>
      <w:r>
        <w:t xml:space="preserve"> </w:t>
      </w:r>
      <w:r>
        <w:t xml:space="preserve">: répondre à la première demande de la mise en situation, avec une configuration précise.</w:t>
      </w:r>
    </w:p>
    <w:p>
      <w:pPr>
        <w:pStyle w:val="BodyText"/>
      </w:pPr>
      <w:r>
        <w:rPr>
          <w:b/>
          <w:bCs/>
        </w:rPr>
        <w:t xml:space="preserve">Préparation</w:t>
      </w:r>
      <w:r>
        <w:t xml:space="preserve"> </w:t>
      </w:r>
      <w:r>
        <w:t xml:space="preserve">: reprends le document de l’atelier 133, dans le même écran Fichier &gt; Imprimer.</w:t>
      </w:r>
    </w:p>
    <w:p>
      <w:pPr>
        <w:pStyle w:val="BodyText"/>
      </w:pPr>
      <w:r>
        <w:rPr>
          <w:b/>
          <w:bCs/>
        </w:rPr>
        <w:t xml:space="preserve">Étapes détaillées</w:t>
      </w:r>
      <w:r>
        <w:t xml:space="preserve"> </w:t>
      </w:r>
      <w:r>
        <w:t xml:space="preserve">:</w:t>
      </w:r>
      <w:r>
        <w:t xml:space="preserve"> </w:t>
      </w:r>
      <w:r>
        <w:t xml:space="preserve">1. Sous</w:t>
      </w:r>
      <w:r>
        <w:t xml:space="preserve"> </w:t>
      </w:r>
      <w:r>
        <w:rPr>
          <w:b/>
          <w:bCs/>
        </w:rPr>
        <w:t xml:space="preserve">“Copies”</w:t>
      </w:r>
      <w:r>
        <w:t xml:space="preserve">, saisis</w:t>
      </w:r>
      <w:r>
        <w:t xml:space="preserve"> </w:t>
      </w:r>
      <w:r>
        <w:rPr>
          <w:b/>
          <w:bCs/>
        </w:rPr>
        <w:t xml:space="preserve">10</w:t>
      </w:r>
      <w:r>
        <w:t xml:space="preserve">.</w:t>
      </w:r>
      <w:r>
        <w:t xml:space="preserve"> </w:t>
      </w:r>
      <w:r>
        <w:t xml:space="preserve">2. Sous</w:t>
      </w:r>
      <w:r>
        <w:t xml:space="preserve"> </w:t>
      </w:r>
      <w:r>
        <w:rPr>
          <w:b/>
          <w:bCs/>
        </w:rPr>
        <w:t xml:space="preserve">“Pages”</w:t>
      </w:r>
      <w:r>
        <w:t xml:space="preserve">, laisse</w:t>
      </w:r>
      <w:r>
        <w:t xml:space="preserve"> </w:t>
      </w:r>
      <w:r>
        <w:rPr>
          <w:b/>
          <w:bCs/>
        </w:rPr>
        <w:t xml:space="preserve">“Imprimer toutes les pages”</w:t>
      </w:r>
      <w:r>
        <w:t xml:space="preserve"> </w:t>
      </w:r>
      <w:r>
        <w:t xml:space="preserve">(les autres options couvrent</w:t>
      </w:r>
      <w:r>
        <w:t xml:space="preserve"> </w:t>
      </w:r>
      <w:r>
        <w:t xml:space="preserve">“Page active”</w:t>
      </w:r>
      <w:r>
        <w:t xml:space="preserve"> </w:t>
      </w:r>
      <w:r>
        <w:t xml:space="preserve">ou une plage personnalisée comme</w:t>
      </w:r>
      <w:r>
        <w:t xml:space="preserve"> </w:t>
      </w:r>
      <w:r>
        <w:t xml:space="preserve">“3-7,10”</w:t>
      </w:r>
      <w:r>
        <w:t xml:space="preserve"> </w:t>
      </w:r>
      <w:r>
        <w:t xml:space="preserve">pour des pages précises et non consécutives).</w:t>
      </w:r>
      <w:r>
        <w:t xml:space="preserve"> </w:t>
      </w:r>
      <w:r>
        <w:t xml:space="preserve">3. Clique sur le menu déroulant indiquant</w:t>
      </w:r>
      <w:r>
        <w:t xml:space="preserve"> </w:t>
      </w:r>
      <w:r>
        <w:rPr>
          <w:b/>
          <w:bCs/>
        </w:rPr>
        <w:t xml:space="preserve">“Imprimer sur un seul côté”</w:t>
      </w:r>
      <w:r>
        <w:t xml:space="preserve">, choisis</w:t>
      </w:r>
      <w:r>
        <w:t xml:space="preserve"> </w:t>
      </w:r>
      <w:r>
        <w:rPr>
          <w:b/>
          <w:bCs/>
        </w:rPr>
        <w:t xml:space="preserve">“Impression recto verso (retournement sur les bords longs)”</w:t>
      </w:r>
      <w:r>
        <w:t xml:space="preserve"> </w:t>
      </w:r>
      <w:r>
        <w:t xml:space="preserve">— l’option adaptée à une reliure sur le côté (comme les marges symétriques du chapitre 13), plutôt que</w:t>
      </w:r>
      <w:r>
        <w:t xml:space="preserve"> </w:t>
      </w:r>
      <w:r>
        <w:t xml:space="preserve">“retournement sur les bords courts”</w:t>
      </w:r>
      <w:r>
        <w:t xml:space="preserve"> </w:t>
      </w:r>
      <w:r>
        <w:t xml:space="preserve">(adapté à une reliure en haut de page, comme un calendrier).</w:t>
      </w:r>
      <w:r>
        <w:t xml:space="preserve"> </w:t>
      </w:r>
      <w:r>
        <w:t xml:space="preserve">4. Vérifie que le menu déroulant</w:t>
      </w:r>
      <w:r>
        <w:t xml:space="preserve"> </w:t>
      </w:r>
      <w:r>
        <w:rPr>
          <w:b/>
          <w:bCs/>
        </w:rPr>
        <w:t xml:space="preserve">“Assembler”</w:t>
      </w:r>
      <w:r>
        <w:t xml:space="preserve"> </w:t>
      </w:r>
      <w:r>
        <w:t xml:space="preserve">est bien réglé sur</w:t>
      </w:r>
      <w:r>
        <w:t xml:space="preserve"> </w:t>
      </w:r>
      <w:r>
        <w:t xml:space="preserve">“Copies assemblées”</w:t>
      </w:r>
      <w:r>
        <w:t xml:space="preserve"> </w:t>
      </w:r>
      <w:r>
        <w:t xml:space="preserve">(1,2,3 / 1,2,3) plutôt que</w:t>
      </w:r>
      <w:r>
        <w:t xml:space="preserve"> </w:t>
      </w:r>
      <w:r>
        <w:t xml:space="preserve">“Copies non assemblées”</w:t>
      </w:r>
      <w:r>
        <w:t xml:space="preserve"> </w:t>
      </w:r>
      <w:r>
        <w:t xml:space="preserve">(1,1,1 / 2,2,2) — un réglage crucial pour dix exemplaires d’un document à plusieurs pages, évitant de devoir trier manuellement chaque jeu après impression.</w:t>
      </w:r>
      <w:r>
        <w:t xml:space="preserve"> </w:t>
      </w:r>
      <w:r>
        <w:t xml:space="preserve">5. Clique sur</w:t>
      </w:r>
      <w:r>
        <w:t xml:space="preserve"> </w:t>
      </w:r>
      <w:r>
        <w:rPr>
          <w:b/>
          <w:bCs/>
        </w:rPr>
        <w:t xml:space="preserve">Imprimer</w:t>
      </w:r>
      <w:r>
        <w:t xml:space="preserve">.</w:t>
      </w:r>
    </w:p>
    <w:p>
      <w:pPr>
        <w:pStyle w:val="BodyText"/>
      </w:pPr>
      <w:r>
        <w:t xml:space="preserve">🎓 Compétence MOS — 1.3.3 Modify print settings (MO-100 Associate)</w:t>
      </w:r>
      <w:r>
        <w:t xml:space="preserve"> </w:t>
      </w:r>
      <w:r>
        <w:t xml:space="preserve">L’atelier 134 correspond exactement à cet objectif.</w:t>
      </w:r>
      <w:r>
        <w:t xml:space="preserve"> </w:t>
      </w:r>
      <w:r>
        <w:rPr>
          <w:b/>
          <w:bCs/>
        </w:rPr>
        <w:t xml:space="preserve">Piège fréquent en examen</w:t>
      </w:r>
      <w:r>
        <w:t xml:space="preserve"> </w:t>
      </w:r>
      <w:r>
        <w:t xml:space="preserve">: bien distinguer</w:t>
      </w:r>
      <w:r>
        <w:t xml:space="preserve"> </w:t>
      </w:r>
      <w:r>
        <w:t xml:space="preserve">“retournement sur les bords longs”</w:t>
      </w:r>
      <w:r>
        <w:t xml:space="preserve"> </w:t>
      </w:r>
      <w:r>
        <w:t xml:space="preserve">(reliure latérale classique) et</w:t>
      </w:r>
      <w:r>
        <w:t xml:space="preserve"> </w:t>
      </w:r>
      <w:r>
        <w:t xml:space="preserve">“retournement sur les bords courts”</w:t>
      </w:r>
      <w:r>
        <w:t xml:space="preserve"> </w:t>
      </w:r>
      <w:r>
        <w:t xml:space="preserve">(reliure en haut, comme un bloc-notes) — un choix qui a un impact concret sur la lecture des pages une fois imprimées et reliées.</w:t>
      </w:r>
    </w:p>
    <w:p>
      <w:pPr>
        <w:pStyle w:val="BodyText"/>
      </w:pPr>
      <w:r>
        <w:t xml:space="preserve">💡 Pages par feuille</w:t>
      </w:r>
      <w:r>
        <w:t xml:space="preserve"> </w:t>
      </w:r>
      <w:r>
        <w:t xml:space="preserve">Le même écran d’impression propose, tout en bas, un menu déroulant permettant d’imprimer</w:t>
      </w:r>
      <w:r>
        <w:t xml:space="preserve"> </w:t>
      </w:r>
      <w:r>
        <w:rPr>
          <w:b/>
          <w:bCs/>
        </w:rPr>
        <w:t xml:space="preserve">plusieurs pages par feuille</w:t>
      </w:r>
      <w:r>
        <w:t xml:space="preserve"> </w:t>
      </w:r>
      <w:r>
        <w:t xml:space="preserve">(2, 4, voire davantage) — utile pour un brouillon de relecture économe en papier, où la taille réduite du texte importe moins que la vérification rapide du contenu global.</w:t>
      </w:r>
    </w:p>
    <w:bookmarkEnd w:id="845"/>
    <w:bookmarkStart w:id="846" w:name="imprimer-une-sélection-de-texte"/>
    <w:p>
      <w:pPr>
        <w:pStyle w:val="Heading2"/>
      </w:pPr>
      <w:r>
        <w:t xml:space="preserve">44.3 Imprimer une sélection de texte</w:t>
      </w:r>
    </w:p>
    <w:p>
      <w:pPr>
        <w:pStyle w:val="FirstParagraph"/>
      </w:pPr>
      <w:r>
        <w:t xml:space="preserve">🛠️ Atelier 135 — Imprimer uniquement le tableau demandé</w:t>
      </w:r>
    </w:p>
    <w:p>
      <w:pPr>
        <w:pStyle w:val="BodyText"/>
      </w:pPr>
      <w:r>
        <w:rPr>
          <w:b/>
          <w:bCs/>
        </w:rPr>
        <w:t xml:space="preserve">Objectif</w:t>
      </w:r>
      <w:r>
        <w:t xml:space="preserve"> </w:t>
      </w:r>
      <w:r>
        <w:t xml:space="preserve">: répondre à la deuxième demande de la mise en situation, sans imprimer tout le rapport pour une seule information.</w:t>
      </w:r>
    </w:p>
    <w:p>
      <w:pPr>
        <w:pStyle w:val="BodyText"/>
      </w:pPr>
      <w:r>
        <w:rPr>
          <w:b/>
          <w:bCs/>
        </w:rPr>
        <w:t xml:space="preserve">Préparation</w:t>
      </w:r>
      <w:r>
        <w:t xml:space="preserve"> </w:t>
      </w:r>
      <w:r>
        <w:t xml:space="preserve">: reprends le document, sélectionne le tableau (ou le passage de texte) concerné.</w:t>
      </w:r>
    </w:p>
    <w:p>
      <w:pPr>
        <w:pStyle w:val="BodyText"/>
      </w:pPr>
      <w:r>
        <w:rPr>
          <w:b/>
          <w:bCs/>
        </w:rPr>
        <w:t xml:space="preserve">Étapes détaillées</w:t>
      </w:r>
      <w:r>
        <w:t xml:space="preserve"> </w:t>
      </w:r>
      <w:r>
        <w:t xml:space="preserve">:</w:t>
      </w:r>
      <w:r>
        <w:t xml:space="preserve"> </w:t>
      </w:r>
      <w:r>
        <w:t xml:space="preserve">1. Sélectionne précisément le contenu à imprimer avant d’ouvrir l’écran d’impression.</w:t>
      </w:r>
      <w:r>
        <w:t xml:space="preserve"> </w:t>
      </w:r>
      <w:r>
        <w:t xml:space="preserve">2. Fichier &gt; Imprimer (</w:t>
      </w:r>
      <w:r>
        <w:rPr>
          <w:rStyle w:val="VerbatimChar"/>
        </w:rPr>
        <w:t xml:space="preserve">Ctrl+P</w:t>
      </w:r>
      <w:r>
        <w:t xml:space="preserve">) : sous</w:t>
      </w:r>
      <w:r>
        <w:t xml:space="preserve"> </w:t>
      </w:r>
      <w:r>
        <w:t xml:space="preserve">“Pages”</w:t>
      </w:r>
      <w:r>
        <w:t xml:space="preserve">, le menu déroulant propose désormais une option</w:t>
      </w:r>
      <w:r>
        <w:t xml:space="preserve"> </w:t>
      </w:r>
      <w:r>
        <w:rPr>
          <w:b/>
          <w:bCs/>
        </w:rPr>
        <w:t xml:space="preserve">“Imprimer la sélection”</w:t>
      </w:r>
      <w:r>
        <w:t xml:space="preserve">, absente si aucune sélection n’était active au moment d’ouvrir cet écran.</w:t>
      </w:r>
      <w:r>
        <w:t xml:space="preserve"> </w:t>
      </w:r>
      <w:r>
        <w:t xml:space="preserve">3. Choisis cette option, clique sur Imprimer : seule la sélection s’imprime, sur autant de pages que nécessaire pour son contenu, sans imprimer le reste du document.</w:t>
      </w:r>
    </w:p>
    <w:p>
      <w:pPr>
        <w:pStyle w:val="BodyText"/>
      </w:pPr>
      <w:r>
        <w:t xml:space="preserve">⚠️ Attention — la sélection doit être faite avant d’ouvrir l’écran d’impression</w:t>
      </w:r>
      <w:r>
        <w:t xml:space="preserve"> </w:t>
      </w:r>
      <w:r>
        <w:t xml:space="preserve">Contrairement à d’autres réglages modifiables directement dans l’écran Fichier &gt; Imprimer, la sélection de texte à imprimer doit être effectuée</w:t>
      </w:r>
      <w:r>
        <w:t xml:space="preserve"> </w:t>
      </w:r>
      <w:r>
        <w:rPr>
          <w:b/>
          <w:bCs/>
        </w:rPr>
        <w:t xml:space="preserve">avant</w:t>
      </w:r>
      <w:r>
        <w:t xml:space="preserve"> </w:t>
      </w:r>
      <w:r>
        <w:t xml:space="preserve">d’y accéder — revenir en arrière pour sélectionner un passage une fois cet écran déjà ouvert nécessite de le fermer et de recommencer la procédure depuis le document.</w:t>
      </w:r>
    </w:p>
    <w:bookmarkEnd w:id="846"/>
    <w:bookmarkStart w:id="847" w:name="imprimer-une-enveloppe-unique-rapidement"/>
    <w:p>
      <w:pPr>
        <w:pStyle w:val="Heading2"/>
      </w:pPr>
      <w:r>
        <w:t xml:space="preserve">44.4 Imprimer une enveloppe unique rapidement</w:t>
      </w:r>
    </w:p>
    <w:p>
      <w:pPr>
        <w:pStyle w:val="FirstParagraph"/>
      </w:pPr>
      <w:r>
        <w:t xml:space="preserve">🛠️ Atelier 136 — Imprimer l’enveloppe pour le bailleur</w:t>
      </w:r>
    </w:p>
    <w:p>
      <w:pPr>
        <w:pStyle w:val="BodyText"/>
      </w:pPr>
      <w:r>
        <w:rPr>
          <w:b/>
          <w:bCs/>
        </w:rPr>
        <w:t xml:space="preserve">Objectif</w:t>
      </w:r>
      <w:r>
        <w:t xml:space="preserve"> </w:t>
      </w:r>
      <w:r>
        <w:t xml:space="preserve">: répondre à la troisième demande de la mise en situation, sans recourir à un publipostage complet (chapitre 34) pour un seul destinataire.</w:t>
      </w:r>
    </w:p>
    <w:p>
      <w:pPr>
        <w:pStyle w:val="BodyText"/>
      </w:pPr>
      <w:r>
        <w:rPr>
          <w:b/>
          <w:bCs/>
        </w:rPr>
        <w:t xml:space="preserve">Préparation</w:t>
      </w:r>
      <w:r>
        <w:t xml:space="preserve"> </w:t>
      </w:r>
      <w:r>
        <w:t xml:space="preserve">: connais l’adresse postale du bailleur destinataire.</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Publipostage</w:t>
      </w:r>
      <w:r>
        <w:t xml:space="preserve">, groupe Créer, clique sur</w:t>
      </w:r>
      <w:r>
        <w:t xml:space="preserve"> </w:t>
      </w:r>
      <w:r>
        <w:rPr>
          <w:b/>
          <w:bCs/>
        </w:rPr>
        <w:t xml:space="preserve">Enveloppes</w:t>
      </w:r>
      <w:r>
        <w:t xml:space="preserve">.</w:t>
      </w:r>
      <w:r>
        <w:t xml:space="preserve"> </w:t>
      </w:r>
      <w:r>
        <w:t xml:space="preserve">2. Tape l’adresse du destinataire dans le champ</w:t>
      </w:r>
      <w:r>
        <w:t xml:space="preserve"> </w:t>
      </w:r>
      <w:r>
        <w:t xml:space="preserve">“Adresse de livraison”</w:t>
      </w:r>
      <w:r>
        <w:t xml:space="preserve">, et éventuellement l’adresse de l’expéditeur (l’ONG) dans</w:t>
      </w:r>
      <w:r>
        <w:t xml:space="preserve"> </w:t>
      </w:r>
      <w:r>
        <w:t xml:space="preserve">“Adresse de l’expéditeur”</w:t>
      </w:r>
      <w:r>
        <w:t xml:space="preserve"> </w:t>
      </w:r>
      <w:r>
        <w:t xml:space="preserve">si elle n’est pas déjà préremplie depuis les options de Word.</w:t>
      </w:r>
      <w:r>
        <w:t xml:space="preserve"> </w:t>
      </w:r>
      <w:r>
        <w:t xml:space="preserve">3. Vérifie le format d’enveloppe dans</w:t>
      </w:r>
      <w:r>
        <w:t xml:space="preserve"> </w:t>
      </w:r>
      <w:r>
        <w:rPr>
          <w:b/>
          <w:bCs/>
        </w:rPr>
        <w:t xml:space="preserve">“Options…”</w:t>
      </w:r>
      <w:r>
        <w:t xml:space="preserve"> </w:t>
      </w:r>
      <w:r>
        <w:t xml:space="preserve">(taille standard adaptée à ton contexte régional), puis clique sur</w:t>
      </w:r>
      <w:r>
        <w:t xml:space="preserve"> </w:t>
      </w:r>
      <w:r>
        <w:rPr>
          <w:b/>
          <w:bCs/>
        </w:rPr>
        <w:t xml:space="preserve">Imprimer</w:t>
      </w:r>
      <w:r>
        <w:t xml:space="preserve"> </w:t>
      </w:r>
      <w:r>
        <w:t xml:space="preserve">directement, ou sur</w:t>
      </w:r>
      <w:r>
        <w:t xml:space="preserve"> </w:t>
      </w:r>
      <w:r>
        <w:rPr>
          <w:b/>
          <w:bCs/>
        </w:rPr>
        <w:t xml:space="preserve">Ajouter au document</w:t>
      </w:r>
      <w:r>
        <w:t xml:space="preserve"> </w:t>
      </w:r>
      <w:r>
        <w:t xml:space="preserve">pour insérer cette enveloppe comme première page du document actif (utile pour l’archiver avec le courrier envoyé).</w:t>
      </w:r>
    </w:p>
    <w:p>
      <w:pPr>
        <w:pStyle w:val="BodyText"/>
      </w:pPr>
      <w:r>
        <w:t xml:space="preserve">📌 À retenir — la différence avec le chapitre 34</w:t>
      </w:r>
      <w:r>
        <w:t xml:space="preserve"> </w:t>
      </w:r>
      <w:r>
        <w:t xml:space="preserve">Cette procédure convient à une</w:t>
      </w:r>
      <w:r>
        <w:t xml:space="preserve"> </w:t>
      </w:r>
      <w:r>
        <w:t xml:space="preserve">enveloppe unique</w:t>
      </w:r>
      <w:r>
        <w:t xml:space="preserve">, rapide et ponctuelle. Pour plusieurs dizaines ou centaines d’enveloppes personnalisées à partir d’une liste de destinataires, le publipostage complet du chapitre 34 (Démarrer la fusion et le publipostage &gt; Enveloppes) reste la méthode adaptée, bien plus efficace à grande échelle.</w:t>
      </w:r>
    </w:p>
    <w:bookmarkEnd w:id="847"/>
    <w:bookmarkStart w:id="848" w:name="défi-42"/>
    <w:p>
      <w:pPr>
        <w:pStyle w:val="Heading2"/>
      </w:pPr>
      <w:r>
        <w:t xml:space="preserve">Défi</w:t>
      </w:r>
    </w:p>
    <w:p>
      <w:pPr>
        <w:pStyle w:val="FirstParagraph"/>
      </w:pPr>
      <w:r>
        <w:t xml:space="preserve">🏆 Défi — Préparer une impression professionnelle complète</w:t>
      </w:r>
      <w:r>
        <w:t xml:space="preserve"> </w:t>
      </w:r>
      <w:r>
        <w:t xml:space="preserve">Configure l’impression d’un document de test d’au moins six pages : cinq exemplaires assemblés, en recto verso avec retournement sur les bords longs, en vérifiant l’aperçu avant impression pour repérer toute anomalie de mise en page. Imprime ensuite (ou simule l’impression via</w:t>
      </w:r>
      <w:r>
        <w:t xml:space="preserve"> </w:t>
      </w:r>
      <w:r>
        <w:t xml:space="preserve">“Imprimer dans un fichier PDF”</w:t>
      </w:r>
      <w:r>
        <w:t xml:space="preserve"> </w:t>
      </w:r>
      <w:r>
        <w:t xml:space="preserve">si aucune imprimante physique n’est disponible) une sélection d’une seule page de ce même document.</w:t>
      </w:r>
    </w:p>
    <w:bookmarkEnd w:id="848"/>
    <w:bookmarkStart w:id="849" w:name="erreurs-fréquentes-43"/>
    <w:p>
      <w:pPr>
        <w:pStyle w:val="Heading2"/>
      </w:pPr>
      <w:r>
        <w:t xml:space="preserve">Erreurs fréquentes</w:t>
      </w:r>
    </w:p>
    <w:p>
      <w:pPr>
        <w:pStyle w:val="FirstParagraph"/>
      </w:pPr>
      <w:r>
        <w:t xml:space="preserve">⚠️ Erreur n°1 — Confondre</w:t>
      </w:r>
      <w:r>
        <w:t xml:space="preserve"> </w:t>
      </w:r>
      <w:r>
        <w:t xml:space="preserve">“bords longs”</w:t>
      </w:r>
      <w:r>
        <w:t xml:space="preserve"> </w:t>
      </w:r>
      <w:r>
        <w:t xml:space="preserve">et</w:t>
      </w:r>
      <w:r>
        <w:t xml:space="preserve"> </w:t>
      </w:r>
      <w:r>
        <w:t xml:space="preserve">“bords courts”</w:t>
      </w:r>
      <w:r>
        <w:t xml:space="preserve"> </w:t>
      </w:r>
      <w:r>
        <w:t xml:space="preserve">pour le recto verso</w:t>
      </w:r>
      <w:r>
        <w:t xml:space="preserve"> </w:t>
      </w:r>
      <w:r>
        <w:t xml:space="preserve">Comme signalé dans l’atelier 134, ce choix a un impact concret sur la lecture des pages imprimées et reliées — un mauvais réglage produit des pages verso imprimées</w:t>
      </w:r>
      <w:r>
        <w:t xml:space="preserve"> </w:t>
      </w:r>
      <w:r>
        <w:t xml:space="preserve">“à l’envers”</w:t>
      </w:r>
      <w:r>
        <w:t xml:space="preserve"> </w:t>
      </w:r>
      <w:r>
        <w:t xml:space="preserve">par rapport à ce qui était attendu.</w:t>
      </w:r>
    </w:p>
    <w:p>
      <w:pPr>
        <w:pStyle w:val="BodyText"/>
      </w:pPr>
      <w:r>
        <w:t xml:space="preserve">⚠️ Erreur n°2 — Oublier de vérifier l’assemblage pour plusieurs copies d’un document multi-pages</w:t>
      </w:r>
      <w:r>
        <w:t xml:space="preserve"> </w:t>
      </w:r>
      <w:r>
        <w:t xml:space="preserve">Comme signalé dans l’atelier 134, un mauvais réglage d’assemblage produit des piles de pages qu’il faut ensuite trier manuellement, un désagrément facilement évité par une vérification préalable de ce réglage.</w:t>
      </w:r>
    </w:p>
    <w:p>
      <w:pPr>
        <w:pStyle w:val="BodyText"/>
      </w:pPr>
      <w:r>
        <w:t xml:space="preserve">⚠️ Erreur n°3 — Tenter de sélectionner du texte à imprimer depuis l’écran Fichier &gt; Imprimer lui-même</w:t>
      </w:r>
      <w:r>
        <w:t xml:space="preserve"> </w:t>
      </w:r>
      <w:r>
        <w:t xml:space="preserve">Comme signalé en section 44.3, la sélection doit être faite dans le document avant d’ouvrir cet écran — une tentative de sélection depuis l’aperçu d’impression lui-même ne fonctionne pas de la même façon.</w:t>
      </w:r>
    </w:p>
    <w:bookmarkEnd w:id="849"/>
    <w:bookmarkStart w:id="850" w:name="dépannage-43"/>
    <w:p>
      <w:pPr>
        <w:pStyle w:val="Heading2"/>
      </w:pPr>
      <w:r>
        <w:t xml:space="preserve">Dépannage</w:t>
      </w:r>
    </w:p>
    <w:p>
      <w:pPr>
        <w:pStyle w:val="FirstParagraph"/>
      </w:pPr>
      <w:r>
        <w:t xml:space="preserve">🩺 Symptôme : l’option</w:t>
      </w:r>
      <w:r>
        <w:t xml:space="preserve"> </w:t>
      </w:r>
      <w:r>
        <w:t xml:space="preserve">“Imprimer la sélection”</w:t>
      </w:r>
      <w:r>
        <w:t xml:space="preserve"> </w:t>
      </w:r>
      <w:r>
        <w:t xml:space="preserve">n’apparaît pas dans le menu déroulant</w:t>
      </w:r>
    </w:p>
    <w:p>
      <w:pPr>
        <w:pStyle w:val="Compact"/>
        <w:numPr>
          <w:ilvl w:val="0"/>
          <w:numId w:val="2112"/>
        </w:numPr>
      </w:pPr>
      <w:r>
        <w:rPr>
          <w:b/>
          <w:bCs/>
        </w:rPr>
        <w:t xml:space="preserve">Diagnostic</w:t>
      </w:r>
      <w:r>
        <w:t xml:space="preserve"> </w:t>
      </w:r>
      <w:r>
        <w:t xml:space="preserve">: aucune sélection de texte n’était active dans le document au moment d’ouvrir l’écran Fichier &gt; Imprimer.</w:t>
      </w:r>
    </w:p>
    <w:p>
      <w:pPr>
        <w:pStyle w:val="Compact"/>
        <w:numPr>
          <w:ilvl w:val="0"/>
          <w:numId w:val="2112"/>
        </w:numPr>
      </w:pPr>
      <w:r>
        <w:rPr>
          <w:b/>
          <w:bCs/>
        </w:rPr>
        <w:t xml:space="preserve">Résolution</w:t>
      </w:r>
      <w:r>
        <w:t xml:space="preserve"> </w:t>
      </w:r>
      <w:r>
        <w:t xml:space="preserve">: fermer cet écran (touche</w:t>
      </w:r>
      <w:r>
        <w:t xml:space="preserve"> </w:t>
      </w:r>
      <w:r>
        <w:rPr>
          <w:rStyle w:val="VerbatimChar"/>
        </w:rPr>
        <w:t xml:space="preserve">Échap</w:t>
      </w:r>
      <w:r>
        <w:t xml:space="preserve"> </w:t>
      </w:r>
      <w:r>
        <w:t xml:space="preserve">ou retour au document), sélectionner le texte voulu, puis rouvrir Fichier &gt; Imprimer (</w:t>
      </w:r>
      <w:r>
        <w:rPr>
          <w:rStyle w:val="VerbatimChar"/>
        </w:rPr>
        <w:t xml:space="preserve">Ctrl+P</w:t>
      </w:r>
      <w:r>
        <w:t xml:space="preserve">) — l’option apparaît alors correctement.</w:t>
      </w:r>
    </w:p>
    <w:p>
      <w:pPr>
        <w:pStyle w:val="FirstParagraph"/>
      </w:pPr>
      <w:r>
        <w:t xml:space="preserve">🩺 Symptôme : les pages verso d’une impression recto verso apparaissent inversées</w:t>
      </w:r>
    </w:p>
    <w:p>
      <w:pPr>
        <w:pStyle w:val="Compact"/>
        <w:numPr>
          <w:ilvl w:val="0"/>
          <w:numId w:val="2113"/>
        </w:numPr>
      </w:pPr>
      <w:r>
        <w:rPr>
          <w:b/>
          <w:bCs/>
        </w:rPr>
        <w:t xml:space="preserve">Diagnostic</w:t>
      </w:r>
      <w:r>
        <w:t xml:space="preserve"> </w:t>
      </w:r>
      <w:r>
        <w:t xml:space="preserve">: le mauvais type de retournement (bords longs contre bords courts) a probablement été sélectionné par rapport au sens de reliure réellement prévu.</w:t>
      </w:r>
    </w:p>
    <w:p>
      <w:pPr>
        <w:pStyle w:val="Compact"/>
        <w:numPr>
          <w:ilvl w:val="0"/>
          <w:numId w:val="2113"/>
        </w:numPr>
      </w:pPr>
      <w:r>
        <w:rPr>
          <w:b/>
          <w:bCs/>
        </w:rPr>
        <w:t xml:space="preserve">Résolution</w:t>
      </w:r>
      <w:r>
        <w:t xml:space="preserve"> </w:t>
      </w:r>
      <w:r>
        <w:t xml:space="preserve">: réimprimer en choisissant l’option de retournement opposée à celle utilisée précédemment, après vérification du sens de reliure physique voulu.</w:t>
      </w:r>
    </w:p>
    <w:bookmarkEnd w:id="850"/>
    <w:bookmarkStart w:id="851" w:name="en-entreprise-43"/>
    <w:p>
      <w:pPr>
        <w:pStyle w:val="Heading2"/>
      </w:pPr>
      <w:r>
        <w:t xml:space="preserve">En entreprise</w:t>
      </w:r>
    </w:p>
    <w:p>
      <w:pPr>
        <w:pStyle w:val="Compact"/>
        <w:numPr>
          <w:ilvl w:val="0"/>
          <w:numId w:val="2114"/>
        </w:numPr>
      </w:pPr>
      <w:r>
        <w:rPr>
          <w:b/>
          <w:bCs/>
        </w:rPr>
        <w:t xml:space="preserve">Bonne pratique répandue</w:t>
      </w:r>
      <w:r>
        <w:t xml:space="preserve"> </w:t>
      </w:r>
      <w:r>
        <w:t xml:space="preserve">: toujours consulter l’aperçu avant impression avant tout tirage en plusieurs exemplaires, une habitude qui évite un gaspillage de papier et de temps en cas de problème de mise en page non détecté à l’écran.</w:t>
      </w:r>
    </w:p>
    <w:p>
      <w:pPr>
        <w:pStyle w:val="Compact"/>
        <w:numPr>
          <w:ilvl w:val="0"/>
          <w:numId w:val="2114"/>
        </w:numPr>
      </w:pPr>
      <w:r>
        <w:rPr>
          <w:b/>
          <w:bCs/>
        </w:rPr>
        <w:t xml:space="preserve">Bonne pratique répandue</w:t>
      </w:r>
      <w:r>
        <w:t xml:space="preserve"> </w:t>
      </w:r>
      <w:r>
        <w:t xml:space="preserve">: privilégier l’impression recto verso par défaut pour tout document interne de plusieurs pages, une pratique économique et écologique de plus en plus attendue en contexte professionnel.</w:t>
      </w:r>
    </w:p>
    <w:p>
      <w:pPr>
        <w:pStyle w:val="Compact"/>
        <w:numPr>
          <w:ilvl w:val="0"/>
          <w:numId w:val="2114"/>
        </w:numPr>
      </w:pPr>
      <w:r>
        <w:rPr>
          <w:b/>
          <w:bCs/>
        </w:rPr>
        <w:t xml:space="preserve">Erreur classique observée</w:t>
      </w:r>
      <w:r>
        <w:t xml:space="preserve"> </w:t>
      </w:r>
      <w:r>
        <w:t xml:space="preserve">: des impressions de plusieurs dizaines de pages relancées entièrement à cause d’un mauvais réglage d’assemblage ou de retournement non vérifié au préalable dans l’aperçu.</w:t>
      </w:r>
    </w:p>
    <w:bookmarkEnd w:id="851"/>
    <w:bookmarkStart w:id="852" w:name="astuces-avancées-43"/>
    <w:p>
      <w:pPr>
        <w:pStyle w:val="Heading2"/>
      </w:pPr>
      <w:r>
        <w:t xml:space="preserve">Astuces avancées</w:t>
      </w:r>
    </w:p>
    <w:p>
      <w:pPr>
        <w:pStyle w:val="FirstParagraph"/>
      </w:pPr>
      <w:r>
        <w:t xml:space="preserve">🚀 Astuce experte — imprimer en mode brouillon pour économiser l’encre</w:t>
      </w:r>
      <w:r>
        <w:t xml:space="preserve"> </w:t>
      </w:r>
      <w:r>
        <w:t xml:space="preserve">Les propriétés avancées de l’imprimante (accessibles via le lien</w:t>
      </w:r>
      <w:r>
        <w:t xml:space="preserve"> </w:t>
      </w:r>
      <w:r>
        <w:t xml:space="preserve">“Propriétés de l’imprimante”</w:t>
      </w:r>
      <w:r>
        <w:t xml:space="preserve"> </w:t>
      </w:r>
      <w:r>
        <w:t xml:space="preserve">dans l’écran Fichier &gt; Imprimer, spécifique à chaque modèle d’imprimante) proposent souvent un mode</w:t>
      </w:r>
      <w:r>
        <w:t xml:space="preserve"> </w:t>
      </w:r>
      <w:r>
        <w:rPr>
          <w:b/>
          <w:bCs/>
        </w:rPr>
        <w:t xml:space="preserve">“Brouillon”</w:t>
      </w:r>
      <w:r>
        <w:t xml:space="preserve"> </w:t>
      </w:r>
      <w:r>
        <w:t xml:space="preserve">ou</w:t>
      </w:r>
      <w:r>
        <w:t xml:space="preserve"> </w:t>
      </w:r>
      <w:r>
        <w:rPr>
          <w:b/>
          <w:bCs/>
        </w:rPr>
        <w:t xml:space="preserve">“Économie d’encre”</w:t>
      </w:r>
      <w:r>
        <w:t xml:space="preserve">, réduisant la densité d’encre utilisée pour une impression de relecture interne où la qualité photographique n’est pas nécessaire — un réglage à réserver aux documents de travail, jamais à la version finale destinée à un destinataire externe.</w:t>
      </w:r>
    </w:p>
    <w:bookmarkEnd w:id="852"/>
    <w:bookmarkStart w:id="853" w:name="résumé-du-chapitre-43"/>
    <w:p>
      <w:pPr>
        <w:pStyle w:val="Heading2"/>
      </w:pPr>
      <w:r>
        <w:t xml:space="preserve">Résumé du chapitre</w:t>
      </w:r>
    </w:p>
    <w:p>
      <w:pPr>
        <w:pStyle w:val="Compact"/>
        <w:numPr>
          <w:ilvl w:val="0"/>
          <w:numId w:val="2115"/>
        </w:numPr>
      </w:pPr>
      <w:r>
        <w:t xml:space="preserve">L’aperçu avant impression (Fichier &gt; Imprimer,</w:t>
      </w:r>
      <w:r>
        <w:t xml:space="preserve"> </w:t>
      </w:r>
      <w:r>
        <w:rPr>
          <w:rStyle w:val="VerbatimChar"/>
        </w:rPr>
        <w:t xml:space="preserve">Ctrl+P</w:t>
      </w:r>
      <w:r>
        <w:t xml:space="preserve">) permet de vérifier un document fidèlement avant de consommer du papier.</w:t>
      </w:r>
    </w:p>
    <w:p>
      <w:pPr>
        <w:pStyle w:val="Compact"/>
        <w:numPr>
          <w:ilvl w:val="0"/>
          <w:numId w:val="2115"/>
        </w:numPr>
      </w:pPr>
      <w:r>
        <w:t xml:space="preserve">Les paramètres d’impression (copies, plage de pages, recto verso avec le bon type de retournement, assemblage, pages par feuille) se règlent tous depuis le même écran — objectif MOS 1.3.3.</w:t>
      </w:r>
    </w:p>
    <w:p>
      <w:pPr>
        <w:pStyle w:val="Compact"/>
        <w:numPr>
          <w:ilvl w:val="0"/>
          <w:numId w:val="2115"/>
        </w:numPr>
      </w:pPr>
      <w:r>
        <w:t xml:space="preserve">Une sélection de texte, effectuée avant d’ouvrir l’écran d’impression, peut être imprimée seule via</w:t>
      </w:r>
      <w:r>
        <w:t xml:space="preserve"> </w:t>
      </w:r>
      <w:r>
        <w:t xml:space="preserve">“Imprimer la sélection”</w:t>
      </w:r>
      <w:r>
        <w:t xml:space="preserve">.</w:t>
      </w:r>
    </w:p>
    <w:p>
      <w:pPr>
        <w:pStyle w:val="Compact"/>
        <w:numPr>
          <w:ilvl w:val="0"/>
          <w:numId w:val="2115"/>
        </w:numPr>
      </w:pPr>
      <w:r>
        <w:t xml:space="preserve">Une enveloppe unique s’imprime rapidement via Publipostage &gt; Enveloppes, sans recourir à un publipostage complet réservé à plusieurs destinataires (chapitre 34).</w:t>
      </w:r>
    </w:p>
    <w:bookmarkEnd w:id="853"/>
    <w:bookmarkStart w:id="854" w:name="quiz-43"/>
    <w:p>
      <w:pPr>
        <w:pStyle w:val="Heading2"/>
      </w:pPr>
      <w:r>
        <w:t xml:space="preserve">Quiz</w:t>
      </w:r>
    </w:p>
    <w:p>
      <w:pPr>
        <w:pStyle w:val="FirstParagraph"/>
      </w:pPr>
      <w:r>
        <w:t xml:space="preserve">📝 QCM (une seule bonne réponse par question)</w:t>
      </w:r>
    </w:p>
    <w:p>
      <w:pPr>
        <w:pStyle w:val="Compact"/>
        <w:numPr>
          <w:ilvl w:val="0"/>
          <w:numId w:val="2116"/>
        </w:numPr>
      </w:pPr>
      <w:r>
        <w:t xml:space="preserve">Le raccourci pour ouvrir l’écran d’impression est :</w:t>
      </w:r>
    </w:p>
    <w:p>
      <w:pPr>
        <w:pStyle w:val="Compact"/>
        <w:numPr>
          <w:ilvl w:val="1"/>
          <w:numId w:val="2117"/>
        </w:numPr>
      </w:pPr>
    </w:p>
    <w:p>
      <w:pPr>
        <w:pStyle w:val="Compact"/>
        <w:numPr>
          <w:ilvl w:val="2"/>
          <w:numId w:val="2118"/>
        </w:numPr>
      </w:pPr>
      <w:r>
        <w:rPr>
          <w:rStyle w:val="VerbatimChar"/>
        </w:rPr>
        <w:t xml:space="preserve">Ctrl+P</w:t>
      </w:r>
    </w:p>
    <w:p>
      <w:pPr>
        <w:pStyle w:val="Compact"/>
        <w:numPr>
          <w:ilvl w:val="1"/>
          <w:numId w:val="2117"/>
        </w:numPr>
      </w:pPr>
    </w:p>
    <w:p>
      <w:pPr>
        <w:pStyle w:val="Compact"/>
        <w:numPr>
          <w:ilvl w:val="2"/>
          <w:numId w:val="2119"/>
        </w:numPr>
      </w:pPr>
      <w:r>
        <w:rPr>
          <w:rStyle w:val="VerbatimChar"/>
        </w:rPr>
        <w:t xml:space="preserve">Ctrl+I</w:t>
      </w:r>
    </w:p>
    <w:p>
      <w:pPr>
        <w:pStyle w:val="Compact"/>
        <w:numPr>
          <w:ilvl w:val="1"/>
          <w:numId w:val="2117"/>
        </w:numPr>
      </w:pPr>
    </w:p>
    <w:p>
      <w:pPr>
        <w:pStyle w:val="Compact"/>
        <w:numPr>
          <w:ilvl w:val="2"/>
          <w:numId w:val="2120"/>
        </w:numPr>
      </w:pPr>
      <w:r>
        <w:rPr>
          <w:rStyle w:val="VerbatimChar"/>
        </w:rPr>
        <w:t xml:space="preserve">Alt+P</w:t>
      </w:r>
    </w:p>
    <w:p>
      <w:pPr>
        <w:pStyle w:val="Compact"/>
        <w:numPr>
          <w:ilvl w:val="1"/>
          <w:numId w:val="2117"/>
        </w:numPr>
      </w:pPr>
    </w:p>
    <w:p>
      <w:pPr>
        <w:pStyle w:val="Compact"/>
        <w:numPr>
          <w:ilvl w:val="2"/>
          <w:numId w:val="2121"/>
        </w:numPr>
      </w:pPr>
      <w:r>
        <w:rPr>
          <w:rStyle w:val="VerbatimChar"/>
        </w:rPr>
        <w:t xml:space="preserve">Ctrl+Maj+P</w:t>
      </w:r>
    </w:p>
    <w:p>
      <w:pPr>
        <w:pStyle w:val="Compact"/>
        <w:numPr>
          <w:ilvl w:val="0"/>
          <w:numId w:val="2116"/>
        </w:numPr>
      </w:pPr>
      <w:r>
        <w:t xml:space="preserve">Pour une reliure latérale classique en recto verso, il faut choisir :</w:t>
      </w:r>
    </w:p>
    <w:p>
      <w:pPr>
        <w:pStyle w:val="Compact"/>
        <w:numPr>
          <w:ilvl w:val="1"/>
          <w:numId w:val="2122"/>
        </w:numPr>
      </w:pPr>
    </w:p>
    <w:p>
      <w:pPr>
        <w:pStyle w:val="Compact"/>
        <w:numPr>
          <w:ilvl w:val="2"/>
          <w:numId w:val="2123"/>
        </w:numPr>
      </w:pPr>
      <w:r>
        <w:t xml:space="preserve">Retournement sur les bords courts</w:t>
      </w:r>
    </w:p>
    <w:p>
      <w:pPr>
        <w:pStyle w:val="Compact"/>
        <w:numPr>
          <w:ilvl w:val="1"/>
          <w:numId w:val="2122"/>
        </w:numPr>
      </w:pPr>
    </w:p>
    <w:p>
      <w:pPr>
        <w:pStyle w:val="Compact"/>
        <w:numPr>
          <w:ilvl w:val="2"/>
          <w:numId w:val="2124"/>
        </w:numPr>
      </w:pPr>
      <w:r>
        <w:t xml:space="preserve">Retournement sur les bords longs</w:t>
      </w:r>
    </w:p>
    <w:p>
      <w:pPr>
        <w:pStyle w:val="Compact"/>
        <w:numPr>
          <w:ilvl w:val="1"/>
          <w:numId w:val="2122"/>
        </w:numPr>
      </w:pPr>
    </w:p>
    <w:p>
      <w:pPr>
        <w:pStyle w:val="Compact"/>
        <w:numPr>
          <w:ilvl w:val="2"/>
          <w:numId w:val="2125"/>
        </w:numPr>
      </w:pPr>
      <w:r>
        <w:t xml:space="preserve">Aucun retournement</w:t>
      </w:r>
    </w:p>
    <w:p>
      <w:pPr>
        <w:pStyle w:val="Compact"/>
        <w:numPr>
          <w:ilvl w:val="1"/>
          <w:numId w:val="2122"/>
        </w:numPr>
      </w:pPr>
    </w:p>
    <w:p>
      <w:pPr>
        <w:pStyle w:val="Compact"/>
        <w:numPr>
          <w:ilvl w:val="2"/>
          <w:numId w:val="2126"/>
        </w:numPr>
      </w:pPr>
      <w:r>
        <w:t xml:space="preserve">Impression en brouillon</w:t>
      </w:r>
    </w:p>
    <w:p>
      <w:pPr>
        <w:pStyle w:val="Compact"/>
        <w:numPr>
          <w:ilvl w:val="0"/>
          <w:numId w:val="2116"/>
        </w:numPr>
      </w:pPr>
      <w:r>
        <w:t xml:space="preserve">Pour imprimer uniquement une sélection de texte, il faut :</w:t>
      </w:r>
    </w:p>
    <w:p>
      <w:pPr>
        <w:pStyle w:val="Compact"/>
        <w:numPr>
          <w:ilvl w:val="1"/>
          <w:numId w:val="2127"/>
        </w:numPr>
      </w:pPr>
    </w:p>
    <w:p>
      <w:pPr>
        <w:pStyle w:val="Compact"/>
        <w:numPr>
          <w:ilvl w:val="2"/>
          <w:numId w:val="2128"/>
        </w:numPr>
      </w:pPr>
      <w:r>
        <w:t xml:space="preserve">La sélectionner avant d’ouvrir l’écran d’impression</w:t>
      </w:r>
    </w:p>
    <w:p>
      <w:pPr>
        <w:pStyle w:val="Compact"/>
        <w:numPr>
          <w:ilvl w:val="1"/>
          <w:numId w:val="2127"/>
        </w:numPr>
      </w:pPr>
    </w:p>
    <w:p>
      <w:pPr>
        <w:pStyle w:val="Compact"/>
        <w:numPr>
          <w:ilvl w:val="2"/>
          <w:numId w:val="2129"/>
        </w:numPr>
      </w:pPr>
      <w:r>
        <w:t xml:space="preserve">La sélectionner depuis l’aperçu d’impression lui-même</w:t>
      </w:r>
    </w:p>
    <w:p>
      <w:pPr>
        <w:pStyle w:val="Compact"/>
        <w:numPr>
          <w:ilvl w:val="1"/>
          <w:numId w:val="2127"/>
        </w:numPr>
      </w:pPr>
    </w:p>
    <w:p>
      <w:pPr>
        <w:pStyle w:val="Compact"/>
        <w:numPr>
          <w:ilvl w:val="2"/>
          <w:numId w:val="2130"/>
        </w:numPr>
      </w:pPr>
      <w:r>
        <w:t xml:space="preserve">Utiliser exclusivement le publipostage</w:t>
      </w:r>
    </w:p>
    <w:p>
      <w:pPr>
        <w:pStyle w:val="Compact"/>
        <w:numPr>
          <w:ilvl w:val="1"/>
          <w:numId w:val="2127"/>
        </w:numPr>
      </w:pPr>
    </w:p>
    <w:p>
      <w:pPr>
        <w:pStyle w:val="Compact"/>
        <w:numPr>
          <w:ilvl w:val="2"/>
          <w:numId w:val="2131"/>
        </w:numPr>
      </w:pPr>
      <w:r>
        <w:t xml:space="preserve">Convertir d’abord le document en PDF</w:t>
      </w:r>
    </w:p>
    <w:p>
      <w:pPr>
        <w:pStyle w:val="FirstParagraph"/>
      </w:pPr>
      <w:r>
        <w:rPr>
          <w:b/>
          <w:bCs/>
        </w:rPr>
        <w:t xml:space="preserve">Corrigé</w:t>
      </w:r>
      <w:r>
        <w:t xml:space="preserve"> </w:t>
      </w:r>
      <w:r>
        <w:t xml:space="preserve">: 1-a, 2-b, 3-a.</w:t>
      </w:r>
    </w:p>
    <w:p>
      <w:pPr>
        <w:pStyle w:val="BodyText"/>
      </w:pPr>
      <w:r>
        <w:t xml:space="preserve">📝 Vrai ou Faux</w:t>
      </w:r>
    </w:p>
    <w:p>
      <w:pPr>
        <w:pStyle w:val="Compact"/>
        <w:numPr>
          <w:ilvl w:val="0"/>
          <w:numId w:val="2132"/>
        </w:numPr>
      </w:pPr>
      <w:r>
        <w:t xml:space="preserve">L’aperçu avant impression affiche un rendu fidèle à ce qui sera réellement imprimé. —</w:t>
      </w:r>
      <w:r>
        <w:t xml:space="preserve"> </w:t>
      </w:r>
      <w:r>
        <w:rPr>
          <w:b/>
          <w:bCs/>
        </w:rPr>
        <w:t xml:space="preserve">Vrai</w:t>
      </w:r>
      <w:r>
        <w:t xml:space="preserve">.</w:t>
      </w:r>
    </w:p>
    <w:p>
      <w:pPr>
        <w:pStyle w:val="Compact"/>
        <w:numPr>
          <w:ilvl w:val="0"/>
          <w:numId w:val="2132"/>
        </w:numPr>
      </w:pPr>
      <w:r>
        <w:t xml:space="preserve">“Copies non assemblées”</w:t>
      </w:r>
      <w:r>
        <w:t xml:space="preserve"> </w:t>
      </w:r>
      <w:r>
        <w:t xml:space="preserve">produit directement des jeux complets triés (1,2,3 / 1,2,3). —</w:t>
      </w:r>
      <w:r>
        <w:t xml:space="preserve"> </w:t>
      </w:r>
      <w:r>
        <w:rPr>
          <w:b/>
          <w:bCs/>
        </w:rPr>
        <w:t xml:space="preserve">Faux</w:t>
      </w:r>
      <w:r>
        <w:t xml:space="preserve">, c’est</w:t>
      </w:r>
      <w:r>
        <w:t xml:space="preserve"> </w:t>
      </w:r>
      <w:r>
        <w:t xml:space="preserve">“Copies assemblées”</w:t>
      </w:r>
      <w:r>
        <w:t xml:space="preserve"> </w:t>
      </w:r>
      <w:r>
        <w:t xml:space="preserve">qui produit ce résultat.</w:t>
      </w:r>
    </w:p>
    <w:p>
      <w:pPr>
        <w:pStyle w:val="Compact"/>
        <w:numPr>
          <w:ilvl w:val="0"/>
          <w:numId w:val="2132"/>
        </w:numPr>
      </w:pPr>
      <w:r>
        <w:t xml:space="preserve">Une enveloppe unique nécessite obligatoirement un publipostage complet. —</w:t>
      </w:r>
      <w:r>
        <w:t xml:space="preserve"> </w:t>
      </w:r>
      <w:r>
        <w:rPr>
          <w:b/>
          <w:bCs/>
        </w:rPr>
        <w:t xml:space="preserve">Faux</w:t>
      </w:r>
      <w:r>
        <w:t xml:space="preserve">, Publipostage &gt; Enveloppes suffit pour un usage ponctuel.</w:t>
      </w:r>
    </w:p>
    <w:p>
      <w:pPr>
        <w:pStyle w:val="Compact"/>
        <w:numPr>
          <w:ilvl w:val="0"/>
          <w:numId w:val="2132"/>
        </w:numPr>
      </w:pPr>
      <w:r>
        <w:t xml:space="preserve">Les pages par feuille (2, 4…) peuvent être réglées directement dans l’écran Fichier &gt; Imprimer. —</w:t>
      </w:r>
      <w:r>
        <w:t xml:space="preserve"> </w:t>
      </w:r>
      <w:r>
        <w:rPr>
          <w:b/>
          <w:bCs/>
        </w:rPr>
        <w:t xml:space="preserve">Vrai</w:t>
      </w:r>
      <w:r>
        <w:t xml:space="preserve">.</w:t>
      </w:r>
    </w:p>
    <w:p>
      <w:pPr>
        <w:pStyle w:val="FirstParagraph"/>
      </w:pPr>
      <w:r>
        <w:t xml:space="preserve">📝 Questions ouvertes</w:t>
      </w:r>
    </w:p>
    <w:p>
      <w:pPr>
        <w:pStyle w:val="Compact"/>
        <w:numPr>
          <w:ilvl w:val="0"/>
          <w:numId w:val="2133"/>
        </w:numPr>
      </w:pPr>
      <w:r>
        <w:t xml:space="preserve">Explique pourquoi vérifier l’aperçu avant impression est particulièrement important avant un tirage en plusieurs exemplaires.</w:t>
      </w:r>
    </w:p>
    <w:p>
      <w:pPr>
        <w:pStyle w:val="Compact"/>
        <w:numPr>
          <w:ilvl w:val="0"/>
          <w:numId w:val="2133"/>
        </w:numPr>
      </w:pPr>
      <w:r>
        <w:t xml:space="preserve">Un collègue imprime dix copies d’un rapport de vingt pages mais obtient dix piles de pages non triées plutôt que dix jeux complets. Quel réglage a-t-il probablement oublié de vérifier ?</w:t>
      </w:r>
    </w:p>
    <w:p>
      <w:pPr>
        <w:pStyle w:val="FirstParagraph"/>
      </w:pPr>
      <w:r>
        <w:rPr>
          <w:b/>
          <w:bCs/>
        </w:rPr>
        <w:t xml:space="preserve">Corrigé 1</w:t>
      </w:r>
      <w:r>
        <w:t xml:space="preserve"> </w:t>
      </w:r>
      <w:r>
        <w:t xml:space="preserve">: un problème de mise en page invisible en mode d’édition normal (un tableau qui déborde légèrement, une page presque vide) peut passer inaperçu jusqu’à l’impression réelle — vérifier l’aperçu avant un tirage de plusieurs exemplaires évite de gaspiller du papier et du temps sur plusieurs copies d’un document qui aurait nécessité une correction préalable.</w:t>
      </w:r>
    </w:p>
    <w:p>
      <w:pPr>
        <w:pStyle w:val="BodyText"/>
      </w:pPr>
      <w:r>
        <w:rPr>
          <w:b/>
          <w:bCs/>
        </w:rPr>
        <w:t xml:space="preserve">Corrigé 2</w:t>
      </w:r>
      <w:r>
        <w:t xml:space="preserve"> </w:t>
      </w:r>
      <w:r>
        <w:t xml:space="preserve">: il a probablement laissé le réglage</w:t>
      </w:r>
      <w:r>
        <w:t xml:space="preserve"> </w:t>
      </w:r>
      <w:r>
        <w:t xml:space="preserve">“Copies non assemblées”</w:t>
      </w:r>
      <w:r>
        <w:t xml:space="preserve"> </w:t>
      </w:r>
      <w:r>
        <w:t xml:space="preserve">plutôt que</w:t>
      </w:r>
      <w:r>
        <w:t xml:space="preserve"> </w:t>
      </w:r>
      <w:r>
        <w:t xml:space="preserve">“Copies assemblées”</w:t>
      </w:r>
      <w:r>
        <w:t xml:space="preserve"> </w:t>
      </w:r>
      <w:r>
        <w:t xml:space="preserve">— le premier imprime toutes les pages 1 en dix exemplaires, puis toutes les pages 2 en dix exemplaires, et ainsi de suite, produisant des piles à trier manuellement plutôt que des jeux complets déjà dans l’ordre.</w:t>
      </w:r>
    </w:p>
    <w:bookmarkEnd w:id="854"/>
    <w:bookmarkStart w:id="855" w:name="exercices-42"/>
    <w:p>
      <w:pPr>
        <w:pStyle w:val="Heading2"/>
      </w:pPr>
      <w:r>
        <w:t xml:space="preserve">Exercices</w:t>
      </w:r>
    </w:p>
    <w:p>
      <w:pPr>
        <w:pStyle w:val="FirstParagraph"/>
      </w:pPr>
      <w:r>
        <w:t xml:space="preserve">📝 Exercice 44.1</w:t>
      </w:r>
    </w:p>
    <w:p>
      <w:pPr>
        <w:pStyle w:val="BodyText"/>
      </w:pPr>
      <w:r>
        <w:t xml:space="preserve">Sur un document de test de trois pages, configure une impression de trois copies assemblées, en recto verso avec retournement sur les bords longs, puis vérifie le résultat dans l’aperçu avant de lancer l’impression réelle (ou une impression PDF si aucune imprimante physique n’est disponible).</w:t>
      </w:r>
    </w:p>
    <w:p>
      <w:pPr>
        <w:pStyle w:val="BodyText"/>
      </w:pPr>
      <w:r>
        <w:rPr>
          <w:b/>
          <w:bCs/>
        </w:rPr>
        <w:t xml:space="preserve">Corrigé :</w:t>
      </w:r>
      <w:r>
        <w:t xml:space="preserve"> </w:t>
      </w:r>
      <w:r>
        <w:t xml:space="preserve">réussi si l’aperçu confirme bien trois copies distinctes assemblées correctement, avec l’orientation recto verso attendue visible dans la prévisualisation.</w:t>
      </w:r>
    </w:p>
    <w:p>
      <w:pPr>
        <w:pStyle w:val="BodyText"/>
      </w:pPr>
      <w:r>
        <w:t xml:space="preserve">📝 Exercice 44.2</w:t>
      </w:r>
    </w:p>
    <w:p>
      <w:pPr>
        <w:pStyle w:val="BodyText"/>
      </w:pPr>
      <w:r>
        <w:t xml:space="preserve">Sélectionne un seul paragraphe dans un document de test, puis utilise</w:t>
      </w:r>
      <w:r>
        <w:t xml:space="preserve"> </w:t>
      </w:r>
      <w:r>
        <w:t xml:space="preserve">“Imprimer la sélection”</w:t>
      </w:r>
      <w:r>
        <w:t xml:space="preserve"> </w:t>
      </w:r>
      <w:r>
        <w:t xml:space="preserve">pour vérifier que seul ce paragraphe s’imprime, sans le reste du document.</w:t>
      </w:r>
    </w:p>
    <w:p>
      <w:pPr>
        <w:pStyle w:val="BodyText"/>
      </w:pPr>
      <w:r>
        <w:rPr>
          <w:b/>
          <w:bCs/>
        </w:rPr>
        <w:t xml:space="preserve">Corrigé :</w:t>
      </w:r>
      <w:r>
        <w:t xml:space="preserve"> </w:t>
      </w:r>
      <w:r>
        <w:t xml:space="preserve">réponse personnelle ; réussi si l’aperçu ou l’impression finale ne contient effectivement que le paragraphe sélectionné, confirmant le bon fonctionnement de cette option.</w:t>
      </w:r>
    </w:p>
    <w:bookmarkEnd w:id="855"/>
    <w:bookmarkStart w:id="856" w:name="checklist-de-fin-de-chapitre-43"/>
    <w:p>
      <w:pPr>
        <w:pStyle w:val="Heading2"/>
      </w:pPr>
      <w:r>
        <w:t xml:space="preserve">Checklist de fin de chapitre</w:t>
      </w:r>
    </w:p>
    <w:p>
      <w:pPr>
        <w:pStyle w:val="FirstParagraph"/>
      </w:pPr>
      <w:r>
        <w:t xml:space="preserve">☐ Je vérifie systématiquement l’aperçu avant toute impression en plusieurs exemplaires.</w:t>
      </w:r>
    </w:p>
    <w:p>
      <w:pPr>
        <w:pStyle w:val="BodyText"/>
      </w:pPr>
      <w:r>
        <w:t xml:space="preserve">☐ Je configure les paramètres d’impression (copies, pages, recto verso, assemblage).</w:t>
      </w:r>
    </w:p>
    <w:p>
      <w:pPr>
        <w:pStyle w:val="BodyText"/>
      </w:pPr>
      <w:r>
        <w:t xml:space="preserve">☐ Je choisis le bon type de retournement selon le sens de reliure prévu.</w:t>
      </w:r>
    </w:p>
    <w:p>
      <w:pPr>
        <w:pStyle w:val="BodyText"/>
      </w:pPr>
      <w:r>
        <w:t xml:space="preserve">☐ J’imprime une sélection de texte plutôt que le document entier quand pertinent.</w:t>
      </w:r>
    </w:p>
    <w:p>
      <w:pPr>
        <w:pStyle w:val="BodyText"/>
      </w:pPr>
      <w:r>
        <w:t xml:space="preserve">☐ J’imprime une enveloppe unique rapidement, sans recourir au publipostage complet.</w:t>
      </w:r>
    </w:p>
    <w:bookmarkEnd w:id="856"/>
    <w:bookmarkStart w:id="857" w:name="aide-mémoire-43"/>
    <w:p>
      <w:pPr>
        <w:pStyle w:val="Heading2"/>
      </w:pPr>
      <w:r>
        <w:t xml:space="preserve">Aide-mémoire</w:t>
      </w:r>
    </w:p>
    <w:p>
      <w:pPr>
        <w:pStyle w:val="FirstParagraph"/>
      </w:pPr>
      <w:r>
        <w:t xml:space="preserve">📌 Points clés à retenir</w:t>
      </w:r>
    </w:p>
    <w:p>
      <w:pPr>
        <w:pStyle w:val="Compact"/>
        <w:numPr>
          <w:ilvl w:val="0"/>
          <w:numId w:val="2134"/>
        </w:numPr>
      </w:pPr>
      <w:r>
        <w:rPr>
          <w:rStyle w:val="VerbatimChar"/>
          <w:b/>
          <w:bCs/>
        </w:rPr>
        <w:t xml:space="preserve">Ctrl+P</w:t>
      </w:r>
      <w:r>
        <w:t xml:space="preserve"> </w:t>
      </w:r>
      <w:r>
        <w:t xml:space="preserve">= aperçu et paramètres d’impression — MOS 1.3.3.</w:t>
      </w:r>
    </w:p>
    <w:p>
      <w:pPr>
        <w:pStyle w:val="Compact"/>
        <w:numPr>
          <w:ilvl w:val="0"/>
          <w:numId w:val="2134"/>
        </w:numPr>
      </w:pPr>
      <w:r>
        <w:rPr>
          <w:b/>
          <w:bCs/>
        </w:rPr>
        <w:t xml:space="preserve">Retournement bords longs</w:t>
      </w:r>
      <w:r>
        <w:t xml:space="preserve"> </w:t>
      </w:r>
      <w:r>
        <w:t xml:space="preserve">(reliure latérale) ≠</w:t>
      </w:r>
      <w:r>
        <w:t xml:space="preserve"> </w:t>
      </w:r>
      <w:r>
        <w:rPr>
          <w:b/>
          <w:bCs/>
        </w:rPr>
        <w:t xml:space="preserve">bords courts</w:t>
      </w:r>
      <w:r>
        <w:t xml:space="preserve"> </w:t>
      </w:r>
      <w:r>
        <w:t xml:space="preserve">(reliure en haut).</w:t>
      </w:r>
    </w:p>
    <w:p>
      <w:pPr>
        <w:pStyle w:val="Compact"/>
        <w:numPr>
          <w:ilvl w:val="0"/>
          <w:numId w:val="2134"/>
        </w:numPr>
      </w:pPr>
      <w:r>
        <w:rPr>
          <w:b/>
          <w:bCs/>
        </w:rPr>
        <w:t xml:space="preserve">Copies assemblées</w:t>
      </w:r>
      <w:r>
        <w:t xml:space="preserve"> </w:t>
      </w:r>
      <w:r>
        <w:t xml:space="preserve">(jeux complets triés) ≠</w:t>
      </w:r>
      <w:r>
        <w:t xml:space="preserve"> </w:t>
      </w:r>
      <w:r>
        <w:rPr>
          <w:b/>
          <w:bCs/>
        </w:rPr>
        <w:t xml:space="preserve">non assemblées</w:t>
      </w:r>
      <w:r>
        <w:t xml:space="preserve"> </w:t>
      </w:r>
      <w:r>
        <w:t xml:space="preserve">(piles par numéro de page).</w:t>
      </w:r>
    </w:p>
    <w:p>
      <w:pPr>
        <w:pStyle w:val="Compact"/>
        <w:numPr>
          <w:ilvl w:val="0"/>
          <w:numId w:val="2134"/>
        </w:numPr>
      </w:pPr>
      <w:r>
        <w:rPr>
          <w:b/>
          <w:bCs/>
        </w:rPr>
        <w:t xml:space="preserve">Sélectionner avant</w:t>
      </w:r>
      <w:r>
        <w:t xml:space="preserve"> </w:t>
      </w:r>
      <w:r>
        <w:t xml:space="preserve">d’ouvrir Fichier &gt; Imprimer pour</w:t>
      </w:r>
      <w:r>
        <w:t xml:space="preserve"> </w:t>
      </w:r>
      <w:r>
        <w:t xml:space="preserve">“Imprimer la sélection”</w:t>
      </w:r>
      <w:r>
        <w:t xml:space="preserve">.</w:t>
      </w:r>
    </w:p>
    <w:p>
      <w:pPr>
        <w:pStyle w:val="Compact"/>
        <w:numPr>
          <w:ilvl w:val="0"/>
          <w:numId w:val="2134"/>
        </w:numPr>
      </w:pPr>
      <w:r>
        <w:rPr>
          <w:b/>
          <w:bCs/>
        </w:rPr>
        <w:t xml:space="preserve">Enveloppe unique</w:t>
      </w:r>
      <w:r>
        <w:t xml:space="preserve"> </w:t>
      </w:r>
      <w:r>
        <w:t xml:space="preserve">= Publipostage &gt; Enveloppes ;</w:t>
      </w:r>
      <w:r>
        <w:t xml:space="preserve"> </w:t>
      </w:r>
      <w:r>
        <w:rPr>
          <w:b/>
          <w:bCs/>
        </w:rPr>
        <w:t xml:space="preserve">plusieurs destinataires</w:t>
      </w:r>
      <w:r>
        <w:t xml:space="preserve"> </w:t>
      </w:r>
      <w:r>
        <w:t xml:space="preserve">= publipostage complet (chapitre 34).</w:t>
      </w:r>
    </w:p>
    <w:p>
      <w:pPr>
        <w:pStyle w:val="FirstParagraph"/>
      </w:pPr>
      <w:r>
        <w:rPr>
          <w:b/>
          <w:bCs/>
        </w:rPr>
        <w:t xml:space="preserve">Raccourci clavier de ce chapitre</w:t>
      </w:r>
      <w:r>
        <w:t xml:space="preserve"> </w:t>
      </w:r>
      <w:r>
        <w:t xml:space="preserve">:</w:t>
      </w:r>
      <w:r>
        <w:t xml:space="preserve"> </w:t>
      </w:r>
      <w:r>
        <w:t xml:space="preserve">-</w:t>
      </w:r>
      <w:r>
        <w:t xml:space="preserve"> </w:t>
      </w:r>
      <w:r>
        <w:rPr>
          <w:rStyle w:val="VerbatimChar"/>
        </w:rPr>
        <w:t xml:space="preserve">Ctrl+P</w:t>
      </w:r>
      <w:r>
        <w:t xml:space="preserve"> </w:t>
      </w:r>
      <w:r>
        <w:t xml:space="preserve">: ouvrir l’écran d’impression.</w:t>
      </w:r>
    </w:p>
    <w:bookmarkEnd w:id="857"/>
    <w:bookmarkStart w:id="858" w:name="faq-43"/>
    <w:p>
      <w:pPr>
        <w:pStyle w:val="Heading2"/>
      </w:pPr>
      <w:r>
        <w:t xml:space="preserve">FAQ</w:t>
      </w:r>
    </w:p>
    <w:p>
      <w:pPr>
        <w:pStyle w:val="FirstParagraph"/>
      </w:pPr>
      <w:r>
        <w:t xml:space="preserve">Peut-on imprimer directement en PDF sans imprimante physique connectée ?</w:t>
      </w:r>
    </w:p>
    <w:p>
      <w:pPr>
        <w:pStyle w:val="BodyText"/>
      </w:pPr>
      <w:r>
        <w:t xml:space="preserve">Oui, Windows propose nativement une imprimante virtuelle</w:t>
      </w:r>
      <w:r>
        <w:t xml:space="preserve"> </w:t>
      </w:r>
      <w:r>
        <w:t xml:space="preserve">“Microsoft Print to PDF”</w:t>
      </w:r>
      <w:r>
        <w:t xml:space="preserve"> </w:t>
      </w:r>
      <w:r>
        <w:t xml:space="preserve">dans la liste des imprimantes disponibles, produisant un fichier PDF plutôt qu’une impression papier réelle — une méthode alternative à l’export PDF natif du chapitre 45.</w:t>
      </w:r>
    </w:p>
    <w:p>
      <w:pPr>
        <w:pStyle w:val="BodyText"/>
      </w:pPr>
      <w:r>
        <w:t xml:space="preserve">Les paramètres d’impression (copies, recto verso) sont-ils mémorisés d’une session à l’autre ?</w:t>
      </w:r>
    </w:p>
    <w:p>
      <w:pPr>
        <w:pStyle w:val="BodyText"/>
      </w:pPr>
      <w:r>
        <w:t xml:space="preserve">Certains réglages restent mémorisés au niveau de l’imprimante elle-même (pilote Windows), mais le nombre de copies et la plage de pages reviennent généralement à leurs valeurs par défaut à chaque nouvelle ouverture de l’écran d’impression.</w:t>
      </w:r>
    </w:p>
    <w:p>
      <w:pPr>
        <w:pStyle w:val="BodyText"/>
      </w:pPr>
      <w:r>
        <w:t xml:space="preserve">Peut-on imprimer les commentaires et le suivi des modifications visibles à l’écran ?</w:t>
      </w:r>
    </w:p>
    <w:p>
      <w:pPr>
        <w:pStyle w:val="BodyText"/>
      </w:pPr>
      <w:r>
        <w:t xml:space="preserve">Oui, selon le mode d’affichage actif (chapitre 38) au moment de l’impression — imprimer en mode</w:t>
      </w:r>
      <w:r>
        <w:t xml:space="preserve"> </w:t>
      </w:r>
      <w:r>
        <w:t xml:space="preserve">“Toutes les marques”</w:t>
      </w:r>
      <w:r>
        <w:t xml:space="preserve"> </w:t>
      </w:r>
      <w:r>
        <w:t xml:space="preserve">inclut les marques de révision visibles, tandis que</w:t>
      </w:r>
      <w:r>
        <w:t xml:space="preserve"> </w:t>
      </w:r>
      <w:r>
        <w:t xml:space="preserve">“Aucune marque”</w:t>
      </w:r>
      <w:r>
        <w:t xml:space="preserve"> </w:t>
      </w:r>
      <w:r>
        <w:t xml:space="preserve">imprime le document comme s’il était déjà finalisé.</w:t>
      </w:r>
    </w:p>
    <w:bookmarkEnd w:id="858"/>
    <w:bookmarkStart w:id="859" w:name="Xb0ddc76a7478c3152c3a3b6bc2533844a0c9967"/>
    <w:p>
      <w:pPr>
        <w:pStyle w:val="Heading2"/>
      </w:pPr>
      <w:r>
        <w:t xml:space="preserve">Références et ressources complémentaires</w:t>
      </w:r>
    </w:p>
    <w:p>
      <w:pPr>
        <w:pStyle w:val="Compact"/>
        <w:numPr>
          <w:ilvl w:val="0"/>
          <w:numId w:val="2135"/>
        </w:numPr>
      </w:pPr>
      <w:r>
        <w:t xml:space="preserve">Documentation officielle sur l’impression dans Word :</w:t>
      </w:r>
      <w:r>
        <w:t xml:space="preserve"> </w:t>
      </w:r>
      <w:hyperlink r:id="rId57">
        <w:r>
          <w:rPr>
            <w:rStyle w:val="Hyperlink"/>
          </w:rPr>
          <w:t xml:space="preserve">https://support.microsoft.com/office</w:t>
        </w:r>
      </w:hyperlink>
    </w:p>
    <w:p>
      <w:pPr>
        <w:pStyle w:val="Compact"/>
        <w:numPr>
          <w:ilvl w:val="0"/>
          <w:numId w:val="2135"/>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2135"/>
        </w:numPr>
      </w:pPr>
      <w:r>
        <w:t xml:space="preserve">Marges de reliure, à combiner avec le recto verso de ce chapitre : chapitre 13.</w:t>
      </w:r>
    </w:p>
    <w:p>
      <w:pPr>
        <w:pStyle w:val="FirstParagraph"/>
      </w:pPr>
      <w:r>
        <w:rPr>
          <w:i/>
          <w:iCs/>
        </w:rPr>
        <w:t xml:space="preserve">Chapitre suivant : export PDF et autres formats — pour clore la Partie 11 avec la production d’une version numérique figée du document, en complément de sa version imprimée.</w:t>
      </w:r>
    </w:p>
    <w:p>
      <w:pPr>
        <w:pStyle w:val="BodyText"/>
      </w:pPr>
      <w:r>
        <w:t xml:space="preserve">CHAPITRE 45</w:t>
      </w:r>
    </w:p>
    <w:bookmarkEnd w:id="859"/>
    <w:bookmarkEnd w:id="860"/>
    <w:bookmarkStart w:id="878" w:name="export-pdf-et-autres-formats"/>
    <w:p>
      <w:pPr>
        <w:pStyle w:val="Heading1"/>
      </w:pPr>
      <w:r>
        <w:t xml:space="preserve">Export PDF et autres formats</w:t>
      </w:r>
    </w:p>
    <w:p>
      <w:pPr>
        <w:pStyle w:val="FirstParagraph"/>
      </w:pPr>
      <w:r>
        <w:t xml:space="preserve">🎯 Objectifs pédagogiques</w:t>
      </w:r>
      <w:r>
        <w:t xml:space="preserve"> </w:t>
      </w:r>
      <w:r>
        <w:t xml:space="preserve">À la fin de ce chapitre, tu sauras : distinguer</w:t>
      </w:r>
      <w:r>
        <w:t xml:space="preserve"> </w:t>
      </w:r>
      <w:r>
        <w:t xml:space="preserve">“Enregistrer sous PDF”</w:t>
      </w:r>
      <w:r>
        <w:t xml:space="preserve"> </w:t>
      </w:r>
      <w:r>
        <w:t xml:space="preserve">(chapitre 5) de la commande Exporter, plus riche en options ; configurer les options avancées d’un export PDF (plage de pages, signets automatiques, balises de structure pour l’accessibilité) ; choisir le format PDF/A pour un archivage à long terme ; convertir un PDF existant en document Word modifiable, en connaissant les limites de cette conversion ; et mener à bien le mini-projet de fin de Partie 11 combinant protection, signature, impression et export.</w:t>
      </w:r>
    </w:p>
    <w:p>
      <w:pPr>
        <w:pStyle w:val="BodyText"/>
      </w:pPr>
      <w:r>
        <w:rPr>
          <w:b/>
          <w:bCs/>
        </w:rPr>
        <w:t xml:space="preserve">Matrice de compétences MOS</w:t>
      </w:r>
    </w:p>
    <w:p>
      <w:pPr>
        <w:pStyle w:val="BodyText"/>
      </w:pPr>
      <w:r>
        <w:t xml:space="preserve">Ce chapitre approfondit l’objectif MOS Associate 1.3.1 (enregistrer dans des formats alternatifs), déjà crédité au chapitre 5, sans introduire de nouvel objectif propre au référentiel — les options avancées d’export PDF détaillées ici (balises de structure, signets, PDF/A) dépassent le périmètre strictement testé par l’examen, mais restent essentielles pour une utilisation professionnelle complète du format.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chapitre 5 (formats de fichiers de base), dont ce chapitre approfondit spécifiquement le cas du PDF.</w:t>
      </w:r>
    </w:p>
    <w:p>
      <w:pPr>
        <w:pStyle w:val="BodyText"/>
      </w:pPr>
      <w:r>
        <w:t xml:space="preserve">🎬 Mise en situation</w:t>
      </w:r>
      <w:r>
        <w:t xml:space="preserve"> </w:t>
      </w:r>
      <w:r>
        <w:t xml:space="preserve">Le rapport annuel de l’ONG, désormais protégé (chapitre 42) et signé (chapitre 43), doit être exporté en PDF pour le bailleur de fonds — mais ta responsable veut cette fois un PDF avec des signets de navigation reflétant la table des matières (chapitre 28), et s’interroge sur la meilleure façon d’archiver ce même rapport pour qu’il reste lisible dans vingt ans. Elle a aussi reçu, d’un partenaire, un vieux rapport uniquement disponible en PDF, dont elle voudrait réutiliser certains passages dans Word. Ce chapitre répond à ces trois besoins.</w:t>
      </w:r>
    </w:p>
    <w:bookmarkStart w:id="861" w:name="enregistrer-sous-pdf-contre-exporter"/>
    <w:p>
      <w:pPr>
        <w:pStyle w:val="Heading2"/>
      </w:pPr>
      <w:r>
        <w:t xml:space="preserve">45.1 Enregistrer sous PDF contre Exporter</w:t>
      </w:r>
    </w:p>
    <w:p>
      <w:pPr>
        <w:pStyle w:val="FirstParagraph"/>
      </w:pPr>
      <w:r>
        <w:t xml:space="preserve">📌 À retenir — le rappel du chapitre 5</w:t>
      </w:r>
      <w:r>
        <w:t xml:space="preserve"> </w:t>
      </w:r>
      <w:r>
        <w:t xml:space="preserve">Le chapitre 5 a déjà montré comment enregistrer un document en PDF via Fichier &gt; Enregistrer sous &gt; type</w:t>
      </w:r>
      <w:r>
        <w:t xml:space="preserve"> </w:t>
      </w:r>
      <w:r>
        <w:t xml:space="preserve">“PDF”</w:t>
      </w:r>
      <w:r>
        <w:t xml:space="preserve">. La commande</w:t>
      </w:r>
      <w:r>
        <w:t xml:space="preserve"> </w:t>
      </w:r>
      <w:r>
        <w:t xml:space="preserve">Fichier &gt; Exporter &gt; Créer un document PDF/XPS</w:t>
      </w:r>
      <w:r>
        <w:t xml:space="preserve"> </w:t>
      </w:r>
      <w:r>
        <w:t xml:space="preserve">aboutit au même résultat final, mais expose directement un bouton</w:t>
      </w:r>
      <w:r>
        <w:t xml:space="preserve"> </w:t>
      </w:r>
      <w:r>
        <w:rPr>
          <w:b/>
          <w:bCs/>
        </w:rPr>
        <w:t xml:space="preserve">“Options…”</w:t>
      </w:r>
      <w:r>
        <w:t xml:space="preserve"> </w:t>
      </w:r>
      <w:r>
        <w:t xml:space="preserve">donnant accès à des réglages plus fins, détaillés dans ce chapitre, sans devoir les chercher séparément.</w:t>
      </w:r>
    </w:p>
    <w:bookmarkEnd w:id="861"/>
    <w:bookmarkStart w:id="862" w:name="options-avancées-dexport-pdf"/>
    <w:p>
      <w:pPr>
        <w:pStyle w:val="Heading2"/>
      </w:pPr>
      <w:r>
        <w:t xml:space="preserve">45.2 Options avancées d’export PDF</w:t>
      </w:r>
    </w:p>
    <w:p>
      <w:pPr>
        <w:pStyle w:val="FirstParagraph"/>
      </w:pPr>
      <w:r>
        <w:t xml:space="preserve">🛠️ Atelier 137 — Exporter le rapport avec des signets de navigation</w:t>
      </w:r>
    </w:p>
    <w:p>
      <w:pPr>
        <w:pStyle w:val="BodyText"/>
      </w:pPr>
      <w:r>
        <w:rPr>
          <w:b/>
          <w:bCs/>
        </w:rPr>
        <w:t xml:space="preserve">Objectif</w:t>
      </w:r>
      <w:r>
        <w:t xml:space="preserve"> </w:t>
      </w:r>
      <w:r>
        <w:t xml:space="preserve">: répondre à la première demande de la mise en situation d’ouverture.</w:t>
      </w:r>
    </w:p>
    <w:p>
      <w:pPr>
        <w:pStyle w:val="BodyText"/>
      </w:pPr>
      <w:r>
        <w:rPr>
          <w:b/>
          <w:bCs/>
        </w:rPr>
        <w:t xml:space="preserve">Préparation</w:t>
      </w:r>
      <w:r>
        <w:t xml:space="preserve"> </w:t>
      </w:r>
      <w:r>
        <w:t xml:space="preserve">: reprends le rapport annuel de test, avec ses titres correctement stylés (chapitre 9) et sa table des matières (chapitre 28).</w:t>
      </w:r>
    </w:p>
    <w:p>
      <w:pPr>
        <w:pStyle w:val="BodyText"/>
      </w:pPr>
      <w:r>
        <w:rPr>
          <w:b/>
          <w:bCs/>
        </w:rPr>
        <w:t xml:space="preserve">Étapes détaillées</w:t>
      </w:r>
      <w:r>
        <w:t xml:space="preserve"> </w:t>
      </w:r>
      <w:r>
        <w:t xml:space="preserve">:</w:t>
      </w:r>
      <w:r>
        <w:t xml:space="preserve"> </w:t>
      </w:r>
      <w:r>
        <w:t xml:space="preserve">1. Onglet Fichier,</w:t>
      </w:r>
      <w:r>
        <w:t xml:space="preserve"> </w:t>
      </w:r>
      <w:r>
        <w:rPr>
          <w:b/>
          <w:bCs/>
        </w:rPr>
        <w:t xml:space="preserve">Exporter</w:t>
      </w:r>
      <w:r>
        <w:t xml:space="preserve">,</w:t>
      </w:r>
      <w:r>
        <w:t xml:space="preserve"> </w:t>
      </w:r>
      <w:r>
        <w:rPr>
          <w:b/>
          <w:bCs/>
        </w:rPr>
        <w:t xml:space="preserve">“Créer un document PDF/XPS”</w:t>
      </w:r>
      <w:r>
        <w:t xml:space="preserve">, puis</w:t>
      </w:r>
      <w:r>
        <w:t xml:space="preserve"> </w:t>
      </w:r>
      <w:r>
        <w:rPr>
          <w:b/>
          <w:bCs/>
        </w:rPr>
        <w:t xml:space="preserve">“Créer un PDF/XPS”</w:t>
      </w:r>
      <w:r>
        <w:t xml:space="preserve">.</w:t>
      </w:r>
      <w:r>
        <w:t xml:space="preserve"> </w:t>
      </w:r>
      <w:r>
        <w:t xml:space="preserve">2. Avant de valider l’emplacement d’enregistrement, clique sur</w:t>
      </w:r>
      <w:r>
        <w:t xml:space="preserve"> </w:t>
      </w:r>
      <w:r>
        <w:rPr>
          <w:b/>
          <w:bCs/>
        </w:rPr>
        <w:t xml:space="preserve">“Options…”</w:t>
      </w:r>
      <w:r>
        <w:t xml:space="preserve">.</w:t>
      </w:r>
      <w:r>
        <w:t xml:space="preserve"> </w:t>
      </w:r>
      <w:r>
        <w:t xml:space="preserve">3. Sous</w:t>
      </w:r>
      <w:r>
        <w:t xml:space="preserve"> </w:t>
      </w:r>
      <w:r>
        <w:rPr>
          <w:b/>
          <w:bCs/>
        </w:rPr>
        <w:t xml:space="preserve">“Options de signets”</w:t>
      </w:r>
      <w:r>
        <w:t xml:space="preserve">, coche</w:t>
      </w:r>
      <w:r>
        <w:t xml:space="preserve"> </w:t>
      </w:r>
      <w:r>
        <w:rPr>
          <w:b/>
          <w:bCs/>
        </w:rPr>
        <w:t xml:space="preserve">“Signets”</w:t>
      </w:r>
      <w:r>
        <w:t xml:space="preserve">, puis choisis</w:t>
      </w:r>
      <w:r>
        <w:t xml:space="preserve"> </w:t>
      </w:r>
      <w:r>
        <w:rPr>
          <w:b/>
          <w:bCs/>
        </w:rPr>
        <w:t xml:space="preserve">“Titres”</w:t>
      </w:r>
      <w:r>
        <w:t xml:space="preserve"> </w:t>
      </w:r>
      <w:r>
        <w:t xml:space="preserve">plutôt que</w:t>
      </w:r>
      <w:r>
        <w:t xml:space="preserve"> </w:t>
      </w:r>
      <w:r>
        <w:t xml:space="preserve">“Signets Word”</w:t>
      </w:r>
      <w:r>
        <w:t xml:space="preserve"> </w:t>
      </w:r>
      <w:r>
        <w:t xml:space="preserve">— Word génère alors automatiquement, dans le PDF final, un panneau de navigation latéral reflétant fidèlement la hiérarchie des titres du document (exactement comme le volet de navigation du chapitre 6, mais cette fois dans le PDF lui-même).</w:t>
      </w:r>
      <w:r>
        <w:t xml:space="preserve"> </w:t>
      </w:r>
      <w:r>
        <w:t xml:space="preserve">4. Sous</w:t>
      </w:r>
      <w:r>
        <w:t xml:space="preserve"> </w:t>
      </w:r>
      <w:r>
        <w:rPr>
          <w:b/>
          <w:bCs/>
        </w:rPr>
        <w:t xml:space="preserve">“Inclure des informations non imprimables”</w:t>
      </w:r>
      <w:r>
        <w:t xml:space="preserve">, vérifie les cases</w:t>
      </w:r>
      <w:r>
        <w:t xml:space="preserve"> </w:t>
      </w:r>
      <w:r>
        <w:rPr>
          <w:b/>
          <w:bCs/>
        </w:rPr>
        <w:t xml:space="preserve">“Propriétés du document”</w:t>
      </w:r>
      <w:r>
        <w:t xml:space="preserve"> </w:t>
      </w:r>
      <w:r>
        <w:t xml:space="preserve">(à décocher si une inspection préalable, chapitre 42, a déjà nettoyé les métadonnées sensibles) et</w:t>
      </w:r>
      <w:r>
        <w:t xml:space="preserve"> </w:t>
      </w:r>
      <w:r>
        <w:rPr>
          <w:b/>
          <w:bCs/>
        </w:rPr>
        <w:t xml:space="preserve">“Balises de structure du document pour l’accessibilité”</w:t>
      </w:r>
      <w:r>
        <w:t xml:space="preserve"> </w:t>
      </w:r>
      <w:r>
        <w:t xml:space="preserve">(à toujours cocher, approfondi au chapitre 46).</w:t>
      </w:r>
      <w:r>
        <w:t xml:space="preserve"> </w:t>
      </w:r>
      <w:r>
        <w:t xml:space="preserve">5. Valide les options, puis clique sur</w:t>
      </w:r>
      <w:r>
        <w:t xml:space="preserve"> </w:t>
      </w:r>
      <w:r>
        <w:rPr>
          <w:b/>
          <w:bCs/>
        </w:rPr>
        <w:t xml:space="preserve">Publier</w:t>
      </w:r>
      <w:r>
        <w:t xml:space="preserve"> </w:t>
      </w:r>
      <w:r>
        <w:t xml:space="preserve">(ou Enregistrer).</w:t>
      </w:r>
    </w:p>
    <w:p>
      <w:pPr>
        <w:pStyle w:val="BodyText"/>
      </w:pPr>
      <w:r>
        <w:t xml:space="preserve">💡 Les balises de structure, un pont vers le chapitre 46</w:t>
      </w:r>
      <w:r>
        <w:t xml:space="preserve"> </w:t>
      </w:r>
      <w:r>
        <w:t xml:space="preserve">Les balises de structure ne sont pas visibles à l’œil dans le PDF final, mais elles permettent à un lecteur d’écran de comprendre la hiérarchie du document (quel texte est un titre, quel texte est un tableau) — exactement le même principe d’accessibilité que celui déjà évoqué pour le texte de remplacement des images au chapitre 21, approfondi dans son ensemble au chapitre 46.</w:t>
      </w:r>
    </w:p>
    <w:bookmarkEnd w:id="862"/>
    <w:bookmarkStart w:id="863" w:name="pdfa-pour-larchivage-à-long-terme"/>
    <w:p>
      <w:pPr>
        <w:pStyle w:val="Heading2"/>
      </w:pPr>
      <w:r>
        <w:t xml:space="preserve">45.3 PDF/A pour l’archivage à long terme</w:t>
      </w:r>
    </w:p>
    <w:p>
      <w:pPr>
        <w:pStyle w:val="FirstParagraph"/>
      </w:pPr>
      <w:r>
        <w:t xml:space="preserve">📌 À retenir</w:t>
      </w:r>
      <w:r>
        <w:t xml:space="preserve"> </w:t>
      </w:r>
      <w:r>
        <w:t xml:space="preserve">Le format</w:t>
      </w:r>
      <w:r>
        <w:t xml:space="preserve"> </w:t>
      </w:r>
      <w:r>
        <w:rPr>
          <w:b/>
          <w:bCs/>
        </w:rPr>
        <w:t xml:space="preserve">PDF/A</w:t>
      </w:r>
      <w:r>
        <w:t xml:space="preserve"> </w:t>
      </w:r>
      <w:r>
        <w:t xml:space="preserve">est une variante normalisée (ISO 19005) du PDF standard, spécifiquement conçue pour l’</w:t>
      </w:r>
      <w:r>
        <w:t xml:space="preserve">archivage à long terme</w:t>
      </w:r>
      <w:r>
        <w:t xml:space="preserve"> </w:t>
      </w:r>
      <w:r>
        <w:t xml:space="preserve">: elle interdit certains éléments qui pourraient devenir illisibles avec le temps (polices non intégrées au fichier, liens vers un contenu externe qui pourrait disparaître), garantissant qu’un document reste fidèlement consultable des décennies plus tard, indépendamment de l’évolution des logiciels.</w:t>
      </w:r>
    </w:p>
    <w:p>
      <w:pPr>
        <w:pStyle w:val="BodyText"/>
      </w:pPr>
      <w:r>
        <w:t xml:space="preserve">📝 Procédure — Exporter au format PDF/A</w:t>
      </w:r>
    </w:p>
    <w:p>
      <w:pPr>
        <w:pStyle w:val="Compact"/>
        <w:numPr>
          <w:ilvl w:val="0"/>
          <w:numId w:val="2136"/>
        </w:numPr>
      </w:pPr>
      <w:r>
        <w:t xml:space="preserve">Dans la même boîte de dialogue</w:t>
      </w:r>
      <w:r>
        <w:t xml:space="preserve"> </w:t>
      </w:r>
      <w:r>
        <w:rPr>
          <w:b/>
          <w:bCs/>
        </w:rPr>
        <w:t xml:space="preserve">“Options”</w:t>
      </w:r>
      <w:r>
        <w:t xml:space="preserve"> </w:t>
      </w:r>
      <w:r>
        <w:t xml:space="preserve">de l’export PDF (section 45.2), coche</w:t>
      </w:r>
      <w:r>
        <w:t xml:space="preserve"> </w:t>
      </w:r>
      <w:r>
        <w:rPr>
          <w:b/>
          <w:bCs/>
        </w:rPr>
        <w:t xml:space="preserve">“Conforme ISO 19005-1 (PDF/A)”</w:t>
      </w:r>
      <w:r>
        <w:t xml:space="preserve">.</w:t>
      </w:r>
    </w:p>
    <w:p>
      <w:pPr>
        <w:pStyle w:val="Compact"/>
        <w:numPr>
          <w:ilvl w:val="0"/>
          <w:numId w:val="2136"/>
        </w:numPr>
      </w:pPr>
      <w:r>
        <w:t xml:space="preserve">Ce réglage peut légèrement augmenter la taille du fichier final (les polices doivent être intégrées plutôt que simplement référencées), un compromis acceptable pour un usage d’archivage plutôt que de diffusion courante.</w:t>
      </w:r>
    </w:p>
    <w:p>
      <w:pPr>
        <w:pStyle w:val="FirstParagraph"/>
      </w:pPr>
      <w:r>
        <w:t xml:space="preserve">🎓 Compétence MOS — pas d’objectif spécifique, prolongement de 1.3.1</w:t>
      </w:r>
      <w:r>
        <w:t xml:space="preserve"> </w:t>
      </w:r>
      <w:r>
        <w:t xml:space="preserve">Cette procédure répond à la deuxième demande de la mise en situation d’ouverture, sans correspondre à un objectif isolé du référentiel — un choix éditorial professionnel plutôt qu’une compétence testée à l’examen.</w:t>
      </w:r>
    </w:p>
    <w:p>
      <w:pPr>
        <w:pStyle w:val="BodyText"/>
      </w:pPr>
      <w:r>
        <w:t xml:space="preserve">💼 Cas professionnel — Administration</w:t>
      </w:r>
      <w:r>
        <w:t xml:space="preserve"> </w:t>
      </w:r>
      <w:r>
        <w:t xml:space="preserve">Une administration publique tenue à des obligations légales d’archivage de plusieurs décennies pour certains types de documents officiels utilise systématiquement le format PDF/A pour toute version définitive archivée, garantissant leur lisibilité future indépendamment des évolutions technologiques ultérieures.</w:t>
      </w:r>
    </w:p>
    <w:bookmarkEnd w:id="863"/>
    <w:bookmarkStart w:id="864" w:name="X3a70b9c7e8ee2bce49407fd3be8d6be969c7c07"/>
    <w:p>
      <w:pPr>
        <w:pStyle w:val="Heading2"/>
      </w:pPr>
      <w:r>
        <w:t xml:space="preserve">45.4 Convertir un PDF existant en document Word modifiable</w:t>
      </w:r>
    </w:p>
    <w:p>
      <w:pPr>
        <w:pStyle w:val="FirstParagraph"/>
      </w:pPr>
      <w:r>
        <w:t xml:space="preserve">🛠️ Atelier 138 — Réutiliser le contenu d’un ancien rapport PDF</w:t>
      </w:r>
    </w:p>
    <w:p>
      <w:pPr>
        <w:pStyle w:val="BodyText"/>
      </w:pPr>
      <w:r>
        <w:rPr>
          <w:b/>
          <w:bCs/>
        </w:rPr>
        <w:t xml:space="preserve">Objectif</w:t>
      </w:r>
      <w:r>
        <w:t xml:space="preserve"> </w:t>
      </w:r>
      <w:r>
        <w:t xml:space="preserve">: répondre à la troisième demande de la mise en situation d’ouverture.</w:t>
      </w:r>
    </w:p>
    <w:p>
      <w:pPr>
        <w:pStyle w:val="BodyText"/>
      </w:pPr>
      <w:r>
        <w:rPr>
          <w:b/>
          <w:bCs/>
        </w:rPr>
        <w:t xml:space="preserve">Préparation</w:t>
      </w:r>
      <w:r>
        <w:t xml:space="preserve"> </w:t>
      </w:r>
      <w:r>
        <w:t xml:space="preserve">: dispose d’un fichier PDF de test contenant du texte (pas uniquement des images scannées).</w:t>
      </w:r>
    </w:p>
    <w:p>
      <w:pPr>
        <w:pStyle w:val="BodyText"/>
      </w:pPr>
      <w:r>
        <w:rPr>
          <w:b/>
          <w:bCs/>
        </w:rPr>
        <w:t xml:space="preserve">Étapes détaillées</w:t>
      </w:r>
      <w:r>
        <w:t xml:space="preserve"> </w:t>
      </w:r>
      <w:r>
        <w:t xml:space="preserve">:</w:t>
      </w:r>
      <w:r>
        <w:t xml:space="preserve"> </w:t>
      </w:r>
      <w:r>
        <w:t xml:space="preserve">1. Onglet Fichier,</w:t>
      </w:r>
      <w:r>
        <w:t xml:space="preserve"> </w:t>
      </w:r>
      <w:r>
        <w:rPr>
          <w:b/>
          <w:bCs/>
        </w:rPr>
        <w:t xml:space="preserve">Ouvrir</w:t>
      </w:r>
      <w:r>
        <w:t xml:space="preserve">, navigue jusqu’au fichier PDF et sélectionne-le directement (Word accepte les fichiers</w:t>
      </w:r>
      <w:r>
        <w:t xml:space="preserve"> </w:t>
      </w:r>
      <w:r>
        <w:rPr>
          <w:rStyle w:val="VerbatimChar"/>
        </w:rPr>
        <w:t xml:space="preserve">.pdf</w:t>
      </w:r>
      <w:r>
        <w:t xml:space="preserve"> </w:t>
      </w:r>
      <w:r>
        <w:t xml:space="preserve">dans sa boîte de dialogue d’ouverture, pas seulement les</w:t>
      </w:r>
      <w:r>
        <w:t xml:space="preserve"> </w:t>
      </w:r>
      <w:r>
        <w:rPr>
          <w:rStyle w:val="VerbatimChar"/>
        </w:rPr>
        <w:t xml:space="preserve">.docx</w:t>
      </w:r>
      <w:r>
        <w:t xml:space="preserve">).</w:t>
      </w:r>
      <w:r>
        <w:t xml:space="preserve"> </w:t>
      </w:r>
      <w:r>
        <w:t xml:space="preserve">2. Un message avertit que Word va convertir le PDF en document modifiable, avec un avertissement que la mise en page pourrait ne pas être parfaitement fidèle à l’original. Clique sur</w:t>
      </w:r>
      <w:r>
        <w:t xml:space="preserve"> </w:t>
      </w:r>
      <w:r>
        <w:rPr>
          <w:b/>
          <w:bCs/>
        </w:rPr>
        <w:t xml:space="preserve">OK</w:t>
      </w:r>
      <w:r>
        <w:t xml:space="preserve">.</w:t>
      </w:r>
      <w:r>
        <w:t xml:space="preserve"> </w:t>
      </w:r>
      <w:r>
        <w:t xml:space="preserve">3. Le contenu s’ouvre comme un document Word normal, modifiable avec tous les outils de ce manuel — mais examine attentivement la mise en page, en particulier les tableaux et la disposition des colonnes, qui peuvent avoir été réinterprétés de façon imparfaite.</w:t>
      </w:r>
    </w:p>
    <w:p>
      <w:pPr>
        <w:pStyle w:val="BodyText"/>
      </w:pPr>
      <w:r>
        <w:t xml:space="preserve">⚠️ Attention — une conversion jamais parfaite</w:t>
      </w:r>
      <w:r>
        <w:t xml:space="preserve"> </w:t>
      </w:r>
      <w:r>
        <w:t xml:space="preserve">Un PDF n’est pas nativement structuré comme un document Word (chapitre 1, sur l’architecture DOCX) : sa conversion reste une reconstitution approximative, particulièrement fragile sur des mises en page complexes (colonnes, tableaux imbriqués, polices non standards). Un PDF composé uniquement d’images scannées (sans couche de texte réelle) ne peut être converti qu’en recourant à une reconnaissance optique de caractères (OCR), une technologie distincte non couverte par la conversion native de Word.</w:t>
      </w:r>
    </w:p>
    <w:p>
      <w:pPr>
        <w:pStyle w:val="BodyText"/>
      </w:pPr>
      <w:r>
        <w:t xml:space="preserve">✅ Bonne pratique</w:t>
      </w:r>
      <w:r>
        <w:t xml:space="preserve"> </w:t>
      </w:r>
      <w:r>
        <w:t xml:space="preserve">Après conversion d’un PDF, toujours relire attentivement la mise en page obtenue plutôt que de faire confiance aveuglément au résultat — un tableau mal reconstitué ou un saut de ligne intempestif peut facilement passer inaperçu sans une vérification manuelle.</w:t>
      </w:r>
    </w:p>
    <w:bookmarkEnd w:id="864"/>
    <w:bookmarkStart w:id="865" w:name="défi-43"/>
    <w:p>
      <w:pPr>
        <w:pStyle w:val="Heading2"/>
      </w:pPr>
      <w:r>
        <w:t xml:space="preserve">Défi</w:t>
      </w:r>
    </w:p>
    <w:p>
      <w:pPr>
        <w:pStyle w:val="FirstParagraph"/>
      </w:pPr>
      <w:r>
        <w:t xml:space="preserve">🏆 Défi — Produire une chaîne d’export complète</w:t>
      </w:r>
      <w:r>
        <w:t xml:space="preserve"> </w:t>
      </w:r>
      <w:r>
        <w:t xml:space="preserve">Sur un document de test structuré avec des titres et une table des matières (chapitre 28), exporte-le en PDF avec signets de navigation basés sur les titres, en cochant les balises de structure d’accessibilité. Exporte une seconde fois le même document en PDF/A pour archivage. Compare visuellement les deux fichiers obtenus dans un lecteur PDF, en vérifiant la présence du panneau de signets latéral.</w:t>
      </w:r>
    </w:p>
    <w:bookmarkEnd w:id="865"/>
    <w:bookmarkStart w:id="866" w:name="mini-projet-de-fin-de-partie-5"/>
    <w:p>
      <w:pPr>
        <w:pStyle w:val="Heading2"/>
      </w:pPr>
      <w:r>
        <w:t xml:space="preserve">Mini-projet de fin de partie</w:t>
      </w:r>
    </w:p>
    <w:p>
      <w:pPr>
        <w:pStyle w:val="FirstParagraph"/>
      </w:pPr>
      <w:r>
        <w:t xml:space="preserve">🏗️ Mini-projet — Finaliser et diffuser un document professionnel complet</w:t>
      </w:r>
    </w:p>
    <w:p>
      <w:pPr>
        <w:pStyle w:val="BodyText"/>
      </w:pPr>
      <w:r>
        <w:rPr>
          <w:b/>
          <w:bCs/>
        </w:rPr>
        <w:t xml:space="preserve">Contexte</w:t>
      </w:r>
      <w:r>
        <w:t xml:space="preserve"> </w:t>
      </w:r>
      <w:r>
        <w:t xml:space="preserve">: ce mini-projet combine l’intégralité de la Partie 11 (chapitres 42 à 45) en une chaîne complète de finalisation documentaire, de la protection à la diffusion.</w:t>
      </w:r>
    </w:p>
    <w:p>
      <w:pPr>
        <w:pStyle w:val="BodyText"/>
      </w:pPr>
      <w:r>
        <w:rPr>
          <w:b/>
          <w:bCs/>
        </w:rPr>
        <w:t xml:space="preserve">Objectif</w:t>
      </w:r>
      <w:r>
        <w:t xml:space="preserve"> </w:t>
      </w:r>
      <w:r>
        <w:t xml:space="preserve">: préparer, pour une organisation fictive de ton choix, un document de test d’au moins cinq pages prêt à être diffusé en toute sécurité et de façon professionnelle.</w:t>
      </w:r>
    </w:p>
    <w:p>
      <w:pPr>
        <w:pStyle w:val="BodyText"/>
      </w:pPr>
      <w:r>
        <w:rPr>
          <w:b/>
          <w:bCs/>
        </w:rPr>
        <w:t xml:space="preserve">Livrables attendus</w:t>
      </w:r>
      <w:r>
        <w:t xml:space="preserve"> </w:t>
      </w:r>
      <w:r>
        <w:t xml:space="preserve">:</w:t>
      </w:r>
      <w:r>
        <w:t xml:space="preserve"> </w:t>
      </w:r>
      <w:r>
        <w:t xml:space="preserve">1. Une</w:t>
      </w:r>
      <w:r>
        <w:t xml:space="preserve"> </w:t>
      </w:r>
      <w:r>
        <w:rPr>
          <w:b/>
          <w:bCs/>
        </w:rPr>
        <w:t xml:space="preserve">inspection du document</w:t>
      </w:r>
      <w:r>
        <w:t xml:space="preserve"> </w:t>
      </w:r>
      <w:r>
        <w:t xml:space="preserve">(chapitre 42) confirmant l’absence de propriétés personnelles ou de commentaires internes résiduels.</w:t>
      </w:r>
      <w:r>
        <w:t xml:space="preserve"> </w:t>
      </w:r>
      <w:r>
        <w:t xml:space="preserve">2. Une</w:t>
      </w:r>
      <w:r>
        <w:t xml:space="preserve"> </w:t>
      </w:r>
      <w:r>
        <w:rPr>
          <w:b/>
          <w:bCs/>
        </w:rPr>
        <w:t xml:space="preserve">restriction de modification</w:t>
      </w:r>
      <w:r>
        <w:t xml:space="preserve"> </w:t>
      </w:r>
      <w:r>
        <w:t xml:space="preserve">(chapitre 42) limitant le document aux commentaires uniquement, avec mot de passe.</w:t>
      </w:r>
      <w:r>
        <w:t xml:space="preserve"> </w:t>
      </w:r>
      <w:r>
        <w:t xml:space="preserve">3. Une</w:t>
      </w:r>
      <w:r>
        <w:t xml:space="preserve"> </w:t>
      </w:r>
      <w:r>
        <w:rPr>
          <w:b/>
          <w:bCs/>
        </w:rPr>
        <w:t xml:space="preserve">ligne de signature</w:t>
      </w:r>
      <w:r>
        <w:t xml:space="preserve"> </w:t>
      </w:r>
      <w:r>
        <w:t xml:space="preserve">(chapitre 43) ajoutée en fin de document, avec une explication écrite de la différence entre cette signature et une simple image scannée.</w:t>
      </w:r>
      <w:r>
        <w:t xml:space="preserve"> </w:t>
      </w:r>
      <w:r>
        <w:t xml:space="preserve">4. Une</w:t>
      </w:r>
      <w:r>
        <w:t xml:space="preserve"> </w:t>
      </w:r>
      <w:r>
        <w:rPr>
          <w:b/>
          <w:bCs/>
        </w:rPr>
        <w:t xml:space="preserve">configuration d’impression</w:t>
      </w:r>
      <w:r>
        <w:t xml:space="preserve"> </w:t>
      </w:r>
      <w:r>
        <w:t xml:space="preserve">documentée (chapitre 44) : nombre de copies, recto verso avec le bon type de retournement pour ce document précis.</w:t>
      </w:r>
      <w:r>
        <w:t xml:space="preserve"> </w:t>
      </w:r>
      <w:r>
        <w:t xml:space="preserve">5. Un</w:t>
      </w:r>
      <w:r>
        <w:t xml:space="preserve"> </w:t>
      </w:r>
      <w:r>
        <w:rPr>
          <w:b/>
          <w:bCs/>
        </w:rPr>
        <w:t xml:space="preserve">export PDF</w:t>
      </w:r>
      <w:r>
        <w:t xml:space="preserve"> </w:t>
      </w:r>
      <w:r>
        <w:t xml:space="preserve">(ce chapitre) avec signets de navigation basés sur les titres et balises de structure activées pour l’accessibilité.</w:t>
      </w:r>
    </w:p>
    <w:p>
      <w:pPr>
        <w:pStyle w:val="BodyText"/>
      </w:pPr>
      <w:r>
        <w:rPr>
          <w:b/>
          <w:bCs/>
        </w:rPr>
        <w:t xml:space="preserve">Critères de réussite</w:t>
      </w:r>
      <w:r>
        <w:t xml:space="preserve"> </w:t>
      </w:r>
      <w:r>
        <w:t xml:space="preserve">: le PDF final s’ouvre correctement avec un panneau de signets fonctionnel ; le document Word source ne permet plus de modification directe du texte (seuls les commentaires restent possibles) ; aucune information personnelle résiduelle n’est détectée par une seconde passe de l’Inspecteur de document.</w:t>
      </w:r>
    </w:p>
    <w:p>
      <w:pPr>
        <w:pStyle w:val="BodyText"/>
      </w:pPr>
      <w:r>
        <w:rPr>
          <w:b/>
          <w:bCs/>
        </w:rPr>
        <w:t xml:space="preserve">Format de restitution suggéré</w:t>
      </w:r>
      <w:r>
        <w:t xml:space="preserve"> </w:t>
      </w:r>
      <w:r>
        <w:t xml:space="preserve">: le document Word protégé, accompagné du fichier PDF exporté et d’un court compte rendu des choix de configuration effectués à chaque étape.</w:t>
      </w:r>
    </w:p>
    <w:bookmarkEnd w:id="866"/>
    <w:bookmarkStart w:id="867" w:name="erreurs-fréquentes-44"/>
    <w:p>
      <w:pPr>
        <w:pStyle w:val="Heading2"/>
      </w:pPr>
      <w:r>
        <w:t xml:space="preserve">Erreurs fréquentes</w:t>
      </w:r>
    </w:p>
    <w:p>
      <w:pPr>
        <w:pStyle w:val="FirstParagraph"/>
      </w:pPr>
      <w:r>
        <w:t xml:space="preserve">⚠️ Erreur n°1 — Confondre</w:t>
      </w:r>
      <w:r>
        <w:t xml:space="preserve"> </w:t>
      </w:r>
      <w:r>
        <w:t xml:space="preserve">“Enregistrer sous PDF”</w:t>
      </w:r>
      <w:r>
        <w:t xml:space="preserve"> </w:t>
      </w:r>
      <w:r>
        <w:t xml:space="preserve">et</w:t>
      </w:r>
      <w:r>
        <w:t xml:space="preserve"> </w:t>
      </w:r>
      <w:r>
        <w:t xml:space="preserve">“Exporter”</w:t>
      </w:r>
      <w:r>
        <w:t xml:space="preserve"> </w:t>
      </w:r>
      <w:r>
        <w:t xml:space="preserve">en pensant qu’ils diffèrent fondamentalement</w:t>
      </w:r>
      <w:r>
        <w:t xml:space="preserve"> </w:t>
      </w:r>
      <w:r>
        <w:t xml:space="preserve">Comme signalé en section 45.1, les deux aboutissent au même résultat final ; la commande Exporter n’est qu’un chemin d’accès plus direct aux options avancées, pas une fonctionnalité radicalement différente.</w:t>
      </w:r>
    </w:p>
    <w:p>
      <w:pPr>
        <w:pStyle w:val="BodyText"/>
      </w:pPr>
      <w:r>
        <w:t xml:space="preserve">⚠️ Erreur n°2 — Oublier les balises de structure pour un document destiné à un public large</w:t>
      </w:r>
      <w:r>
        <w:t xml:space="preserve"> </w:t>
      </w:r>
      <w:r>
        <w:t xml:space="preserve">Comme signalé en section 45.2, ce réglage invisible à l’écran mais essentiel pour l’accessibilité est parfois négligé faute d’un rappel explicite au moment de l’export — un oubli qui exclut de fait les lecteurs utilisant une technologie d’assistance.</w:t>
      </w:r>
    </w:p>
    <w:p>
      <w:pPr>
        <w:pStyle w:val="BodyText"/>
      </w:pPr>
      <w:r>
        <w:t xml:space="preserve">⚠️ Erreur n°3 — Faire confiance aveuglément à une conversion PDF vers Word sans relecture</w:t>
      </w:r>
      <w:r>
        <w:t xml:space="preserve"> </w:t>
      </w:r>
      <w:r>
        <w:t xml:space="preserve">Comme signalé dans l’atelier 138, une mise en page complexe se reconstitue rarement de façon parfaite — ne jamais présumer que le résultat est fidèle sans une vérification manuelle attentive.</w:t>
      </w:r>
    </w:p>
    <w:bookmarkEnd w:id="867"/>
    <w:bookmarkStart w:id="868" w:name="dépannage-44"/>
    <w:p>
      <w:pPr>
        <w:pStyle w:val="Heading2"/>
      </w:pPr>
      <w:r>
        <w:t xml:space="preserve">Dépannage</w:t>
      </w:r>
    </w:p>
    <w:p>
      <w:pPr>
        <w:pStyle w:val="FirstParagraph"/>
      </w:pPr>
      <w:r>
        <w:t xml:space="preserve">🩺 Symptôme : les signets n’apparaissent pas dans le PDF exporté</w:t>
      </w:r>
    </w:p>
    <w:p>
      <w:pPr>
        <w:pStyle w:val="Compact"/>
        <w:numPr>
          <w:ilvl w:val="0"/>
          <w:numId w:val="2137"/>
        </w:numPr>
      </w:pPr>
      <w:r>
        <w:rPr>
          <w:b/>
          <w:bCs/>
        </w:rPr>
        <w:t xml:space="preserve">Diagnostic</w:t>
      </w:r>
      <w:r>
        <w:t xml:space="preserve"> </w:t>
      </w:r>
      <w:r>
        <w:t xml:space="preserve">: l’option</w:t>
      </w:r>
      <w:r>
        <w:t xml:space="preserve"> </w:t>
      </w:r>
      <w:r>
        <w:t xml:space="preserve">“Signets”</w:t>
      </w:r>
      <w:r>
        <w:t xml:space="preserve"> </w:t>
      </w:r>
      <w:r>
        <w:t xml:space="preserve">n’a probablement pas été cochée dans la boîte de dialogue Options avant l’export, ou le document ne contient aucun style de titre réel (rappel du chapitre 9 sur la mise en forme manuelle qui imite un titre sans en être un).</w:t>
      </w:r>
    </w:p>
    <w:p>
      <w:pPr>
        <w:pStyle w:val="Compact"/>
        <w:numPr>
          <w:ilvl w:val="0"/>
          <w:numId w:val="2137"/>
        </w:numPr>
      </w:pPr>
      <w:r>
        <w:rPr>
          <w:b/>
          <w:bCs/>
        </w:rPr>
        <w:t xml:space="preserve">Résolution</w:t>
      </w:r>
      <w:r>
        <w:t xml:space="preserve"> </w:t>
      </w:r>
      <w:r>
        <w:t xml:space="preserve">: vérifier que les titres utilisent bien de vrais styles Word, puis relancer l’export en cochant explicitement</w:t>
      </w:r>
      <w:r>
        <w:t xml:space="preserve"> </w:t>
      </w:r>
      <w:r>
        <w:t xml:space="preserve">“Signets”</w:t>
      </w:r>
      <w:r>
        <w:t xml:space="preserve"> </w:t>
      </w:r>
      <w:r>
        <w:t xml:space="preserve">&gt;</w:t>
      </w:r>
      <w:r>
        <w:t xml:space="preserve"> </w:t>
      </w:r>
      <w:r>
        <w:t xml:space="preserve">“Titres”</w:t>
      </w:r>
      <w:r>
        <w:t xml:space="preserve"> </w:t>
      </w:r>
      <w:r>
        <w:t xml:space="preserve">dans les options.</w:t>
      </w:r>
    </w:p>
    <w:p>
      <w:pPr>
        <w:pStyle w:val="FirstParagraph"/>
      </w:pPr>
      <w:r>
        <w:t xml:space="preserve">🩺 Symptôme : un PDF converti en Word affiche un texte totalement désorganisé</w:t>
      </w:r>
    </w:p>
    <w:p>
      <w:pPr>
        <w:pStyle w:val="Compact"/>
        <w:numPr>
          <w:ilvl w:val="0"/>
          <w:numId w:val="2138"/>
        </w:numPr>
      </w:pPr>
      <w:r>
        <w:rPr>
          <w:b/>
          <w:bCs/>
        </w:rPr>
        <w:t xml:space="preserve">Diagnostic</w:t>
      </w:r>
      <w:r>
        <w:t xml:space="preserve"> </w:t>
      </w:r>
      <w:r>
        <w:t xml:space="preserve">: le PDF source contenait probablement une mise en page particulièrement complexe (colonnes multiples, tableaux imbriqués) que la conversion automatique ne peut reconstituer fidèlement.</w:t>
      </w:r>
    </w:p>
    <w:p>
      <w:pPr>
        <w:pStyle w:val="Compact"/>
        <w:numPr>
          <w:ilvl w:val="0"/>
          <w:numId w:val="2138"/>
        </w:numPr>
      </w:pPr>
      <w:r>
        <w:rPr>
          <w:b/>
          <w:bCs/>
        </w:rPr>
        <w:t xml:space="preserve">Résolution</w:t>
      </w:r>
      <w:r>
        <w:t xml:space="preserve"> </w:t>
      </w:r>
      <w:r>
        <w:t xml:space="preserve">: accepter de retravailler manuellement la mise en page après conversion, ou envisager de retaper le contenu textuel directement plutôt que de compter sur une conversion parfaite.</w:t>
      </w:r>
    </w:p>
    <w:bookmarkEnd w:id="868"/>
    <w:bookmarkStart w:id="869" w:name="en-entreprise-44"/>
    <w:p>
      <w:pPr>
        <w:pStyle w:val="Heading2"/>
      </w:pPr>
      <w:r>
        <w:t xml:space="preserve">En entreprise</w:t>
      </w:r>
    </w:p>
    <w:p>
      <w:pPr>
        <w:pStyle w:val="Compact"/>
        <w:numPr>
          <w:ilvl w:val="0"/>
          <w:numId w:val="2139"/>
        </w:numPr>
      </w:pPr>
      <w:r>
        <w:rPr>
          <w:b/>
          <w:bCs/>
        </w:rPr>
        <w:t xml:space="preserve">Bonne pratique répandue</w:t>
      </w:r>
      <w:r>
        <w:t xml:space="preserve"> </w:t>
      </w:r>
      <w:r>
        <w:t xml:space="preserve">: toujours activer les balises de structure d’accessibilité pour tout PDF destiné à une diffusion publique ou institutionnelle, une exigence de plus en plus réglementaire dans de nombreux contextes.</w:t>
      </w:r>
    </w:p>
    <w:p>
      <w:pPr>
        <w:pStyle w:val="Compact"/>
        <w:numPr>
          <w:ilvl w:val="0"/>
          <w:numId w:val="2139"/>
        </w:numPr>
      </w:pPr>
      <w:r>
        <w:rPr>
          <w:b/>
          <w:bCs/>
        </w:rPr>
        <w:t xml:space="preserve">Bonne pratique répandue</w:t>
      </w:r>
      <w:r>
        <w:t xml:space="preserve"> </w:t>
      </w:r>
      <w:r>
        <w:t xml:space="preserve">: réserver le format PDF/A aux documents à valeur d’archive de long terme, le PDF standard restant suffisant pour une diffusion courante à durée de vie plus limitée.</w:t>
      </w:r>
    </w:p>
    <w:p>
      <w:pPr>
        <w:pStyle w:val="Compact"/>
        <w:numPr>
          <w:ilvl w:val="0"/>
          <w:numId w:val="2139"/>
        </w:numPr>
      </w:pPr>
      <w:r>
        <w:rPr>
          <w:b/>
          <w:bCs/>
        </w:rPr>
        <w:t xml:space="preserve">Erreur classique observée</w:t>
      </w:r>
      <w:r>
        <w:t xml:space="preserve"> </w:t>
      </w:r>
      <w:r>
        <w:t xml:space="preserve">: des PDF professionnels sans aucun signet de navigation sur des documents de plusieurs dizaines de pages, obligeant le lecteur à faire défiler manuellement pour retrouver une section précise.</w:t>
      </w:r>
    </w:p>
    <w:bookmarkEnd w:id="869"/>
    <w:bookmarkStart w:id="870" w:name="astuces-avancées-44"/>
    <w:p>
      <w:pPr>
        <w:pStyle w:val="Heading2"/>
      </w:pPr>
      <w:r>
        <w:t xml:space="preserve">Astuces avancées</w:t>
      </w:r>
    </w:p>
    <w:p>
      <w:pPr>
        <w:pStyle w:val="FirstParagraph"/>
      </w:pPr>
      <w:r>
        <w:t xml:space="preserve">🚀 Astuce experte — réduire la taille du fichier PDF pour un envoi par e-mail</w:t>
      </w:r>
      <w:r>
        <w:t xml:space="preserve"> </w:t>
      </w:r>
      <w:r>
        <w:t xml:space="preserve">La boîte de dialogue Options d’export PDF propose un choix entre</w:t>
      </w:r>
      <w:r>
        <w:t xml:space="preserve"> </w:t>
      </w:r>
      <w:r>
        <w:rPr>
          <w:b/>
          <w:bCs/>
        </w:rPr>
        <w:t xml:space="preserve">“Standard (publication en ligne et impression)”</w:t>
      </w:r>
      <w:r>
        <w:t xml:space="preserve"> </w:t>
      </w:r>
      <w:r>
        <w:t xml:space="preserve">et</w:t>
      </w:r>
      <w:r>
        <w:t xml:space="preserve"> </w:t>
      </w:r>
      <w:r>
        <w:rPr>
          <w:b/>
          <w:bCs/>
        </w:rPr>
        <w:t xml:space="preserve">“Taille minimale (publication en ligne)”</w:t>
      </w:r>
      <w:r>
        <w:t xml:space="preserve"> </w:t>
      </w:r>
      <w:r>
        <w:t xml:space="preserve">— cette seconde option compresse davantage les images intégrées (rappel du chapitre 21 sur la compression d’images), produisant un fichier nettement plus léger, adapté à un envoi par e-mail dont la taille de pièce jointe serait autrement pénalisante.</w:t>
      </w:r>
    </w:p>
    <w:bookmarkEnd w:id="870"/>
    <w:bookmarkStart w:id="871" w:name="résumé-du-chapitre-44"/>
    <w:p>
      <w:pPr>
        <w:pStyle w:val="Heading2"/>
      </w:pPr>
      <w:r>
        <w:t xml:space="preserve">Résumé du chapitre</w:t>
      </w:r>
    </w:p>
    <w:p>
      <w:pPr>
        <w:pStyle w:val="Compact"/>
        <w:numPr>
          <w:ilvl w:val="0"/>
          <w:numId w:val="2140"/>
        </w:numPr>
      </w:pPr>
      <w:r>
        <w:t xml:space="preserve">Exporter en PDF (Fichier &gt; Exporter) aboutit au même résultat qu’Enregistrer sous PDF (chapitre 5), avec un accès plus direct aux options avancées.</w:t>
      </w:r>
    </w:p>
    <w:p>
      <w:pPr>
        <w:pStyle w:val="Compact"/>
        <w:numPr>
          <w:ilvl w:val="0"/>
          <w:numId w:val="2140"/>
        </w:numPr>
      </w:pPr>
      <w:r>
        <w:t xml:space="preserve">Les signets basés sur les titres reproduisent, dans le PDF, la navigation par titres déjà vue au chapitre 6 et à la table des matières du chapitre 28.</w:t>
      </w:r>
    </w:p>
    <w:p>
      <w:pPr>
        <w:pStyle w:val="Compact"/>
        <w:numPr>
          <w:ilvl w:val="0"/>
          <w:numId w:val="2140"/>
        </w:numPr>
      </w:pPr>
      <w:r>
        <w:t xml:space="preserve">Les balises de structure, invisibles à l’écran, rendent le PDF exploitable par une technologie d’assistance — un prolongement direct du chapitre 46.</w:t>
      </w:r>
    </w:p>
    <w:p>
      <w:pPr>
        <w:pStyle w:val="Compact"/>
        <w:numPr>
          <w:ilvl w:val="0"/>
          <w:numId w:val="2140"/>
        </w:numPr>
      </w:pPr>
      <w:r>
        <w:t xml:space="preserve">Le format PDF/A convient à l’archivage de long terme, garantissant une lisibilité future indépendante de l’évolution des logiciels.</w:t>
      </w:r>
    </w:p>
    <w:p>
      <w:pPr>
        <w:pStyle w:val="Compact"/>
        <w:numPr>
          <w:ilvl w:val="0"/>
          <w:numId w:val="2140"/>
        </w:numPr>
      </w:pPr>
      <w:r>
        <w:t xml:space="preserve">Convertir un PDF existant en document Word reste une reconstitution approximative, à toujours vérifier attentivement plutôt que de faire confiance aveuglément au résultat.</w:t>
      </w:r>
    </w:p>
    <w:bookmarkEnd w:id="871"/>
    <w:bookmarkStart w:id="872" w:name="quiz-44"/>
    <w:p>
      <w:pPr>
        <w:pStyle w:val="Heading2"/>
      </w:pPr>
      <w:r>
        <w:t xml:space="preserve">Quiz</w:t>
      </w:r>
    </w:p>
    <w:p>
      <w:pPr>
        <w:pStyle w:val="FirstParagraph"/>
      </w:pPr>
      <w:r>
        <w:t xml:space="preserve">📝 QCM (une seule bonne réponse par question)</w:t>
      </w:r>
    </w:p>
    <w:p>
      <w:pPr>
        <w:pStyle w:val="Compact"/>
        <w:numPr>
          <w:ilvl w:val="0"/>
          <w:numId w:val="2141"/>
        </w:numPr>
      </w:pPr>
      <w:r>
        <w:t xml:space="preserve">Les signets d’un PDF basés sur</w:t>
      </w:r>
      <w:r>
        <w:t xml:space="preserve"> </w:t>
      </w:r>
      <w:r>
        <w:t xml:space="preserve">“Titres”</w:t>
      </w:r>
      <w:r>
        <w:t xml:space="preserve"> </w:t>
      </w:r>
      <w:r>
        <w:t xml:space="preserve">reflètent :</w:t>
      </w:r>
    </w:p>
    <w:p>
      <w:pPr>
        <w:pStyle w:val="Compact"/>
        <w:numPr>
          <w:ilvl w:val="1"/>
          <w:numId w:val="2142"/>
        </w:numPr>
      </w:pPr>
    </w:p>
    <w:p>
      <w:pPr>
        <w:pStyle w:val="Compact"/>
        <w:numPr>
          <w:ilvl w:val="2"/>
          <w:numId w:val="2143"/>
        </w:numPr>
      </w:pPr>
      <w:r>
        <w:t xml:space="preserve">Les commentaires du document</w:t>
      </w:r>
    </w:p>
    <w:p>
      <w:pPr>
        <w:pStyle w:val="Compact"/>
        <w:numPr>
          <w:ilvl w:val="1"/>
          <w:numId w:val="2142"/>
        </w:numPr>
      </w:pPr>
    </w:p>
    <w:p>
      <w:pPr>
        <w:pStyle w:val="Compact"/>
        <w:numPr>
          <w:ilvl w:val="2"/>
          <w:numId w:val="2144"/>
        </w:numPr>
      </w:pPr>
      <w:r>
        <w:t xml:space="preserve">La hiérarchie des styles de titre du document</w:t>
      </w:r>
    </w:p>
    <w:p>
      <w:pPr>
        <w:pStyle w:val="Compact"/>
        <w:numPr>
          <w:ilvl w:val="1"/>
          <w:numId w:val="2142"/>
        </w:numPr>
      </w:pPr>
    </w:p>
    <w:p>
      <w:pPr>
        <w:pStyle w:val="Compact"/>
        <w:numPr>
          <w:ilvl w:val="2"/>
          <w:numId w:val="2145"/>
        </w:numPr>
      </w:pPr>
      <w:r>
        <w:t xml:space="preserve">Les propriétés du fichier</w:t>
      </w:r>
    </w:p>
    <w:p>
      <w:pPr>
        <w:pStyle w:val="Compact"/>
        <w:numPr>
          <w:ilvl w:val="1"/>
          <w:numId w:val="2142"/>
        </w:numPr>
      </w:pPr>
    </w:p>
    <w:p>
      <w:pPr>
        <w:pStyle w:val="Compact"/>
        <w:numPr>
          <w:ilvl w:val="2"/>
          <w:numId w:val="2146"/>
        </w:numPr>
      </w:pPr>
      <w:r>
        <w:t xml:space="preserve">Les images insérées</w:t>
      </w:r>
    </w:p>
    <w:p>
      <w:pPr>
        <w:pStyle w:val="Compact"/>
        <w:numPr>
          <w:ilvl w:val="0"/>
          <w:numId w:val="2141"/>
        </w:numPr>
      </w:pPr>
      <w:r>
        <w:t xml:space="preserve">Le format PDF/A est spécifiquement conçu pour :</w:t>
      </w:r>
    </w:p>
    <w:p>
      <w:pPr>
        <w:pStyle w:val="Compact"/>
        <w:numPr>
          <w:ilvl w:val="1"/>
          <w:numId w:val="2147"/>
        </w:numPr>
      </w:pPr>
    </w:p>
    <w:p>
      <w:pPr>
        <w:pStyle w:val="Compact"/>
        <w:numPr>
          <w:ilvl w:val="2"/>
          <w:numId w:val="2148"/>
        </w:numPr>
      </w:pPr>
      <w:r>
        <w:t xml:space="preserve">La diffusion rapide par e-mail</w:t>
      </w:r>
    </w:p>
    <w:p>
      <w:pPr>
        <w:pStyle w:val="Compact"/>
        <w:numPr>
          <w:ilvl w:val="1"/>
          <w:numId w:val="2147"/>
        </w:numPr>
      </w:pPr>
    </w:p>
    <w:p>
      <w:pPr>
        <w:pStyle w:val="Compact"/>
        <w:numPr>
          <w:ilvl w:val="2"/>
          <w:numId w:val="2149"/>
        </w:numPr>
      </w:pPr>
      <w:r>
        <w:t xml:space="preserve">L’archivage à long terme</w:t>
      </w:r>
    </w:p>
    <w:p>
      <w:pPr>
        <w:pStyle w:val="Compact"/>
        <w:numPr>
          <w:ilvl w:val="1"/>
          <w:numId w:val="2147"/>
        </w:numPr>
      </w:pPr>
    </w:p>
    <w:p>
      <w:pPr>
        <w:pStyle w:val="Compact"/>
        <w:numPr>
          <w:ilvl w:val="2"/>
          <w:numId w:val="2150"/>
        </w:numPr>
      </w:pPr>
      <w:r>
        <w:t xml:space="preserve">L’impression en couleur uniquement</w:t>
      </w:r>
    </w:p>
    <w:p>
      <w:pPr>
        <w:pStyle w:val="Compact"/>
        <w:numPr>
          <w:ilvl w:val="1"/>
          <w:numId w:val="2147"/>
        </w:numPr>
      </w:pPr>
    </w:p>
    <w:p>
      <w:pPr>
        <w:pStyle w:val="Compact"/>
        <w:numPr>
          <w:ilvl w:val="2"/>
          <w:numId w:val="2151"/>
        </w:numPr>
      </w:pPr>
      <w:r>
        <w:t xml:space="preserve">La coédition en temps réel</w:t>
      </w:r>
    </w:p>
    <w:p>
      <w:pPr>
        <w:pStyle w:val="Compact"/>
        <w:numPr>
          <w:ilvl w:val="0"/>
          <w:numId w:val="2141"/>
        </w:numPr>
      </w:pPr>
      <w:r>
        <w:t xml:space="preserve">Convertir un PDF existant en document Word :</w:t>
      </w:r>
    </w:p>
    <w:p>
      <w:pPr>
        <w:pStyle w:val="Compact"/>
        <w:numPr>
          <w:ilvl w:val="1"/>
          <w:numId w:val="2152"/>
        </w:numPr>
      </w:pPr>
    </w:p>
    <w:p>
      <w:pPr>
        <w:pStyle w:val="Compact"/>
        <w:numPr>
          <w:ilvl w:val="2"/>
          <w:numId w:val="2153"/>
        </w:numPr>
      </w:pPr>
      <w:r>
        <w:t xml:space="preserve">Produit toujours une reconstitution parfaite</w:t>
      </w:r>
    </w:p>
    <w:p>
      <w:pPr>
        <w:pStyle w:val="Compact"/>
        <w:numPr>
          <w:ilvl w:val="1"/>
          <w:numId w:val="2152"/>
        </w:numPr>
      </w:pPr>
    </w:p>
    <w:p>
      <w:pPr>
        <w:pStyle w:val="Compact"/>
        <w:numPr>
          <w:ilvl w:val="2"/>
          <w:numId w:val="2154"/>
        </w:numPr>
      </w:pPr>
      <w:r>
        <w:t xml:space="preserve">Reste une reconstitution approximative, à vérifier</w:t>
      </w:r>
    </w:p>
    <w:p>
      <w:pPr>
        <w:pStyle w:val="Compact"/>
        <w:numPr>
          <w:ilvl w:val="1"/>
          <w:numId w:val="2152"/>
        </w:numPr>
      </w:pPr>
    </w:p>
    <w:p>
      <w:pPr>
        <w:pStyle w:val="Compact"/>
        <w:numPr>
          <w:ilvl w:val="2"/>
          <w:numId w:val="2155"/>
        </w:numPr>
      </w:pPr>
      <w:r>
        <w:t xml:space="preserve">Est impossible techniquement</w:t>
      </w:r>
    </w:p>
    <w:p>
      <w:pPr>
        <w:pStyle w:val="Compact"/>
        <w:numPr>
          <w:ilvl w:val="1"/>
          <w:numId w:val="2152"/>
        </w:numPr>
      </w:pPr>
    </w:p>
    <w:p>
      <w:pPr>
        <w:pStyle w:val="Compact"/>
        <w:numPr>
          <w:ilvl w:val="2"/>
          <w:numId w:val="2156"/>
        </w:numPr>
      </w:pPr>
      <w:r>
        <w:t xml:space="preserve">Nécessite obligatoirement un logiciel tiers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157"/>
        </w:numPr>
      </w:pPr>
      <w:r>
        <w:t xml:space="preserve">“Enregistrer sous PDF”</w:t>
      </w:r>
      <w:r>
        <w:t xml:space="preserve"> </w:t>
      </w:r>
      <w:r>
        <w:t xml:space="preserve">et</w:t>
      </w:r>
      <w:r>
        <w:t xml:space="preserve"> </w:t>
      </w:r>
      <w:r>
        <w:t xml:space="preserve">“Exporter en PDF”</w:t>
      </w:r>
      <w:r>
        <w:t xml:space="preserve"> </w:t>
      </w:r>
      <w:r>
        <w:t xml:space="preserve">produisent des fichiers fondamentalement différents. —</w:t>
      </w:r>
      <w:r>
        <w:t xml:space="preserve"> </w:t>
      </w:r>
      <w:r>
        <w:rPr>
          <w:b/>
          <w:bCs/>
        </w:rPr>
        <w:t xml:space="preserve">Faux</w:t>
      </w:r>
      <w:r>
        <w:t xml:space="preserve">, le résultat final est identique.</w:t>
      </w:r>
    </w:p>
    <w:p>
      <w:pPr>
        <w:pStyle w:val="Compact"/>
        <w:numPr>
          <w:ilvl w:val="0"/>
          <w:numId w:val="2157"/>
        </w:numPr>
      </w:pPr>
      <w:r>
        <w:t xml:space="preserve">Les balises de structure d’un PDF sont visibles à l’œil dans le document. —</w:t>
      </w:r>
      <w:r>
        <w:t xml:space="preserve"> </w:t>
      </w:r>
      <w:r>
        <w:rPr>
          <w:b/>
          <w:bCs/>
        </w:rPr>
        <w:t xml:space="preserve">Faux</w:t>
      </w:r>
      <w:r>
        <w:t xml:space="preserve">, elles restent invisibles mais lues par les technologies d’assistance.</w:t>
      </w:r>
    </w:p>
    <w:p>
      <w:pPr>
        <w:pStyle w:val="Compact"/>
        <w:numPr>
          <w:ilvl w:val="0"/>
          <w:numId w:val="2157"/>
        </w:numPr>
      </w:pPr>
      <w:r>
        <w:t xml:space="preserve">Le format PDF/A interdit certains éléments comme les polices non intégrées, pour garantir une lisibilité future. —</w:t>
      </w:r>
      <w:r>
        <w:t xml:space="preserve"> </w:t>
      </w:r>
      <w:r>
        <w:rPr>
          <w:b/>
          <w:bCs/>
        </w:rPr>
        <w:t xml:space="preserve">Vrai</w:t>
      </w:r>
      <w:r>
        <w:t xml:space="preserve">.</w:t>
      </w:r>
    </w:p>
    <w:p>
      <w:pPr>
        <w:pStyle w:val="Compact"/>
        <w:numPr>
          <w:ilvl w:val="0"/>
          <w:numId w:val="2157"/>
        </w:numPr>
      </w:pPr>
      <w:r>
        <w:t xml:space="preserve">Un PDF composé uniquement d’images scannées se convertit en texte modifiable sans aucune technologie supplémentaire. —</w:t>
      </w:r>
      <w:r>
        <w:t xml:space="preserve"> </w:t>
      </w:r>
      <w:r>
        <w:rPr>
          <w:b/>
          <w:bCs/>
        </w:rPr>
        <w:t xml:space="preserve">Faux</w:t>
      </w:r>
      <w:r>
        <w:t xml:space="preserve">, une reconnaissance optique de caractères (OCR) serait nécessaire.</w:t>
      </w:r>
    </w:p>
    <w:p>
      <w:pPr>
        <w:pStyle w:val="FirstParagraph"/>
      </w:pPr>
      <w:r>
        <w:t xml:space="preserve">📝 Questions ouvertes</w:t>
      </w:r>
    </w:p>
    <w:p>
      <w:pPr>
        <w:pStyle w:val="Compact"/>
        <w:numPr>
          <w:ilvl w:val="0"/>
          <w:numId w:val="2158"/>
        </w:numPr>
      </w:pPr>
      <w:r>
        <w:t xml:space="preserve">Explique pourquoi les signets d’un PDF basés sur</w:t>
      </w:r>
      <w:r>
        <w:t xml:space="preserve"> </w:t>
      </w:r>
      <w:r>
        <w:t xml:space="preserve">“Titres”</w:t>
      </w:r>
      <w:r>
        <w:t xml:space="preserve"> </w:t>
      </w:r>
      <w:r>
        <w:t xml:space="preserve">ne fonctionnent que si le document source utilise de vrais styles de titre.</w:t>
      </w:r>
    </w:p>
    <w:p>
      <w:pPr>
        <w:pStyle w:val="Compact"/>
        <w:numPr>
          <w:ilvl w:val="0"/>
          <w:numId w:val="2158"/>
        </w:numPr>
      </w:pPr>
      <w:r>
        <w:t xml:space="preserve">Une organisation reçoit un ancien rapport uniquement en PDF et veut en réutiliser certains passages dans un nouveau rapport Word. Quelle procédure lui recommandes-tu, et quelle précaution prendre après la conversion ?</w:t>
      </w:r>
    </w:p>
    <w:p>
      <w:pPr>
        <w:pStyle w:val="FirstParagraph"/>
      </w:pPr>
      <w:r>
        <w:rPr>
          <w:b/>
          <w:bCs/>
        </w:rPr>
        <w:t xml:space="preserve">Corrigé 1</w:t>
      </w:r>
      <w:r>
        <w:t xml:space="preserve"> </w:t>
      </w:r>
      <w:r>
        <w:t xml:space="preserve">: les signets basés sur</w:t>
      </w:r>
      <w:r>
        <w:t xml:space="preserve"> </w:t>
      </w:r>
      <w:r>
        <w:t xml:space="preserve">“Titres”</w:t>
      </w:r>
      <w:r>
        <w:t xml:space="preserve"> </w:t>
      </w:r>
      <w:r>
        <w:t xml:space="preserve">analysent la structure réelle du document via ses styles de titre (chapitre 9), exactement comme la table des matières automatique (chapitre 28) ou le volet de navigation (chapitre 6) — un texte simplement agrandi et mis en gras sans vrai style de titre reste invisible à cette analyse structurelle, et n’apparaîtra donc jamais dans le panneau de signets du PDF.</w:t>
      </w:r>
    </w:p>
    <w:p>
      <w:pPr>
        <w:pStyle w:val="BodyText"/>
      </w:pPr>
      <w:r>
        <w:rPr>
          <w:b/>
          <w:bCs/>
        </w:rPr>
        <w:t xml:space="preserve">Corrigé 2</w:t>
      </w:r>
      <w:r>
        <w:t xml:space="preserve"> </w:t>
      </w:r>
      <w:r>
        <w:t xml:space="preserve">: ouvrir directement le fichier PDF depuis Fichier &gt; Ouvrir dans Word (section 45.4), qui convertira automatiquement le contenu en document modifiable — après cette conversion, toujours relire attentivement la mise en page obtenue, en particulier les tableaux et la disposition du texte, qui peuvent avoir été reconstitués de façon imparfaite par rapport à l’apparence du PDF original.</w:t>
      </w:r>
    </w:p>
    <w:bookmarkEnd w:id="872"/>
    <w:bookmarkStart w:id="873" w:name="exercices-43"/>
    <w:p>
      <w:pPr>
        <w:pStyle w:val="Heading2"/>
      </w:pPr>
      <w:r>
        <w:t xml:space="preserve">Exercices</w:t>
      </w:r>
    </w:p>
    <w:p>
      <w:pPr>
        <w:pStyle w:val="FirstParagraph"/>
      </w:pPr>
      <w:r>
        <w:t xml:space="preserve">📝 Exercice 45.1</w:t>
      </w:r>
    </w:p>
    <w:p>
      <w:pPr>
        <w:pStyle w:val="BodyText"/>
      </w:pPr>
      <w:r>
        <w:t xml:space="preserve">Sur un document de test avec au moins trois niveaux de titres, exporte-le en PDF avec l’option</w:t>
      </w:r>
      <w:r>
        <w:t xml:space="preserve"> </w:t>
      </w:r>
      <w:r>
        <w:t xml:space="preserve">“Signets”</w:t>
      </w:r>
      <w:r>
        <w:t xml:space="preserve"> </w:t>
      </w:r>
      <w:r>
        <w:t xml:space="preserve">&gt;</w:t>
      </w:r>
      <w:r>
        <w:t xml:space="preserve"> </w:t>
      </w:r>
      <w:r>
        <w:t xml:space="preserve">“Titres”</w:t>
      </w:r>
      <w:r>
        <w:t xml:space="preserve"> </w:t>
      </w:r>
      <w:r>
        <w:t xml:space="preserve">activée, puis ouvre le PDF résultant dans un lecteur PDF pour vérifier la présence et la structure du panneau de navigation.</w:t>
      </w:r>
    </w:p>
    <w:p>
      <w:pPr>
        <w:pStyle w:val="BodyText"/>
      </w:pPr>
      <w:r>
        <w:rPr>
          <w:b/>
          <w:bCs/>
        </w:rPr>
        <w:t xml:space="preserve">Corrigé :</w:t>
      </w:r>
      <w:r>
        <w:t xml:space="preserve"> </w:t>
      </w:r>
      <w:r>
        <w:t xml:space="preserve">réussi si le panneau de signets du PDF reflète fidèlement la hiérarchie des titres du document Word source, permettant une navigation directe vers chaque section en cliquant sur un signet.</w:t>
      </w:r>
    </w:p>
    <w:p>
      <w:pPr>
        <w:pStyle w:val="BodyText"/>
      </w:pPr>
      <w:r>
        <w:t xml:space="preserve">📝 Exercice 45.2</w:t>
      </w:r>
    </w:p>
    <w:p>
      <w:pPr>
        <w:pStyle w:val="BodyText"/>
      </w:pPr>
      <w:r>
        <w:t xml:space="preserve">Exporte ce même document une seconde fois, cette fois en cochant l’option PDF/A, puis compare la taille des deux fichiers obtenus (standard contre PDF/A).</w:t>
      </w:r>
    </w:p>
    <w:p>
      <w:pPr>
        <w:pStyle w:val="BodyText"/>
      </w:pPr>
      <w:r>
        <w:rPr>
          <w:b/>
          <w:bCs/>
        </w:rPr>
        <w:t xml:space="preserve">Corrigé :</w:t>
      </w:r>
      <w:r>
        <w:t xml:space="preserve"> </w:t>
      </w:r>
      <w:r>
        <w:t xml:space="preserve">réponse personnelle ; réussi si l’élève constate et explique correctement une différence de taille de fichier entre les deux versions, liée à l’intégration complète des polices exigée par le format PDF/A.</w:t>
      </w:r>
    </w:p>
    <w:bookmarkEnd w:id="873"/>
    <w:bookmarkStart w:id="874" w:name="checklist-de-fin-de-chapitre-44"/>
    <w:p>
      <w:pPr>
        <w:pStyle w:val="Heading2"/>
      </w:pPr>
      <w:r>
        <w:t xml:space="preserve">Checklist de fin de chapitre</w:t>
      </w:r>
    </w:p>
    <w:p>
      <w:pPr>
        <w:pStyle w:val="FirstParagraph"/>
      </w:pPr>
      <w:r>
        <w:t xml:space="preserve">☐ Je distingue</w:t>
      </w:r>
      <w:r>
        <w:t xml:space="preserve"> </w:t>
      </w:r>
      <w:r>
        <w:t xml:space="preserve">“Enregistrer sous PDF”</w:t>
      </w:r>
      <w:r>
        <w:t xml:space="preserve"> </w:t>
      </w:r>
      <w:r>
        <w:t xml:space="preserve">d’</w:t>
      </w:r>
      <w:r>
        <w:t xml:space="preserve">“Exporter en PDF”</w:t>
      </w:r>
      <w:r>
        <w:t xml:space="preserve"> </w:t>
      </w:r>
      <w:r>
        <w:t xml:space="preserve">et leurs options respectives.</w:t>
      </w:r>
    </w:p>
    <w:p>
      <w:pPr>
        <w:pStyle w:val="BodyText"/>
      </w:pPr>
      <w:r>
        <w:t xml:space="preserve">☐ J’exporte un PDF avec des signets de navigation basés sur les titres.</w:t>
      </w:r>
    </w:p>
    <w:p>
      <w:pPr>
        <w:pStyle w:val="BodyText"/>
      </w:pPr>
      <w:r>
        <w:t xml:space="preserve">☐ J’active les balises de structure pour l’accessibilité d’un PDF exporté.</w:t>
      </w:r>
    </w:p>
    <w:p>
      <w:pPr>
        <w:pStyle w:val="BodyText"/>
      </w:pPr>
      <w:r>
        <w:t xml:space="preserve">☐ Je choisis le format PDF/A pour un document destiné à l’archivage long terme.</w:t>
      </w:r>
    </w:p>
    <w:p>
      <w:pPr>
        <w:pStyle w:val="BodyText"/>
      </w:pPr>
      <w:r>
        <w:t xml:space="preserve">☐ Je convertis un PDF existant en document Word, en vérifiant attentivement le résultat.</w:t>
      </w:r>
    </w:p>
    <w:p>
      <w:pPr>
        <w:pStyle w:val="BodyText"/>
      </w:pPr>
      <w:r>
        <w:t xml:space="preserve">☐ J’ai mené à bien le mini-projet combinant l’ensemble de la Partie 11.</w:t>
      </w:r>
    </w:p>
    <w:bookmarkEnd w:id="874"/>
    <w:bookmarkStart w:id="875" w:name="aide-mémoire-44"/>
    <w:p>
      <w:pPr>
        <w:pStyle w:val="Heading2"/>
      </w:pPr>
      <w:r>
        <w:t xml:space="preserve">Aide-mémoire</w:t>
      </w:r>
    </w:p>
    <w:p>
      <w:pPr>
        <w:pStyle w:val="FirstParagraph"/>
      </w:pPr>
      <w:r>
        <w:t xml:space="preserve">📌 Points clés à retenir</w:t>
      </w:r>
    </w:p>
    <w:p>
      <w:pPr>
        <w:pStyle w:val="Compact"/>
        <w:numPr>
          <w:ilvl w:val="0"/>
          <w:numId w:val="2159"/>
        </w:numPr>
      </w:pPr>
      <w:r>
        <w:rPr>
          <w:b/>
          <w:bCs/>
        </w:rPr>
        <w:t xml:space="preserve">Exporter en PDF</w:t>
      </w:r>
      <w:r>
        <w:t xml:space="preserve"> </w:t>
      </w:r>
      <w:r>
        <w:t xml:space="preserve">= même résultat qu’Enregistrer sous PDF, accès plus direct aux options avancées.</w:t>
      </w:r>
    </w:p>
    <w:p>
      <w:pPr>
        <w:pStyle w:val="Compact"/>
        <w:numPr>
          <w:ilvl w:val="0"/>
          <w:numId w:val="2159"/>
        </w:numPr>
      </w:pPr>
      <w:r>
        <w:rPr>
          <w:b/>
          <w:bCs/>
        </w:rPr>
        <w:t xml:space="preserve">Signets</w:t>
      </w:r>
      <w:r>
        <w:rPr>
          <w:b/>
          <w:bCs/>
        </w:rPr>
        <w:t xml:space="preserve"> </w:t>
      </w:r>
      <w:r>
        <w:rPr>
          <w:b/>
          <w:bCs/>
        </w:rPr>
        <w:t xml:space="preserve">“Titres”</w:t>
      </w:r>
      <w:r>
        <w:t xml:space="preserve"> </w:t>
      </w:r>
      <w:r>
        <w:t xml:space="preserve">= nécessite de vrais styles de titre, comme la table des matières (chapitre 28).</w:t>
      </w:r>
    </w:p>
    <w:p>
      <w:pPr>
        <w:pStyle w:val="Compact"/>
        <w:numPr>
          <w:ilvl w:val="0"/>
          <w:numId w:val="2159"/>
        </w:numPr>
      </w:pPr>
      <w:r>
        <w:rPr>
          <w:b/>
          <w:bCs/>
        </w:rPr>
        <w:t xml:space="preserve">Balises de structure</w:t>
      </w:r>
      <w:r>
        <w:t xml:space="preserve"> </w:t>
      </w:r>
      <w:r>
        <w:t xml:space="preserve">= invisibles, essentielles pour l’accessibilité (chapitre 46).</w:t>
      </w:r>
    </w:p>
    <w:p>
      <w:pPr>
        <w:pStyle w:val="Compact"/>
        <w:numPr>
          <w:ilvl w:val="0"/>
          <w:numId w:val="2159"/>
        </w:numPr>
      </w:pPr>
      <w:r>
        <w:rPr>
          <w:b/>
          <w:bCs/>
        </w:rPr>
        <w:t xml:space="preserve">PDF/A</w:t>
      </w:r>
      <w:r>
        <w:t xml:space="preserve"> </w:t>
      </w:r>
      <w:r>
        <w:t xml:space="preserve">= archivage long terme, polices intégrées obligatoires.</w:t>
      </w:r>
    </w:p>
    <w:p>
      <w:pPr>
        <w:pStyle w:val="Compact"/>
        <w:numPr>
          <w:ilvl w:val="0"/>
          <w:numId w:val="2159"/>
        </w:numPr>
      </w:pPr>
      <w:r>
        <w:rPr>
          <w:b/>
          <w:bCs/>
        </w:rPr>
        <w:t xml:space="preserve">Conversion PDF → Word</w:t>
      </w:r>
      <w:r>
        <w:t xml:space="preserve"> </w:t>
      </w:r>
      <w:r>
        <w:t xml:space="preserve">= toujours approximative, à vérifier manuellement.</w:t>
      </w:r>
    </w:p>
    <w:p>
      <w:pPr>
        <w:pStyle w:val="FirstParagraph"/>
      </w:pPr>
      <w:r>
        <w:t xml:space="preserve">Aucun raccourci clavier dédié : toutes les commandes passent par Fichier &gt; Exporter ou Fichier &gt; Ouvrir.</w:t>
      </w:r>
    </w:p>
    <w:bookmarkEnd w:id="875"/>
    <w:bookmarkStart w:id="876" w:name="faq-44"/>
    <w:p>
      <w:pPr>
        <w:pStyle w:val="Heading2"/>
      </w:pPr>
      <w:r>
        <w:t xml:space="preserve">FAQ</w:t>
      </w:r>
    </w:p>
    <w:p>
      <w:pPr>
        <w:pStyle w:val="FirstParagraph"/>
      </w:pPr>
      <w:r>
        <w:t xml:space="preserve">Un PDF exporté avec restriction de modification (chapitre 42) conserve-t-il cette protection ?</w:t>
      </w:r>
    </w:p>
    <w:p>
      <w:pPr>
        <w:pStyle w:val="BodyText"/>
      </w:pPr>
      <w:r>
        <w:t xml:space="preserve">Le PDF lui-même dispose de ses propres mécanismes de protection, distincts de ceux de Word ; une restriction Word ne se transfère pas automatiquement au PDF, qui nécessite ses propres réglages de sécurité si une protection équivalente est recherchée dans le fichier PDF final.</w:t>
      </w:r>
    </w:p>
    <w:p>
      <w:pPr>
        <w:pStyle w:val="BodyText"/>
      </w:pPr>
      <w:r>
        <w:t xml:space="preserve">Peut-on exporter uniquement certaines pages d’un document en PDF ?</w:t>
      </w:r>
    </w:p>
    <w:p>
      <w:pPr>
        <w:pStyle w:val="BodyText"/>
      </w:pPr>
      <w:r>
        <w:t xml:space="preserve">Oui, la boîte de dialogue d’export PDF propose un champ</w:t>
      </w:r>
      <w:r>
        <w:t xml:space="preserve"> </w:t>
      </w:r>
      <w:r>
        <w:t xml:space="preserve">“Pages”</w:t>
      </w:r>
      <w:r>
        <w:t xml:space="preserve"> </w:t>
      </w:r>
      <w:r>
        <w:t xml:space="preserve">permettant de spécifier une plage précise, similaire au réglage déjà vu pour l’impression au chapitre 44.</w:t>
      </w:r>
    </w:p>
    <w:p>
      <w:pPr>
        <w:pStyle w:val="BodyText"/>
      </w:pPr>
      <w:r>
        <w:t xml:space="preserve">Le format PDF/A est-il compatible avec tous les lecteurs PDF ?</w:t>
      </w:r>
    </w:p>
    <w:p>
      <w:pPr>
        <w:pStyle w:val="BodyText"/>
      </w:pPr>
      <w:r>
        <w:t xml:space="preserve">Oui, un fichier PDF/A reste un PDF standard lisible par n’importe quel lecteur PDF courant ; seules ses contraintes de création (polices intégrées, pas de contenu externe) le distinguent d’un PDF ordinaire, sans affecter sa compatibilité de lecture.</w:t>
      </w:r>
    </w:p>
    <w:bookmarkEnd w:id="876"/>
    <w:bookmarkStart w:id="877" w:name="X79ec274c1d84d91e2748116d40ed3f732cdee7f"/>
    <w:p>
      <w:pPr>
        <w:pStyle w:val="Heading2"/>
      </w:pPr>
      <w:r>
        <w:t xml:space="preserve">Références et ressources complémentaires</w:t>
      </w:r>
    </w:p>
    <w:p>
      <w:pPr>
        <w:pStyle w:val="Compact"/>
        <w:numPr>
          <w:ilvl w:val="0"/>
          <w:numId w:val="2160"/>
        </w:numPr>
      </w:pPr>
      <w:r>
        <w:t xml:space="preserve">Documentation officielle sur l’export PDF et les formats de fichiers :</w:t>
      </w:r>
      <w:r>
        <w:t xml:space="preserve"> </w:t>
      </w:r>
      <w:hyperlink r:id="rId57">
        <w:r>
          <w:rPr>
            <w:rStyle w:val="Hyperlink"/>
          </w:rPr>
          <w:t xml:space="preserve">https://support.microsoft.com/office</w:t>
        </w:r>
      </w:hyperlink>
    </w:p>
    <w:p>
      <w:pPr>
        <w:pStyle w:val="Compact"/>
        <w:numPr>
          <w:ilvl w:val="0"/>
          <w:numId w:val="2160"/>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2160"/>
        </w:numPr>
      </w:pPr>
      <w:r>
        <w:t xml:space="preserve">Accessibilité des documents dans son ensemble, prolongée par les balises de structure PDF : chapitre 46.</w:t>
      </w:r>
    </w:p>
    <w:p>
      <w:pPr>
        <w:pStyle w:val="FirstParagraph"/>
      </w:pPr>
      <w:r>
        <w:rPr>
          <w:i/>
          <w:iCs/>
        </w:rPr>
        <w:t xml:space="preserve">Chapitre suivant : la Partie 12 s’ouvre sur l’accessibilité des documents, en abordant dans son ensemble un sujet déjà entrevu à plusieurs reprises (texte de remplacement, balises de structure) depuis le début de ce manuel.</w:t>
      </w:r>
    </w:p>
    <w:p>
      <w:pPr>
        <w:pStyle w:val="BodyText"/>
      </w:pPr>
      <w:r>
        <w:t xml:space="preserve">CHAPITRE 46</w:t>
      </w:r>
    </w:p>
    <w:bookmarkEnd w:id="877"/>
    <w:bookmarkEnd w:id="878"/>
    <w:bookmarkStart w:id="895" w:name="accessibilité-des-documents"/>
    <w:p>
      <w:pPr>
        <w:pStyle w:val="Heading1"/>
      </w:pPr>
      <w:r>
        <w:t xml:space="preserve">Accessibilité des documents</w:t>
      </w:r>
    </w:p>
    <w:p>
      <w:pPr>
        <w:pStyle w:val="FirstParagraph"/>
      </w:pPr>
      <w:r>
        <w:t xml:space="preserve">🎯 Objectifs pédagogiques</w:t>
      </w:r>
      <w:r>
        <w:t xml:space="preserve"> </w:t>
      </w:r>
      <w:r>
        <w:t xml:space="preserve">À la fin de ce chapitre, tu sauras : expliquer ce qu’est un document accessible et pourquoi cette exigence dépasse la simple bonne volonté ; utiliser le Vérificateur d’accessibilité pour détecter automatiquement les problèmes d’un document ; corriger les erreurs les plus fréquentes (texte de remplacement manquant, contraste insuffisant, structure de titres absente, tableaux mal structurés) ; vérifier et corriger les problèmes de compatibilité avec des versions antérieures de Word ; et intégrer l’accessibilité comme réflexe de rédaction plutôt que comme correction de dernière minute.</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Localiser et corriger les problèmes d’accessibilité</w:t>
            </w:r>
          </w:p>
        </w:tc>
        <w:tc>
          <w:tcPr/>
          <w:p>
            <w:pPr>
              <w:pStyle w:val="Compact"/>
            </w:pPr>
            <w:r>
              <w:t xml:space="preserve">MO-100 Word Associate — Manage Documents</w:t>
            </w:r>
          </w:p>
        </w:tc>
        <w:tc>
          <w:tcPr/>
          <w:p>
            <w:pPr>
              <w:pStyle w:val="Compact"/>
            </w:pPr>
            <w:r>
              <w:t xml:space="preserve">1.4.2</w:t>
            </w:r>
          </w:p>
        </w:tc>
      </w:tr>
      <w:tr>
        <w:tc>
          <w:tcPr/>
          <w:p>
            <w:pPr>
              <w:pStyle w:val="Compact"/>
            </w:pPr>
            <w:r>
              <w:t xml:space="preserve">Localiser et corriger les problèmes de compatibilité</w:t>
            </w:r>
          </w:p>
        </w:tc>
        <w:tc>
          <w:tcPr/>
          <w:p>
            <w:pPr>
              <w:pStyle w:val="Compact"/>
            </w:pPr>
            <w:r>
              <w:t xml:space="preserve">MO-100 Word Associate — Manage Documents</w:t>
            </w:r>
          </w:p>
        </w:tc>
        <w:tc>
          <w:tcPr/>
          <w:p>
            <w:pPr>
              <w:pStyle w:val="Compact"/>
            </w:pPr>
            <w:r>
              <w:t xml:space="preserve">1.4.3</w:t>
            </w:r>
          </w:p>
        </w:tc>
      </w:tr>
    </w:tbl>
    <w:p>
      <w:pPr>
        <w:pStyle w:val="BodyText"/>
      </w:pPr>
      <w:r>
        <w:t xml:space="preserve">Ce chapitre complète, avec le chapitre 42 (objectif 1.4.1), l’intégralité du sous-domaine MOS</w:t>
      </w:r>
      <w:r>
        <w:t xml:space="preserve"> </w:t>
      </w:r>
      <w:r>
        <w:rPr>
          <w:b/>
          <w:bCs/>
        </w:rPr>
        <w:t xml:space="preserve">1.4 Inspect documents for issues</w:t>
      </w:r>
      <w:r>
        <w:t xml:space="preserve">.</w:t>
      </w:r>
    </w:p>
    <w:p>
      <w:pPr>
        <w:pStyle w:val="BodyText"/>
      </w:pPr>
      <w:r>
        <w:rPr>
          <w:b/>
          <w:bCs/>
        </w:rPr>
        <w:t xml:space="preserve">Prérequis</w:t>
      </w:r>
      <w:r>
        <w:t xml:space="preserve"> </w:t>
      </w:r>
      <w:r>
        <w:t xml:space="preserve">: chapitre 9 (styles de titre), chapitre 21 (texte de remplacement des images) et chapitre 26 (tableaux), dont ce chapitre révèle enfin la dimension d’accessibilité commune.</w:t>
      </w:r>
    </w:p>
    <w:p>
      <w:pPr>
        <w:pStyle w:val="BodyText"/>
      </w:pPr>
      <w:r>
        <w:t xml:space="preserve">🎬 Mise en situation</w:t>
      </w:r>
      <w:r>
        <w:t xml:space="preserve"> </w:t>
      </w:r>
      <w:r>
        <w:t xml:space="preserve">Le rapport annuel de l’ONG doit être publié sur le site web de l’organisation, accessible à tous. Un membre du conseil d’administration, malvoyant, utilise un lecteur d’écran et signale qu’il n’a jamais pu consulter correctement les rapports des années précédentes : les images n’avaient aucune description, les titres n’étaient pas reconnus comme tels, et les tableaux étaient annoncés comme un flot incompréhensible de mots. Ta responsable veut que cette année soit différente, et découvre au passage que plusieurs bailleurs institutionnels commencent à exiger contractuellement des documents accessibles.</w:t>
      </w:r>
    </w:p>
    <w:bookmarkStart w:id="879" w:name="Xfefbeebfaecd25665d51dba427c46f80d3bb906"/>
    <w:p>
      <w:pPr>
        <w:pStyle w:val="Heading2"/>
      </w:pPr>
      <w:r>
        <w:t xml:space="preserve">46.1 Ce qu’est réellement un document accessible</w:t>
      </w:r>
    </w:p>
    <w:p>
      <w:pPr>
        <w:pStyle w:val="FirstParagraph"/>
      </w:pPr>
      <w:r>
        <w:t xml:space="preserve">📌 À retenir — la synthèse de plusieurs chapitres</w:t>
      </w:r>
      <w:r>
        <w:t xml:space="preserve"> </w:t>
      </w:r>
      <w:r>
        <w:t xml:space="preserve">Un document</w:t>
      </w:r>
      <w:r>
        <w:t xml:space="preserve"> </w:t>
      </w:r>
      <w:r>
        <w:t xml:space="preserve">accessible</w:t>
      </w:r>
      <w:r>
        <w:t xml:space="preserve"> </w:t>
      </w:r>
      <w:r>
        <w:t xml:space="preserve">reste compréhensible et navigable pour une personne qui ne le perçoit pas visuellement de la même façon que son auteur — parce qu’elle utilise un</w:t>
      </w:r>
      <w:r>
        <w:t xml:space="preserve"> </w:t>
      </w:r>
      <w:r>
        <w:t xml:space="preserve">lecteur d’écran</w:t>
      </w:r>
      <w:r>
        <w:t xml:space="preserve"> </w:t>
      </w:r>
      <w:r>
        <w:t xml:space="preserve">(logiciel qui vocalise le contenu), parce qu’elle navigue au clavier sans souris, ou parce qu’elle distingue mal certaines couleurs. Ce manuel a déjà posé, sans toujours le nommer, plusieurs pierres de cette accessibilité : les vrais styles de titre (chapitre 9) que le lecteur d’écran annonce comme des titres navigables, le texte de remplacement des images (chapitre 21) qu’il vocalise à la place de l’image, et les balises de structure des PDF exportés (chapitre 45).</w:t>
      </w:r>
    </w:p>
    <w:p>
      <w:pPr>
        <w:pStyle w:val="BodyText"/>
      </w:pPr>
      <w:r>
        <w:t xml:space="preserve">💡 Analogie</w:t>
      </w:r>
      <w:r>
        <w:t xml:space="preserve"> </w:t>
      </w:r>
      <w:r>
        <w:t xml:space="preserve">Un lecteur d’écran parcourt un document un peu comme une personne qui l’écouterait lu à voix haute par quelqu’un d’autre, sans jamais le voir. Un titre simplement agrandi et mis en gras (chapitre 9) est lu exactement comme n’importe quelle autre phrase — rien ne signale à l’auditeur qu’il s’agissait d’un titre. Un vrai style de titre, lui, est annoncé explicitement (</w:t>
      </w:r>
      <w:r>
        <w:t xml:space="preserve">“Titre niveau 2 : Situation financière”</w:t>
      </w:r>
      <w:r>
        <w:t xml:space="preserve">), permettant de comprendre la structure et même de sauter directement d’une section à l’autre.</w:t>
      </w:r>
    </w:p>
    <w:p>
      <w:pPr>
        <w:pStyle w:val="BodyText"/>
      </w:pPr>
      <w:r>
        <w:t xml:space="preserve">⚠️ Attention — une exigence de plus en plus réglementaire</w:t>
      </w:r>
      <w:r>
        <w:t xml:space="preserve"> </w:t>
      </w:r>
      <w:r>
        <w:t xml:space="preserve">Comme le découvre l’organisation de la mise en situation, l’accessibilité numérique n’est plus seulement une question de bonne volonté : de nombreux bailleurs institutionnels, administrations publiques et grandes entreprises l’exigent désormais contractuellement pour tout document qu’ils reçoivent ou publient. Un document inaccessible peut donc, concrètement, faire échouer une candidature ou un partenariat.</w:t>
      </w:r>
    </w:p>
    <w:bookmarkEnd w:id="879"/>
    <w:bookmarkStart w:id="880" w:name="le-vérificateur-daccessibilité"/>
    <w:p>
      <w:pPr>
        <w:pStyle w:val="Heading2"/>
      </w:pPr>
      <w:r>
        <w:t xml:space="preserve">46.2 Le Vérificateur d’accessibilité</w:t>
      </w:r>
    </w:p>
    <w:p>
      <w:pPr>
        <w:pStyle w:val="FirstParagraph"/>
      </w:pPr>
      <w:r>
        <w:t xml:space="preserve">🛠️ Atelier 139 — Auditer l’accessibilité du rapport annuel</w:t>
      </w:r>
    </w:p>
    <w:p>
      <w:pPr>
        <w:pStyle w:val="BodyText"/>
      </w:pPr>
      <w:r>
        <w:rPr>
          <w:b/>
          <w:bCs/>
        </w:rPr>
        <w:t xml:space="preserve">Objectif</w:t>
      </w:r>
      <w:r>
        <w:t xml:space="preserve"> </w:t>
      </w:r>
      <w:r>
        <w:t xml:space="preserve">: détecter automatiquement les problèmes signalés par le membre du conseil dans la mise en situation.</w:t>
      </w:r>
    </w:p>
    <w:p>
      <w:pPr>
        <w:pStyle w:val="BodyText"/>
      </w:pPr>
      <w:r>
        <w:rPr>
          <w:b/>
          <w:bCs/>
        </w:rPr>
        <w:t xml:space="preserve">Préparation</w:t>
      </w:r>
      <w:r>
        <w:t xml:space="preserve"> </w:t>
      </w:r>
      <w:r>
        <w:t xml:space="preserve">: ouvre le rapport annuel de test, contenant idéalement des images, des tableaux et plusieurs niveaux de titres.</w:t>
      </w:r>
    </w:p>
    <w:p>
      <w:pPr>
        <w:pStyle w:val="BodyText"/>
      </w:pPr>
      <w:r>
        <w:rPr>
          <w:b/>
          <w:bCs/>
        </w:rPr>
        <w:t xml:space="preserve">Étapes détaillées</w:t>
      </w:r>
      <w:r>
        <w:t xml:space="preserve"> </w:t>
      </w:r>
      <w:r>
        <w:t xml:space="preserve">:</w:t>
      </w:r>
      <w:r>
        <w:t xml:space="preserve"> </w:t>
      </w:r>
      <w:r>
        <w:t xml:space="preserve">1. Onglet</w:t>
      </w:r>
      <w:r>
        <w:t xml:space="preserve"> </w:t>
      </w:r>
      <w:r>
        <w:rPr>
          <w:b/>
          <w:bCs/>
        </w:rPr>
        <w:t xml:space="preserve">Révision</w:t>
      </w:r>
      <w:r>
        <w:t xml:space="preserve">, groupe Accessibilité, clique sur</w:t>
      </w:r>
      <w:r>
        <w:t xml:space="preserve"> </w:t>
      </w:r>
      <w:r>
        <w:rPr>
          <w:b/>
          <w:bCs/>
        </w:rPr>
        <w:t xml:space="preserve">Vérifier l’accessibilité</w:t>
      </w:r>
      <w:r>
        <w:t xml:space="preserve"> </w:t>
      </w:r>
      <w:r>
        <w:t xml:space="preserve">(ou Fichier &gt; Informations &gt; Vérifier l’absence de problèmes &gt;</w:t>
      </w:r>
      <w:r>
        <w:t xml:space="preserve"> </w:t>
      </w:r>
      <w:r>
        <w:t xml:space="preserve">“Vérifier l’accessibilité”</w:t>
      </w:r>
      <w:r>
        <w:t xml:space="preserve">).</w:t>
      </w:r>
      <w:r>
        <w:t xml:space="preserve"> </w:t>
      </w:r>
      <w:r>
        <w:t xml:space="preserve">2. Un volet s’ouvre à droite, listant les problèmes détectés, classés en trois niveaux de gravité :</w:t>
      </w:r>
      <w:r>
        <w:t xml:space="preserve"> </w:t>
      </w:r>
      <w:r>
        <w:t xml:space="preserve">-</w:t>
      </w:r>
      <w:r>
        <w:t xml:space="preserve"> </w:t>
      </w:r>
      <w:r>
        <w:rPr>
          <w:b/>
          <w:bCs/>
        </w:rPr>
        <w:t xml:space="preserve">Erreurs</w:t>
      </w:r>
      <w:r>
        <w:t xml:space="preserve"> </w:t>
      </w:r>
      <w:r>
        <w:t xml:space="preserve">: contenu totalement inaccessible pour une personne handicapée (une image sans texte de remplacement, par exemple).</w:t>
      </w:r>
      <w:r>
        <w:t xml:space="preserve"> </w:t>
      </w:r>
      <w:r>
        <w:t xml:space="preserve">-</w:t>
      </w:r>
      <w:r>
        <w:t xml:space="preserve"> </w:t>
      </w:r>
      <w:r>
        <w:rPr>
          <w:b/>
          <w:bCs/>
        </w:rPr>
        <w:t xml:space="preserve">Avertissements</w:t>
      </w:r>
      <w:r>
        <w:t xml:space="preserve"> </w:t>
      </w:r>
      <w:r>
        <w:t xml:space="preserve">: contenu difficile mais pas impossible à comprendre (un contraste de couleur insuffisant).</w:t>
      </w:r>
      <w:r>
        <w:t xml:space="preserve"> </w:t>
      </w:r>
      <w:r>
        <w:t xml:space="preserve">-</w:t>
      </w:r>
      <w:r>
        <w:t xml:space="preserve"> </w:t>
      </w:r>
      <w:r>
        <w:rPr>
          <w:b/>
          <w:bCs/>
        </w:rPr>
        <w:t xml:space="preserve">Conseils</w:t>
      </w:r>
      <w:r>
        <w:t xml:space="preserve"> </w:t>
      </w:r>
      <w:r>
        <w:t xml:space="preserve">: améliorations recommandées sans être bloquantes (un ordre de lecture perfectible).</w:t>
      </w:r>
      <w:r>
        <w:t xml:space="preserve"> </w:t>
      </w:r>
      <w:r>
        <w:t xml:space="preserve">3. Clique sur un problème listé : le volet affiche, en bas,</w:t>
      </w:r>
      <w:r>
        <w:t xml:space="preserve"> </w:t>
      </w:r>
      <w:r>
        <w:rPr>
          <w:b/>
          <w:bCs/>
        </w:rPr>
        <w:t xml:space="preserve">“Pourquoi corriger ?”</w:t>
      </w:r>
      <w:r>
        <w:t xml:space="preserve"> </w:t>
      </w:r>
      <w:r>
        <w:t xml:space="preserve">(l’explication de l’impact réel sur l’utilisateur) et</w:t>
      </w:r>
      <w:r>
        <w:t xml:space="preserve"> </w:t>
      </w:r>
      <w:r>
        <w:rPr>
          <w:b/>
          <w:bCs/>
        </w:rPr>
        <w:t xml:space="preserve">“Procédure à suivre”</w:t>
      </w:r>
      <w:r>
        <w:t xml:space="preserve"> </w:t>
      </w:r>
      <w:r>
        <w:t xml:space="preserve">(les étapes exactes de correction), tandis que le document défile automatiquement jusqu’à l’élément concerné.</w:t>
      </w:r>
    </w:p>
    <w:p>
      <w:pPr>
        <w:pStyle w:val="BodyText"/>
      </w:pPr>
      <w:r>
        <w:t xml:space="preserve">🎓 Compétence MOS — 1.4.2 Locate and correct accessibility issues (MO-100 Associate)</w:t>
      </w:r>
      <w:r>
        <w:t xml:space="preserve"> </w:t>
      </w:r>
      <w:r>
        <w:t xml:space="preserve">L’atelier 139 correspond exactement à cet objectif.</w:t>
      </w:r>
      <w:r>
        <w:t xml:space="preserve"> </w:t>
      </w:r>
      <w:r>
        <w:rPr>
          <w:b/>
          <w:bCs/>
        </w:rPr>
        <w:t xml:space="preserve">Recommandation</w:t>
      </w:r>
      <w:r>
        <w:t xml:space="preserve"> </w:t>
      </w:r>
      <w:r>
        <w:t xml:space="preserve">: le Vérificateur d’accessibilité peut aussi rester actif en permanence pendant la rédaction (case</w:t>
      </w:r>
      <w:r>
        <w:t xml:space="preserve"> </w:t>
      </w:r>
      <w:r>
        <w:t xml:space="preserve">“Garder le vérificateur d’accessibilité en cours d’exécution”</w:t>
      </w:r>
      <w:r>
        <w:t xml:space="preserve"> </w:t>
      </w:r>
      <w:r>
        <w:t xml:space="preserve">dans certaines versions), signalant les problèmes au fil de l’écriture plutôt qu’en une seule passe finale.</w:t>
      </w:r>
    </w:p>
    <w:bookmarkEnd w:id="880"/>
    <w:bookmarkStart w:id="881" w:name="X4ae03cd6f303f7f7e2e53cfbb41dba22208ae35"/>
    <w:p>
      <w:pPr>
        <w:pStyle w:val="Heading2"/>
      </w:pPr>
      <w:r>
        <w:t xml:space="preserve">46.3 Corriger les quatre erreurs d’accessibilité les plus fréquentes</w:t>
      </w:r>
    </w:p>
    <w:p>
      <w:pPr>
        <w:pStyle w:val="FirstParagraph"/>
      </w:pPr>
      <w:r>
        <w:t xml:space="preserve">🛠️ Atelier 140 — Corriger les problèmes détectés</w:t>
      </w:r>
    </w:p>
    <w:p>
      <w:pPr>
        <w:pStyle w:val="BodyText"/>
      </w:pPr>
      <w:r>
        <w:rPr>
          <w:b/>
          <w:bCs/>
        </w:rPr>
        <w:t xml:space="preserve">Objectif</w:t>
      </w:r>
      <w:r>
        <w:t xml:space="preserve"> </w:t>
      </w:r>
      <w:r>
        <w:t xml:space="preserve">: rendre le rapport réellement consultable par le membre du conseil utilisant un lecteur d’écran.</w:t>
      </w:r>
    </w:p>
    <w:p>
      <w:pPr>
        <w:pStyle w:val="BodyText"/>
      </w:pPr>
      <w:r>
        <w:rPr>
          <w:b/>
          <w:bCs/>
        </w:rPr>
        <w:t xml:space="preserve">Préparation</w:t>
      </w:r>
      <w:r>
        <w:t xml:space="preserve"> </w:t>
      </w:r>
      <w:r>
        <w:t xml:space="preserve">: reprends le document audité à l’atelier 139, avec son volet de vérification ouvert.</w:t>
      </w:r>
    </w:p>
    <w:p>
      <w:pPr>
        <w:pStyle w:val="BodyText"/>
      </w:pPr>
      <w:r>
        <w:rPr>
          <w:b/>
          <w:bCs/>
        </w:rPr>
        <w:t xml:space="preserve">Étapes détaillées — les quatre corrections les plus courantes</w:t>
      </w:r>
      <w:r>
        <w:t xml:space="preserve"> </w:t>
      </w:r>
      <w:r>
        <w:t xml:space="preserve">:</w:t>
      </w:r>
    </w:p>
    <w:p>
      <w:pPr>
        <w:numPr>
          <w:ilvl w:val="0"/>
          <w:numId w:val="2161"/>
        </w:numPr>
      </w:pPr>
      <w:r>
        <w:rPr>
          <w:b/>
          <w:bCs/>
        </w:rPr>
        <w:t xml:space="preserve">Texte de remplacement manquant sur une image</w:t>
      </w:r>
      <w:r>
        <w:t xml:space="preserve"> </w:t>
      </w:r>
      <w:r>
        <w:t xml:space="preserve">(erreur) : sélectionne l’image signalée, clic droit &gt;</w:t>
      </w:r>
      <w:r>
        <w:t xml:space="preserve"> </w:t>
      </w:r>
      <w:r>
        <w:t xml:space="preserve">“Modifier le texte de remplacement”</w:t>
      </w:r>
      <w:r>
        <w:t xml:space="preserve"> </w:t>
      </w:r>
      <w:r>
        <w:t xml:space="preserve">(chapitre 21, section 21.8), décris concrètement le contenu et la fonction de l’image. Pour une image purement décorative sans valeur informative, coche plutôt</w:t>
      </w:r>
      <w:r>
        <w:t xml:space="preserve"> </w:t>
      </w:r>
      <w:r>
        <w:rPr>
          <w:b/>
          <w:bCs/>
        </w:rPr>
        <w:t xml:space="preserve">“Marquer comme décorative”</w:t>
      </w:r>
      <w:r>
        <w:t xml:space="preserve"> </w:t>
      </w:r>
      <w:r>
        <w:t xml:space="preserve">— le lecteur d’écran l’ignorera alors entièrement, ce qui est préférable à une description inutile qui alourdirait l’écoute.</w:t>
      </w:r>
    </w:p>
    <w:p>
      <w:pPr>
        <w:numPr>
          <w:ilvl w:val="0"/>
          <w:numId w:val="2161"/>
        </w:numPr>
      </w:pPr>
      <w:r>
        <w:rPr>
          <w:b/>
          <w:bCs/>
        </w:rPr>
        <w:t xml:space="preserve">Absence de structure de titres</w:t>
      </w:r>
      <w:r>
        <w:t xml:space="preserve"> </w:t>
      </w:r>
      <w:r>
        <w:t xml:space="preserve">(erreur ou avertissement) : applique de vrais styles de titre (chapitre 9) aux passages qui font office de titres, en respectant une hiérarchie logique sans sauter de niveau (jamais un Titre 3 directement après un Titre 1).</w:t>
      </w:r>
    </w:p>
    <w:p>
      <w:pPr>
        <w:numPr>
          <w:ilvl w:val="0"/>
          <w:numId w:val="2161"/>
        </w:numPr>
      </w:pPr>
      <w:r>
        <w:rPr>
          <w:b/>
          <w:bCs/>
        </w:rPr>
        <w:t xml:space="preserve">Contraste de couleur insuffisant</w:t>
      </w:r>
      <w:r>
        <w:t xml:space="preserve"> </w:t>
      </w:r>
      <w:r>
        <w:t xml:space="preserve">(avertissement) : un texte gris clair sur fond blanc, ou une couleur de thème (chapitre 18) trop pâle, devient illisible pour une personne malvoyante — corriger en assombrissant le texte ou en éclaircissant le fond jusqu’à obtenir un contraste franc.</w:t>
      </w:r>
    </w:p>
    <w:p>
      <w:pPr>
        <w:numPr>
          <w:ilvl w:val="0"/>
          <w:numId w:val="2161"/>
        </w:numPr>
      </w:pPr>
      <w:r>
        <w:rPr>
          <w:b/>
          <w:bCs/>
        </w:rPr>
        <w:t xml:space="preserve">Tableau sans ligne d’en-tête</w:t>
      </w:r>
      <w:r>
        <w:t xml:space="preserve"> </w:t>
      </w:r>
      <w:r>
        <w:t xml:space="preserve">(erreur) : sélectionne le tableau, onglet contextuel Création du tableau, coche</w:t>
      </w:r>
      <w:r>
        <w:t xml:space="preserve"> </w:t>
      </w:r>
      <w:r>
        <w:rPr>
          <w:b/>
          <w:bCs/>
        </w:rPr>
        <w:t xml:space="preserve">“Ligne d’en-tête”</w:t>
      </w:r>
      <w:r>
        <w:t xml:space="preserve"> </w:t>
      </w:r>
      <w:r>
        <w:t xml:space="preserve">dans les Options de style de tableau (chapitre 26, section 26.8) — cette information permet au lecteur d’écran d’annoncer, pour chaque cellule, à quelle colonne elle appartient, transformant le</w:t>
      </w:r>
      <w:r>
        <w:t xml:space="preserve"> </w:t>
      </w:r>
      <w:r>
        <w:t xml:space="preserve">“flot incompréhensible de mots”</w:t>
      </w:r>
      <w:r>
        <w:t xml:space="preserve"> </w:t>
      </w:r>
      <w:r>
        <w:t xml:space="preserve">signalé dans la mise en situation en une lecture réellement structurée.</w:t>
      </w:r>
    </w:p>
    <w:p>
      <w:pPr>
        <w:pStyle w:val="FirstParagraph"/>
      </w:pPr>
      <w:r>
        <w:t xml:space="preserve">📌 À retenir — pourquoi la ligne d’en-tête change tout dans un tableau</w:t>
      </w:r>
      <w:r>
        <w:t xml:space="preserve"> </w:t>
      </w:r>
      <w:r>
        <w:t xml:space="preserve">Sans ligne d’en-tête déclarée, un lecteur d’écran lit un tableau cellule après cellule, sans contexte :</w:t>
      </w:r>
      <w:r>
        <w:t xml:space="preserve"> </w:t>
      </w:r>
      <w:r>
        <w:t xml:space="preserve">“450, 280, 120, 65…”</w:t>
      </w:r>
      <w:r>
        <w:t xml:space="preserve">. Avec une ligne d’en-tête correctement déclarée, il annonce chaque valeur avec son contexte :</w:t>
      </w:r>
      <w:r>
        <w:t xml:space="preserve"> </w:t>
      </w:r>
      <w:r>
        <w:t xml:space="preserve">“Fournitures scolaires, 450 ; Transport, 280…”</w:t>
      </w:r>
      <w:r>
        <w:t xml:space="preserve"> </w:t>
      </w:r>
      <w:r>
        <w:t xml:space="preserve">— une différence considérable pour la compréhension, obtenue par une simple case à cocher.</w:t>
      </w:r>
    </w:p>
    <w:p>
      <w:pPr>
        <w:pStyle w:val="BodyText"/>
      </w:pPr>
      <w:r>
        <w:t xml:space="preserve">💼 Cas professionnel — Administration</w:t>
      </w:r>
      <w:r>
        <w:t xml:space="preserve"> </w:t>
      </w:r>
      <w:r>
        <w:t xml:space="preserve">Une administration publique soumise à des obligations légales d’accessibilité numérique intègre systématiquement le Vérificateur d’accessibilité à son processus de validation documentaire : aucun document ne peut être publié sur le site institutionnel tant que le vérificateur signale encore la moindre erreur de niveau</w:t>
      </w:r>
      <w:r>
        <w:t xml:space="preserve"> </w:t>
      </w:r>
      <w:r>
        <w:t xml:space="preserve">“Erreur”</w:t>
      </w:r>
      <w:r>
        <w:t xml:space="preserve">, les avertissements faisant l’objet d’un examen au cas par cas.</w:t>
      </w:r>
    </w:p>
    <w:bookmarkEnd w:id="881"/>
    <w:bookmarkStart w:id="882" w:name="X2246733ddea205917976e9dec9bd2d2014fef3f"/>
    <w:p>
      <w:pPr>
        <w:pStyle w:val="Heading2"/>
      </w:pPr>
      <w:r>
        <w:t xml:space="preserve">46.4 Vérifier la compatibilité avec les versions antérieures</w:t>
      </w:r>
    </w:p>
    <w:p>
      <w:pPr>
        <w:pStyle w:val="FirstParagraph"/>
      </w:pPr>
      <w:r>
        <w:t xml:space="preserve">📌 À retenir — le lien avec le chapitre 1</w:t>
      </w:r>
      <w:r>
        <w:t xml:space="preserve"> </w:t>
      </w:r>
      <w:r>
        <w:t xml:space="preserve">Le chapitre 1 signalait déjà que toutes les éditions de Word n’offrent pas les mêmes fonctionnalités, et que le scénario d’ouverture de ce manuel mentionnait un bailleur travaillant sur une</w:t>
      </w:r>
      <w:r>
        <w:t xml:space="preserve"> </w:t>
      </w:r>
      <w:r>
        <w:t xml:space="preserve">“vieille version”</w:t>
      </w:r>
      <w:r>
        <w:t xml:space="preserve">. Le</w:t>
      </w:r>
      <w:r>
        <w:t xml:space="preserve"> </w:t>
      </w:r>
      <w:r>
        <w:t xml:space="preserve">Vérificateur de compatibilité</w:t>
      </w:r>
      <w:r>
        <w:t xml:space="preserve"> </w:t>
      </w:r>
      <w:r>
        <w:t xml:space="preserve">répond précisément à cette préoccupation, en identifiant les éléments d’un document qui se comporteraient différemment, ou pas du tout, dans une version antérieure de Word.</w:t>
      </w:r>
    </w:p>
    <w:p>
      <w:pPr>
        <w:pStyle w:val="BodyText"/>
      </w:pPr>
      <w:r>
        <w:t xml:space="preserve">📝 Procédure — Vérifier la compatibilité avant envoi à un destinataire sur ancienne version</w:t>
      </w:r>
    </w:p>
    <w:p>
      <w:pPr>
        <w:pStyle w:val="Compact"/>
        <w:numPr>
          <w:ilvl w:val="0"/>
          <w:numId w:val="2162"/>
        </w:numPr>
      </w:pPr>
      <w:r>
        <w:t xml:space="preserve">Onglet Fichier,</w:t>
      </w:r>
      <w:r>
        <w:t xml:space="preserve"> </w:t>
      </w:r>
      <w:r>
        <w:rPr>
          <w:b/>
          <w:bCs/>
        </w:rPr>
        <w:t xml:space="preserve">Informations</w:t>
      </w:r>
      <w:r>
        <w:t xml:space="preserve">, clique sur</w:t>
      </w:r>
      <w:r>
        <w:t xml:space="preserve"> </w:t>
      </w:r>
      <w:r>
        <w:rPr>
          <w:b/>
          <w:bCs/>
        </w:rPr>
        <w:t xml:space="preserve">“Vérifier l’absence de problèmes”</w:t>
      </w:r>
      <w:r>
        <w:t xml:space="preserve">, puis</w:t>
      </w:r>
      <w:r>
        <w:t xml:space="preserve"> </w:t>
      </w:r>
      <w:r>
        <w:rPr>
          <w:b/>
          <w:bCs/>
        </w:rPr>
        <w:t xml:space="preserve">“Vérifier la compatibilité”</w:t>
      </w:r>
      <w:r>
        <w:t xml:space="preserve">.</w:t>
      </w:r>
    </w:p>
    <w:p>
      <w:pPr>
        <w:pStyle w:val="Compact"/>
        <w:numPr>
          <w:ilvl w:val="0"/>
          <w:numId w:val="2162"/>
        </w:numPr>
      </w:pPr>
      <w:r>
        <w:t xml:space="preserve">Le rapport liste les éléments problématiques et précise, pour chacun, la version de Word concernée et le comportement attendu (par exemple :</w:t>
      </w:r>
      <w:r>
        <w:t xml:space="preserve"> </w:t>
      </w:r>
      <w:r>
        <w:t xml:space="preserve">“Les modèles 3D seront convertis en images”</w:t>
      </w:r>
      <w:r>
        <w:t xml:space="preserve"> </w:t>
      </w:r>
      <w:r>
        <w:t xml:space="preserve">pour un document ouvert dans Word 2013, chapitre 25).</w:t>
      </w:r>
    </w:p>
    <w:p>
      <w:pPr>
        <w:pStyle w:val="Compact"/>
        <w:numPr>
          <w:ilvl w:val="0"/>
          <w:numId w:val="2162"/>
        </w:numPr>
      </w:pPr>
      <w:r>
        <w:t xml:space="preserve">Le menu déroulant</w:t>
      </w:r>
      <w:r>
        <w:t xml:space="preserve"> </w:t>
      </w:r>
      <w:r>
        <w:rPr>
          <w:b/>
          <w:bCs/>
        </w:rPr>
        <w:t xml:space="preserve">“Sélectionner les versions à afficher”</w:t>
      </w:r>
      <w:r>
        <w:t xml:space="preserve"> </w:t>
      </w:r>
      <w:r>
        <w:t xml:space="preserve">permet de cibler précisément la ou les versions du destinataire réel, plutôt que de vérifier la compatibilité avec toutes les versions historiques indistinctement.</w:t>
      </w:r>
    </w:p>
    <w:p>
      <w:pPr>
        <w:pStyle w:val="Compact"/>
        <w:numPr>
          <w:ilvl w:val="0"/>
          <w:numId w:val="2162"/>
        </w:numPr>
      </w:pPr>
      <w:r>
        <w:t xml:space="preserve">Décide, pour chaque avertissement, s’il faut modifier le document (remplacer un modèle 3D par une image classique, par exemple) ou accepter la dégradation annoncée comme acceptable.</w:t>
      </w:r>
    </w:p>
    <w:p>
      <w:pPr>
        <w:pStyle w:val="FirstParagraph"/>
      </w:pPr>
      <w:r>
        <w:t xml:space="preserve">🎓 Compétence MOS — 1.4.3 Locate and correct compatibility issues (MO-100 Associate)</w:t>
      </w:r>
      <w:r>
        <w:t xml:space="preserve"> </w:t>
      </w:r>
      <w:r>
        <w:t xml:space="preserve">Cette procédure correspond exactement à cet objectif, complétant le sous-domaine 1.4 avec les chapitres 42 (1.4.1) et la section précédente (1.4.2).</w:t>
      </w:r>
    </w:p>
    <w:p>
      <w:pPr>
        <w:pStyle w:val="BodyText"/>
      </w:pPr>
      <w:r>
        <w:t xml:space="preserve">💡 Le mode de compatibilité</w:t>
      </w:r>
      <w:r>
        <w:t xml:space="preserve"> </w:t>
      </w:r>
      <w:r>
        <w:t xml:space="preserve">Ouvrir un ancien fichier</w:t>
      </w:r>
      <w:r>
        <w:t xml:space="preserve"> </w:t>
      </w:r>
      <w:r>
        <w:rPr>
          <w:rStyle w:val="VerbatimChar"/>
        </w:rPr>
        <w:t xml:space="preserve">.doc</w:t>
      </w:r>
      <w:r>
        <w:t xml:space="preserve"> </w:t>
      </w:r>
      <w:r>
        <w:t xml:space="preserve">(chapitre 1) dans Word moderne active automatiquement un</w:t>
      </w:r>
      <w:r>
        <w:t xml:space="preserve"> </w:t>
      </w:r>
      <w:r>
        <w:rPr>
          <w:b/>
          <w:bCs/>
        </w:rPr>
        <w:t xml:space="preserve">mode de compatibilité</w:t>
      </w:r>
      <w:r>
        <w:t xml:space="preserve"> </w:t>
      </w:r>
      <w:r>
        <w:t xml:space="preserve">(visible dans la barre de titre), désactivant certaines fonctionnalités récentes pour préserver la fidélité du document d’origine. Fichier &gt; Informations &gt;</w:t>
      </w:r>
      <w:r>
        <w:t xml:space="preserve"> </w:t>
      </w:r>
      <w:r>
        <w:rPr>
          <w:b/>
          <w:bCs/>
        </w:rPr>
        <w:t xml:space="preserve">“Convertir”</w:t>
      </w:r>
      <w:r>
        <w:t xml:space="preserve"> </w:t>
      </w:r>
      <w:r>
        <w:t xml:space="preserve">permet de le faire basculer vers le format moderne complet, en acceptant que le rendu puisse légèrement changer.</w:t>
      </w:r>
    </w:p>
    <w:bookmarkEnd w:id="882"/>
    <w:bookmarkStart w:id="883" w:name="défi-44"/>
    <w:p>
      <w:pPr>
        <w:pStyle w:val="Heading2"/>
      </w:pPr>
      <w:r>
        <w:t xml:space="preserve">Défi</w:t>
      </w:r>
    </w:p>
    <w:p>
      <w:pPr>
        <w:pStyle w:val="FirstParagraph"/>
      </w:pPr>
      <w:r>
        <w:t xml:space="preserve">🏆 Défi — Rendre accessible un document volontairement problématique</w:t>
      </w:r>
      <w:r>
        <w:t xml:space="preserve"> </w:t>
      </w:r>
      <w:r>
        <w:t xml:space="preserve">Crée un document de test cumulant volontairement les quatre problèmes de la section 46.3 : une image sans texte de remplacement, des titres simulés en gras plutôt qu’avec de vrais styles, un texte en gris très clair sur fond blanc, et un tableau sans ligne d’en-tête déclarée. Lance le Vérificateur d’accessibilité, corrige chaque problème signalé, puis relance-le jusqu’à n’obtenir plus aucune erreur ni avertissement.</w:t>
      </w:r>
    </w:p>
    <w:bookmarkEnd w:id="883"/>
    <w:bookmarkStart w:id="884" w:name="erreurs-fréquentes-45"/>
    <w:p>
      <w:pPr>
        <w:pStyle w:val="Heading2"/>
      </w:pPr>
      <w:r>
        <w:t xml:space="preserve">Erreurs fréquentes</w:t>
      </w:r>
    </w:p>
    <w:p>
      <w:pPr>
        <w:pStyle w:val="FirstParagraph"/>
      </w:pPr>
      <w:r>
        <w:t xml:space="preserve">⚠️ Erreur n°1 — Traiter l’accessibilité comme une correction de dernière minute</w:t>
      </w:r>
      <w:r>
        <w:t xml:space="preserve"> </w:t>
      </w:r>
      <w:r>
        <w:t xml:space="preserve">Corriger l’accessibilité d’un document de cinquante pages entièrement rédigé sans vrais styles de titre (chapitre 9) demande un travail considérable — alors qu’utiliser correctement les styles dès la rédaction, comme ce manuel le recommande depuis le chapitre 9, rend cette correction presque inutile.</w:t>
      </w:r>
    </w:p>
    <w:p>
      <w:pPr>
        <w:pStyle w:val="BodyText"/>
      </w:pPr>
      <w:r>
        <w:t xml:space="preserve">⚠️ Erreur n°2 — Rédiger un texte de remplacement inutile plutôt que de marquer l’image comme décorative</w:t>
      </w:r>
      <w:r>
        <w:t xml:space="preserve"> </w:t>
      </w:r>
      <w:r>
        <w:t xml:space="preserve">Comme signalé dans l’atelier 140, décrire longuement une image purement décorative (un simple séparateur graphique, par exemple) alourdit inutilement l’écoute d’un lecteur d’écran — l’option</w:t>
      </w:r>
      <w:r>
        <w:t xml:space="preserve"> </w:t>
      </w:r>
      <w:r>
        <w:t xml:space="preserve">“Marquer comme décorative”</w:t>
      </w:r>
      <w:r>
        <w:t xml:space="preserve"> </w:t>
      </w:r>
      <w:r>
        <w:t xml:space="preserve">est alors préférable à une description sans valeur informative.</w:t>
      </w:r>
    </w:p>
    <w:p>
      <w:pPr>
        <w:pStyle w:val="BodyText"/>
      </w:pPr>
      <w:r>
        <w:t xml:space="preserve">⚠️ Erreur n°3 — Sauter des niveaux dans la hiérarchie des titres</w:t>
      </w:r>
      <w:r>
        <w:t xml:space="preserve"> </w:t>
      </w:r>
      <w:r>
        <w:t xml:space="preserve">Passer directement d’un Titre 1 à un Titre 3 sans Titre 2 intermédiaire (parce que la taille de police du Titre 3 plaisait davantage visuellement) casse la logique structurelle annoncée par le lecteur d’écran — la hiérarchie doit rester logique, l’apparence visuelle se réglant par la modification du style (chapitre 17) plutôt que par le choix d’un niveau inadapté.</w:t>
      </w:r>
    </w:p>
    <w:bookmarkEnd w:id="884"/>
    <w:bookmarkStart w:id="885" w:name="dépannage-45"/>
    <w:p>
      <w:pPr>
        <w:pStyle w:val="Heading2"/>
      </w:pPr>
      <w:r>
        <w:t xml:space="preserve">Dépannage</w:t>
      </w:r>
    </w:p>
    <w:p>
      <w:pPr>
        <w:pStyle w:val="FirstParagraph"/>
      </w:pPr>
      <w:r>
        <w:t xml:space="preserve">🩺 Symptôme : le Vérificateur d’accessibilité signale une erreur sur une image déjà décrite</w:t>
      </w:r>
    </w:p>
    <w:p>
      <w:pPr>
        <w:pStyle w:val="Compact"/>
        <w:numPr>
          <w:ilvl w:val="0"/>
          <w:numId w:val="2163"/>
        </w:numPr>
      </w:pPr>
      <w:r>
        <w:rPr>
          <w:b/>
          <w:bCs/>
        </w:rPr>
        <w:t xml:space="preserve">Diagnostic</w:t>
      </w:r>
      <w:r>
        <w:t xml:space="preserve"> </w:t>
      </w:r>
      <w:r>
        <w:t xml:space="preserve">: le texte de remplacement existe peut-être mais reste trop générique (</w:t>
      </w:r>
      <w:r>
        <w:t xml:space="preserve">“image”</w:t>
      </w:r>
      <w:r>
        <w:t xml:space="preserve">,</w:t>
      </w:r>
      <w:r>
        <w:t xml:space="preserve"> </w:t>
      </w:r>
      <w:r>
        <w:t xml:space="preserve">“photo”</w:t>
      </w:r>
      <w:r>
        <w:t xml:space="preserve">,</w:t>
      </w:r>
      <w:r>
        <w:t xml:space="preserve"> </w:t>
      </w:r>
      <w:r>
        <w:t xml:space="preserve">“graphique1.jpg”</w:t>
      </w:r>
      <w:r>
        <w:t xml:space="preserve">), ce que le vérificateur peut signaler comme insuffisant.</w:t>
      </w:r>
    </w:p>
    <w:p>
      <w:pPr>
        <w:pStyle w:val="Compact"/>
        <w:numPr>
          <w:ilvl w:val="0"/>
          <w:numId w:val="2163"/>
        </w:numPr>
      </w:pPr>
      <w:r>
        <w:rPr>
          <w:b/>
          <w:bCs/>
        </w:rPr>
        <w:t xml:space="preserve">Résolution</w:t>
      </w:r>
      <w:r>
        <w:t xml:space="preserve"> </w:t>
      </w:r>
      <w:r>
        <w:t xml:space="preserve">: remplacer par une description concrète du contenu et de la fonction réelle de l’image, comme recommandé au chapitre 21.</w:t>
      </w:r>
    </w:p>
    <w:p>
      <w:pPr>
        <w:pStyle w:val="FirstParagraph"/>
      </w:pPr>
      <w:r>
        <w:t xml:space="preserve">🩺 Symptôme : le Vérificateur de compatibilité ne signale aucun problème alors que le destinataire rencontre un affichage dégradé</w:t>
      </w:r>
    </w:p>
    <w:p>
      <w:pPr>
        <w:pStyle w:val="Compact"/>
        <w:numPr>
          <w:ilvl w:val="0"/>
          <w:numId w:val="2164"/>
        </w:numPr>
      </w:pPr>
      <w:r>
        <w:rPr>
          <w:b/>
          <w:bCs/>
        </w:rPr>
        <w:t xml:space="preserve">Diagnostic</w:t>
      </w:r>
      <w:r>
        <w:t xml:space="preserve"> </w:t>
      </w:r>
      <w:r>
        <w:t xml:space="preserve">: le problème vient peut-être d’une police non installée sur le poste du destinataire (chapitre 18) plutôt que d’une incompatibilité de fonctionnalité — le vérificateur ne détecte pas ce type de problème.</w:t>
      </w:r>
    </w:p>
    <w:p>
      <w:pPr>
        <w:pStyle w:val="Compact"/>
        <w:numPr>
          <w:ilvl w:val="0"/>
          <w:numId w:val="2164"/>
        </w:numPr>
      </w:pPr>
      <w:r>
        <w:rPr>
          <w:b/>
          <w:bCs/>
        </w:rPr>
        <w:t xml:space="preserve">Résolution</w:t>
      </w:r>
      <w:r>
        <w:t xml:space="preserve"> </w:t>
      </w:r>
      <w:r>
        <w:t xml:space="preserve">: privilégier des polices largement répandues, ou intégrer les polices au document via Fichier &gt; Options &gt; Enregistrement &gt;</w:t>
      </w:r>
      <w:r>
        <w:t xml:space="preserve"> </w:t>
      </w:r>
      <w:r>
        <w:t xml:space="preserve">“Incorporer les polices dans le fichier”</w:t>
      </w:r>
      <w:r>
        <w:t xml:space="preserve">.</w:t>
      </w:r>
    </w:p>
    <w:bookmarkEnd w:id="885"/>
    <w:bookmarkStart w:id="886" w:name="en-entreprise-45"/>
    <w:p>
      <w:pPr>
        <w:pStyle w:val="Heading2"/>
      </w:pPr>
      <w:r>
        <w:t xml:space="preserve">En entreprise</w:t>
      </w:r>
    </w:p>
    <w:p>
      <w:pPr>
        <w:pStyle w:val="Compact"/>
        <w:numPr>
          <w:ilvl w:val="0"/>
          <w:numId w:val="2165"/>
        </w:numPr>
      </w:pPr>
      <w:r>
        <w:rPr>
          <w:b/>
          <w:bCs/>
        </w:rPr>
        <w:t xml:space="preserve">Bonne pratique répandue</w:t>
      </w:r>
      <w:r>
        <w:t xml:space="preserve"> </w:t>
      </w:r>
      <w:r>
        <w:t xml:space="preserve">: intégrer le Vérificateur d’accessibilité au processus de validation de tout document destiné à publication ou diffusion externe, au même titre que la relecture orthographique.</w:t>
      </w:r>
    </w:p>
    <w:p>
      <w:pPr>
        <w:pStyle w:val="Compact"/>
        <w:numPr>
          <w:ilvl w:val="0"/>
          <w:numId w:val="2165"/>
        </w:numPr>
      </w:pPr>
      <w:r>
        <w:rPr>
          <w:b/>
          <w:bCs/>
        </w:rPr>
        <w:t xml:space="preserve">Bonne pratique répandue</w:t>
      </w:r>
      <w:r>
        <w:t xml:space="preserve"> </w:t>
      </w:r>
      <w:r>
        <w:t xml:space="preserve">: former les rédacteurs aux réflexes d’accessibilité de base (vrais styles de titre, texte de remplacement, ligne d’en-tête de tableau) dès leur arrivée, plutôt que de corriger systématiquement après coup.</w:t>
      </w:r>
    </w:p>
    <w:p>
      <w:pPr>
        <w:pStyle w:val="Compact"/>
        <w:numPr>
          <w:ilvl w:val="0"/>
          <w:numId w:val="2165"/>
        </w:numPr>
      </w:pPr>
      <w:r>
        <w:rPr>
          <w:b/>
          <w:bCs/>
        </w:rPr>
        <w:t xml:space="preserve">Erreur classique observée</w:t>
      </w:r>
      <w:r>
        <w:t xml:space="preserve"> </w:t>
      </w:r>
      <w:r>
        <w:t xml:space="preserve">: des organisations découvrant tardivement, au moment de répondre à un appel d’offres, que leurs documents types ne respectent aucune exigence d’accessibilité — un travail de mise à niveau alors bien plus coûteux qu’une bonne pratique installée dès le départ.</w:t>
      </w:r>
    </w:p>
    <w:bookmarkEnd w:id="886"/>
    <w:bookmarkStart w:id="887" w:name="astuces-avancées-45"/>
    <w:p>
      <w:pPr>
        <w:pStyle w:val="Heading2"/>
      </w:pPr>
      <w:r>
        <w:t xml:space="preserve">Astuces avancées</w:t>
      </w:r>
    </w:p>
    <w:p>
      <w:pPr>
        <w:pStyle w:val="FirstParagraph"/>
      </w:pPr>
      <w:r>
        <w:t xml:space="preserve">🚀 Astuce experte — vérifier l’ordre de lecture d’une page complexe</w:t>
      </w:r>
      <w:r>
        <w:t xml:space="preserve"> </w:t>
      </w:r>
      <w:r>
        <w:t xml:space="preserve">Sur une page combinant plusieurs objets flottants (images, zones de texte, chapitres 21-22), l’ordre dans lequel un lecteur d’écran les annonce ne correspond pas toujours à l’ordre visuel perçu à l’œil. Le volet</w:t>
      </w:r>
      <w:r>
        <w:t xml:space="preserve"> </w:t>
      </w:r>
      <w:r>
        <w:rPr>
          <w:b/>
          <w:bCs/>
        </w:rPr>
        <w:t xml:space="preserve">Sélection</w:t>
      </w:r>
      <w:r>
        <w:t xml:space="preserve"> </w:t>
      </w:r>
      <w:r>
        <w:t xml:space="preserve">(onglet Accueil &gt; Modification &gt; Sélectionner &gt;</w:t>
      </w:r>
      <w:r>
        <w:t xml:space="preserve"> </w:t>
      </w:r>
      <w:r>
        <w:t xml:space="preserve">“Volet Sélection”</w:t>
      </w:r>
      <w:r>
        <w:t xml:space="preserve">) liste tous les objets d’une page dans leur ordre technique réel, permettant de les réorganiser par glisser-déposer jusqu’à obtenir une séquence de lecture cohérente.</w:t>
      </w:r>
    </w:p>
    <w:bookmarkEnd w:id="887"/>
    <w:bookmarkStart w:id="888" w:name="résumé-du-chapitre-45"/>
    <w:p>
      <w:pPr>
        <w:pStyle w:val="Heading2"/>
      </w:pPr>
      <w:r>
        <w:t xml:space="preserve">Résumé du chapitre</w:t>
      </w:r>
    </w:p>
    <w:p>
      <w:pPr>
        <w:pStyle w:val="Compact"/>
        <w:numPr>
          <w:ilvl w:val="0"/>
          <w:numId w:val="2166"/>
        </w:numPr>
      </w:pPr>
      <w:r>
        <w:t xml:space="preserve">Un document accessible reste compréhensible pour une personne utilisant un lecteur d’écran, naviguant au clavier ou percevant mal certaines couleurs — une exigence désormais souvent contractuelle ou réglementaire.</w:t>
      </w:r>
    </w:p>
    <w:p>
      <w:pPr>
        <w:pStyle w:val="Compact"/>
        <w:numPr>
          <w:ilvl w:val="0"/>
          <w:numId w:val="2166"/>
        </w:numPr>
      </w:pPr>
      <w:r>
        <w:t xml:space="preserve">Le Vérificateur d’accessibilité (Révision &gt; Vérifier l’accessibilité) détecte automatiquement les problèmes, classés en Erreurs, Avertissements et Conseils — objectif MOS 1.4.2.</w:t>
      </w:r>
    </w:p>
    <w:p>
      <w:pPr>
        <w:pStyle w:val="Compact"/>
        <w:numPr>
          <w:ilvl w:val="0"/>
          <w:numId w:val="2166"/>
        </w:numPr>
      </w:pPr>
      <w:r>
        <w:t xml:space="preserve">Les quatre corrections les plus fréquentes concernent le texte de remplacement, la structure de titres, le contraste de couleur et la ligne d’en-tête des tableaux.</w:t>
      </w:r>
    </w:p>
    <w:p>
      <w:pPr>
        <w:pStyle w:val="Compact"/>
        <w:numPr>
          <w:ilvl w:val="0"/>
          <w:numId w:val="2166"/>
        </w:numPr>
      </w:pPr>
      <w:r>
        <w:t xml:space="preserve">Le Vérificateur de compatibilité identifie les éléments qui se comporteraient différemment dans une version antérieure de Word — objectif MOS 1.4.3.</w:t>
      </w:r>
    </w:p>
    <w:p>
      <w:pPr>
        <w:pStyle w:val="Compact"/>
        <w:numPr>
          <w:ilvl w:val="0"/>
          <w:numId w:val="2166"/>
        </w:numPr>
      </w:pPr>
      <w:r>
        <w:t xml:space="preserve">L’accessibilité s’installe bien plus facilement comme réflexe de rédaction (vrais styles, textes de remplacement) que comme correction de dernière minute.</w:t>
      </w:r>
    </w:p>
    <w:bookmarkEnd w:id="888"/>
    <w:bookmarkStart w:id="889" w:name="quiz-45"/>
    <w:p>
      <w:pPr>
        <w:pStyle w:val="Heading2"/>
      </w:pPr>
      <w:r>
        <w:t xml:space="preserve">Quiz</w:t>
      </w:r>
    </w:p>
    <w:p>
      <w:pPr>
        <w:pStyle w:val="FirstParagraph"/>
      </w:pPr>
      <w:r>
        <w:t xml:space="preserve">📝 QCM (une seule bonne réponse par question)</w:t>
      </w:r>
    </w:p>
    <w:p>
      <w:pPr>
        <w:pStyle w:val="Compact"/>
        <w:numPr>
          <w:ilvl w:val="0"/>
          <w:numId w:val="2167"/>
        </w:numPr>
      </w:pPr>
      <w:r>
        <w:t xml:space="preserve">Pour une image purement décorative sans valeur informative, la bonne pratique est de :</w:t>
      </w:r>
    </w:p>
    <w:p>
      <w:pPr>
        <w:pStyle w:val="Compact"/>
        <w:numPr>
          <w:ilvl w:val="1"/>
          <w:numId w:val="2168"/>
        </w:numPr>
      </w:pPr>
    </w:p>
    <w:p>
      <w:pPr>
        <w:pStyle w:val="Compact"/>
        <w:numPr>
          <w:ilvl w:val="2"/>
          <w:numId w:val="2169"/>
        </w:numPr>
      </w:pPr>
      <w:r>
        <w:t xml:space="preserve">Rédiger une longue description détaillée</w:t>
      </w:r>
    </w:p>
    <w:p>
      <w:pPr>
        <w:pStyle w:val="Compact"/>
        <w:numPr>
          <w:ilvl w:val="1"/>
          <w:numId w:val="2168"/>
        </w:numPr>
      </w:pPr>
    </w:p>
    <w:p>
      <w:pPr>
        <w:pStyle w:val="Compact"/>
        <w:numPr>
          <w:ilvl w:val="2"/>
          <w:numId w:val="2170"/>
        </w:numPr>
      </w:pPr>
      <w:r>
        <w:t xml:space="preserve">La marquer comme décorative</w:t>
      </w:r>
    </w:p>
    <w:p>
      <w:pPr>
        <w:pStyle w:val="Compact"/>
        <w:numPr>
          <w:ilvl w:val="1"/>
          <w:numId w:val="2168"/>
        </w:numPr>
      </w:pPr>
    </w:p>
    <w:p>
      <w:pPr>
        <w:pStyle w:val="Compact"/>
        <w:numPr>
          <w:ilvl w:val="2"/>
          <w:numId w:val="2171"/>
        </w:numPr>
      </w:pPr>
      <w:r>
        <w:t xml:space="preserve">La supprimer du document</w:t>
      </w:r>
    </w:p>
    <w:p>
      <w:pPr>
        <w:pStyle w:val="Compact"/>
        <w:numPr>
          <w:ilvl w:val="1"/>
          <w:numId w:val="2168"/>
        </w:numPr>
      </w:pPr>
    </w:p>
    <w:p>
      <w:pPr>
        <w:pStyle w:val="Compact"/>
        <w:numPr>
          <w:ilvl w:val="2"/>
          <w:numId w:val="2172"/>
        </w:numPr>
      </w:pPr>
      <w:r>
        <w:t xml:space="preserve">Ne rien faire du tout</w:t>
      </w:r>
    </w:p>
    <w:p>
      <w:pPr>
        <w:pStyle w:val="Compact"/>
        <w:numPr>
          <w:ilvl w:val="0"/>
          <w:numId w:val="2167"/>
        </w:numPr>
      </w:pPr>
      <w:r>
        <w:t xml:space="preserve">Déclarer une ligne d’en-tête sur un tableau permet à un lecteur d’écran :</w:t>
      </w:r>
    </w:p>
    <w:p>
      <w:pPr>
        <w:pStyle w:val="Compact"/>
        <w:numPr>
          <w:ilvl w:val="1"/>
          <w:numId w:val="2173"/>
        </w:numPr>
      </w:pPr>
    </w:p>
    <w:p>
      <w:pPr>
        <w:pStyle w:val="Compact"/>
        <w:numPr>
          <w:ilvl w:val="2"/>
          <w:numId w:val="2174"/>
        </w:numPr>
      </w:pPr>
      <w:r>
        <w:t xml:space="preserve">De lire le tableau plus rapidement</w:t>
      </w:r>
    </w:p>
    <w:p>
      <w:pPr>
        <w:pStyle w:val="Compact"/>
        <w:numPr>
          <w:ilvl w:val="1"/>
          <w:numId w:val="2173"/>
        </w:numPr>
      </w:pPr>
    </w:p>
    <w:p>
      <w:pPr>
        <w:pStyle w:val="Compact"/>
        <w:numPr>
          <w:ilvl w:val="2"/>
          <w:numId w:val="2175"/>
        </w:numPr>
      </w:pPr>
      <w:r>
        <w:t xml:space="preserve">D’annoncer chaque valeur avec le nom de sa colonne</w:t>
      </w:r>
    </w:p>
    <w:p>
      <w:pPr>
        <w:pStyle w:val="Compact"/>
        <w:numPr>
          <w:ilvl w:val="1"/>
          <w:numId w:val="2173"/>
        </w:numPr>
      </w:pPr>
    </w:p>
    <w:p>
      <w:pPr>
        <w:pStyle w:val="Compact"/>
        <w:numPr>
          <w:ilvl w:val="2"/>
          <w:numId w:val="2176"/>
        </w:numPr>
      </w:pPr>
      <w:r>
        <w:t xml:space="preserve">D’ignorer entièrement le tableau</w:t>
      </w:r>
    </w:p>
    <w:p>
      <w:pPr>
        <w:pStyle w:val="Compact"/>
        <w:numPr>
          <w:ilvl w:val="1"/>
          <w:numId w:val="2173"/>
        </w:numPr>
      </w:pPr>
    </w:p>
    <w:p>
      <w:pPr>
        <w:pStyle w:val="Compact"/>
        <w:numPr>
          <w:ilvl w:val="2"/>
          <w:numId w:val="2177"/>
        </w:numPr>
      </w:pPr>
      <w:r>
        <w:t xml:space="preserve">De changer la couleur du tableau</w:t>
      </w:r>
    </w:p>
    <w:p>
      <w:pPr>
        <w:pStyle w:val="Compact"/>
        <w:numPr>
          <w:ilvl w:val="0"/>
          <w:numId w:val="2167"/>
        </w:numPr>
      </w:pPr>
      <w:r>
        <w:t xml:space="preserve">Le Vérificateur de compatibilité identifie :</w:t>
      </w:r>
    </w:p>
    <w:p>
      <w:pPr>
        <w:pStyle w:val="Compact"/>
        <w:numPr>
          <w:ilvl w:val="1"/>
          <w:numId w:val="2178"/>
        </w:numPr>
      </w:pPr>
    </w:p>
    <w:p>
      <w:pPr>
        <w:pStyle w:val="Compact"/>
        <w:numPr>
          <w:ilvl w:val="2"/>
          <w:numId w:val="2179"/>
        </w:numPr>
      </w:pPr>
      <w:r>
        <w:t xml:space="preserve">Les fautes d’orthographe</w:t>
      </w:r>
    </w:p>
    <w:p>
      <w:pPr>
        <w:pStyle w:val="Compact"/>
        <w:numPr>
          <w:ilvl w:val="1"/>
          <w:numId w:val="2178"/>
        </w:numPr>
      </w:pPr>
    </w:p>
    <w:p>
      <w:pPr>
        <w:pStyle w:val="Compact"/>
        <w:numPr>
          <w:ilvl w:val="2"/>
          <w:numId w:val="2180"/>
        </w:numPr>
      </w:pPr>
      <w:r>
        <w:t xml:space="preserve">Les éléments qui se comporteraient différemment dans une version antérieure de Word</w:t>
      </w:r>
    </w:p>
    <w:p>
      <w:pPr>
        <w:pStyle w:val="Compact"/>
        <w:numPr>
          <w:ilvl w:val="1"/>
          <w:numId w:val="2178"/>
        </w:numPr>
      </w:pPr>
    </w:p>
    <w:p>
      <w:pPr>
        <w:pStyle w:val="Compact"/>
        <w:numPr>
          <w:ilvl w:val="2"/>
          <w:numId w:val="2181"/>
        </w:numPr>
      </w:pPr>
      <w:r>
        <w:t xml:space="preserve">Les images sans texte de remplacement</w:t>
      </w:r>
    </w:p>
    <w:p>
      <w:pPr>
        <w:pStyle w:val="Compact"/>
        <w:numPr>
          <w:ilvl w:val="1"/>
          <w:numId w:val="2178"/>
        </w:numPr>
      </w:pPr>
    </w:p>
    <w:p>
      <w:pPr>
        <w:pStyle w:val="Compact"/>
        <w:numPr>
          <w:ilvl w:val="2"/>
          <w:numId w:val="2182"/>
        </w:numPr>
      </w:pPr>
      <w:r>
        <w:t xml:space="preserve">Les commentaires non résolus</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183"/>
        </w:numPr>
      </w:pPr>
      <w:r>
        <w:t xml:space="preserve">Un titre simplement agrandi et mis en gras est annoncé comme un titre par un lecteur d’écran. —</w:t>
      </w:r>
      <w:r>
        <w:t xml:space="preserve"> </w:t>
      </w:r>
      <w:r>
        <w:rPr>
          <w:b/>
          <w:bCs/>
        </w:rPr>
        <w:t xml:space="preserve">Faux</w:t>
      </w:r>
      <w:r>
        <w:t xml:space="preserve">, seuls de vrais styles de titre le sont.</w:t>
      </w:r>
    </w:p>
    <w:p>
      <w:pPr>
        <w:pStyle w:val="Compact"/>
        <w:numPr>
          <w:ilvl w:val="0"/>
          <w:numId w:val="2183"/>
        </w:numPr>
      </w:pPr>
      <w:r>
        <w:t xml:space="preserve">Le Vérificateur d’accessibilité classe les problèmes en trois niveaux de gravité. —</w:t>
      </w:r>
      <w:r>
        <w:t xml:space="preserve"> </w:t>
      </w:r>
      <w:r>
        <w:rPr>
          <w:b/>
          <w:bCs/>
        </w:rPr>
        <w:t xml:space="preserve">Vrai</w:t>
      </w:r>
      <w:r>
        <w:t xml:space="preserve">.</w:t>
      </w:r>
    </w:p>
    <w:p>
      <w:pPr>
        <w:pStyle w:val="Compact"/>
        <w:numPr>
          <w:ilvl w:val="0"/>
          <w:numId w:val="2183"/>
        </w:numPr>
      </w:pPr>
      <w:r>
        <w:t xml:space="preserve">Sauter du Titre 1 au Titre 3 sans Titre 2 est sans conséquence pour l’accessibilité. —</w:t>
      </w:r>
      <w:r>
        <w:t xml:space="preserve"> </w:t>
      </w:r>
      <w:r>
        <w:rPr>
          <w:b/>
          <w:bCs/>
        </w:rPr>
        <w:t xml:space="preserve">Faux</w:t>
      </w:r>
      <w:r>
        <w:t xml:space="preserve">, cela casse la logique structurelle.</w:t>
      </w:r>
    </w:p>
    <w:p>
      <w:pPr>
        <w:pStyle w:val="Compact"/>
        <w:numPr>
          <w:ilvl w:val="0"/>
          <w:numId w:val="2183"/>
        </w:numPr>
      </w:pPr>
      <w:r>
        <w:t xml:space="preserve">Le Vérificateur de compatibilité détecte les problèmes de polices non installées chez le destinataire. —</w:t>
      </w:r>
      <w:r>
        <w:t xml:space="preserve"> </w:t>
      </w:r>
      <w:r>
        <w:rPr>
          <w:b/>
          <w:bCs/>
        </w:rPr>
        <w:t xml:space="preserve">Faux</w:t>
      </w:r>
      <w:r>
        <w:t xml:space="preserve">.</w:t>
      </w:r>
    </w:p>
    <w:p>
      <w:pPr>
        <w:pStyle w:val="FirstParagraph"/>
      </w:pPr>
      <w:r>
        <w:t xml:space="preserve">📝 Questions ouvertes</w:t>
      </w:r>
    </w:p>
    <w:p>
      <w:pPr>
        <w:pStyle w:val="Compact"/>
        <w:numPr>
          <w:ilvl w:val="0"/>
          <w:numId w:val="2184"/>
        </w:numPr>
      </w:pPr>
      <w:r>
        <w:t xml:space="preserve">Explique concrètement la différence d’expérience, pour une personne utilisant un lecteur d’écran, entre un tableau avec et sans ligne d’en-tête déclarée.</w:t>
      </w:r>
    </w:p>
    <w:p>
      <w:pPr>
        <w:pStyle w:val="Compact"/>
        <w:numPr>
          <w:ilvl w:val="0"/>
          <w:numId w:val="2184"/>
        </w:numPr>
      </w:pPr>
      <w:r>
        <w:t xml:space="preserve">Pourquoi l’accessibilité est-elle beaucoup plus simple à assurer pendant la rédaction qu’en correction finale ?</w:t>
      </w:r>
    </w:p>
    <w:p>
      <w:pPr>
        <w:pStyle w:val="FirstParagraph"/>
      </w:pPr>
      <w:r>
        <w:rPr>
          <w:b/>
          <w:bCs/>
        </w:rPr>
        <w:t xml:space="preserve">Corrigé 1</w:t>
      </w:r>
      <w:r>
        <w:t xml:space="preserve"> </w:t>
      </w:r>
      <w:r>
        <w:t xml:space="preserve">: sans ligne d’en-tête déclarée, le lecteur d’écran énonce les cellules les unes après les autres sans contexte (</w:t>
      </w:r>
      <w:r>
        <w:t xml:space="preserve">“450, 280, 120…”</w:t>
      </w:r>
      <w:r>
        <w:t xml:space="preserve">), obligeant l’auditeur à mémoriser mentalement la structure du tableau pour interpréter chaque valeur. Avec une ligne d’en-tête correctement déclarée, chaque valeur est annoncée avec le nom de sa colonne (</w:t>
      </w:r>
      <w:r>
        <w:t xml:space="preserve">“Fournitures scolaires : 450 ; Transport : 280…”</w:t>
      </w:r>
      <w:r>
        <w:t xml:space="preserve">), rendant le tableau immédiatement compréhensible à l’écoute.</w:t>
      </w:r>
    </w:p>
    <w:p>
      <w:pPr>
        <w:pStyle w:val="BodyText"/>
      </w:pPr>
      <w:r>
        <w:rPr>
          <w:b/>
          <w:bCs/>
        </w:rPr>
        <w:t xml:space="preserve">Corrigé 2</w:t>
      </w:r>
      <w:r>
        <w:t xml:space="preserve"> </w:t>
      </w:r>
      <w:r>
        <w:t xml:space="preserve">: parce que les principaux fondements de l’accessibilité — vrais styles de titre, textes de remplacement des images, lignes d’en-tête de tableaux — sont exactement les mêmes bonnes pratiques que ce manuel recommande depuis les chapitres 9, 21 et 26 pour d’autres raisons (navigation, table des matières, cohérence). Un document rédigé correctement dès le départ est donc déjà accessible en grande partie, alors qu’un document de cinquante pages rédigé sans styles nécessiterait une reprise structurelle complète pour atteindre le même résultat.</w:t>
      </w:r>
    </w:p>
    <w:bookmarkEnd w:id="889"/>
    <w:bookmarkStart w:id="890" w:name="exercices-44"/>
    <w:p>
      <w:pPr>
        <w:pStyle w:val="Heading2"/>
      </w:pPr>
      <w:r>
        <w:t xml:space="preserve">Exercices</w:t>
      </w:r>
    </w:p>
    <w:p>
      <w:pPr>
        <w:pStyle w:val="FirstParagraph"/>
      </w:pPr>
      <w:r>
        <w:t xml:space="preserve">📝 Exercice 46.1</w:t>
      </w:r>
    </w:p>
    <w:p>
      <w:pPr>
        <w:pStyle w:val="BodyText"/>
      </w:pPr>
      <w:r>
        <w:t xml:space="preserve">Sur un document de test contenant au moins une image et un tableau, lance le Vérificateur d’accessibilité et note par écrit chaque problème détecté avec son niveau de gravité (Erreur, Avertissement, Conseil).</w:t>
      </w:r>
    </w:p>
    <w:p>
      <w:pPr>
        <w:pStyle w:val="BodyText"/>
      </w:pPr>
      <w:r>
        <w:rPr>
          <w:b/>
          <w:bCs/>
        </w:rPr>
        <w:t xml:space="preserve">Corrigé :</w:t>
      </w:r>
      <w:r>
        <w:t xml:space="preserve"> </w:t>
      </w:r>
      <w:r>
        <w:t xml:space="preserve">réussi si les problèmes sont correctement identifiés et classés selon les trois niveaux de gravité affichés par le volet de vérification.</w:t>
      </w:r>
    </w:p>
    <w:p>
      <w:pPr>
        <w:pStyle w:val="BodyText"/>
      </w:pPr>
      <w:r>
        <w:t xml:space="preserve">📝 Exercice 46.2</w:t>
      </w:r>
    </w:p>
    <w:p>
      <w:pPr>
        <w:pStyle w:val="BodyText"/>
      </w:pPr>
      <w:r>
        <w:t xml:space="preserve">Corrige tous les problèmes détectés à l’exercice 46.1, puis relance le Vérificateur pour confirmer qu’aucune erreur ne subsiste. Lance ensuite le Vérificateur de compatibilité en ciblant une version antérieure de Word et note les éventuels avertissements obtenus.</w:t>
      </w:r>
    </w:p>
    <w:p>
      <w:pPr>
        <w:pStyle w:val="BodyText"/>
      </w:pPr>
      <w:r>
        <w:rPr>
          <w:b/>
          <w:bCs/>
        </w:rPr>
        <w:t xml:space="preserve">Corrigé :</w:t>
      </w:r>
      <w:r>
        <w:t xml:space="preserve"> </w:t>
      </w:r>
      <w:r>
        <w:t xml:space="preserve">réponse personnelle ; réussi si le second passage du Vérificateur d’accessibilité ne signale plus aucune erreur, et si les éventuels avertissements de compatibilité sont correctement identifiés et compris.</w:t>
      </w:r>
    </w:p>
    <w:bookmarkEnd w:id="890"/>
    <w:bookmarkStart w:id="891" w:name="checklist-de-fin-de-chapitre-45"/>
    <w:p>
      <w:pPr>
        <w:pStyle w:val="Heading2"/>
      </w:pPr>
      <w:r>
        <w:t xml:space="preserve">Checklist de fin de chapitre</w:t>
      </w:r>
    </w:p>
    <w:p>
      <w:pPr>
        <w:pStyle w:val="FirstParagraph"/>
      </w:pPr>
      <w:r>
        <w:t xml:space="preserve">☐ Je sais expliquer ce qu’est un document accessible et pourquoi c’est une exigence croissante.</w:t>
      </w:r>
    </w:p>
    <w:p>
      <w:pPr>
        <w:pStyle w:val="BodyText"/>
      </w:pPr>
      <w:r>
        <w:t xml:space="preserve">☐ J’utilise le Vérificateur d’accessibilité et je comprends ses trois niveaux de gravité.</w:t>
      </w:r>
    </w:p>
    <w:p>
      <w:pPr>
        <w:pStyle w:val="BodyText"/>
      </w:pPr>
      <w:r>
        <w:t xml:space="preserve">☐ Je corrige les quatre problèmes d’accessibilité les plus fréquents.</w:t>
      </w:r>
    </w:p>
    <w:p>
      <w:pPr>
        <w:pStyle w:val="BodyText"/>
      </w:pPr>
      <w:r>
        <w:t xml:space="preserve">☐ Je marque comme décorative une image sans valeur informative.</w:t>
      </w:r>
    </w:p>
    <w:p>
      <w:pPr>
        <w:pStyle w:val="BodyText"/>
      </w:pPr>
      <w:r>
        <w:t xml:space="preserve">☐ Je vérifie la compatibilité d’un document avant envoi à un destinataire sur ancienne version.</w:t>
      </w:r>
    </w:p>
    <w:p>
      <w:pPr>
        <w:pStyle w:val="BodyText"/>
      </w:pPr>
      <w:r>
        <w:t xml:space="preserve">☐ J’intègre l’accessibilité comme réflexe de rédaction, pas comme correction finale.</w:t>
      </w:r>
    </w:p>
    <w:bookmarkEnd w:id="891"/>
    <w:bookmarkStart w:id="892" w:name="aide-mémoire-45"/>
    <w:p>
      <w:pPr>
        <w:pStyle w:val="Heading2"/>
      </w:pPr>
      <w:r>
        <w:t xml:space="preserve">Aide-mémoire</w:t>
      </w:r>
    </w:p>
    <w:p>
      <w:pPr>
        <w:pStyle w:val="FirstParagraph"/>
      </w:pPr>
      <w:r>
        <w:t xml:space="preserve">📌 Points clés à retenir</w:t>
      </w:r>
    </w:p>
    <w:p>
      <w:pPr>
        <w:pStyle w:val="Compact"/>
        <w:numPr>
          <w:ilvl w:val="0"/>
          <w:numId w:val="2185"/>
        </w:numPr>
      </w:pPr>
      <w:r>
        <w:rPr>
          <w:b/>
          <w:bCs/>
        </w:rPr>
        <w:t xml:space="preserve">Vérificateur d’accessibilité</w:t>
      </w:r>
      <w:r>
        <w:t xml:space="preserve"> </w:t>
      </w:r>
      <w:r>
        <w:t xml:space="preserve">= Révision &gt; Vérifier l’accessibilité, trois niveaux (Erreurs, Avertissements, Conseils) — MOS 1.4.2.</w:t>
      </w:r>
    </w:p>
    <w:p>
      <w:pPr>
        <w:pStyle w:val="Compact"/>
        <w:numPr>
          <w:ilvl w:val="0"/>
          <w:numId w:val="2185"/>
        </w:numPr>
      </w:pPr>
      <w:r>
        <w:rPr>
          <w:b/>
          <w:bCs/>
        </w:rPr>
        <w:t xml:space="preserve">Quatre corrections fréquentes</w:t>
      </w:r>
      <w:r>
        <w:t xml:space="preserve"> </w:t>
      </w:r>
      <w:r>
        <w:t xml:space="preserve">: texte de remplacement, structure de titres, contraste, ligne d’en-tête de tableau.</w:t>
      </w:r>
    </w:p>
    <w:p>
      <w:pPr>
        <w:pStyle w:val="Compact"/>
        <w:numPr>
          <w:ilvl w:val="0"/>
          <w:numId w:val="2185"/>
        </w:numPr>
      </w:pPr>
      <w:r>
        <w:rPr>
          <w:b/>
          <w:bCs/>
        </w:rPr>
        <w:t xml:space="preserve">Image décorative</w:t>
      </w:r>
      <w:r>
        <w:t xml:space="preserve"> </w:t>
      </w:r>
      <w:r>
        <w:t xml:space="preserve">=</w:t>
      </w:r>
      <w:r>
        <w:t xml:space="preserve"> </w:t>
      </w:r>
      <w:r>
        <w:t xml:space="preserve">“Marquer comme décorative”</w:t>
      </w:r>
      <w:r>
        <w:t xml:space="preserve"> </w:t>
      </w:r>
      <w:r>
        <w:t xml:space="preserve">plutôt qu’une description inutile.</w:t>
      </w:r>
    </w:p>
    <w:p>
      <w:pPr>
        <w:pStyle w:val="Compact"/>
        <w:numPr>
          <w:ilvl w:val="0"/>
          <w:numId w:val="2185"/>
        </w:numPr>
      </w:pPr>
      <w:r>
        <w:rPr>
          <w:b/>
          <w:bCs/>
        </w:rPr>
        <w:t xml:space="preserve">Vérificateur de compatibilité</w:t>
      </w:r>
      <w:r>
        <w:t xml:space="preserve"> </w:t>
      </w:r>
      <w:r>
        <w:t xml:space="preserve">= Fichier &gt; Informations &gt; Vérifier l’absence de problèmes — MOS 1.4.3.</w:t>
      </w:r>
    </w:p>
    <w:p>
      <w:pPr>
        <w:pStyle w:val="Compact"/>
        <w:numPr>
          <w:ilvl w:val="0"/>
          <w:numId w:val="2185"/>
        </w:numPr>
      </w:pPr>
      <w:r>
        <w:rPr>
          <w:b/>
          <w:bCs/>
        </w:rPr>
        <w:t xml:space="preserve">Accessibilité</w:t>
      </w:r>
      <w:r>
        <w:t xml:space="preserve"> </w:t>
      </w:r>
      <w:r>
        <w:t xml:space="preserve">= réflexe de rédaction (styles dès le départ), pas correction de dernière minute.</w:t>
      </w:r>
    </w:p>
    <w:p>
      <w:pPr>
        <w:pStyle w:val="FirstParagraph"/>
      </w:pPr>
      <w:r>
        <w:t xml:space="preserve">Aucun raccourci clavier dédié : toutes les commandes passent par l’onglet Révision ou Fichier &gt; Informations.</w:t>
      </w:r>
    </w:p>
    <w:bookmarkEnd w:id="892"/>
    <w:bookmarkStart w:id="893" w:name="faq-45"/>
    <w:p>
      <w:pPr>
        <w:pStyle w:val="Heading2"/>
      </w:pPr>
      <w:r>
        <w:t xml:space="preserve">FAQ</w:t>
      </w:r>
    </w:p>
    <w:p>
      <w:pPr>
        <w:pStyle w:val="FirstParagraph"/>
      </w:pPr>
      <w:r>
        <w:t xml:space="preserve">Un document accessible dans Word reste-t-il accessible une fois exporté en PDF ?</w:t>
      </w:r>
    </w:p>
    <w:p>
      <w:pPr>
        <w:pStyle w:val="BodyText"/>
      </w:pPr>
      <w:r>
        <w:t xml:space="preserve">Oui, à condition de cocher l’option</w:t>
      </w:r>
      <w:r>
        <w:t xml:space="preserve"> </w:t>
      </w:r>
      <w:r>
        <w:t xml:space="preserve">“Balises de structure du document pour l’accessibilité”</w:t>
      </w:r>
      <w:r>
        <w:t xml:space="preserve"> </w:t>
      </w:r>
      <w:r>
        <w:t xml:space="preserve">lors de l’export (chapitre 45, section 45.2) — sans cette option, la structure d’accessibilité soigneusement construite dans Word ne se transmet pas au PDF final.</w:t>
      </w:r>
    </w:p>
    <w:p>
      <w:pPr>
        <w:pStyle w:val="BodyText"/>
      </w:pPr>
      <w:r>
        <w:t xml:space="preserve">Le Vérificateur d’accessibilité détecte-t-il tous les problèmes possibles ?</w:t>
      </w:r>
    </w:p>
    <w:p>
      <w:pPr>
        <w:pStyle w:val="BodyText"/>
      </w:pPr>
      <w:r>
        <w:t xml:space="preserve">Non, il détecte les problèmes techniques les plus courants, mais ne peut pas juger de la qualité réelle d’un texte de remplacement (une description vague mais présente passera le test) ni de la clarté générale d’un document — un contrôle humain reste nécessaire en complément.</w:t>
      </w:r>
    </w:p>
    <w:p>
      <w:pPr>
        <w:pStyle w:val="BodyText"/>
      </w:pPr>
      <w:r>
        <w:t xml:space="preserve">L’accessibilité concerne-t-elle uniquement les personnes malvoyantes ?</w:t>
      </w:r>
    </w:p>
    <w:p>
      <w:pPr>
        <w:pStyle w:val="BodyText"/>
      </w:pPr>
      <w:r>
        <w:t xml:space="preserve">Non : une structure de titres claire bénéficie aussi à la navigation au clavier, un bon contraste aide toute personne lisant sur un écran en plein soleil, et un texte de remplacement s’affiche également quand une image ne se charge pas — l’accessibilité améliore concrètement l’expérience de tous les lecteurs, pas seulement celle des personnes handicapées.</w:t>
      </w:r>
    </w:p>
    <w:bookmarkEnd w:id="893"/>
    <w:bookmarkStart w:id="894" w:name="Xe7408d2843702ec2e97d7daab4f61a5b5008b92"/>
    <w:p>
      <w:pPr>
        <w:pStyle w:val="Heading2"/>
      </w:pPr>
      <w:r>
        <w:t xml:space="preserve">Références et ressources complémentaires</w:t>
      </w:r>
    </w:p>
    <w:p>
      <w:pPr>
        <w:pStyle w:val="Compact"/>
        <w:numPr>
          <w:ilvl w:val="0"/>
          <w:numId w:val="2186"/>
        </w:numPr>
      </w:pPr>
      <w:r>
        <w:t xml:space="preserve">Documentation officielle sur l’accessibilité des documents Office :</w:t>
      </w:r>
      <w:r>
        <w:t xml:space="preserve"> </w:t>
      </w:r>
      <w:hyperlink r:id="rId57">
        <w:r>
          <w:rPr>
            <w:rStyle w:val="Hyperlink"/>
          </w:rPr>
          <w:t xml:space="preserve">https://support.microsoft.com/office</w:t>
        </w:r>
      </w:hyperlink>
    </w:p>
    <w:p>
      <w:pPr>
        <w:pStyle w:val="Compact"/>
        <w:numPr>
          <w:ilvl w:val="0"/>
          <w:numId w:val="2186"/>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2186"/>
        </w:numPr>
      </w:pPr>
      <w:r>
        <w:t xml:space="preserve">Balises de structure lors de l’export PDF : chapitre 45.</w:t>
      </w:r>
    </w:p>
    <w:p>
      <w:pPr>
        <w:pStyle w:val="FirstParagraph"/>
      </w:pPr>
      <w:r>
        <w:rPr>
          <w:i/>
          <w:iCs/>
        </w:rPr>
        <w:t xml:space="preserve">Chapitre suivant : Word et l’écosystème Microsoft 365 — pour situer enfin l’ensemble des fonctionnalités de ce manuel dans le contexte plus large des applications qui l’entourent.</w:t>
      </w:r>
    </w:p>
    <w:p>
      <w:pPr>
        <w:pStyle w:val="BodyText"/>
      </w:pPr>
      <w:r>
        <w:t xml:space="preserve">CHAPITRE 47</w:t>
      </w:r>
    </w:p>
    <w:bookmarkEnd w:id="894"/>
    <w:bookmarkEnd w:id="895"/>
    <w:bookmarkStart w:id="913" w:name="Xb4292680c38e098c28ffc9c3f7a3d599a048fe3"/>
    <w:p>
      <w:pPr>
        <w:pStyle w:val="Heading1"/>
      </w:pPr>
      <w:r>
        <w:t xml:space="preserve">Word et l’écosystème Microsoft 365 (OneDrive, Teams, Outlook)</w:t>
      </w:r>
    </w:p>
    <w:p>
      <w:pPr>
        <w:pStyle w:val="FirstParagraph"/>
      </w:pPr>
      <w:r>
        <w:t xml:space="preserve">🎯 Objectifs pédagogiques</w:t>
      </w:r>
      <w:r>
        <w:t xml:space="preserve"> </w:t>
      </w:r>
      <w:r>
        <w:t xml:space="preserve">À la fin de ce chapitre, tu sauras : partager un document électroniquement par les différents canaux disponibles depuis Word ; envoyer un document en pièce jointe ou en lien de partage via Outlook, en choisissant le format adapté ; configurer les langues d’édition et d’affichage de Word ; utiliser les fonctionnalités linguistiques spécifiques (traduction, dictionnaire multilingue) ; et situer Word dans l’écosystème complet des applications Microsoft 365 rencontrées tout au long de ce manuel.</w:t>
      </w:r>
    </w:p>
    <w:p>
      <w:pPr>
        <w:pStyle w:val="BodyText"/>
      </w:pPr>
      <w:r>
        <w:rPr>
          <w:b/>
          <w:bCs/>
        </w:rPr>
        <w:t xml:space="preserve">Matrice de compétences 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Compétence traitée dans ce chapitre</w:t>
            </w:r>
          </w:p>
        </w:tc>
        <w:tc>
          <w:tcPr/>
          <w:p>
            <w:pPr>
              <w:pStyle w:val="Compact"/>
            </w:pPr>
            <w:r>
              <w:t xml:space="preserve">Domaine MOS</w:t>
            </w:r>
          </w:p>
        </w:tc>
        <w:tc>
          <w:tcPr/>
          <w:p>
            <w:pPr>
              <w:pStyle w:val="Compact"/>
            </w:pPr>
            <w:r>
              <w:t xml:space="preserve">Code</w:t>
            </w:r>
          </w:p>
        </w:tc>
      </w:tr>
      <w:tr>
        <w:tc>
          <w:tcPr/>
          <w:p>
            <w:pPr>
              <w:pStyle w:val="Compact"/>
            </w:pPr>
            <w:r>
              <w:t xml:space="preserve">Partager des documents électroniquement</w:t>
            </w:r>
          </w:p>
        </w:tc>
        <w:tc>
          <w:tcPr/>
          <w:p>
            <w:pPr>
              <w:pStyle w:val="Compact"/>
            </w:pPr>
            <w:r>
              <w:t xml:space="preserve">MO-100 Word Associate — Manage Documents</w:t>
            </w:r>
          </w:p>
        </w:tc>
        <w:tc>
          <w:tcPr/>
          <w:p>
            <w:pPr>
              <w:pStyle w:val="Compact"/>
            </w:pPr>
            <w:r>
              <w:t xml:space="preserve">1.3.4</w:t>
            </w:r>
          </w:p>
        </w:tc>
      </w:tr>
      <w:tr>
        <w:tc>
          <w:tcPr/>
          <w:p>
            <w:pPr>
              <w:pStyle w:val="Compact"/>
            </w:pPr>
            <w:r>
              <w:t xml:space="preserve">Configurer les langues d’édition et d’affichage</w:t>
            </w:r>
          </w:p>
        </w:tc>
        <w:tc>
          <w:tcPr/>
          <w:p>
            <w:pPr>
              <w:pStyle w:val="Compact"/>
            </w:pPr>
            <w:r>
              <w:t xml:space="preserve">MO-101 Word Expert — Manage Document Options and Settings</w:t>
            </w:r>
          </w:p>
        </w:tc>
        <w:tc>
          <w:tcPr/>
          <w:p>
            <w:pPr>
              <w:pStyle w:val="Compact"/>
            </w:pPr>
            <w:r>
              <w:t xml:space="preserve">1.3.1</w:t>
            </w:r>
          </w:p>
        </w:tc>
      </w:tr>
      <w:tr>
        <w:tc>
          <w:tcPr/>
          <w:p>
            <w:pPr>
              <w:pStyle w:val="Compact"/>
            </w:pPr>
            <w:r>
              <w:t xml:space="preserve">Utiliser les fonctionnalités spécifiques à une langue</w:t>
            </w:r>
          </w:p>
        </w:tc>
        <w:tc>
          <w:tcPr/>
          <w:p>
            <w:pPr>
              <w:pStyle w:val="Compact"/>
            </w:pPr>
            <w:r>
              <w:t xml:space="preserve">MO-101 Word Expert — Manage Document Options and Settings</w:t>
            </w:r>
          </w:p>
        </w:tc>
        <w:tc>
          <w:tcPr/>
          <w:p>
            <w:pPr>
              <w:pStyle w:val="Compact"/>
            </w:pPr>
            <w:r>
              <w:t xml:space="preserve">1.3.2</w:t>
            </w:r>
          </w:p>
        </w:tc>
      </w:tr>
    </w:tbl>
    <w:p>
      <w:pPr>
        <w:pStyle w:val="BodyText"/>
      </w:pPr>
      <w:r>
        <w:t xml:space="preserve">Ce chapitre complète le sous-domaine MOS Associate</w:t>
      </w:r>
      <w:r>
        <w:t xml:space="preserve"> </w:t>
      </w:r>
      <w:r>
        <w:rPr>
          <w:b/>
          <w:bCs/>
        </w:rPr>
        <w:t xml:space="preserve">1.3 Save and share documents</w:t>
      </w:r>
      <w:r>
        <w:t xml:space="preserve"> </w:t>
      </w:r>
      <w:r>
        <w:t xml:space="preserve">(les objectifs 1.3.1 et 1.3.2 ayant été traités au chapitre 5, le 1.3.3 au chapitre 44) et l’intégralité du sous-domaine Expert</w:t>
      </w:r>
      <w:r>
        <w:t xml:space="preserve"> </w:t>
      </w:r>
      <w:r>
        <w:rPr>
          <w:b/>
          <w:bCs/>
        </w:rPr>
        <w:t xml:space="preserve">1.3 Use and configure language options</w:t>
      </w:r>
      <w:r>
        <w:t xml:space="preserve">.</w:t>
      </w:r>
    </w:p>
    <w:p>
      <w:pPr>
        <w:pStyle w:val="BodyText"/>
      </w:pPr>
      <w:r>
        <w:rPr>
          <w:b/>
          <w:bCs/>
        </w:rPr>
        <w:t xml:space="preserve">Prérequis</w:t>
      </w:r>
      <w:r>
        <w:t xml:space="preserve"> </w:t>
      </w:r>
      <w:r>
        <w:t xml:space="preserve">: chapitre 41 (partage et coédition via OneDrive), dont ce chapitre élargit la perspective à l’ensemble de l’écosystème.</w:t>
      </w:r>
    </w:p>
    <w:p>
      <w:pPr>
        <w:pStyle w:val="BodyText"/>
      </w:pPr>
      <w:r>
        <w:t xml:space="preserve">🎬 Mise en situation</w:t>
      </w:r>
      <w:r>
        <w:t xml:space="preserve"> </w:t>
      </w:r>
      <w:r>
        <w:t xml:space="preserve">Le rapport annuel finalisé doit être transmis à trois destinataires différents, chacun avec des contraintes propres : le bailleur international préfère recevoir un PDF en pièce jointe classique par e-mail, le conseil d’administration travaille déjà dans un canal Teams dédié, et un partenaire technique souhaite un lien de partage OneDrive pour éviter d’encombrer sa boîte mail. Par ailleurs, l’ONG reçoit de plus en plus de documents en anglais et en espagnol, et ta responsable aimerait que Word gère correctement ces langues sans repasser manuellement chaque paragraphe en revue.</w:t>
      </w:r>
    </w:p>
    <w:bookmarkStart w:id="896" w:name="partager-un-document-électroniquement"/>
    <w:p>
      <w:pPr>
        <w:pStyle w:val="Heading2"/>
      </w:pPr>
      <w:r>
        <w:t xml:space="preserve">47.1 Partager un document électroniquement</w:t>
      </w:r>
    </w:p>
    <w:p>
      <w:pPr>
        <w:pStyle w:val="FirstParagraph"/>
      </w:pPr>
      <w:r>
        <w:t xml:space="preserve">🛠️ Atelier 141 — Choisir le bon canal pour chaque destinataire</w:t>
      </w:r>
    </w:p>
    <w:p>
      <w:pPr>
        <w:pStyle w:val="BodyText"/>
      </w:pPr>
      <w:r>
        <w:rPr>
          <w:b/>
          <w:bCs/>
        </w:rPr>
        <w:t xml:space="preserve">Objectif</w:t>
      </w:r>
      <w:r>
        <w:t xml:space="preserve"> </w:t>
      </w:r>
      <w:r>
        <w:t xml:space="preserve">: répondre aux trois besoins de partage distincts de la mise en situation d’ouverture.</w:t>
      </w:r>
    </w:p>
    <w:p>
      <w:pPr>
        <w:pStyle w:val="BodyText"/>
      </w:pPr>
      <w:r>
        <w:rPr>
          <w:b/>
          <w:bCs/>
        </w:rPr>
        <w:t xml:space="preserve">Préparation</w:t>
      </w:r>
      <w:r>
        <w:t xml:space="preserve"> </w:t>
      </w:r>
      <w:r>
        <w:t xml:space="preserve">: reprends le rapport annuel finalisé.</w:t>
      </w:r>
    </w:p>
    <w:p>
      <w:pPr>
        <w:pStyle w:val="BodyText"/>
      </w:pPr>
      <w:r>
        <w:rPr>
          <w:b/>
          <w:bCs/>
        </w:rPr>
        <w:t xml:space="preserve">Étapes détaillées</w:t>
      </w:r>
      <w:r>
        <w:t xml:space="preserve"> </w:t>
      </w:r>
      <w:r>
        <w:t xml:space="preserve">:</w:t>
      </w:r>
      <w:r>
        <w:t xml:space="preserve"> </w:t>
      </w:r>
      <w:r>
        <w:t xml:space="preserve">1.</w:t>
      </w:r>
      <w:r>
        <w:t xml:space="preserve"> </w:t>
      </w:r>
      <w:r>
        <w:rPr>
          <w:b/>
          <w:bCs/>
        </w:rPr>
        <w:t xml:space="preserve">Pour le bailleur international (PDF en pièce jointe)</w:t>
      </w:r>
      <w:r>
        <w:t xml:space="preserve"> </w:t>
      </w:r>
      <w:r>
        <w:t xml:space="preserve">: onglet Fichier,</w:t>
      </w:r>
      <w:r>
        <w:t xml:space="preserve"> </w:t>
      </w:r>
      <w:r>
        <w:rPr>
          <w:b/>
          <w:bCs/>
        </w:rPr>
        <w:t xml:space="preserve">Partager</w:t>
      </w:r>
      <w:r>
        <w:t xml:space="preserve">, clique sur</w:t>
      </w:r>
      <w:r>
        <w:t xml:space="preserve"> </w:t>
      </w:r>
      <w:r>
        <w:rPr>
          <w:b/>
          <w:bCs/>
        </w:rPr>
        <w:t xml:space="preserve">“Envoyer par courrier électronique”</w:t>
      </w:r>
      <w:r>
        <w:t xml:space="preserve">, puis</w:t>
      </w:r>
      <w:r>
        <w:t xml:space="preserve"> </w:t>
      </w:r>
      <w:r>
        <w:rPr>
          <w:b/>
          <w:bCs/>
        </w:rPr>
        <w:t xml:space="preserve">“Envoyer en tant que PDF”</w:t>
      </w:r>
      <w:r>
        <w:t xml:space="preserve"> </w:t>
      </w:r>
      <w:r>
        <w:t xml:space="preserve">— Word génère automatiquement le PDF (chapitre 45) et ouvre un nouveau message Outlook avec ce fichier déjà attaché, sans passer par un export manuel séparé.</w:t>
      </w:r>
      <w:r>
        <w:t xml:space="preserve"> </w:t>
      </w:r>
      <w:r>
        <w:t xml:space="preserve">2.</w:t>
      </w:r>
      <w:r>
        <w:t xml:space="preserve"> </w:t>
      </w:r>
      <w:r>
        <w:rPr>
          <w:b/>
          <w:bCs/>
        </w:rPr>
        <w:t xml:space="preserve">Pour le partenaire technique (lien de partage)</w:t>
      </w:r>
      <w:r>
        <w:t xml:space="preserve"> </w:t>
      </w:r>
      <w:r>
        <w:t xml:space="preserve">: clique sur le bouton</w:t>
      </w:r>
      <w:r>
        <w:t xml:space="preserve"> </w:t>
      </w:r>
      <w:r>
        <w:rPr>
          <w:b/>
          <w:bCs/>
        </w:rPr>
        <w:t xml:space="preserve">Partager</w:t>
      </w:r>
      <w:r>
        <w:t xml:space="preserve"> </w:t>
      </w:r>
      <w:r>
        <w:t xml:space="preserve">en haut à droite, puis</w:t>
      </w:r>
      <w:r>
        <w:t xml:space="preserve"> </w:t>
      </w:r>
      <w:r>
        <w:rPr>
          <w:b/>
          <w:bCs/>
        </w:rPr>
        <w:t xml:space="preserve">“Copier le lien”</w:t>
      </w:r>
      <w:r>
        <w:t xml:space="preserve"> </w:t>
      </w:r>
      <w:r>
        <w:t xml:space="preserve">(chapitre 41) — le lien obtenu peut être collé dans n’importe quel canal de communication, sans transmettre le fichier lui-même.</w:t>
      </w:r>
      <w:r>
        <w:t xml:space="preserve"> </w:t>
      </w:r>
      <w:r>
        <w:t xml:space="preserve">3.</w:t>
      </w:r>
      <w:r>
        <w:t xml:space="preserve"> </w:t>
      </w:r>
      <w:r>
        <w:rPr>
          <w:b/>
          <w:bCs/>
        </w:rPr>
        <w:t xml:space="preserve">Pour le conseil d’administration (Teams)</w:t>
      </w:r>
      <w:r>
        <w:t xml:space="preserve"> </w:t>
      </w:r>
      <w:r>
        <w:t xml:space="preserve">: Fichier &gt; Partager propose également, selon la configuration de l’organisation, une option de partage direct vers un canal Microsoft Teams, publiant le document dans la conversation d’équipe concernée.</w:t>
      </w:r>
    </w:p>
    <w:p>
      <w:pPr>
        <w:pStyle w:val="BodyText"/>
      </w:pPr>
      <w:r>
        <w:t xml:space="preserve">🎓 Compétence MOS — 1.3.4 Share documents electronically (MO-100 Associate)</w:t>
      </w:r>
      <w:r>
        <w:t xml:space="preserve"> </w:t>
      </w:r>
      <w:r>
        <w:t xml:space="preserve">L’atelier 141 correspond exactement à cet objectif.</w:t>
      </w:r>
      <w:r>
        <w:t xml:space="preserve"> </w:t>
      </w:r>
      <w:r>
        <w:rPr>
          <w:b/>
          <w:bCs/>
        </w:rPr>
        <w:t xml:space="preserve">Distinction à retenir pour l’examen</w:t>
      </w:r>
      <w:r>
        <w:t xml:space="preserve"> </w:t>
      </w:r>
      <w:r>
        <w:t xml:space="preserve">:</w:t>
      </w:r>
      <w:r>
        <w:t xml:space="preserve"> </w:t>
      </w:r>
      <w:r>
        <w:t xml:space="preserve">“Envoyer en tant que pièce jointe”</w:t>
      </w:r>
      <w:r>
        <w:t xml:space="preserve"> </w:t>
      </w:r>
      <w:r>
        <w:t xml:space="preserve">transmet une</w:t>
      </w:r>
      <w:r>
        <w:t xml:space="preserve"> </w:t>
      </w:r>
      <w:r>
        <w:rPr>
          <w:b/>
          <w:bCs/>
        </w:rPr>
        <w:t xml:space="preserve">copie</w:t>
      </w:r>
      <w:r>
        <w:t xml:space="preserve"> </w:t>
      </w:r>
      <w:r>
        <w:t xml:space="preserve">du fichier (le destinataire travaille sur sa propre version, avec le risque de divergence du chapitre 40), tandis qu’un</w:t>
      </w:r>
      <w:r>
        <w:t xml:space="preserve"> </w:t>
      </w:r>
      <w:r>
        <w:rPr>
          <w:b/>
          <w:bCs/>
        </w:rPr>
        <w:t xml:space="preserve">lien de partage</w:t>
      </w:r>
      <w:r>
        <w:t xml:space="preserve"> </w:t>
      </w:r>
      <w:r>
        <w:t xml:space="preserve">donne accès au fichier unique original (permettant la coédition du chapitre 41) — deux logiques radicalement différentes malgré leur proximité dans le même menu.</w:t>
      </w:r>
    </w:p>
    <w:p>
      <w:pPr>
        <w:pStyle w:val="BodyText"/>
      </w:pPr>
      <w:r>
        <w:t xml:space="preserve">💡 Choisir entre pièce jointe et lien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Canal adapté</w:t>
            </w:r>
          </w:p>
        </w:tc>
      </w:tr>
      <w:tr>
        <w:tc>
          <w:tcPr/>
          <w:p>
            <w:pPr>
              <w:pStyle w:val="Compact"/>
            </w:pPr>
            <w:r>
              <w:t xml:space="preserve">Le destinataire doit conserver une version figée, non modifiable</w:t>
            </w:r>
          </w:p>
        </w:tc>
        <w:tc>
          <w:tcPr/>
          <w:p>
            <w:pPr>
              <w:pStyle w:val="Compact"/>
            </w:pPr>
            <w:r>
              <w:t xml:space="preserve">PDF en pièce jointe</w:t>
            </w:r>
          </w:p>
        </w:tc>
      </w:tr>
      <w:tr>
        <w:tc>
          <w:tcPr/>
          <w:p>
            <w:pPr>
              <w:pStyle w:val="Compact"/>
            </w:pPr>
            <w:r>
              <w:t xml:space="preserve">Le destinataire doit pouvoir modifier ou commenter le document vivant</w:t>
            </w:r>
          </w:p>
        </w:tc>
        <w:tc>
          <w:tcPr/>
          <w:p>
            <w:pPr>
              <w:pStyle w:val="Compact"/>
            </w:pPr>
            <w:r>
              <w:t xml:space="preserve">Lien de partage (chapitre 41)</w:t>
            </w:r>
          </w:p>
        </w:tc>
      </w:tr>
      <w:tr>
        <w:tc>
          <w:tcPr/>
          <w:p>
            <w:pPr>
              <w:pStyle w:val="Compact"/>
            </w:pPr>
            <w:r>
              <w:t xml:space="preserve">Le destinataire n’a pas de compte Microsoft ni d’accès cloud</w:t>
            </w:r>
          </w:p>
        </w:tc>
        <w:tc>
          <w:tcPr/>
          <w:p>
            <w:pPr>
              <w:pStyle w:val="Compact"/>
            </w:pPr>
            <w:r>
              <w:t xml:space="preserve">Pièce jointe (PDF ou DOCX)</w:t>
            </w:r>
          </w:p>
        </w:tc>
      </w:tr>
      <w:tr>
        <w:tc>
          <w:tcPr/>
          <w:p>
            <w:pPr>
              <w:pStyle w:val="Compact"/>
            </w:pPr>
            <w:r>
              <w:t xml:space="preserve">L’équipe travaille déjà dans un canal Teams commun</w:t>
            </w:r>
          </w:p>
        </w:tc>
        <w:tc>
          <w:tcPr/>
          <w:p>
            <w:pPr>
              <w:pStyle w:val="Compact"/>
            </w:pPr>
            <w:r>
              <w:t xml:space="preserve">Partage direct vers Teams</w:t>
            </w:r>
          </w:p>
        </w:tc>
      </w:tr>
    </w:tbl>
    <w:bookmarkEnd w:id="896"/>
    <w:bookmarkStart w:id="897" w:name="word-et-outlook"/>
    <w:p>
      <w:pPr>
        <w:pStyle w:val="Heading2"/>
      </w:pPr>
      <w:r>
        <w:t xml:space="preserve">47.2 Word et Outlook</w:t>
      </w:r>
    </w:p>
    <w:p>
      <w:pPr>
        <w:pStyle w:val="FirstParagraph"/>
      </w:pPr>
      <w:r>
        <w:t xml:space="preserve">📌 À retenir — le lien avec le chapitre 34</w:t>
      </w:r>
      <w:r>
        <w:t xml:space="preserve"> </w:t>
      </w:r>
      <w:r>
        <w:t xml:space="preserve">L’intégration Word-Outlook dépasse le simple envoi de pièce jointe : le publipostage du chapitre 34 pouvait déjà générer des</w:t>
      </w:r>
      <w:r>
        <w:t xml:space="preserve"> </w:t>
      </w:r>
      <w:r>
        <w:t xml:space="preserve">e-mails personnalisés en masse</w:t>
      </w:r>
      <w:r>
        <w:t xml:space="preserve">, chaque destinataire recevant un message adapté à ses propres données — une automatisation qui repose entièrement sur cette même intégration entre les deux applications.</w:t>
      </w:r>
    </w:p>
    <w:p>
      <w:pPr>
        <w:pStyle w:val="BodyText"/>
      </w:pPr>
      <w:r>
        <w:t xml:space="preserve">💼 Cas professionnel — ONG</w:t>
      </w:r>
      <w:r>
        <w:t xml:space="preserve"> </w:t>
      </w:r>
      <w:r>
        <w:t xml:space="preserve">Une ONG envoyant sa lettre d’information trimestrielle (chapitre 16) à ses donateurs combine les deux mécanismes : le publipostage (chapitre 34) génère les e-mails personnalisés via Outlook, tandis que la version PDF complète (chapitre 45) est déposée sur OneDrive avec un lien de partage inclus dans chaque message, permettant à chaque donateur de consulter le document complet sans surcharger sa boîte mail d’une pièce jointe volumineuse.</w:t>
      </w:r>
    </w:p>
    <w:bookmarkEnd w:id="897"/>
    <w:bookmarkStart w:id="898" w:name="X09a8bc0ae135c2d031925de818871c1c94bdfc7"/>
    <w:p>
      <w:pPr>
        <w:pStyle w:val="Heading2"/>
      </w:pPr>
      <w:r>
        <w:t xml:space="preserve">47.3 Configurer les langues d’édition et d’affichage</w:t>
      </w:r>
    </w:p>
    <w:p>
      <w:pPr>
        <w:pStyle w:val="FirstParagraph"/>
      </w:pPr>
      <w:r>
        <w:t xml:space="preserve">📌 À retenir — deux réglages distincts</w:t>
      </w:r>
      <w:r>
        <w:t xml:space="preserve"> </w:t>
      </w:r>
      <w:r>
        <w:t xml:space="preserve">Word distingue la</w:t>
      </w:r>
      <w:r>
        <w:t xml:space="preserve"> </w:t>
      </w:r>
      <w:r>
        <w:t xml:space="preserve">langue d’affichage</w:t>
      </w:r>
      <w:r>
        <w:t xml:space="preserve"> </w:t>
      </w:r>
      <w:r>
        <w:t xml:space="preserve">(celle de son interface : Ruban, menus, boîtes de dialogue) et les</w:t>
      </w:r>
      <w:r>
        <w:t xml:space="preserve"> </w:t>
      </w:r>
      <w:r>
        <w:t xml:space="preserve">langues de création et de vérification</w:t>
      </w:r>
      <w:r>
        <w:t xml:space="preserve"> </w:t>
      </w:r>
      <w:r>
        <w:t xml:space="preserve">(celles utilisées pour la correction orthographique et grammaticale du chapitre 8). Les deux se règlent indépendamment : une personne peut parfaitement utiliser une interface en français tout en rédigeant et corrigeant un texte en anglais.</w:t>
      </w:r>
    </w:p>
    <w:p>
      <w:pPr>
        <w:pStyle w:val="BodyText"/>
      </w:pPr>
      <w:r>
        <w:t xml:space="preserve">🛠️ Atelier 142 — Ajouter l’anglais et l’espagnol aux langues de vérification</w:t>
      </w:r>
    </w:p>
    <w:p>
      <w:pPr>
        <w:pStyle w:val="BodyText"/>
      </w:pPr>
      <w:r>
        <w:rPr>
          <w:b/>
          <w:bCs/>
        </w:rPr>
        <w:t xml:space="preserve">Objectif</w:t>
      </w:r>
      <w:r>
        <w:t xml:space="preserve"> </w:t>
      </w:r>
      <w:r>
        <w:t xml:space="preserve">: répondre à la seconde demande de la mise en situation d’ouverture.</w:t>
      </w:r>
    </w:p>
    <w:p>
      <w:pPr>
        <w:pStyle w:val="BodyText"/>
      </w:pPr>
      <w:r>
        <w:rPr>
          <w:b/>
          <w:bCs/>
        </w:rPr>
        <w:t xml:space="preserve">Préparation</w:t>
      </w:r>
      <w:r>
        <w:t xml:space="preserve"> </w:t>
      </w:r>
      <w:r>
        <w:t xml:space="preserve">: ouvre Word, sans document particulier nécessaire.</w:t>
      </w:r>
    </w:p>
    <w:p>
      <w:pPr>
        <w:pStyle w:val="BodyText"/>
      </w:pPr>
      <w:r>
        <w:rPr>
          <w:b/>
          <w:bCs/>
        </w:rPr>
        <w:t xml:space="preserve">Étapes détaillées</w:t>
      </w:r>
      <w:r>
        <w:t xml:space="preserve"> </w:t>
      </w:r>
      <w:r>
        <w:t xml:space="preserve">:</w:t>
      </w:r>
      <w:r>
        <w:t xml:space="preserve"> </w:t>
      </w:r>
      <w:r>
        <w:t xml:space="preserve">1. Onglet Fichier,</w:t>
      </w:r>
      <w:r>
        <w:t xml:space="preserve"> </w:t>
      </w:r>
      <w:r>
        <w:rPr>
          <w:b/>
          <w:bCs/>
        </w:rPr>
        <w:t xml:space="preserve">Options</w:t>
      </w:r>
      <w:r>
        <w:t xml:space="preserve">, section</w:t>
      </w:r>
      <w:r>
        <w:t xml:space="preserve"> </w:t>
      </w:r>
      <w:r>
        <w:rPr>
          <w:b/>
          <w:bCs/>
        </w:rPr>
        <w:t xml:space="preserve">Langue</w:t>
      </w:r>
      <w:r>
        <w:t xml:space="preserve">.</w:t>
      </w:r>
      <w:r>
        <w:t xml:space="preserve"> </w:t>
      </w:r>
      <w:r>
        <w:t xml:space="preserve">2. Sous</w:t>
      </w:r>
      <w:r>
        <w:t xml:space="preserve"> </w:t>
      </w:r>
      <w:r>
        <w:rPr>
          <w:b/>
          <w:bCs/>
        </w:rPr>
        <w:t xml:space="preserve">“Langues de création et de vérification Office”</w:t>
      </w:r>
      <w:r>
        <w:t xml:space="preserve">, clique sur</w:t>
      </w:r>
      <w:r>
        <w:t xml:space="preserve"> </w:t>
      </w:r>
      <w:r>
        <w:rPr>
          <w:b/>
          <w:bCs/>
        </w:rPr>
        <w:t xml:space="preserve">“Ajouter une langue”</w:t>
      </w:r>
      <w:r>
        <w:t xml:space="preserve">, sélectionne l’anglais, puis répète l’opération pour l’espagnol.</w:t>
      </w:r>
      <w:r>
        <w:t xml:space="preserve"> </w:t>
      </w:r>
      <w:r>
        <w:t xml:space="preserve">3. Word signale, en face de chaque langue ajoutée, si les outils de vérification linguistique correspondants sont</w:t>
      </w:r>
      <w:r>
        <w:t xml:space="preserve"> </w:t>
      </w:r>
      <w:r>
        <w:rPr>
          <w:b/>
          <w:bCs/>
        </w:rPr>
        <w:t xml:space="preserve">installés</w:t>
      </w:r>
      <w:r>
        <w:t xml:space="preserve"> </w:t>
      </w:r>
      <w:r>
        <w:t xml:space="preserve">ou doivent être téléchargés — un lien de téléchargement est proposé le cas échéant.</w:t>
      </w:r>
      <w:r>
        <w:t xml:space="preserve"> </w:t>
      </w:r>
      <w:r>
        <w:t xml:space="preserve">4. Sous</w:t>
      </w:r>
      <w:r>
        <w:t xml:space="preserve"> </w:t>
      </w:r>
      <w:r>
        <w:rPr>
          <w:b/>
          <w:bCs/>
        </w:rPr>
        <w:t xml:space="preserve">“Langue d’affichage Office”</w:t>
      </w:r>
      <w:r>
        <w:t xml:space="preserve">, laisse le français si l’interface doit rester en français, indépendamment des langues de rédaction ajoutées à l’étape précédente.</w:t>
      </w:r>
      <w:r>
        <w:t xml:space="preserve"> </w:t>
      </w:r>
      <w:r>
        <w:t xml:space="preserve">5. Redémarre Word pour que les changements de langue d’affichage prennent effet (les langues de vérification, elles, sont généralement actives immédiatement).</w:t>
      </w:r>
    </w:p>
    <w:p>
      <w:pPr>
        <w:pStyle w:val="BodyText"/>
      </w:pPr>
      <w:r>
        <w:t xml:space="preserve">🎓 Compétence MOS — 1.3.1 Configure editing and display languages (MO-101 Expert)</w:t>
      </w:r>
      <w:r>
        <w:t xml:space="preserve"> </w:t>
      </w:r>
      <w:r>
        <w:t xml:space="preserve">L’atelier 142 correspond exactement à cet objectif.</w:t>
      </w:r>
      <w:r>
        <w:t xml:space="preserve"> </w:t>
      </w:r>
      <w:r>
        <w:rPr>
          <w:b/>
          <w:bCs/>
        </w:rPr>
        <w:t xml:space="preserve">Piège fréquent en examen</w:t>
      </w:r>
      <w:r>
        <w:t xml:space="preserve"> </w:t>
      </w:r>
      <w:r>
        <w:t xml:space="preserve">: confondre langue d’affichage (interface) et langues de création/vérification (correction du texte) — deux réglages proches dans la même boîte de dialogue mais aux effets totalement différents.</w:t>
      </w:r>
    </w:p>
    <w:bookmarkEnd w:id="898"/>
    <w:bookmarkStart w:id="899" w:name="Xa4ab50745692814fedf9ff59b0a41bf365464d5"/>
    <w:p>
      <w:pPr>
        <w:pStyle w:val="Heading2"/>
      </w:pPr>
      <w:r>
        <w:t xml:space="preserve">47.4 Utiliser les fonctionnalités spécifiques à une langue</w:t>
      </w:r>
    </w:p>
    <w:p>
      <w:pPr>
        <w:pStyle w:val="FirstParagraph"/>
      </w:pPr>
      <w:r>
        <w:t xml:space="preserve">🛠️ Atelier 143 — Marquer un passage dans une autre langue et le traduire</w:t>
      </w:r>
    </w:p>
    <w:p>
      <w:pPr>
        <w:pStyle w:val="BodyText"/>
      </w:pPr>
      <w:r>
        <w:rPr>
          <w:b/>
          <w:bCs/>
        </w:rPr>
        <w:t xml:space="preserve">Objectif</w:t>
      </w:r>
      <w:r>
        <w:t xml:space="preserve"> </w:t>
      </w:r>
      <w:r>
        <w:t xml:space="preserve">: garantir qu’un passage en anglais inséré dans un rapport français soit correctement corrigé, et découvrir les outils de traduction intégrés.</w:t>
      </w:r>
    </w:p>
    <w:p>
      <w:pPr>
        <w:pStyle w:val="BodyText"/>
      </w:pPr>
      <w:r>
        <w:rPr>
          <w:b/>
          <w:bCs/>
        </w:rPr>
        <w:t xml:space="preserve">Préparation</w:t>
      </w:r>
      <w:r>
        <w:t xml:space="preserve"> </w:t>
      </w:r>
      <w:r>
        <w:t xml:space="preserve">: dans un document français de test, insère un court paragraphe rédigé en anglais.</w:t>
      </w:r>
    </w:p>
    <w:p>
      <w:pPr>
        <w:pStyle w:val="BodyText"/>
      </w:pPr>
      <w:r>
        <w:rPr>
          <w:b/>
          <w:bCs/>
        </w:rPr>
        <w:t xml:space="preserve">Étapes détaillées</w:t>
      </w:r>
      <w:r>
        <w:t xml:space="preserve"> </w:t>
      </w:r>
      <w:r>
        <w:t xml:space="preserve">:</w:t>
      </w:r>
      <w:r>
        <w:t xml:space="preserve"> </w:t>
      </w:r>
      <w:r>
        <w:t xml:space="preserve">1. Sélectionne le paragraphe anglais, onglet</w:t>
      </w:r>
      <w:r>
        <w:t xml:space="preserve"> </w:t>
      </w:r>
      <w:r>
        <w:rPr>
          <w:b/>
          <w:bCs/>
        </w:rPr>
        <w:t xml:space="preserve">Révision</w:t>
      </w:r>
      <w:r>
        <w:t xml:space="preserve">, groupe Langue, clique sur</w:t>
      </w:r>
      <w:r>
        <w:t xml:space="preserve"> </w:t>
      </w:r>
      <w:r>
        <w:rPr>
          <w:b/>
          <w:bCs/>
        </w:rPr>
        <w:t xml:space="preserve">Langue &gt;</w:t>
      </w:r>
      <w:r>
        <w:rPr>
          <w:b/>
          <w:bCs/>
        </w:rPr>
        <w:t xml:space="preserve"> </w:t>
      </w:r>
      <w:r>
        <w:rPr>
          <w:b/>
          <w:bCs/>
        </w:rPr>
        <w:t xml:space="preserve">“Définir la langue de vérification…”</w:t>
      </w:r>
      <w:r>
        <w:t xml:space="preserve">.</w:t>
      </w:r>
      <w:r>
        <w:t xml:space="preserve"> </w:t>
      </w:r>
      <w:r>
        <w:t xml:space="preserve">2. Choisis</w:t>
      </w:r>
      <w:r>
        <w:t xml:space="preserve"> </w:t>
      </w:r>
      <w:r>
        <w:rPr>
          <w:b/>
          <w:bCs/>
        </w:rPr>
        <w:t xml:space="preserve">Anglais</w:t>
      </w:r>
      <w:r>
        <w:t xml:space="preserve"> </w:t>
      </w:r>
      <w:r>
        <w:t xml:space="preserve">dans la liste, valide : Word cesse désormais de signaler chaque mot anglais comme une faute d’orthographe française (chapitre 8), et applique à la place les règles grammaticales anglaises à ce seul passage.</w:t>
      </w:r>
      <w:r>
        <w:t xml:space="preserve"> </w:t>
      </w:r>
      <w:r>
        <w:t xml:space="preserve">3. Pour traduire un passage plutôt que simplement le corriger, sélectionne-le puis onglet Révision &gt; groupe Langue &gt;</w:t>
      </w:r>
      <w:r>
        <w:t xml:space="preserve"> </w:t>
      </w:r>
      <w:r>
        <w:rPr>
          <w:b/>
          <w:bCs/>
        </w:rPr>
        <w:t xml:space="preserve">Traduire &gt;</w:t>
      </w:r>
      <w:r>
        <w:rPr>
          <w:b/>
          <w:bCs/>
        </w:rPr>
        <w:t xml:space="preserve"> </w:t>
      </w:r>
      <w:r>
        <w:rPr>
          <w:b/>
          <w:bCs/>
        </w:rPr>
        <w:t xml:space="preserve">“Traduire la sélection”</w:t>
      </w:r>
      <w:r>
        <w:t xml:space="preserve"> </w:t>
      </w:r>
      <w:r>
        <w:t xml:space="preserve">: un volet affiche la traduction proposée, avec un bouton</w:t>
      </w:r>
      <w:r>
        <w:t xml:space="preserve"> </w:t>
      </w:r>
      <w:r>
        <w:rPr>
          <w:b/>
          <w:bCs/>
        </w:rPr>
        <w:t xml:space="preserve">“Insérer”</w:t>
      </w:r>
      <w:r>
        <w:t xml:space="preserve"> </w:t>
      </w:r>
      <w:r>
        <w:t xml:space="preserve">pour remplacer directement le texte d’origine.</w:t>
      </w:r>
      <w:r>
        <w:t xml:space="preserve"> </w:t>
      </w:r>
      <w:r>
        <w:t xml:space="preserve">4.</w:t>
      </w:r>
      <w:r>
        <w:t xml:space="preserve"> </w:t>
      </w:r>
      <w:r>
        <w:rPr>
          <w:b/>
          <w:bCs/>
        </w:rPr>
        <w:t xml:space="preserve">“Traduire le document”</w:t>
      </w:r>
      <w:r>
        <w:t xml:space="preserve"> </w:t>
      </w:r>
      <w:r>
        <w:t xml:space="preserve">dans le même menu génère une copie entièrement traduite du document dans une nouvelle fenêtre, laissant l’original intact.</w:t>
      </w:r>
    </w:p>
    <w:p>
      <w:pPr>
        <w:pStyle w:val="BodyText"/>
      </w:pPr>
      <w:r>
        <w:t xml:space="preserve">🎓 Compétence MOS — 1.3.2 Use language-specific features (MO-101 Expert)</w:t>
      </w:r>
      <w:r>
        <w:t xml:space="preserve"> </w:t>
      </w:r>
      <w:r>
        <w:t xml:space="preserve">L’atelier 143 correspond exactement à cet objectif.</w:t>
      </w:r>
      <w:r>
        <w:t xml:space="preserve"> </w:t>
      </w:r>
      <w:r>
        <w:rPr>
          <w:b/>
          <w:bCs/>
        </w:rPr>
        <w:t xml:space="preserve">Recommandation</w:t>
      </w:r>
      <w:r>
        <w:t xml:space="preserve"> </w:t>
      </w:r>
      <w:r>
        <w:t xml:space="preserve">:</w:t>
      </w:r>
      <w:r>
        <w:t xml:space="preserve"> </w:t>
      </w:r>
      <w:r>
        <w:t xml:space="preserve">“Définir la langue de vérification”</w:t>
      </w:r>
      <w:r>
        <w:t xml:space="preserve"> </w:t>
      </w:r>
      <w:r>
        <w:t xml:space="preserve">sur un passage précis est la manipulation la plus fréquemment testée — elle résout le problème très concret d’un texte multilingue où la correction automatique signalerait à tort chaque mot étranger comme une faute.</w:t>
      </w:r>
    </w:p>
    <w:p>
      <w:pPr>
        <w:pStyle w:val="BodyText"/>
      </w:pPr>
      <w:r>
        <w:t xml:space="preserve">⚠️ Attention — une traduction automatique reste une traduction automatique</w:t>
      </w:r>
      <w:r>
        <w:t xml:space="preserve"> </w:t>
      </w:r>
      <w:r>
        <w:t xml:space="preserve">Les outils de traduction intégrés à Word conviennent à une compréhension rapide ou à un premier jet, mais restent insuffisants pour un document professionnel officiel destiné à un public dont c’est la langue maternelle — une relecture humaine par un locuteur compétent demeure indispensable pour tout document à enjeu réel.</w:t>
      </w:r>
    </w:p>
    <w:bookmarkEnd w:id="899"/>
    <w:bookmarkStart w:id="900" w:name="word-dans-lécosystème-complet-synthèse"/>
    <w:p>
      <w:pPr>
        <w:pStyle w:val="Heading2"/>
      </w:pPr>
      <w:r>
        <w:t xml:space="preserve">47.5 Word dans l’écosystème complet : synthèse</w:t>
      </w:r>
    </w:p>
    <w:p>
      <w:pPr>
        <w:pStyle w:val="FirstParagraph"/>
      </w:pPr>
      <w:r>
        <w:t xml:space="preserve">💡 Récapitulatif de tout ce que ce manuel a montré de l’écosystème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Application</w:t>
            </w:r>
          </w:p>
        </w:tc>
        <w:tc>
          <w:tcPr/>
          <w:p>
            <w:pPr>
              <w:pStyle w:val="Compact"/>
            </w:pPr>
            <w:r>
              <w:t xml:space="preserve">Interaction avec Word</w:t>
            </w:r>
          </w:p>
        </w:tc>
        <w:tc>
          <w:tcPr/>
          <w:p>
            <w:pPr>
              <w:pStyle w:val="Compact"/>
            </w:pPr>
            <w:r>
              <w:t xml:space="preserve">Chapitre du manuel</w:t>
            </w:r>
          </w:p>
        </w:tc>
      </w:tr>
      <w:tr>
        <w:tc>
          <w:tcPr/>
          <w:p>
            <w:pPr>
              <w:pStyle w:val="Compact"/>
            </w:pPr>
            <w:r>
              <w:rPr>
                <w:b/>
                <w:bCs/>
              </w:rPr>
              <w:t xml:space="preserve">Excel</w:t>
            </w:r>
          </w:p>
        </w:tc>
        <w:tc>
          <w:tcPr/>
          <w:p>
            <w:pPr>
              <w:pStyle w:val="Compact"/>
            </w:pPr>
            <w:r>
              <w:t xml:space="preserve">Graphiques incorporés ou liés, source de données de publipostage</w:t>
            </w:r>
          </w:p>
        </w:tc>
        <w:tc>
          <w:tcPr/>
          <w:p>
            <w:pPr>
              <w:pStyle w:val="Compact"/>
            </w:pPr>
            <w:r>
              <w:t xml:space="preserve">24, 27, 34</w:t>
            </w:r>
          </w:p>
        </w:tc>
      </w:tr>
      <w:tr>
        <w:tc>
          <w:tcPr/>
          <w:p>
            <w:pPr>
              <w:pStyle w:val="Compact"/>
            </w:pPr>
            <w:r>
              <w:rPr>
                <w:b/>
                <w:bCs/>
              </w:rPr>
              <w:t xml:space="preserve">Outlook</w:t>
            </w:r>
          </w:p>
        </w:tc>
        <w:tc>
          <w:tcPr/>
          <w:p>
            <w:pPr>
              <w:pStyle w:val="Compact"/>
            </w:pPr>
            <w:r>
              <w:t xml:space="preserve">Envoi de documents, publipostage par e-mail</w:t>
            </w:r>
          </w:p>
        </w:tc>
        <w:tc>
          <w:tcPr/>
          <w:p>
            <w:pPr>
              <w:pStyle w:val="Compact"/>
            </w:pPr>
            <w:r>
              <w:t xml:space="preserve">34, ce chapitre</w:t>
            </w:r>
          </w:p>
        </w:tc>
      </w:tr>
      <w:tr>
        <w:tc>
          <w:tcPr/>
          <w:p>
            <w:pPr>
              <w:pStyle w:val="Compact"/>
            </w:pPr>
            <w:r>
              <w:rPr>
                <w:b/>
                <w:bCs/>
              </w:rPr>
              <w:t xml:space="preserve">PowerPoint</w:t>
            </w:r>
          </w:p>
        </w:tc>
        <w:tc>
          <w:tcPr/>
          <w:p>
            <w:pPr>
              <w:pStyle w:val="Compact"/>
            </w:pPr>
            <w:r>
              <w:t xml:space="preserve">Thèmes visuels partagés (fichiers</w:t>
            </w:r>
            <w:r>
              <w:t xml:space="preserve"> </w:t>
            </w:r>
            <w:r>
              <w:rPr>
                <w:rStyle w:val="VerbatimChar"/>
              </w:rPr>
              <w:t xml:space="preserve">.thmx</w:t>
            </w:r>
            <w:r>
              <w:t xml:space="preserve">)</w:t>
            </w:r>
          </w:p>
        </w:tc>
        <w:tc>
          <w:tcPr/>
          <w:p>
            <w:pPr>
              <w:pStyle w:val="Compact"/>
            </w:pPr>
            <w:r>
              <w:t xml:space="preserve">18</w:t>
            </w:r>
          </w:p>
        </w:tc>
      </w:tr>
      <w:tr>
        <w:tc>
          <w:tcPr/>
          <w:p>
            <w:pPr>
              <w:pStyle w:val="Compact"/>
            </w:pPr>
            <w:r>
              <w:rPr>
                <w:b/>
                <w:bCs/>
              </w:rPr>
              <w:t xml:space="preserve">OneDrive</w:t>
            </w:r>
          </w:p>
        </w:tc>
        <w:tc>
          <w:tcPr/>
          <w:p>
            <w:pPr>
              <w:pStyle w:val="Compact"/>
            </w:pPr>
            <w:r>
              <w:t xml:space="preserve">Stockage cloud, coédition, historique de versions</w:t>
            </w:r>
          </w:p>
        </w:tc>
        <w:tc>
          <w:tcPr/>
          <w:p>
            <w:pPr>
              <w:pStyle w:val="Compact"/>
            </w:pPr>
            <w:r>
              <w:t xml:space="preserve">41</w:t>
            </w:r>
          </w:p>
        </w:tc>
      </w:tr>
      <w:tr>
        <w:tc>
          <w:tcPr/>
          <w:p>
            <w:pPr>
              <w:pStyle w:val="Compact"/>
            </w:pPr>
            <w:r>
              <w:rPr>
                <w:b/>
                <w:bCs/>
              </w:rPr>
              <w:t xml:space="preserve">SharePoint</w:t>
            </w:r>
          </w:p>
        </w:tc>
        <w:tc>
          <w:tcPr/>
          <w:p>
            <w:pPr>
              <w:pStyle w:val="Compact"/>
            </w:pPr>
            <w:r>
              <w:t xml:space="preserve">Modèles d’organisation, espaces d’équipe</w:t>
            </w:r>
          </w:p>
        </w:tc>
        <w:tc>
          <w:tcPr/>
          <w:p>
            <w:pPr>
              <w:pStyle w:val="Compact"/>
            </w:pPr>
            <w:r>
              <w:t xml:space="preserve">19, 41</w:t>
            </w:r>
          </w:p>
        </w:tc>
      </w:tr>
      <w:tr>
        <w:tc>
          <w:tcPr/>
          <w:p>
            <w:pPr>
              <w:pStyle w:val="Compact"/>
            </w:pPr>
            <w:r>
              <w:rPr>
                <w:b/>
                <w:bCs/>
              </w:rPr>
              <w:t xml:space="preserve">Teams</w:t>
            </w:r>
          </w:p>
        </w:tc>
        <w:tc>
          <w:tcPr/>
          <w:p>
            <w:pPr>
              <w:pStyle w:val="Compact"/>
            </w:pPr>
            <w:r>
              <w:t xml:space="preserve">Coédition dans un canal, commentaires liés à une conversation</w:t>
            </w:r>
          </w:p>
        </w:tc>
        <w:tc>
          <w:tcPr/>
          <w:p>
            <w:pPr>
              <w:pStyle w:val="Compact"/>
            </w:pPr>
            <w:r>
              <w:t xml:space="preserve">41, ce chapitre</w:t>
            </w:r>
          </w:p>
        </w:tc>
      </w:tr>
    </w:tbl>
    <w:p>
      <w:pPr>
        <w:pStyle w:val="BodyText"/>
      </w:pPr>
      <w:r>
        <w:t xml:space="preserve">Cette interconnexion, annoncée dès le chapitre 1, s’est concrétisée progressivement tout au long de ce manuel : Word n’a jamais été un logiciel isolé, mais un composant d’un ensemble dont chaque chapitre a révélé une facette.</w:t>
      </w:r>
    </w:p>
    <w:bookmarkEnd w:id="900"/>
    <w:bookmarkStart w:id="901" w:name="défi-45"/>
    <w:p>
      <w:pPr>
        <w:pStyle w:val="Heading2"/>
      </w:pPr>
      <w:r>
        <w:t xml:space="preserve">Défi</w:t>
      </w:r>
    </w:p>
    <w:p>
      <w:pPr>
        <w:pStyle w:val="FirstParagraph"/>
      </w:pPr>
      <w:r>
        <w:t xml:space="preserve">🏆 Défi — Préparer un document multilingue correctement configuré</w:t>
      </w:r>
      <w:r>
        <w:t xml:space="preserve"> </w:t>
      </w:r>
      <w:r>
        <w:t xml:space="preserve">Crée un document de test contenant trois paragraphes : un en français, un en anglais, un en espagnol. Configure Word avec ces trois langues de vérification, puis définis la langue de vérification appropriée sur chaque paragraphe. Vérifie qu’aucun mot n’est plus signalé à tort comme une faute d’orthographe dans les trois passages. Traduis enfin le paragraphe espagnol en français à l’aide de l’outil intégré.</w:t>
      </w:r>
    </w:p>
    <w:bookmarkEnd w:id="901"/>
    <w:bookmarkStart w:id="902" w:name="erreurs-fréquentes-46"/>
    <w:p>
      <w:pPr>
        <w:pStyle w:val="Heading2"/>
      </w:pPr>
      <w:r>
        <w:t xml:space="preserve">Erreurs fréquentes</w:t>
      </w:r>
    </w:p>
    <w:p>
      <w:pPr>
        <w:pStyle w:val="FirstParagraph"/>
      </w:pPr>
      <w:r>
        <w:t xml:space="preserve">⚠️ Erreur n°1 — Confondre langue d’affichage et langue de vérification</w:t>
      </w:r>
      <w:r>
        <w:t xml:space="preserve"> </w:t>
      </w:r>
      <w:r>
        <w:t xml:space="preserve">Comme signalé dans l’atelier 142, changer la langue d’affichage ne modifie en rien la correction orthographique appliquée au texte, et inversement — une confusion qui conduit à changer le mauvais réglage sans obtenir l’effet recherché.</w:t>
      </w:r>
    </w:p>
    <w:p>
      <w:pPr>
        <w:pStyle w:val="BodyText"/>
      </w:pPr>
      <w:r>
        <w:t xml:space="preserve">⚠️ Erreur n°2 — Envoyer une pièce jointe alors qu’une coédition était souhaitée</w:t>
      </w:r>
      <w:r>
        <w:t xml:space="preserve"> </w:t>
      </w:r>
      <w:r>
        <w:t xml:space="preserve">Comme signalé dans l’atelier 141, transmettre une copie du fichier plutôt qu’un lien de partage recrée exactement le problème de versions divergentes traité au chapitre 40 — un choix à faire consciemment selon le besoin réel du destinataire.</w:t>
      </w:r>
    </w:p>
    <w:p>
      <w:pPr>
        <w:pStyle w:val="BodyText"/>
      </w:pPr>
      <w:r>
        <w:t xml:space="preserve">⚠️ Erreur n°3 — Diffuser une traduction automatique sans relecture humaine</w:t>
      </w:r>
      <w:r>
        <w:t xml:space="preserve"> </w:t>
      </w:r>
      <w:r>
        <w:t xml:space="preserve">Comme signalé en section 47.4, un document professionnel traduit uniquement par l’outil intégré peut contenir des formulations maladroites ou des contresens, particulièrement dommageables dans un contexte officiel ou contractuel.</w:t>
      </w:r>
    </w:p>
    <w:bookmarkEnd w:id="902"/>
    <w:bookmarkStart w:id="903" w:name="dépannage-46"/>
    <w:p>
      <w:pPr>
        <w:pStyle w:val="Heading2"/>
      </w:pPr>
      <w:r>
        <w:t xml:space="preserve">Dépannage</w:t>
      </w:r>
    </w:p>
    <w:p>
      <w:pPr>
        <w:pStyle w:val="FirstParagraph"/>
      </w:pPr>
      <w:r>
        <w:t xml:space="preserve">🩺 Symptôme : une langue ajoutée ne corrige pas le texte malgré son installation</w:t>
      </w:r>
    </w:p>
    <w:p>
      <w:pPr>
        <w:pStyle w:val="Compact"/>
        <w:numPr>
          <w:ilvl w:val="0"/>
          <w:numId w:val="2187"/>
        </w:numPr>
      </w:pPr>
      <w:r>
        <w:rPr>
          <w:b/>
          <w:bCs/>
        </w:rPr>
        <w:t xml:space="preserve">Diagnostic</w:t>
      </w:r>
      <w:r>
        <w:t xml:space="preserve"> </w:t>
      </w:r>
      <w:r>
        <w:t xml:space="preserve">: les outils de vérification linguistique de cette langue ne sont peut-être pas réellement installés (seule la langue a été ajoutée à la liste), ou la langue de vérification du passage concerné n’a pas été explicitement définie (atelier 143).</w:t>
      </w:r>
    </w:p>
    <w:p>
      <w:pPr>
        <w:pStyle w:val="Compact"/>
        <w:numPr>
          <w:ilvl w:val="0"/>
          <w:numId w:val="2187"/>
        </w:numPr>
      </w:pPr>
      <w:r>
        <w:rPr>
          <w:b/>
          <w:bCs/>
        </w:rPr>
        <w:t xml:space="preserve">Résolution</w:t>
      </w:r>
      <w:r>
        <w:t xml:space="preserve"> </w:t>
      </w:r>
      <w:r>
        <w:t xml:space="preserve">: vérifier l’état</w:t>
      </w:r>
      <w:r>
        <w:t xml:space="preserve"> </w:t>
      </w:r>
      <w:r>
        <w:t xml:space="preserve">“installé”</w:t>
      </w:r>
      <w:r>
        <w:t xml:space="preserve"> </w:t>
      </w:r>
      <w:r>
        <w:t xml:space="preserve">dans Fichier &gt; Options &gt; Langue, télécharger les outils si nécessaire, puis définir explicitement la langue de vérification sur le passage concerné.</w:t>
      </w:r>
    </w:p>
    <w:p>
      <w:pPr>
        <w:pStyle w:val="FirstParagraph"/>
      </w:pPr>
      <w:r>
        <w:t xml:space="preserve">🩺 Symptôme : l’option de partage vers Teams n’apparaît pas</w:t>
      </w:r>
    </w:p>
    <w:p>
      <w:pPr>
        <w:pStyle w:val="Compact"/>
        <w:numPr>
          <w:ilvl w:val="0"/>
          <w:numId w:val="2188"/>
        </w:numPr>
      </w:pPr>
      <w:r>
        <w:rPr>
          <w:b/>
          <w:bCs/>
        </w:rPr>
        <w:t xml:space="preserve">Diagnostic</w:t>
      </w:r>
      <w:r>
        <w:t xml:space="preserve"> </w:t>
      </w:r>
      <w:r>
        <w:t xml:space="preserve">: Teams n’est peut-être pas installé ou configuré sur le poste, ou l’organisation n’a pas activé cette intégration dans sa configuration Microsoft 365.</w:t>
      </w:r>
    </w:p>
    <w:p>
      <w:pPr>
        <w:pStyle w:val="Compact"/>
        <w:numPr>
          <w:ilvl w:val="0"/>
          <w:numId w:val="2188"/>
        </w:numPr>
      </w:pPr>
      <w:r>
        <w:rPr>
          <w:b/>
          <w:bCs/>
        </w:rPr>
        <w:t xml:space="preserve">Résolution</w:t>
      </w:r>
      <w:r>
        <w:t xml:space="preserve"> </w:t>
      </w:r>
      <w:r>
        <w:t xml:space="preserve">: utiliser à la place le lien de partage OneDrive (chapitre 41), collable manuellement dans n’importe quelle conversation Teams.</w:t>
      </w:r>
    </w:p>
    <w:bookmarkEnd w:id="903"/>
    <w:bookmarkStart w:id="904" w:name="en-entreprise-46"/>
    <w:p>
      <w:pPr>
        <w:pStyle w:val="Heading2"/>
      </w:pPr>
      <w:r>
        <w:t xml:space="preserve">En entreprise</w:t>
      </w:r>
    </w:p>
    <w:p>
      <w:pPr>
        <w:pStyle w:val="Compact"/>
        <w:numPr>
          <w:ilvl w:val="0"/>
          <w:numId w:val="2189"/>
        </w:numPr>
      </w:pPr>
      <w:r>
        <w:rPr>
          <w:b/>
          <w:bCs/>
        </w:rPr>
        <w:t xml:space="preserve">Bonne pratique répandue</w:t>
      </w:r>
      <w:r>
        <w:t xml:space="preserve"> </w:t>
      </w:r>
      <w:r>
        <w:t xml:space="preserve">: privilégier systématiquement le lien de partage à la pièce jointe pour tout document appelé à évoluer, réservant la pièce jointe PDF aux versions définitives destinées à être archivées par le destinataire.</w:t>
      </w:r>
    </w:p>
    <w:p>
      <w:pPr>
        <w:pStyle w:val="Compact"/>
        <w:numPr>
          <w:ilvl w:val="0"/>
          <w:numId w:val="2189"/>
        </w:numPr>
      </w:pPr>
      <w:r>
        <w:rPr>
          <w:b/>
          <w:bCs/>
        </w:rPr>
        <w:t xml:space="preserve">Bonne pratique répandue</w:t>
      </w:r>
      <w:r>
        <w:t xml:space="preserve"> </w:t>
      </w:r>
      <w:r>
        <w:t xml:space="preserve">: configurer les langues de vérification une fois pour toutes sur les postes d’une organisation travaillant régulièrement en plusieurs langues, plutôt que de laisser chaque rédacteur ignorer les fautes signalées à tort.</w:t>
      </w:r>
    </w:p>
    <w:p>
      <w:pPr>
        <w:pStyle w:val="Compact"/>
        <w:numPr>
          <w:ilvl w:val="0"/>
          <w:numId w:val="2189"/>
        </w:numPr>
      </w:pPr>
      <w:r>
        <w:rPr>
          <w:b/>
          <w:bCs/>
        </w:rPr>
        <w:t xml:space="preserve">Erreur classique observée</w:t>
      </w:r>
      <w:r>
        <w:t xml:space="preserve"> </w:t>
      </w:r>
      <w:r>
        <w:t xml:space="preserve">: des organisations multilingues dont les documents affichent des soulignements rouges partout, les rédacteurs ayant fini par ignorer complètement la correction orthographique — y compris pour les vraies fautes dans leur propre langue.</w:t>
      </w:r>
    </w:p>
    <w:bookmarkEnd w:id="904"/>
    <w:bookmarkStart w:id="905" w:name="astuces-avancées-46"/>
    <w:p>
      <w:pPr>
        <w:pStyle w:val="Heading2"/>
      </w:pPr>
      <w:r>
        <w:t xml:space="preserve">Astuces avancées</w:t>
      </w:r>
    </w:p>
    <w:p>
      <w:pPr>
        <w:pStyle w:val="FirstParagraph"/>
      </w:pPr>
      <w:r>
        <w:t xml:space="preserve">🚀 Astuce experte — détection automatique de la langue</w:t>
      </w:r>
      <w:r>
        <w:t xml:space="preserve"> </w:t>
      </w:r>
      <w:r>
        <w:t xml:space="preserve">Fichier &gt; Options &gt; Vérification &gt;</w:t>
      </w:r>
      <w:r>
        <w:t xml:space="preserve"> </w:t>
      </w:r>
      <w:r>
        <w:t xml:space="preserve">“Lors de la correction orthographique et grammaticale dans Word”</w:t>
      </w:r>
      <w:r>
        <w:t xml:space="preserve"> </w:t>
      </w:r>
      <w:r>
        <w:t xml:space="preserve">propose une option de</w:t>
      </w:r>
      <w:r>
        <w:t xml:space="preserve"> </w:t>
      </w:r>
      <w:r>
        <w:rPr>
          <w:b/>
          <w:bCs/>
        </w:rPr>
        <w:t xml:space="preserve">détection automatique de la langue</w:t>
      </w:r>
      <w:r>
        <w:t xml:space="preserve"> </w:t>
      </w:r>
      <w:r>
        <w:t xml:space="preserve">: Word tente alors d’identifier seul la langue de chaque passage saisi. Utile en théorie sur un document très multilingue, cette option produit cependant parfois des résultats erratiques sur des passages courts ou des noms propres — un réglage à tester prudemment plutôt qu’à activer par défaut.</w:t>
      </w:r>
    </w:p>
    <w:bookmarkEnd w:id="905"/>
    <w:bookmarkStart w:id="906" w:name="résumé-du-chapitre-46"/>
    <w:p>
      <w:pPr>
        <w:pStyle w:val="Heading2"/>
      </w:pPr>
      <w:r>
        <w:t xml:space="preserve">Résumé du chapitre</w:t>
      </w:r>
    </w:p>
    <w:p>
      <w:pPr>
        <w:pStyle w:val="Compact"/>
        <w:numPr>
          <w:ilvl w:val="0"/>
          <w:numId w:val="2190"/>
        </w:numPr>
      </w:pPr>
      <w:r>
        <w:t xml:space="preserve">Word propose plusieurs canaux de partage électronique : pièce jointe (copie figée), lien de partage (fichier unique coéditable, chapitre 41), ou publication directe vers Teams — objectif MOS Associate 1.3.4.</w:t>
      </w:r>
    </w:p>
    <w:p>
      <w:pPr>
        <w:pStyle w:val="Compact"/>
        <w:numPr>
          <w:ilvl w:val="0"/>
          <w:numId w:val="2190"/>
        </w:numPr>
      </w:pPr>
      <w:r>
        <w:t xml:space="preserve">L’intégration avec Outlook dépasse l’envoi de pièce jointe, permettant aussi le publipostage par e-mail du chapitre 34.</w:t>
      </w:r>
    </w:p>
    <w:p>
      <w:pPr>
        <w:pStyle w:val="Compact"/>
        <w:numPr>
          <w:ilvl w:val="0"/>
          <w:numId w:val="2190"/>
        </w:numPr>
      </w:pPr>
      <w:r>
        <w:t xml:space="preserve">La langue d’affichage (interface) et les langues de création/vérification (correction du texte) sont deux réglages indépendants — objectif MOS Expert 1.3.1.</w:t>
      </w:r>
    </w:p>
    <w:p>
      <w:pPr>
        <w:pStyle w:val="Compact"/>
        <w:numPr>
          <w:ilvl w:val="0"/>
          <w:numId w:val="2190"/>
        </w:numPr>
      </w:pPr>
      <w:r>
        <w:t xml:space="preserve">Définir la langue de vérification sur un passage précis évite que chaque mot étranger soit signalé à tort comme une faute ; les outils de traduction intégrés complètent ces fonctionnalités linguistiques — objectif MOS Expert 1.3.2.</w:t>
      </w:r>
    </w:p>
    <w:p>
      <w:pPr>
        <w:pStyle w:val="Compact"/>
        <w:numPr>
          <w:ilvl w:val="0"/>
          <w:numId w:val="2190"/>
        </w:numPr>
      </w:pPr>
      <w:r>
        <w:t xml:space="preserve">Word s’inscrit dans un écosystème (Excel, Outlook, PowerPoint, OneDrive, SharePoint, Teams) dont chaque facette a été révélée progressivement tout au long de ce manuel.</w:t>
      </w:r>
    </w:p>
    <w:bookmarkEnd w:id="906"/>
    <w:bookmarkStart w:id="907" w:name="quiz-46"/>
    <w:p>
      <w:pPr>
        <w:pStyle w:val="Heading2"/>
      </w:pPr>
      <w:r>
        <w:t xml:space="preserve">Quiz</w:t>
      </w:r>
    </w:p>
    <w:p>
      <w:pPr>
        <w:pStyle w:val="FirstParagraph"/>
      </w:pPr>
      <w:r>
        <w:t xml:space="preserve">📝 QCM (une seule bonne réponse par question)</w:t>
      </w:r>
    </w:p>
    <w:p>
      <w:pPr>
        <w:pStyle w:val="Compact"/>
        <w:numPr>
          <w:ilvl w:val="0"/>
          <w:numId w:val="2191"/>
        </w:numPr>
      </w:pPr>
      <w:r>
        <w:t xml:space="preserve">Envoyer un document en pièce jointe plutôt qu’en lien de partage :</w:t>
      </w:r>
    </w:p>
    <w:p>
      <w:pPr>
        <w:pStyle w:val="Compact"/>
        <w:numPr>
          <w:ilvl w:val="1"/>
          <w:numId w:val="2192"/>
        </w:numPr>
      </w:pPr>
    </w:p>
    <w:p>
      <w:pPr>
        <w:pStyle w:val="Compact"/>
        <w:numPr>
          <w:ilvl w:val="2"/>
          <w:numId w:val="2193"/>
        </w:numPr>
      </w:pPr>
      <w:r>
        <w:t xml:space="preserve">Permet la coédition en temps réel</w:t>
      </w:r>
    </w:p>
    <w:p>
      <w:pPr>
        <w:pStyle w:val="Compact"/>
        <w:numPr>
          <w:ilvl w:val="1"/>
          <w:numId w:val="2192"/>
        </w:numPr>
      </w:pPr>
    </w:p>
    <w:p>
      <w:pPr>
        <w:pStyle w:val="Compact"/>
        <w:numPr>
          <w:ilvl w:val="2"/>
          <w:numId w:val="2194"/>
        </w:numPr>
      </w:pPr>
      <w:r>
        <w:t xml:space="preserve">Transmet une copie figée, avec risque de versions divergentes</w:t>
      </w:r>
    </w:p>
    <w:p>
      <w:pPr>
        <w:pStyle w:val="Compact"/>
        <w:numPr>
          <w:ilvl w:val="1"/>
          <w:numId w:val="2192"/>
        </w:numPr>
      </w:pPr>
    </w:p>
    <w:p>
      <w:pPr>
        <w:pStyle w:val="Compact"/>
        <w:numPr>
          <w:ilvl w:val="2"/>
          <w:numId w:val="2195"/>
        </w:numPr>
      </w:pPr>
      <w:r>
        <w:t xml:space="preserve">Est toujours préférable</w:t>
      </w:r>
    </w:p>
    <w:p>
      <w:pPr>
        <w:pStyle w:val="Compact"/>
        <w:numPr>
          <w:ilvl w:val="1"/>
          <w:numId w:val="2192"/>
        </w:numPr>
      </w:pPr>
    </w:p>
    <w:p>
      <w:pPr>
        <w:pStyle w:val="Compact"/>
        <w:numPr>
          <w:ilvl w:val="2"/>
          <w:numId w:val="2196"/>
        </w:numPr>
      </w:pPr>
      <w:r>
        <w:t xml:space="preserve">Nécessite obligatoirement Teams</w:t>
      </w:r>
    </w:p>
    <w:p>
      <w:pPr>
        <w:pStyle w:val="Compact"/>
        <w:numPr>
          <w:ilvl w:val="0"/>
          <w:numId w:val="2191"/>
        </w:numPr>
      </w:pPr>
      <w:r>
        <w:t xml:space="preserve">La langue d’affichage de Word concerne :</w:t>
      </w:r>
    </w:p>
    <w:p>
      <w:pPr>
        <w:pStyle w:val="Compact"/>
        <w:numPr>
          <w:ilvl w:val="1"/>
          <w:numId w:val="2197"/>
        </w:numPr>
      </w:pPr>
    </w:p>
    <w:p>
      <w:pPr>
        <w:pStyle w:val="Compact"/>
        <w:numPr>
          <w:ilvl w:val="2"/>
          <w:numId w:val="2198"/>
        </w:numPr>
      </w:pPr>
      <w:r>
        <w:t xml:space="preserve">La correction orthographique du texte</w:t>
      </w:r>
    </w:p>
    <w:p>
      <w:pPr>
        <w:pStyle w:val="Compact"/>
        <w:numPr>
          <w:ilvl w:val="1"/>
          <w:numId w:val="2197"/>
        </w:numPr>
      </w:pPr>
    </w:p>
    <w:p>
      <w:pPr>
        <w:pStyle w:val="Compact"/>
        <w:numPr>
          <w:ilvl w:val="2"/>
          <w:numId w:val="2199"/>
        </w:numPr>
      </w:pPr>
      <w:r>
        <w:t xml:space="preserve">L’interface (Ruban, menus, boîtes de dialogue)</w:t>
      </w:r>
    </w:p>
    <w:p>
      <w:pPr>
        <w:pStyle w:val="Compact"/>
        <w:numPr>
          <w:ilvl w:val="1"/>
          <w:numId w:val="2197"/>
        </w:numPr>
      </w:pPr>
    </w:p>
    <w:p>
      <w:pPr>
        <w:pStyle w:val="Compact"/>
        <w:numPr>
          <w:ilvl w:val="2"/>
          <w:numId w:val="2200"/>
        </w:numPr>
      </w:pPr>
      <w:r>
        <w:t xml:space="preserve">Le format des dates uniquement</w:t>
      </w:r>
    </w:p>
    <w:p>
      <w:pPr>
        <w:pStyle w:val="Compact"/>
        <w:numPr>
          <w:ilvl w:val="1"/>
          <w:numId w:val="2197"/>
        </w:numPr>
      </w:pPr>
    </w:p>
    <w:p>
      <w:pPr>
        <w:pStyle w:val="Compact"/>
        <w:numPr>
          <w:ilvl w:val="2"/>
          <w:numId w:val="2201"/>
        </w:numPr>
      </w:pPr>
      <w:r>
        <w:t xml:space="preserve">La police par défaut</w:t>
      </w:r>
    </w:p>
    <w:p>
      <w:pPr>
        <w:pStyle w:val="Compact"/>
        <w:numPr>
          <w:ilvl w:val="0"/>
          <w:numId w:val="2191"/>
        </w:numPr>
      </w:pPr>
      <w:r>
        <w:t xml:space="preserve">Pour qu’un paragraphe anglais dans un document français ne soit plus signalé comme fautif, il faut :</w:t>
      </w:r>
    </w:p>
    <w:p>
      <w:pPr>
        <w:pStyle w:val="Compact"/>
        <w:numPr>
          <w:ilvl w:val="1"/>
          <w:numId w:val="2202"/>
        </w:numPr>
      </w:pPr>
    </w:p>
    <w:p>
      <w:pPr>
        <w:pStyle w:val="Compact"/>
        <w:numPr>
          <w:ilvl w:val="2"/>
          <w:numId w:val="2203"/>
        </w:numPr>
      </w:pPr>
      <w:r>
        <w:t xml:space="preserve">Changer la langue d’affichage de Word</w:t>
      </w:r>
    </w:p>
    <w:p>
      <w:pPr>
        <w:pStyle w:val="Compact"/>
        <w:numPr>
          <w:ilvl w:val="1"/>
          <w:numId w:val="2202"/>
        </w:numPr>
      </w:pPr>
    </w:p>
    <w:p>
      <w:pPr>
        <w:pStyle w:val="Compact"/>
        <w:numPr>
          <w:ilvl w:val="2"/>
          <w:numId w:val="2204"/>
        </w:numPr>
      </w:pPr>
      <w:r>
        <w:t xml:space="preserve">Définir la langue de vérification sur ce paragraphe</w:t>
      </w:r>
    </w:p>
    <w:p>
      <w:pPr>
        <w:pStyle w:val="Compact"/>
        <w:numPr>
          <w:ilvl w:val="1"/>
          <w:numId w:val="2202"/>
        </w:numPr>
      </w:pPr>
    </w:p>
    <w:p>
      <w:pPr>
        <w:pStyle w:val="Compact"/>
        <w:numPr>
          <w:ilvl w:val="2"/>
          <w:numId w:val="2205"/>
        </w:numPr>
      </w:pPr>
      <w:r>
        <w:t xml:space="preserve">Désactiver toute correction orthographique</w:t>
      </w:r>
    </w:p>
    <w:p>
      <w:pPr>
        <w:pStyle w:val="Compact"/>
        <w:numPr>
          <w:ilvl w:val="1"/>
          <w:numId w:val="2202"/>
        </w:numPr>
      </w:pPr>
    </w:p>
    <w:p>
      <w:pPr>
        <w:pStyle w:val="Compact"/>
        <w:numPr>
          <w:ilvl w:val="2"/>
          <w:numId w:val="2206"/>
        </w:numPr>
      </w:pPr>
      <w:r>
        <w:t xml:space="preserve">Convertir le document en PDF</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207"/>
        </w:numPr>
      </w:pPr>
      <w:r>
        <w:t xml:space="preserve">La langue d’affichage et les langues de vérification se règlent indépendamment. —</w:t>
      </w:r>
      <w:r>
        <w:t xml:space="preserve"> </w:t>
      </w:r>
      <w:r>
        <w:rPr>
          <w:b/>
          <w:bCs/>
        </w:rPr>
        <w:t xml:space="preserve">Vrai</w:t>
      </w:r>
      <w:r>
        <w:t xml:space="preserve">.</w:t>
      </w:r>
    </w:p>
    <w:p>
      <w:pPr>
        <w:pStyle w:val="Compact"/>
        <w:numPr>
          <w:ilvl w:val="0"/>
          <w:numId w:val="2207"/>
        </w:numPr>
      </w:pPr>
      <w:r>
        <w:t xml:space="preserve">Un lien de partage transmet une copie du fichier au destinataire. —</w:t>
      </w:r>
      <w:r>
        <w:t xml:space="preserve"> </w:t>
      </w:r>
      <w:r>
        <w:rPr>
          <w:b/>
          <w:bCs/>
        </w:rPr>
        <w:t xml:space="preserve">Faux</w:t>
      </w:r>
      <w:r>
        <w:t xml:space="preserve">, il donne accès au fichier unique original.</w:t>
      </w:r>
    </w:p>
    <w:p>
      <w:pPr>
        <w:pStyle w:val="Compact"/>
        <w:numPr>
          <w:ilvl w:val="0"/>
          <w:numId w:val="2207"/>
        </w:numPr>
      </w:pPr>
      <w:r>
        <w:t xml:space="preserve">Une traduction automatique intégrée suffit pour un document contractuel officiel. —</w:t>
      </w:r>
      <w:r>
        <w:t xml:space="preserve"> </w:t>
      </w:r>
      <w:r>
        <w:rPr>
          <w:b/>
          <w:bCs/>
        </w:rPr>
        <w:t xml:space="preserve">Faux</w:t>
      </w:r>
      <w:r>
        <w:t xml:space="preserve">, une relecture humaine reste indispensable.</w:t>
      </w:r>
    </w:p>
    <w:p>
      <w:pPr>
        <w:pStyle w:val="Compact"/>
        <w:numPr>
          <w:ilvl w:val="0"/>
          <w:numId w:val="2207"/>
        </w:numPr>
      </w:pPr>
      <w:r>
        <w:t xml:space="preserve">Le publipostage par e-mail (chapitre 34) repose sur l’intégration Word-Outlook. —</w:t>
      </w:r>
      <w:r>
        <w:t xml:space="preserve"> </w:t>
      </w:r>
      <w:r>
        <w:rPr>
          <w:b/>
          <w:bCs/>
        </w:rPr>
        <w:t xml:space="preserve">Vrai</w:t>
      </w:r>
      <w:r>
        <w:t xml:space="preserve">.</w:t>
      </w:r>
    </w:p>
    <w:p>
      <w:pPr>
        <w:pStyle w:val="FirstParagraph"/>
      </w:pPr>
      <w:r>
        <w:t xml:space="preserve">📝 Questions ouvertes</w:t>
      </w:r>
    </w:p>
    <w:p>
      <w:pPr>
        <w:pStyle w:val="Compact"/>
        <w:numPr>
          <w:ilvl w:val="0"/>
          <w:numId w:val="2208"/>
        </w:numPr>
      </w:pPr>
      <w:r>
        <w:t xml:space="preserve">Explique dans quel cas privilégier une pièce jointe PDF plutôt qu’un lien de partage, et inversement.</w:t>
      </w:r>
    </w:p>
    <w:p>
      <w:pPr>
        <w:pStyle w:val="Compact"/>
        <w:numPr>
          <w:ilvl w:val="0"/>
          <w:numId w:val="2208"/>
        </w:numPr>
      </w:pPr>
      <w:r>
        <w:t xml:space="preserve">Une organisation multilingue voit ses rédacteurs ignorer complètement les soulignements rouges de la correction orthographique. Explique la cause probable et la solution.</w:t>
      </w:r>
    </w:p>
    <w:p>
      <w:pPr>
        <w:pStyle w:val="FirstParagraph"/>
      </w:pPr>
      <w:r>
        <w:rPr>
          <w:b/>
          <w:bCs/>
        </w:rPr>
        <w:t xml:space="preserve">Corrigé 1</w:t>
      </w:r>
      <w:r>
        <w:t xml:space="preserve"> </w:t>
      </w:r>
      <w:r>
        <w:t xml:space="preserve">: une pièce jointe PDF convient quand le destinataire doit conserver une version figée et non modifiable (un rapport définitif transmis à un bailleur pour archivage, ou un destinataire sans accès cloud). Un lien de partage convient quand le document reste vivant et que le destinataire doit pouvoir le commenter ou le modifier (chapitre 41), en évitant la divergence de versions du chapitre 40.</w:t>
      </w:r>
    </w:p>
    <w:p>
      <w:pPr>
        <w:pStyle w:val="BodyText"/>
      </w:pPr>
      <w:r>
        <w:rPr>
          <w:b/>
          <w:bCs/>
        </w:rPr>
        <w:t xml:space="preserve">Corrigé 2</w:t>
      </w:r>
      <w:r>
        <w:t xml:space="preserve"> </w:t>
      </w:r>
      <w:r>
        <w:t xml:space="preserve">: les langues de vérification correspondant aux textes réellement rédigés n’ont probablement jamais été configurées (section 47.3), ni la langue de vérification définie sur les passages en langue étrangère (section 47.4) — Word signale alors chaque mot étranger comme une faute, noyant les vraies fautes dans un bruit permanent qui pousse les rédacteurs à ignorer complètement la correction. La solution consiste à ajouter les langues concernées dans les options et à définir explicitement la langue de vérification de chaque passage.</w:t>
      </w:r>
    </w:p>
    <w:bookmarkEnd w:id="907"/>
    <w:bookmarkStart w:id="908" w:name="exercices-45"/>
    <w:p>
      <w:pPr>
        <w:pStyle w:val="Heading2"/>
      </w:pPr>
      <w:r>
        <w:t xml:space="preserve">Exercices</w:t>
      </w:r>
    </w:p>
    <w:p>
      <w:pPr>
        <w:pStyle w:val="FirstParagraph"/>
      </w:pPr>
      <w:r>
        <w:t xml:space="preserve">📝 Exercice 47.1</w:t>
      </w:r>
    </w:p>
    <w:p>
      <w:pPr>
        <w:pStyle w:val="BodyText"/>
      </w:pPr>
      <w:r>
        <w:t xml:space="preserve">Ajoute une langue de vérification supplémentaire dans les options de Word, puis rédige un court paragraphe dans cette langue en définissant explicitement sa langue de vérification. Vérifie qu’aucun mot correct n’est signalé comme fautif.</w:t>
      </w:r>
    </w:p>
    <w:p>
      <w:pPr>
        <w:pStyle w:val="BodyText"/>
      </w:pPr>
      <w:r>
        <w:rPr>
          <w:b/>
          <w:bCs/>
        </w:rPr>
        <w:t xml:space="preserve">Corrigé :</w:t>
      </w:r>
      <w:r>
        <w:t xml:space="preserve"> </w:t>
      </w:r>
      <w:r>
        <w:t xml:space="preserve">réussi si le paragraphe rédigé dans la langue ajoutée ne présente plus de soulignement rouge sur ses mots correctement orthographiés dans cette langue.</w:t>
      </w:r>
    </w:p>
    <w:p>
      <w:pPr>
        <w:pStyle w:val="BodyText"/>
      </w:pPr>
      <w:r>
        <w:t xml:space="preserve">📝 Exercice 47.2</w:t>
      </w:r>
    </w:p>
    <w:p>
      <w:pPr>
        <w:pStyle w:val="BodyText"/>
      </w:pPr>
      <w:r>
        <w:t xml:space="preserve">Sur un document de test, utilise Fichier &gt; Partager pour préparer un envoi en PDF par courrier électronique, puis compare cette approche avec la copie d’un lien de partage. Note par écrit dans quel contexte chacune serait préférable.</w:t>
      </w:r>
    </w:p>
    <w:p>
      <w:pPr>
        <w:pStyle w:val="BodyText"/>
      </w:pPr>
      <w:r>
        <w:rPr>
          <w:b/>
          <w:bCs/>
        </w:rPr>
        <w:t xml:space="preserve">Corrigé :</w:t>
      </w:r>
      <w:r>
        <w:t xml:space="preserve"> </w:t>
      </w:r>
      <w:r>
        <w:t xml:space="preserve">réponse personnelle ; une bonne réponse distingue clairement la copie figée (PDF en pièce jointe, pour archivage ou destinataire sans accès cloud) du fichier unique partagé (lien, pour un document vivant à commenter ou coéditer).</w:t>
      </w:r>
    </w:p>
    <w:bookmarkEnd w:id="908"/>
    <w:bookmarkStart w:id="909" w:name="checklist-de-fin-de-chapitre-46"/>
    <w:p>
      <w:pPr>
        <w:pStyle w:val="Heading2"/>
      </w:pPr>
      <w:r>
        <w:t xml:space="preserve">Checklist de fin de chapitre</w:t>
      </w:r>
    </w:p>
    <w:p>
      <w:pPr>
        <w:pStyle w:val="FirstParagraph"/>
      </w:pPr>
      <w:r>
        <w:t xml:space="preserve">☐ Je choisis le canal de partage adapté à chaque destinataire (pièce jointe, lien, Teams).</w:t>
      </w:r>
    </w:p>
    <w:p>
      <w:pPr>
        <w:pStyle w:val="BodyText"/>
      </w:pPr>
      <w:r>
        <w:t xml:space="preserve">☐ Je distingue la langue d’affichage des langues de création et vérification.</w:t>
      </w:r>
    </w:p>
    <w:p>
      <w:pPr>
        <w:pStyle w:val="BodyText"/>
      </w:pPr>
      <w:r>
        <w:t xml:space="preserve">☐ J’ajoute une langue de vérification et je vérifie l’installation de ses outils linguistiques.</w:t>
      </w:r>
    </w:p>
    <w:p>
      <w:pPr>
        <w:pStyle w:val="BodyText"/>
      </w:pPr>
      <w:r>
        <w:t xml:space="preserve">☐ Je définis la langue de vérification sur un passage précis d’un document multilingue.</w:t>
      </w:r>
    </w:p>
    <w:p>
      <w:pPr>
        <w:pStyle w:val="BodyText"/>
      </w:pPr>
      <w:r>
        <w:t xml:space="preserve">☐ J’utilise les outils de traduction intégrés en connaissant leurs limites.</w:t>
      </w:r>
    </w:p>
    <w:p>
      <w:pPr>
        <w:pStyle w:val="BodyText"/>
      </w:pPr>
      <w:r>
        <w:t xml:space="preserve">☐ Je situe Word dans l’écosystème Microsoft 365 complet.</w:t>
      </w:r>
    </w:p>
    <w:bookmarkEnd w:id="909"/>
    <w:bookmarkStart w:id="910" w:name="aide-mémoire-46"/>
    <w:p>
      <w:pPr>
        <w:pStyle w:val="Heading2"/>
      </w:pPr>
      <w:r>
        <w:t xml:space="preserve">Aide-mémoire</w:t>
      </w:r>
    </w:p>
    <w:p>
      <w:pPr>
        <w:pStyle w:val="FirstParagraph"/>
      </w:pPr>
      <w:r>
        <w:t xml:space="preserve">📌 Points clés à retenir</w:t>
      </w:r>
    </w:p>
    <w:p>
      <w:pPr>
        <w:pStyle w:val="Compact"/>
        <w:numPr>
          <w:ilvl w:val="0"/>
          <w:numId w:val="2209"/>
        </w:numPr>
      </w:pPr>
      <w:r>
        <w:rPr>
          <w:b/>
          <w:bCs/>
        </w:rPr>
        <w:t xml:space="preserve">Pièce jointe</w:t>
      </w:r>
      <w:r>
        <w:t xml:space="preserve"> </w:t>
      </w:r>
      <w:r>
        <w:t xml:space="preserve">= copie figée ;</w:t>
      </w:r>
      <w:r>
        <w:t xml:space="preserve"> </w:t>
      </w:r>
      <w:r>
        <w:rPr>
          <w:b/>
          <w:bCs/>
        </w:rPr>
        <w:t xml:space="preserve">lien de partage</w:t>
      </w:r>
      <w:r>
        <w:t xml:space="preserve"> </w:t>
      </w:r>
      <w:r>
        <w:t xml:space="preserve">= fichier unique coéditable — MOS Associate 1.3.4.</w:t>
      </w:r>
    </w:p>
    <w:p>
      <w:pPr>
        <w:pStyle w:val="Compact"/>
        <w:numPr>
          <w:ilvl w:val="0"/>
          <w:numId w:val="2209"/>
        </w:numPr>
      </w:pPr>
      <w:r>
        <w:rPr>
          <w:b/>
          <w:bCs/>
        </w:rPr>
        <w:t xml:space="preserve">Langue d’affichage</w:t>
      </w:r>
      <w:r>
        <w:t xml:space="preserve"> </w:t>
      </w:r>
      <w:r>
        <w:t xml:space="preserve">(interface) ≠</w:t>
      </w:r>
      <w:r>
        <w:t xml:space="preserve"> </w:t>
      </w:r>
      <w:r>
        <w:rPr>
          <w:b/>
          <w:bCs/>
        </w:rPr>
        <w:t xml:space="preserve">langues de création/vérification</w:t>
      </w:r>
      <w:r>
        <w:t xml:space="preserve"> </w:t>
      </w:r>
      <w:r>
        <w:t xml:space="preserve">(correction du texte) — MOS Expert 1.3.1.</w:t>
      </w:r>
    </w:p>
    <w:p>
      <w:pPr>
        <w:pStyle w:val="Compact"/>
        <w:numPr>
          <w:ilvl w:val="0"/>
          <w:numId w:val="2209"/>
        </w:numPr>
      </w:pPr>
      <w:r>
        <w:rPr>
          <w:b/>
          <w:bCs/>
        </w:rPr>
        <w:t xml:space="preserve">Définir la langue de vérification</w:t>
      </w:r>
      <w:r>
        <w:t xml:space="preserve"> </w:t>
      </w:r>
      <w:r>
        <w:t xml:space="preserve">sur un passage = la manipulation clé d’un document multilingue — MOS Expert 1.3.2.</w:t>
      </w:r>
    </w:p>
    <w:p>
      <w:pPr>
        <w:pStyle w:val="Compact"/>
        <w:numPr>
          <w:ilvl w:val="0"/>
          <w:numId w:val="2209"/>
        </w:numPr>
      </w:pPr>
      <w:r>
        <w:rPr>
          <w:b/>
          <w:bCs/>
        </w:rPr>
        <w:t xml:space="preserve">Traduction automatique</w:t>
      </w:r>
      <w:r>
        <w:t xml:space="preserve"> </w:t>
      </w:r>
      <w:r>
        <w:t xml:space="preserve">= premier jet uniquement, jamais un document officiel sans relecture humaine.</w:t>
      </w:r>
    </w:p>
    <w:p>
      <w:pPr>
        <w:pStyle w:val="FirstParagraph"/>
      </w:pPr>
      <w:r>
        <w:t xml:space="preserve">Aucun raccourci clavier dédié : toutes les commandes passent par Fichier &gt; Partager, Fichier &gt; Options &gt; Langue, ou l’onglet Révision.</w:t>
      </w:r>
    </w:p>
    <w:bookmarkEnd w:id="910"/>
    <w:bookmarkStart w:id="911" w:name="faq-46"/>
    <w:p>
      <w:pPr>
        <w:pStyle w:val="Heading2"/>
      </w:pPr>
      <w:r>
        <w:t xml:space="preserve">FAQ</w:t>
      </w:r>
    </w:p>
    <w:p>
      <w:pPr>
        <w:pStyle w:val="FirstParagraph"/>
      </w:pPr>
      <w:r>
        <w:t xml:space="preserve">Changer la langue d’affichage nécessite-t-il un redémarrage de Word ?</w:t>
      </w:r>
    </w:p>
    <w:p>
      <w:pPr>
        <w:pStyle w:val="BodyText"/>
      </w:pPr>
      <w:r>
        <w:t xml:space="preserve">Oui généralement, contrairement aux langues de vérification qui prennent effet immédiatement — un détail signalé par Word lui-même au moment du changement.</w:t>
      </w:r>
    </w:p>
    <w:p>
      <w:pPr>
        <w:pStyle w:val="BodyText"/>
      </w:pPr>
      <w:r>
        <w:t xml:space="preserve">Peut-on partager un document avec quelqu’un qui n’a ni Word ni compte Microsoft ?</w:t>
      </w:r>
    </w:p>
    <w:p>
      <w:pPr>
        <w:pStyle w:val="BodyText"/>
      </w:pPr>
      <w:r>
        <w:t xml:space="preserve">Oui, en envoyant un PDF en pièce jointe (lisible par n’importe quel lecteur PDF gratuit) plutôt qu’un fichier</w:t>
      </w:r>
      <w:r>
        <w:t xml:space="preserve"> </w:t>
      </w:r>
      <w:r>
        <w:rPr>
          <w:rStyle w:val="VerbatimChar"/>
        </w:rPr>
        <w:t xml:space="preserve">.docx</w:t>
      </w:r>
      <w:r>
        <w:t xml:space="preserve"> </w:t>
      </w:r>
      <w:r>
        <w:t xml:space="preserve">ou un lien de partage nécessitant un compte.</w:t>
      </w:r>
    </w:p>
    <w:p>
      <w:pPr>
        <w:pStyle w:val="BodyText"/>
      </w:pPr>
      <w:r>
        <w:t xml:space="preserve">La traduction d’un document conserve-t-elle sa mise en forme ?</w:t>
      </w:r>
    </w:p>
    <w:p>
      <w:pPr>
        <w:pStyle w:val="BodyText"/>
      </w:pPr>
      <w:r>
        <w:t xml:space="preserve">“Traduire le document”</w:t>
      </w:r>
      <w:r>
        <w:t xml:space="preserve"> </w:t>
      </w:r>
      <w:r>
        <w:t xml:space="preserve">génère une copie traduite qui préserve globalement la mise en forme, styles et images compris, bien que la longueur variable du texte traduit puisse décaler légèrement certains éléments de mise en page.</w:t>
      </w:r>
    </w:p>
    <w:bookmarkEnd w:id="911"/>
    <w:bookmarkStart w:id="912" w:name="X3d2241ed41834a1512df8d247161ea5a352b58a"/>
    <w:p>
      <w:pPr>
        <w:pStyle w:val="Heading2"/>
      </w:pPr>
      <w:r>
        <w:t xml:space="preserve">Références et ressources complémentaires</w:t>
      </w:r>
    </w:p>
    <w:p>
      <w:pPr>
        <w:pStyle w:val="Compact"/>
        <w:numPr>
          <w:ilvl w:val="0"/>
          <w:numId w:val="2210"/>
        </w:numPr>
      </w:pPr>
      <w:r>
        <w:t xml:space="preserve">Documentation officielle sur les options de langue et le partage :</w:t>
      </w:r>
      <w:r>
        <w:t xml:space="preserve"> </w:t>
      </w:r>
      <w:hyperlink r:id="rId57">
        <w:r>
          <w:rPr>
            <w:rStyle w:val="Hyperlink"/>
          </w:rPr>
          <w:t xml:space="preserve">https://support.microsoft.com/office</w:t>
        </w:r>
      </w:hyperlink>
    </w:p>
    <w:p>
      <w:pPr>
        <w:pStyle w:val="Compact"/>
        <w:numPr>
          <w:ilvl w:val="0"/>
          <w:numId w:val="2210"/>
        </w:numPr>
      </w:pPr>
      <w:r>
        <w:t xml:space="preserve">Référentiel officiel des objectifs MOS Word (MO-100/MO-101) : voir</w:t>
      </w:r>
      <w:r>
        <w:t xml:space="preserve"> </w:t>
      </w:r>
      <w:r>
        <w:rPr>
          <w:rStyle w:val="VerbatimChar"/>
        </w:rPr>
        <w:t xml:space="preserve">assets/mos-objectifs.md</w:t>
      </w:r>
      <w:r>
        <w:t xml:space="preserve"> </w:t>
      </w:r>
      <w:r>
        <w:t xml:space="preserve">dans ce manuel.</w:t>
      </w:r>
    </w:p>
    <w:p>
      <w:pPr>
        <w:pStyle w:val="Compact"/>
        <w:numPr>
          <w:ilvl w:val="0"/>
          <w:numId w:val="2210"/>
        </w:numPr>
      </w:pPr>
      <w:r>
        <w:t xml:space="preserve">Coédition et historique de versions : chapitre 41.</w:t>
      </w:r>
    </w:p>
    <w:p>
      <w:pPr>
        <w:pStyle w:val="FirstParagraph"/>
      </w:pPr>
      <w:r>
        <w:rPr>
          <w:i/>
          <w:iCs/>
        </w:rPr>
        <w:t xml:space="preserve">Chapitre suivant : Word Online face à Word Desktop — pour comparer précisément les deux environnements évoqués depuis le chapitre 1, et savoir lequel choisir selon la tâche à accomplir.</w:t>
      </w:r>
    </w:p>
    <w:p>
      <w:pPr>
        <w:pStyle w:val="BodyText"/>
      </w:pPr>
      <w:r>
        <w:t xml:space="preserve">CHAPITRE 48</w:t>
      </w:r>
    </w:p>
    <w:bookmarkEnd w:id="912"/>
    <w:bookmarkEnd w:id="913"/>
    <w:bookmarkStart w:id="930" w:name="word-online-face-à-word-desktop"/>
    <w:p>
      <w:pPr>
        <w:pStyle w:val="Heading1"/>
      </w:pPr>
      <w:r>
        <w:t xml:space="preserve">Word Online face à Word Desktop</w:t>
      </w:r>
    </w:p>
    <w:p>
      <w:pPr>
        <w:pStyle w:val="FirstParagraph"/>
      </w:pPr>
      <w:r>
        <w:t xml:space="preserve">🎯 Objectifs pédagogiques</w:t>
      </w:r>
      <w:r>
        <w:t xml:space="preserve"> </w:t>
      </w:r>
      <w:r>
        <w:t xml:space="preserve">À la fin de ce chapitre, tu sauras : expliquer précisément ce qu’est Word Online et en quoi son fonctionnement diffère de Word Desktop ; identifier, fonctionnalité par fonctionnalité, ce qui reste disponible, limité ou absent dans Word Online parmi tout ce que ce manuel a couvert ; choisir consciemment quel environnement utiliser selon la tâche à accomplir ; et basculer sans friction d’un environnement à l’autre sur un même document.</w:t>
      </w:r>
    </w:p>
    <w:p>
      <w:pPr>
        <w:pStyle w:val="BodyText"/>
      </w:pPr>
      <w:r>
        <w:rPr>
          <w:b/>
          <w:bCs/>
        </w:rPr>
        <w:t xml:space="preserve">Matrice de compétences MOS</w:t>
      </w:r>
    </w:p>
    <w:p>
      <w:pPr>
        <w:pStyle w:val="BodyText"/>
      </w:pPr>
      <w:r>
        <w:t xml:space="preserve">Ce chapitre ne correspond à aucun objectif du référentiel MOS Word (MO-100/MO-101) : l’examen porte spécifiquement sur Word Desktop (Microsoft 365), jamais sur Word Online — un rappel déjà fait au chapitre 1 et à la section Préparation MOS de plusieurs chapitres. Ce chapitre reste néanmoins essentiel pour comprendre les limites réelles de chaque environnement en usage professionnel quotidien.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ce chapitre récapitule des limitations déjà signalées ponctuellement depuis le chapitre 1 — sa lecture est plus riche après avoir parcouru l’ensemble du manuel.</w:t>
      </w:r>
    </w:p>
    <w:p>
      <w:pPr>
        <w:pStyle w:val="BodyText"/>
      </w:pPr>
      <w:r>
        <w:t xml:space="preserve">🎬 Mise en situation</w:t>
      </w:r>
      <w:r>
        <w:t xml:space="preserve"> </w:t>
      </w:r>
      <w:r>
        <w:t xml:space="preserve">En déplacement pour une mission de terrain, la coordonnatrice de l’ONG n’a accès qu’à un ordinateur public dans un cybercafé, sans possibilité d’installer Word. Elle doit pourtant consulter et modifier légèrement le rapport annuel avant une réunion urgente. De retour au bureau, elle voudrait aussi comprendre pourquoi une macro (chapitre 36) qu’elle avait préparée ne fonctionnait plus quand un collègue a ouvert le même document depuis son navigateur. Ce chapitre répond aux deux situations.</w:t>
      </w:r>
    </w:p>
    <w:bookmarkStart w:id="914" w:name="ce-quest-word-online"/>
    <w:p>
      <w:pPr>
        <w:pStyle w:val="Heading2"/>
      </w:pPr>
      <w:r>
        <w:t xml:space="preserve">48.1 Ce qu’est Word Online</w:t>
      </w:r>
    </w:p>
    <w:p>
      <w:pPr>
        <w:pStyle w:val="FirstParagraph"/>
      </w:pPr>
      <w:r>
        <w:t xml:space="preserve">📌 À retenir — le rappel du chapitre 1</w:t>
      </w:r>
      <w:r>
        <w:t xml:space="preserve"> </w:t>
      </w:r>
      <w:r>
        <w:t xml:space="preserve">Word Online</w:t>
      </w:r>
      <w:r>
        <w:t xml:space="preserve"> </w:t>
      </w:r>
      <w:r>
        <w:t xml:space="preserve">(aussi appelé Word pour le web) est une version de Word qui s’exécute entièrement dans un navigateur web, sans aucune installation locale — accessible depuis n’importe quel ordinateur disposant d’une connexion Internet et d’un compte Microsoft, gratuitement pour des fonctionnalités de base ou pleinement avec un abonnement Microsoft 365. Elle répond exactement au besoin de la coordonnatrice dans un cybercafé sans droits d’installation.</w:t>
      </w:r>
    </w:p>
    <w:p>
      <w:pPr>
        <w:pStyle w:val="BodyText"/>
      </w:pPr>
      <w:r>
        <w:t xml:space="preserve">📝 Procédure — Accéder à Word Online</w:t>
      </w:r>
    </w:p>
    <w:p>
      <w:pPr>
        <w:pStyle w:val="Compact"/>
        <w:numPr>
          <w:ilvl w:val="0"/>
          <w:numId w:val="2211"/>
        </w:numPr>
      </w:pPr>
      <w:r>
        <w:t xml:space="preserve">Depuis un navigateur, se rendre sur</w:t>
      </w:r>
      <w:r>
        <w:t xml:space="preserve"> </w:t>
      </w:r>
      <w:r>
        <w:rPr>
          <w:rStyle w:val="VerbatimChar"/>
        </w:rPr>
        <w:t xml:space="preserve">office.com</w:t>
      </w:r>
      <w:r>
        <w:t xml:space="preserve"> </w:t>
      </w:r>
      <w:r>
        <w:t xml:space="preserve">et se connecter avec un compte Microsoft.</w:t>
      </w:r>
    </w:p>
    <w:p>
      <w:pPr>
        <w:pStyle w:val="Compact"/>
        <w:numPr>
          <w:ilvl w:val="0"/>
          <w:numId w:val="2211"/>
        </w:numPr>
      </w:pPr>
      <w:r>
        <w:t xml:space="preserve">Cliquer sur</w:t>
      </w:r>
      <w:r>
        <w:t xml:space="preserve"> </w:t>
      </w:r>
      <w:r>
        <w:rPr>
          <w:b/>
          <w:bCs/>
        </w:rPr>
        <w:t xml:space="preserve">Word</w:t>
      </w:r>
      <w:r>
        <w:t xml:space="preserve">, puis ouvrir un document existant depuis OneDrive (chapitre 41) ou en créer un nouveau.</w:t>
      </w:r>
    </w:p>
    <w:p>
      <w:pPr>
        <w:pStyle w:val="Compact"/>
        <w:numPr>
          <w:ilvl w:val="0"/>
          <w:numId w:val="2211"/>
        </w:numPr>
      </w:pPr>
      <w:r>
        <w:t xml:space="preserve">L’interface reprend visuellement le Ruban de Word Desktop (chapitre 3), mais avec un nombre de commandes réduit dans chaque onglet.</w:t>
      </w:r>
    </w:p>
    <w:bookmarkEnd w:id="914"/>
    <w:bookmarkStart w:id="915" w:name="X377c18594e86b0cb693029bbbad86a1b6b994db"/>
    <w:p>
      <w:pPr>
        <w:pStyle w:val="Heading2"/>
      </w:pPr>
      <w:r>
        <w:t xml:space="preserve">48.2 Comparatif détaillé : ce qui change réellement</w:t>
      </w:r>
    </w:p>
    <w:p>
      <w:pPr>
        <w:pStyle w:val="FirstParagraph"/>
      </w:pPr>
      <w:r>
        <w:t xml:space="preserve">💡 Tableau comparatif complet, chapitre par chapitre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Fonctionnalité de ce manuel</w:t>
            </w:r>
          </w:p>
        </w:tc>
        <w:tc>
          <w:tcPr/>
          <w:p>
            <w:pPr>
              <w:pStyle w:val="Compact"/>
            </w:pPr>
            <w:r>
              <w:t xml:space="preserve">Word Desktop</w:t>
            </w:r>
          </w:p>
        </w:tc>
        <w:tc>
          <w:tcPr/>
          <w:p>
            <w:pPr>
              <w:pStyle w:val="Compact"/>
            </w:pPr>
            <w:r>
              <w:t xml:space="preserve">Word Online</w:t>
            </w:r>
          </w:p>
        </w:tc>
      </w:tr>
      <w:tr>
        <w:tc>
          <w:tcPr/>
          <w:p>
            <w:pPr>
              <w:pStyle w:val="Compact"/>
            </w:pPr>
            <w:r>
              <w:t xml:space="preserve">Mise en forme de base (chapitres 9-12)</w:t>
            </w:r>
          </w:p>
        </w:tc>
        <w:tc>
          <w:tcPr/>
          <w:p>
            <w:pPr>
              <w:pStyle w:val="Compact"/>
            </w:pPr>
            <w:r>
              <w:t xml:space="preserve">Complète</w:t>
            </w:r>
          </w:p>
        </w:tc>
        <w:tc>
          <w:tcPr/>
          <w:p>
            <w:pPr>
              <w:pStyle w:val="Compact"/>
            </w:pPr>
            <w:r>
              <w:t xml:space="preserve">Complète</w:t>
            </w:r>
          </w:p>
        </w:tc>
      </w:tr>
      <w:tr>
        <w:tc>
          <w:tcPr/>
          <w:p>
            <w:pPr>
              <w:pStyle w:val="Compact"/>
            </w:pPr>
            <w:r>
              <w:t xml:space="preserve">Styles et thèmes (chapitres 17-18)</w:t>
            </w:r>
          </w:p>
        </w:tc>
        <w:tc>
          <w:tcPr/>
          <w:p>
            <w:pPr>
              <w:pStyle w:val="Compact"/>
            </w:pPr>
            <w:r>
              <w:t xml:space="preserve">Complets, création avancée</w:t>
            </w:r>
          </w:p>
        </w:tc>
        <w:tc>
          <w:tcPr/>
          <w:p>
            <w:pPr>
              <w:pStyle w:val="Compact"/>
            </w:pPr>
            <w:r>
              <w:t xml:space="preserve">Application possible, création plus limitée</w:t>
            </w:r>
          </w:p>
        </w:tc>
      </w:tr>
      <w:tr>
        <w:tc>
          <w:tcPr/>
          <w:p>
            <w:pPr>
              <w:pStyle w:val="Compact"/>
            </w:pPr>
            <w:r>
              <w:t xml:space="preserve">Modèles personnalisés (chapitre 19)</w:t>
            </w:r>
          </w:p>
        </w:tc>
        <w:tc>
          <w:tcPr/>
          <w:p>
            <w:pPr>
              <w:pStyle w:val="Compact"/>
            </w:pPr>
            <w:r>
              <w:t xml:space="preserve">Création et gestion complètes</w:t>
            </w:r>
          </w:p>
        </w:tc>
        <w:tc>
          <w:tcPr/>
          <w:p>
            <w:pPr>
              <w:pStyle w:val="Compact"/>
            </w:pPr>
            <w:r>
              <w:t xml:space="preserve">Utilisation possible, création limitée</w:t>
            </w:r>
          </w:p>
        </w:tc>
      </w:tr>
      <w:tr>
        <w:tc>
          <w:tcPr/>
          <w:p>
            <w:pPr>
              <w:pStyle w:val="Compact"/>
            </w:pPr>
            <w:r>
              <w:t xml:space="preserve">Images, formes, SmartArt (chapitres 21-23)</w:t>
            </w:r>
          </w:p>
        </w:tc>
        <w:tc>
          <w:tcPr/>
          <w:p>
            <w:pPr>
              <w:pStyle w:val="Compact"/>
            </w:pPr>
            <w:r>
              <w:t xml:space="preserve">Complètes</w:t>
            </w:r>
          </w:p>
        </w:tc>
        <w:tc>
          <w:tcPr/>
          <w:p>
            <w:pPr>
              <w:pStyle w:val="Compact"/>
            </w:pPr>
            <w:r>
              <w:t xml:space="preserve">Largement disponibles, options avancées réduites</w:t>
            </w:r>
          </w:p>
        </w:tc>
      </w:tr>
      <w:tr>
        <w:tc>
          <w:tcPr/>
          <w:p>
            <w:pPr>
              <w:pStyle w:val="Compact"/>
            </w:pPr>
            <w:r>
              <w:t xml:space="preserve">Graphiques (chapitre 24)</w:t>
            </w:r>
          </w:p>
        </w:tc>
        <w:tc>
          <w:tcPr/>
          <w:p>
            <w:pPr>
              <w:pStyle w:val="Compact"/>
            </w:pPr>
            <w:r>
              <w:t xml:space="preserve">Complets, liés à Excel</w:t>
            </w:r>
          </w:p>
        </w:tc>
        <w:tc>
          <w:tcPr/>
          <w:p>
            <w:pPr>
              <w:pStyle w:val="Compact"/>
            </w:pPr>
            <w:r>
              <w:t xml:space="preserve">Disponibles avec limitations</w:t>
            </w:r>
          </w:p>
        </w:tc>
      </w:tr>
      <w:tr>
        <w:tc>
          <w:tcPr/>
          <w:p>
            <w:pPr>
              <w:pStyle w:val="Compact"/>
            </w:pPr>
            <w:r>
              <w:t xml:space="preserve">Modèles 3D (chapitre 25)</w:t>
            </w:r>
          </w:p>
        </w:tc>
        <w:tc>
          <w:tcPr/>
          <w:p>
            <w:pPr>
              <w:pStyle w:val="Compact"/>
            </w:pPr>
            <w:r>
              <w:t xml:space="preserve">Complets</w:t>
            </w:r>
          </w:p>
        </w:tc>
        <w:tc>
          <w:tcPr/>
          <w:p>
            <w:pPr>
              <w:pStyle w:val="Compact"/>
            </w:pPr>
            <w:r>
              <w:t xml:space="preserve">Non disponibles</w:t>
            </w:r>
          </w:p>
        </w:tc>
      </w:tr>
      <w:tr>
        <w:tc>
          <w:tcPr/>
          <w:p>
            <w:pPr>
              <w:pStyle w:val="Compact"/>
            </w:pPr>
            <w:r>
              <w:t xml:space="preserve">Tableaux (chapitres 26-27)</w:t>
            </w:r>
          </w:p>
        </w:tc>
        <w:tc>
          <w:tcPr/>
          <w:p>
            <w:pPr>
              <w:pStyle w:val="Compact"/>
            </w:pPr>
            <w:r>
              <w:t xml:space="preserve">Complets, formules incluses</w:t>
            </w:r>
          </w:p>
        </w:tc>
        <w:tc>
          <w:tcPr/>
          <w:p>
            <w:pPr>
              <w:pStyle w:val="Compact"/>
            </w:pPr>
            <w:r>
              <w:t xml:space="preserve">Création et mise en forme possibles, formules limitées</w:t>
            </w:r>
          </w:p>
        </w:tc>
      </w:tr>
      <w:tr>
        <w:tc>
          <w:tcPr/>
          <w:p>
            <w:pPr>
              <w:pStyle w:val="Compact"/>
            </w:pPr>
            <w:r>
              <w:t xml:space="preserve">Table des matières, index, légendes (chapitres 28, 31)</w:t>
            </w:r>
          </w:p>
        </w:tc>
        <w:tc>
          <w:tcPr/>
          <w:p>
            <w:pPr>
              <w:pStyle w:val="Compact"/>
            </w:pPr>
            <w:r>
              <w:t xml:space="preserve">Complets</w:t>
            </w:r>
          </w:p>
        </w:tc>
        <w:tc>
          <w:tcPr/>
          <w:p>
            <w:pPr>
              <w:pStyle w:val="Compact"/>
            </w:pPr>
            <w:r>
              <w:t xml:space="preserve">Disponibles, personnalisation réduite</w:t>
            </w:r>
          </w:p>
        </w:tc>
      </w:tr>
      <w:tr>
        <w:tc>
          <w:tcPr/>
          <w:p>
            <w:pPr>
              <w:pStyle w:val="Compact"/>
            </w:pPr>
            <w:r>
              <w:t xml:space="preserve">Publipostage (chapitre 34)</w:t>
            </w:r>
          </w:p>
        </w:tc>
        <w:tc>
          <w:tcPr/>
          <w:p>
            <w:pPr>
              <w:pStyle w:val="Compact"/>
            </w:pPr>
            <w:r>
              <w:t xml:space="preserve">Complet</w:t>
            </w:r>
          </w:p>
        </w:tc>
        <w:tc>
          <w:tcPr/>
          <w:p>
            <w:pPr>
              <w:pStyle w:val="Compact"/>
            </w:pPr>
            <w:r>
              <w:t xml:space="preserve">Non disponible</w:t>
            </w:r>
          </w:p>
        </w:tc>
      </w:tr>
      <w:tr>
        <w:tc>
          <w:tcPr/>
          <w:p>
            <w:pPr>
              <w:pStyle w:val="Compact"/>
            </w:pPr>
            <w:r>
              <w:t xml:space="preserve">QuickParts (chapitre 35)</w:t>
            </w:r>
          </w:p>
        </w:tc>
        <w:tc>
          <w:tcPr/>
          <w:p>
            <w:pPr>
              <w:pStyle w:val="Compact"/>
            </w:pPr>
            <w:r>
              <w:t xml:space="preserve">Complet</w:t>
            </w:r>
          </w:p>
        </w:tc>
        <w:tc>
          <w:tcPr/>
          <w:p>
            <w:pPr>
              <w:pStyle w:val="Compact"/>
            </w:pPr>
            <w:r>
              <w:t xml:space="preserve">Non disponible</w:t>
            </w:r>
          </w:p>
        </w:tc>
      </w:tr>
      <w:tr>
        <w:tc>
          <w:tcPr/>
          <w:p>
            <w:pPr>
              <w:pStyle w:val="Compact"/>
            </w:pPr>
            <w:r>
              <w:rPr>
                <w:b/>
                <w:bCs/>
              </w:rPr>
              <w:t xml:space="preserve">Macros et VBA (chapitres 36-37)</w:t>
            </w:r>
          </w:p>
        </w:tc>
        <w:tc>
          <w:tcPr/>
          <w:p>
            <w:pPr>
              <w:pStyle w:val="Compact"/>
            </w:pPr>
            <w:r>
              <w:rPr>
                <w:b/>
                <w:bCs/>
              </w:rPr>
              <w:t xml:space="preserve">Complets</w:t>
            </w:r>
          </w:p>
        </w:tc>
        <w:tc>
          <w:tcPr/>
          <w:p>
            <w:pPr>
              <w:pStyle w:val="Compact"/>
            </w:pPr>
            <w:r>
              <w:rPr>
                <w:b/>
                <w:bCs/>
              </w:rPr>
              <w:t xml:space="preserve">Totalement absents</w:t>
            </w:r>
          </w:p>
        </w:tc>
      </w:tr>
      <w:tr>
        <w:tc>
          <w:tcPr/>
          <w:p>
            <w:pPr>
              <w:pStyle w:val="Compact"/>
            </w:pPr>
            <w:r>
              <w:t xml:space="preserve">Suivi des modifications, commentaires (chapitres 38-39)</w:t>
            </w:r>
          </w:p>
        </w:tc>
        <w:tc>
          <w:tcPr/>
          <w:p>
            <w:pPr>
              <w:pStyle w:val="Compact"/>
            </w:pPr>
            <w:r>
              <w:t xml:space="preserve">Complets</w:t>
            </w:r>
          </w:p>
        </w:tc>
        <w:tc>
          <w:tcPr/>
          <w:p>
            <w:pPr>
              <w:pStyle w:val="Compact"/>
            </w:pPr>
            <w:r>
              <w:t xml:space="preserve">Complets</w:t>
            </w:r>
          </w:p>
        </w:tc>
      </w:tr>
      <w:tr>
        <w:tc>
          <w:tcPr/>
          <w:p>
            <w:pPr>
              <w:pStyle w:val="Compact"/>
            </w:pPr>
            <w:r>
              <w:t xml:space="preserve">Comparer/Combiner (chapitre 40)</w:t>
            </w:r>
          </w:p>
        </w:tc>
        <w:tc>
          <w:tcPr/>
          <w:p>
            <w:pPr>
              <w:pStyle w:val="Compact"/>
            </w:pPr>
            <w:r>
              <w:t xml:space="preserve">Complet</w:t>
            </w:r>
          </w:p>
        </w:tc>
        <w:tc>
          <w:tcPr/>
          <w:p>
            <w:pPr>
              <w:pStyle w:val="Compact"/>
            </w:pPr>
            <w:r>
              <w:t xml:space="preserve">Non disponible</w:t>
            </w:r>
          </w:p>
        </w:tc>
      </w:tr>
      <w:tr>
        <w:tc>
          <w:tcPr/>
          <w:p>
            <w:pPr>
              <w:pStyle w:val="Compact"/>
            </w:pPr>
            <w:r>
              <w:t xml:space="preserve">Coédition en temps réel (chapitre 41)</w:t>
            </w:r>
          </w:p>
        </w:tc>
        <w:tc>
          <w:tcPr/>
          <w:p>
            <w:pPr>
              <w:pStyle w:val="Compact"/>
            </w:pPr>
            <w:r>
              <w:t xml:space="preserve">Complète</w:t>
            </w:r>
          </w:p>
        </w:tc>
        <w:tc>
          <w:tcPr/>
          <w:p>
            <w:pPr>
              <w:pStyle w:val="Compact"/>
            </w:pPr>
            <w:r>
              <w:t xml:space="preserve">Complète, souvent plus fluide</w:t>
            </w:r>
          </w:p>
        </w:tc>
      </w:tr>
      <w:tr>
        <w:tc>
          <w:tcPr/>
          <w:p>
            <w:pPr>
              <w:pStyle w:val="Compact"/>
            </w:pPr>
            <w:r>
              <w:t xml:space="preserve">Protection et restriction (chapitre 42)</w:t>
            </w:r>
          </w:p>
        </w:tc>
        <w:tc>
          <w:tcPr/>
          <w:p>
            <w:pPr>
              <w:pStyle w:val="Compact"/>
            </w:pPr>
            <w:r>
              <w:t xml:space="preserve">Complètes</w:t>
            </w:r>
          </w:p>
        </w:tc>
        <w:tc>
          <w:tcPr/>
          <w:p>
            <w:pPr>
              <w:pStyle w:val="Compact"/>
            </w:pPr>
            <w:r>
              <w:t xml:space="preserve">Partiellement disponibles</w:t>
            </w:r>
          </w:p>
        </w:tc>
      </w:tr>
      <w:tr>
        <w:tc>
          <w:tcPr/>
          <w:p>
            <w:pPr>
              <w:pStyle w:val="Compact"/>
            </w:pPr>
            <w:r>
              <w:t xml:space="preserve">Signatures numériques (chapitre 43)</w:t>
            </w:r>
          </w:p>
        </w:tc>
        <w:tc>
          <w:tcPr/>
          <w:p>
            <w:pPr>
              <w:pStyle w:val="Compact"/>
            </w:pPr>
            <w:r>
              <w:t xml:space="preserve">Complètes</w:t>
            </w:r>
          </w:p>
        </w:tc>
        <w:tc>
          <w:tcPr/>
          <w:p>
            <w:pPr>
              <w:pStyle w:val="Compact"/>
            </w:pPr>
            <w:r>
              <w:t xml:space="preserve">Très limitées</w:t>
            </w:r>
          </w:p>
        </w:tc>
      </w:tr>
      <w:tr>
        <w:tc>
          <w:tcPr/>
          <w:p>
            <w:pPr>
              <w:pStyle w:val="Compact"/>
            </w:pPr>
            <w:r>
              <w:t xml:space="preserve">Impression avancée (chapitre 44)</w:t>
            </w:r>
          </w:p>
        </w:tc>
        <w:tc>
          <w:tcPr/>
          <w:p>
            <w:pPr>
              <w:pStyle w:val="Compact"/>
            </w:pPr>
            <w:r>
              <w:t xml:space="preserve">Complète</w:t>
            </w:r>
          </w:p>
        </w:tc>
        <w:tc>
          <w:tcPr/>
          <w:p>
            <w:pPr>
              <w:pStyle w:val="Compact"/>
            </w:pPr>
            <w:r>
              <w:t xml:space="preserve">Basique, dépend du navigateur</w:t>
            </w:r>
          </w:p>
        </w:tc>
      </w:tr>
      <w:tr>
        <w:tc>
          <w:tcPr/>
          <w:p>
            <w:pPr>
              <w:pStyle w:val="Compact"/>
            </w:pPr>
            <w:r>
              <w:t xml:space="preserve">Sous-documents (chapitre 33)</w:t>
            </w:r>
          </w:p>
        </w:tc>
        <w:tc>
          <w:tcPr/>
          <w:p>
            <w:pPr>
              <w:pStyle w:val="Compact"/>
            </w:pPr>
            <w:r>
              <w:t xml:space="preserve">Disponibles</w:t>
            </w:r>
          </w:p>
        </w:tc>
        <w:tc>
          <w:tcPr/>
          <w:p>
            <w:pPr>
              <w:pStyle w:val="Compact"/>
            </w:pPr>
            <w:r>
              <w:t xml:space="preserve">Non disponibles</w:t>
            </w:r>
          </w:p>
        </w:tc>
      </w:tr>
      <w:tr>
        <w:tc>
          <w:tcPr/>
          <w:p>
            <w:pPr>
              <w:pStyle w:val="Compact"/>
            </w:pPr>
            <w:r>
              <w:t xml:space="preserve">Personnalisation du Ruban (chapitre 4)</w:t>
            </w:r>
          </w:p>
        </w:tc>
        <w:tc>
          <w:tcPr/>
          <w:p>
            <w:pPr>
              <w:pStyle w:val="Compact"/>
            </w:pPr>
            <w:r>
              <w:t xml:space="preserve">Complète</w:t>
            </w:r>
          </w:p>
        </w:tc>
        <w:tc>
          <w:tcPr/>
          <w:p>
            <w:pPr>
              <w:pStyle w:val="Compact"/>
            </w:pPr>
            <w:r>
              <w:t xml:space="preserve">Non disponible</w:t>
            </w:r>
          </w:p>
        </w:tc>
      </w:tr>
    </w:tbl>
    <w:p>
      <w:pPr>
        <w:pStyle w:val="BodyText"/>
      </w:pPr>
      <w:r>
        <w:t xml:space="preserve">📌 À retenir — la réponse à la seconde question de la mise en situation</w:t>
      </w:r>
      <w:r>
        <w:t xml:space="preserve"> </w:t>
      </w:r>
      <w:r>
        <w:t xml:space="preserve">La macro du collègue a cessé de fonctionner parce que</w:t>
      </w:r>
      <w:r>
        <w:t xml:space="preserve"> </w:t>
      </w:r>
      <w:r>
        <w:t xml:space="preserve">les macros et VBA sont totalement absents de Word Online</w:t>
      </w:r>
      <w:r>
        <w:t xml:space="preserve">, sans aucune exception ni alternative partielle — la seule limitation véritablement absolue de tout ce tableau. Toutes les autres fonctionnalités listées comme</w:t>
      </w:r>
      <w:r>
        <w:t xml:space="preserve"> </w:t>
      </w:r>
      <w:r>
        <w:t xml:space="preserve">“limitées”</w:t>
      </w:r>
      <w:r>
        <w:t xml:space="preserve"> </w:t>
      </w:r>
      <w:r>
        <w:t xml:space="preserve">restent au moins partiellement utilisables ; les macros, elles, ne s’exécutent tout simplement jamais dans un navigateur.</w:t>
      </w:r>
    </w:p>
    <w:bookmarkEnd w:id="915"/>
    <w:bookmarkStart w:id="916" w:name="quand-word-online-devient-le-bon-choix"/>
    <w:p>
      <w:pPr>
        <w:pStyle w:val="Heading2"/>
      </w:pPr>
      <w:r>
        <w:t xml:space="preserve">48.3 Quand Word Online devient le bon choix</w:t>
      </w:r>
    </w:p>
    <w:p>
      <w:pPr>
        <w:pStyle w:val="FirstParagraph"/>
      </w:pPr>
      <w:r>
        <w:t xml:space="preserve">💡 Les avantages réels de Word Online</w:t>
      </w:r>
    </w:p>
    <w:p>
      <w:pPr>
        <w:pStyle w:val="Compact"/>
        <w:numPr>
          <w:ilvl w:val="0"/>
          <w:numId w:val="2212"/>
        </w:numPr>
      </w:pPr>
      <w:r>
        <w:rPr>
          <w:b/>
          <w:bCs/>
        </w:rPr>
        <w:t xml:space="preserve">Aucune installation nécessaire</w:t>
      </w:r>
      <w:r>
        <w:t xml:space="preserve"> </w:t>
      </w:r>
      <w:r>
        <w:t xml:space="preserve">: idéal sur un poste public, un ordinateur emprunté, ou un système d’exploitation où Word Desktop n’existe pas nativement.</w:t>
      </w:r>
    </w:p>
    <w:p>
      <w:pPr>
        <w:pStyle w:val="Compact"/>
        <w:numPr>
          <w:ilvl w:val="0"/>
          <w:numId w:val="2212"/>
        </w:numPr>
      </w:pPr>
      <w:r>
        <w:rPr>
          <w:b/>
          <w:bCs/>
        </w:rPr>
        <w:t xml:space="preserve">Léger et rapide à démarrer</w:t>
      </w:r>
      <w:r>
        <w:t xml:space="preserve"> </w:t>
      </w:r>
      <w:r>
        <w:t xml:space="preserve">: un simple navigateur suffit, sans le temps de chargement d’une application complète.</w:t>
      </w:r>
    </w:p>
    <w:p>
      <w:pPr>
        <w:pStyle w:val="Compact"/>
        <w:numPr>
          <w:ilvl w:val="0"/>
          <w:numId w:val="2212"/>
        </w:numPr>
      </w:pPr>
      <w:r>
        <w:rPr>
          <w:b/>
          <w:bCs/>
        </w:rPr>
        <w:t xml:space="preserve">Coédition parfois plus fluide</w:t>
      </w:r>
      <w:r>
        <w:t xml:space="preserve"> </w:t>
      </w:r>
      <w:r>
        <w:t xml:space="preserve">: certains utilisateurs rapportent une expérience de coédition (chapitre 41) légèrement plus réactive en ligne, l’application entière étant déjà connectée au cloud par nature.</w:t>
      </w:r>
    </w:p>
    <w:p>
      <w:pPr>
        <w:pStyle w:val="Compact"/>
        <w:numPr>
          <w:ilvl w:val="0"/>
          <w:numId w:val="2212"/>
        </w:numPr>
      </w:pPr>
      <w:r>
        <w:rPr>
          <w:b/>
          <w:bCs/>
        </w:rPr>
        <w:t xml:space="preserve">Accessible depuis n’importe quel appareil</w:t>
      </w:r>
      <w:r>
        <w:t xml:space="preserve"> </w:t>
      </w:r>
      <w:r>
        <w:t xml:space="preserve">avec un navigateur moderne, y compris des tablettes ou des systèmes d’exploitation alternatifs.</w:t>
      </w:r>
    </w:p>
    <w:p>
      <w:pPr>
        <w:pStyle w:val="FirstParagraph"/>
      </w:pPr>
      <w:r>
        <w:t xml:space="preserve">💼 Cas professionnel — ONG</w:t>
      </w:r>
      <w:r>
        <w:t xml:space="preserve"> </w:t>
      </w:r>
      <w:r>
        <w:t xml:space="preserve">La coordonnatrice de la mise en situation utilise Word Online depuis le cybercafé pour relire et corriger légèrement le rapport, en toute sécurité puisqu’elle ne laisse aucune trace d’installation ni de fichier local sur cet ordinateur public — un usage pour lequel Word Online est objectivement supérieur à Word Desktop, indépendamment de ses limitations fonctionnelles.</w:t>
      </w:r>
    </w:p>
    <w:bookmarkEnd w:id="916"/>
    <w:bookmarkStart w:id="917" w:name="basculer-entre-les-deux-environnements"/>
    <w:p>
      <w:pPr>
        <w:pStyle w:val="Heading2"/>
      </w:pPr>
      <w:r>
        <w:t xml:space="preserve">48.4 Basculer entre les deux environnements</w:t>
      </w:r>
    </w:p>
    <w:p>
      <w:pPr>
        <w:pStyle w:val="FirstParagraph"/>
      </w:pPr>
      <w:r>
        <w:t xml:space="preserve">📝 Procédure — Passer de Word Online à Word Desktop sur le même document</w:t>
      </w:r>
    </w:p>
    <w:p>
      <w:pPr>
        <w:pStyle w:val="Compact"/>
        <w:numPr>
          <w:ilvl w:val="0"/>
          <w:numId w:val="2213"/>
        </w:numPr>
      </w:pPr>
      <w:r>
        <w:t xml:space="preserve">Dans Word Online, un bouton</w:t>
      </w:r>
      <w:r>
        <w:t xml:space="preserve"> </w:t>
      </w:r>
      <w:r>
        <w:rPr>
          <w:b/>
          <w:bCs/>
        </w:rPr>
        <w:t xml:space="preserve">“Ouvrir dans le bureau”</w:t>
      </w:r>
      <w:r>
        <w:t xml:space="preserve"> </w:t>
      </w:r>
      <w:r>
        <w:t xml:space="preserve">(ou</w:t>
      </w:r>
      <w:r>
        <w:t xml:space="preserve"> </w:t>
      </w:r>
      <w:r>
        <w:t xml:space="preserve">“Modifier dans Word”</w:t>
      </w:r>
      <w:r>
        <w:t xml:space="preserve">) est disponible dans le Ruban ou le menu Fichier.</w:t>
      </w:r>
    </w:p>
    <w:p>
      <w:pPr>
        <w:pStyle w:val="Compact"/>
        <w:numPr>
          <w:ilvl w:val="0"/>
          <w:numId w:val="2213"/>
        </w:numPr>
      </w:pPr>
      <w:r>
        <w:t xml:space="preserve">Cliquer dessus lance directement Word Desktop (s’il est installé sur le poste actuel), ouvrant automatiquement le même document depuis OneDrive — sans avoir à le télécharger ni le rechercher manuellement.</w:t>
      </w:r>
    </w:p>
    <w:p>
      <w:pPr>
        <w:pStyle w:val="Compact"/>
        <w:numPr>
          <w:ilvl w:val="0"/>
          <w:numId w:val="2213"/>
        </w:numPr>
      </w:pPr>
      <w:r>
        <w:t xml:space="preserve">À l’inverse, depuis Word Desktop, un document stocké sur OneDrive peut être ouvert dans un navigateur via son interface web OneDrive, pour un accès rapide depuis un autre appareil.</w:t>
      </w:r>
    </w:p>
    <w:p>
      <w:pPr>
        <w:pStyle w:val="FirstParagraph"/>
      </w:pPr>
      <w:r>
        <w:t xml:space="preserve">✅ Bonne pratique</w:t>
      </w:r>
      <w:r>
        <w:t xml:space="preserve"> </w:t>
      </w:r>
      <w:r>
        <w:t xml:space="preserve">Un flux de travail réaliste combine souvent les deux : rédiger ou relire rapidement en déplacement via Word Online, puis basculer vers Word Desktop pour toute tâche nécessitant une fonctionnalité avancée (une macro, un publipostage, une signature numérique) — les deux environnements se complètent plutôt qu’ils ne s’excluent, le document restant unique et synchronisé entre les deux grâce à OneDrive (chapitre 41).</w:t>
      </w:r>
    </w:p>
    <w:bookmarkEnd w:id="917"/>
    <w:bookmarkStart w:id="918" w:name="défi-46"/>
    <w:p>
      <w:pPr>
        <w:pStyle w:val="Heading2"/>
      </w:pPr>
      <w:r>
        <w:t xml:space="preserve">Défi</w:t>
      </w:r>
    </w:p>
    <w:p>
      <w:pPr>
        <w:pStyle w:val="FirstParagraph"/>
      </w:pPr>
      <w:r>
        <w:t xml:space="preserve">🏆 Défi — Identifier les limites réelles pour un scénario donné</w:t>
      </w:r>
      <w:r>
        <w:t xml:space="preserve"> </w:t>
      </w:r>
      <w:r>
        <w:t xml:space="preserve">Une équipe de rédaction envisage de travailler exclusivement sur Word Online pour un projet de rapport annuel utilisant : des styles personnalisés (chapitre 17), un publipostage final (chapitre 34), et une macro de mise en forme automatique (chapitre 36). Identifie, pour chacun des trois besoins, si Word Online suffit ou si un passage par Word Desktop sera indispensable à un moment du projet.</w:t>
      </w:r>
    </w:p>
    <w:bookmarkEnd w:id="918"/>
    <w:bookmarkStart w:id="919" w:name="erreurs-fréquentes-47"/>
    <w:p>
      <w:pPr>
        <w:pStyle w:val="Heading2"/>
      </w:pPr>
      <w:r>
        <w:t xml:space="preserve">Erreurs fréquentes</w:t>
      </w:r>
    </w:p>
    <w:p>
      <w:pPr>
        <w:pStyle w:val="FirstParagraph"/>
      </w:pPr>
      <w:r>
        <w:t xml:space="preserve">⚠️ Erreur n°1 — Supposer que Word Online offre exactement les mêmes fonctionnalités que Word Desktop</w:t>
      </w:r>
      <w:r>
        <w:t xml:space="preserve"> </w:t>
      </w:r>
      <w:r>
        <w:t xml:space="preserve">Comme détaillé dans le tableau de la section 48.2, de nombreuses fonctionnalités avancées de ce manuel restent absentes ou limitées en ligne — une hypothèse erronée fréquente chez qui découvre Word Online pour la première fois.</w:t>
      </w:r>
    </w:p>
    <w:p>
      <w:pPr>
        <w:pStyle w:val="BodyText"/>
      </w:pPr>
      <w:r>
        <w:t xml:space="preserve">⚠️ Erreur n°2 — Préparer une macro en pensant qu’elle fonctionnera pour tous les utilisateurs d’un document partagé</w:t>
      </w:r>
      <w:r>
        <w:t xml:space="preserve"> </w:t>
      </w:r>
      <w:r>
        <w:t xml:space="preserve">Comme signalé en section 48.2, une macro reste totalement inopérante pour quiconque ouvre le document via Word Online — un point à anticiper si le document doit être utilisé par des collègues sans accès garanti à Word Desktop.</w:t>
      </w:r>
    </w:p>
    <w:p>
      <w:pPr>
        <w:pStyle w:val="BodyText"/>
      </w:pPr>
      <w:r>
        <w:t xml:space="preserve">⚠️ Erreur n°3 — Négliger Word Online par méconnaissance de ses vrais avantages</w:t>
      </w:r>
      <w:r>
        <w:t xml:space="preserve"> </w:t>
      </w:r>
      <w:r>
        <w:t xml:space="preserve">À l’inverse, ignorer complètement Word Online prive d’un accès rapide et sans installation particulièrement utile en déplacement ou sur un poste dépourvu de Word Desktop, comme le montre la mise en situation d’ouverture.</w:t>
      </w:r>
    </w:p>
    <w:bookmarkEnd w:id="919"/>
    <w:bookmarkStart w:id="920" w:name="dépannage-47"/>
    <w:p>
      <w:pPr>
        <w:pStyle w:val="Heading2"/>
      </w:pPr>
      <w:r>
        <w:t xml:space="preserve">Dépannage</w:t>
      </w:r>
    </w:p>
    <w:p>
      <w:pPr>
        <w:pStyle w:val="FirstParagraph"/>
      </w:pPr>
      <w:r>
        <w:t xml:space="preserve">🩺 Symptôme : une fonctionnalité utilisée dans Word Desktop semble avoir disparu en ouvrant le même document dans Word Online</w:t>
      </w:r>
    </w:p>
    <w:p>
      <w:pPr>
        <w:pStyle w:val="Compact"/>
        <w:numPr>
          <w:ilvl w:val="0"/>
          <w:numId w:val="2214"/>
        </w:numPr>
      </w:pPr>
      <w:r>
        <w:rPr>
          <w:b/>
          <w:bCs/>
        </w:rPr>
        <w:t xml:space="preserve">Diagnostic</w:t>
      </w:r>
      <w:r>
        <w:t xml:space="preserve"> </w:t>
      </w:r>
      <w:r>
        <w:t xml:space="preserve">: le contenu créé (une macro, un objet 3D, un composant QuickPart) reste bien présent dans le fichier, mais l’interface de Word Online ne propose simplement pas les commandes permettant de le créer, modifier ou parfois même l’afficher correctement.</w:t>
      </w:r>
    </w:p>
    <w:p>
      <w:pPr>
        <w:pStyle w:val="Compact"/>
        <w:numPr>
          <w:ilvl w:val="0"/>
          <w:numId w:val="2214"/>
        </w:numPr>
      </w:pPr>
      <w:r>
        <w:rPr>
          <w:b/>
          <w:bCs/>
        </w:rPr>
        <w:t xml:space="preserve">Résolution</w:t>
      </w:r>
      <w:r>
        <w:t xml:space="preserve"> </w:t>
      </w:r>
      <w:r>
        <w:t xml:space="preserve">: vérifier dans le tableau de la section 48.2 si la fonctionnalité concernée est listée comme limitée ou absente en ligne, puis basculer vers Word Desktop (section 48.4) si une modification complète est nécessaire.</w:t>
      </w:r>
    </w:p>
    <w:bookmarkEnd w:id="920"/>
    <w:bookmarkStart w:id="921" w:name="en-entreprise-47"/>
    <w:p>
      <w:pPr>
        <w:pStyle w:val="Heading2"/>
      </w:pPr>
      <w:r>
        <w:t xml:space="preserve">En entreprise</w:t>
      </w:r>
    </w:p>
    <w:p>
      <w:pPr>
        <w:pStyle w:val="Compact"/>
        <w:numPr>
          <w:ilvl w:val="0"/>
          <w:numId w:val="2215"/>
        </w:numPr>
      </w:pPr>
      <w:r>
        <w:rPr>
          <w:b/>
          <w:bCs/>
        </w:rPr>
        <w:t xml:space="preserve">Bonne pratique répandue</w:t>
      </w:r>
      <w:r>
        <w:t xml:space="preserve"> </w:t>
      </w:r>
      <w:r>
        <w:t xml:space="preserve">: équiper les postes principaux d’une organisation de Word Desktop pour les tâches avancées, tout en formant les équipes à Word Online comme solution de secours fiable en déplacement ou sur un poste tiers.</w:t>
      </w:r>
    </w:p>
    <w:p>
      <w:pPr>
        <w:pStyle w:val="Compact"/>
        <w:numPr>
          <w:ilvl w:val="0"/>
          <w:numId w:val="2215"/>
        </w:numPr>
      </w:pPr>
      <w:r>
        <w:rPr>
          <w:b/>
          <w:bCs/>
        </w:rPr>
        <w:t xml:space="preserve">Bonne pratique répandue</w:t>
      </w:r>
      <w:r>
        <w:t xml:space="preserve"> </w:t>
      </w:r>
      <w:r>
        <w:t xml:space="preserve">: documenter clairement, dans tout modèle d’entreprise contenant des macros (chapitre 36) ou des fonctionnalités avancées, que son usage complet nécessite Word Desktop.</w:t>
      </w:r>
    </w:p>
    <w:p>
      <w:pPr>
        <w:pStyle w:val="Compact"/>
        <w:numPr>
          <w:ilvl w:val="0"/>
          <w:numId w:val="2215"/>
        </w:numPr>
      </w:pPr>
      <w:r>
        <w:rPr>
          <w:b/>
          <w:bCs/>
        </w:rPr>
        <w:t xml:space="preserve">Erreur classique observée</w:t>
      </w:r>
      <w:r>
        <w:t xml:space="preserve"> </w:t>
      </w:r>
      <w:r>
        <w:t xml:space="preserve">: des équipes découvrant tardivement, en pleine urgence de terrain, qu’une fonctionnalité cruciale de leur modèle habituel ne fonctionne pas depuis Word Online, faute d’avoir anticipé cette limitation.</w:t>
      </w:r>
    </w:p>
    <w:bookmarkEnd w:id="921"/>
    <w:bookmarkStart w:id="922" w:name="astuces-avancées-47"/>
    <w:p>
      <w:pPr>
        <w:pStyle w:val="Heading2"/>
      </w:pPr>
      <w:r>
        <w:t xml:space="preserve">Astuces avancées</w:t>
      </w:r>
    </w:p>
    <w:p>
      <w:pPr>
        <w:pStyle w:val="FirstParagraph"/>
      </w:pPr>
      <w:r>
        <w:t xml:space="preserve">🚀 Astuce experte — Word Mobile, une troisième variante</w:t>
      </w:r>
      <w:r>
        <w:t xml:space="preserve"> </w:t>
      </w:r>
      <w:r>
        <w:t xml:space="preserve">Au-delà de Word Desktop et Word Online, il existe aussi</w:t>
      </w:r>
      <w:r>
        <w:t xml:space="preserve"> </w:t>
      </w:r>
      <w:r>
        <w:rPr>
          <w:b/>
          <w:bCs/>
        </w:rPr>
        <w:t xml:space="preserve">Word Mobile</w:t>
      </w:r>
      <w:r>
        <w:t xml:space="preserve"> </w:t>
      </w:r>
      <w:r>
        <w:t xml:space="preserve">(application native pour smartphones et tablettes, mentionnée au chapitre 1), avec ses propres limitations, généralement encore plus restreintes que Word Online sur les fonctionnalités de mise en page avancée, mais optimisée pour une saisie et une lecture tactile confortables sur petit écran.</w:t>
      </w:r>
    </w:p>
    <w:bookmarkEnd w:id="922"/>
    <w:bookmarkStart w:id="923" w:name="résumé-du-chapitre-47"/>
    <w:p>
      <w:pPr>
        <w:pStyle w:val="Heading2"/>
      </w:pPr>
      <w:r>
        <w:t xml:space="preserve">Résumé du chapitre</w:t>
      </w:r>
    </w:p>
    <w:p>
      <w:pPr>
        <w:pStyle w:val="Compact"/>
        <w:numPr>
          <w:ilvl w:val="0"/>
          <w:numId w:val="2216"/>
        </w:numPr>
      </w:pPr>
      <w:r>
        <w:t xml:space="preserve">Word Online s’exécute entièrement dans un navigateur, sans installation, avec un accès universel mais des fonctionnalités réduites par rapport à Word Desktop.</w:t>
      </w:r>
    </w:p>
    <w:p>
      <w:pPr>
        <w:pStyle w:val="Compact"/>
        <w:numPr>
          <w:ilvl w:val="0"/>
          <w:numId w:val="2216"/>
        </w:numPr>
      </w:pPr>
      <w:r>
        <w:t xml:space="preserve">La seule limitation absolue, sans aucune exception, concerne les macros et VBA (chapitres 36-37), totalement absents de Word Online.</w:t>
      </w:r>
    </w:p>
    <w:p>
      <w:pPr>
        <w:pStyle w:val="Compact"/>
        <w:numPr>
          <w:ilvl w:val="0"/>
          <w:numId w:val="2216"/>
        </w:numPr>
      </w:pPr>
      <w:r>
        <w:t xml:space="preserve">De nombreuses autres fonctionnalités (modèles 3D, publipostage, QuickParts, sous-documents, personnalisation du Ruban) restent absentes ou fortement limitées en ligne.</w:t>
      </w:r>
    </w:p>
    <w:p>
      <w:pPr>
        <w:pStyle w:val="Compact"/>
        <w:numPr>
          <w:ilvl w:val="0"/>
          <w:numId w:val="2216"/>
        </w:numPr>
      </w:pPr>
      <w:r>
        <w:t xml:space="preserve">Word Online excelle pour un accès rapide sans installation, en particulier en déplacement ou sur un poste tiers, tandis que Word Desktop reste indispensable pour toute fonctionnalité avancée.</w:t>
      </w:r>
    </w:p>
    <w:p>
      <w:pPr>
        <w:pStyle w:val="Compact"/>
        <w:numPr>
          <w:ilvl w:val="0"/>
          <w:numId w:val="2216"/>
        </w:numPr>
      </w:pPr>
      <w:r>
        <w:t xml:space="preserve">Les deux environnements se complètent via OneDrive, un même document restant accessible et synchronisé entre les deux, avec un basculement fluide en un clic.</w:t>
      </w:r>
    </w:p>
    <w:bookmarkEnd w:id="923"/>
    <w:bookmarkStart w:id="924" w:name="quiz-47"/>
    <w:p>
      <w:pPr>
        <w:pStyle w:val="Heading2"/>
      </w:pPr>
      <w:r>
        <w:t xml:space="preserve">Quiz</w:t>
      </w:r>
    </w:p>
    <w:p>
      <w:pPr>
        <w:pStyle w:val="FirstParagraph"/>
      </w:pPr>
      <w:r>
        <w:t xml:space="preserve">📝 QCM (une seule bonne réponse par question)</w:t>
      </w:r>
    </w:p>
    <w:p>
      <w:pPr>
        <w:pStyle w:val="Compact"/>
        <w:numPr>
          <w:ilvl w:val="0"/>
          <w:numId w:val="2217"/>
        </w:numPr>
      </w:pPr>
      <w:r>
        <w:t xml:space="preserve">La seule fonctionnalité de ce manuel totalement absente de Word Online, sans aucune exception, est :</w:t>
      </w:r>
    </w:p>
    <w:p>
      <w:pPr>
        <w:pStyle w:val="Compact"/>
        <w:numPr>
          <w:ilvl w:val="1"/>
          <w:numId w:val="2218"/>
        </w:numPr>
      </w:pPr>
    </w:p>
    <w:p>
      <w:pPr>
        <w:pStyle w:val="Compact"/>
        <w:numPr>
          <w:ilvl w:val="2"/>
          <w:numId w:val="2219"/>
        </w:numPr>
      </w:pPr>
      <w:r>
        <w:t xml:space="preserve">Les styles</w:t>
      </w:r>
    </w:p>
    <w:p>
      <w:pPr>
        <w:pStyle w:val="Compact"/>
        <w:numPr>
          <w:ilvl w:val="1"/>
          <w:numId w:val="2218"/>
        </w:numPr>
      </w:pPr>
    </w:p>
    <w:p>
      <w:pPr>
        <w:pStyle w:val="Compact"/>
        <w:numPr>
          <w:ilvl w:val="2"/>
          <w:numId w:val="2220"/>
        </w:numPr>
      </w:pPr>
      <w:r>
        <w:t xml:space="preserve">Les macros et VBA</w:t>
      </w:r>
    </w:p>
    <w:p>
      <w:pPr>
        <w:pStyle w:val="Compact"/>
        <w:numPr>
          <w:ilvl w:val="1"/>
          <w:numId w:val="2218"/>
        </w:numPr>
      </w:pPr>
    </w:p>
    <w:p>
      <w:pPr>
        <w:pStyle w:val="Compact"/>
        <w:numPr>
          <w:ilvl w:val="2"/>
          <w:numId w:val="2221"/>
        </w:numPr>
      </w:pPr>
      <w:r>
        <w:t xml:space="preserve">Les tableaux</w:t>
      </w:r>
    </w:p>
    <w:p>
      <w:pPr>
        <w:pStyle w:val="Compact"/>
        <w:numPr>
          <w:ilvl w:val="1"/>
          <w:numId w:val="2218"/>
        </w:numPr>
      </w:pPr>
    </w:p>
    <w:p>
      <w:pPr>
        <w:pStyle w:val="Compact"/>
        <w:numPr>
          <w:ilvl w:val="2"/>
          <w:numId w:val="2222"/>
        </w:numPr>
      </w:pPr>
      <w:r>
        <w:t xml:space="preserve">Le suivi des modifications</w:t>
      </w:r>
    </w:p>
    <w:p>
      <w:pPr>
        <w:pStyle w:val="Compact"/>
        <w:numPr>
          <w:ilvl w:val="0"/>
          <w:numId w:val="2217"/>
        </w:numPr>
      </w:pPr>
      <w:r>
        <w:t xml:space="preserve">Word Online nécessite :</w:t>
      </w:r>
    </w:p>
    <w:p>
      <w:pPr>
        <w:pStyle w:val="Compact"/>
        <w:numPr>
          <w:ilvl w:val="1"/>
          <w:numId w:val="2223"/>
        </w:numPr>
      </w:pPr>
    </w:p>
    <w:p>
      <w:pPr>
        <w:pStyle w:val="Compact"/>
        <w:numPr>
          <w:ilvl w:val="2"/>
          <w:numId w:val="2224"/>
        </w:numPr>
      </w:pPr>
      <w:r>
        <w:t xml:space="preserve">Une installation locale complète</w:t>
      </w:r>
    </w:p>
    <w:p>
      <w:pPr>
        <w:pStyle w:val="Compact"/>
        <w:numPr>
          <w:ilvl w:val="1"/>
          <w:numId w:val="2223"/>
        </w:numPr>
      </w:pPr>
    </w:p>
    <w:p>
      <w:pPr>
        <w:pStyle w:val="Compact"/>
        <w:numPr>
          <w:ilvl w:val="2"/>
          <w:numId w:val="2225"/>
        </w:numPr>
      </w:pPr>
      <w:r>
        <w:t xml:space="preserve">Un navigateur et une connexion Internet</w:t>
      </w:r>
    </w:p>
    <w:p>
      <w:pPr>
        <w:pStyle w:val="Compact"/>
        <w:numPr>
          <w:ilvl w:val="1"/>
          <w:numId w:val="2223"/>
        </w:numPr>
      </w:pPr>
    </w:p>
    <w:p>
      <w:pPr>
        <w:pStyle w:val="Compact"/>
        <w:numPr>
          <w:ilvl w:val="2"/>
          <w:numId w:val="2226"/>
        </w:numPr>
      </w:pPr>
      <w:r>
        <w:t xml:space="preserve">Une licence perpétuelle Office 2021</w:t>
      </w:r>
    </w:p>
    <w:p>
      <w:pPr>
        <w:pStyle w:val="Compact"/>
        <w:numPr>
          <w:ilvl w:val="1"/>
          <w:numId w:val="2223"/>
        </w:numPr>
      </w:pPr>
    </w:p>
    <w:p>
      <w:pPr>
        <w:pStyle w:val="Compact"/>
        <w:numPr>
          <w:ilvl w:val="2"/>
          <w:numId w:val="2227"/>
        </w:numPr>
      </w:pPr>
      <w:r>
        <w:t xml:space="preserve">Un abonnement payant obligatoire pour toute utilisation</w:t>
      </w:r>
    </w:p>
    <w:p>
      <w:pPr>
        <w:pStyle w:val="Compact"/>
        <w:numPr>
          <w:ilvl w:val="0"/>
          <w:numId w:val="2217"/>
        </w:numPr>
      </w:pPr>
      <w:r>
        <w:t xml:space="preserve">Pour basculer d’un document ouvert dans Word Online vers Word Desktop, on utilise :</w:t>
      </w:r>
    </w:p>
    <w:p>
      <w:pPr>
        <w:pStyle w:val="Compact"/>
        <w:numPr>
          <w:ilvl w:val="1"/>
          <w:numId w:val="2228"/>
        </w:numPr>
      </w:pPr>
    </w:p>
    <w:p>
      <w:pPr>
        <w:pStyle w:val="Compact"/>
        <w:numPr>
          <w:ilvl w:val="2"/>
          <w:numId w:val="2229"/>
        </w:numPr>
      </w:pPr>
      <w:r>
        <w:t xml:space="preserve">Fichier &gt; Exporter</w:t>
      </w:r>
    </w:p>
    <w:p>
      <w:pPr>
        <w:pStyle w:val="Compact"/>
        <w:numPr>
          <w:ilvl w:val="1"/>
          <w:numId w:val="2228"/>
        </w:numPr>
      </w:pPr>
    </w:p>
    <w:p>
      <w:pPr>
        <w:pStyle w:val="Compact"/>
        <w:numPr>
          <w:ilvl w:val="2"/>
          <w:numId w:val="2230"/>
        </w:numPr>
      </w:pPr>
      <w:r>
        <w:t xml:space="preserve">Le bouton</w:t>
      </w:r>
      <w:r>
        <w:t xml:space="preserve"> </w:t>
      </w:r>
      <w:r>
        <w:t xml:space="preserve">“Ouvrir dans le bureau”</w:t>
      </w:r>
    </w:p>
    <w:p>
      <w:pPr>
        <w:pStyle w:val="Compact"/>
        <w:numPr>
          <w:ilvl w:val="1"/>
          <w:numId w:val="2228"/>
        </w:numPr>
      </w:pPr>
    </w:p>
    <w:p>
      <w:pPr>
        <w:pStyle w:val="Compact"/>
        <w:numPr>
          <w:ilvl w:val="2"/>
          <w:numId w:val="2231"/>
        </w:numPr>
      </w:pPr>
      <w:r>
        <w:t xml:space="preserve">Ctrl+Alt+F11</w:t>
      </w:r>
    </w:p>
    <w:p>
      <w:pPr>
        <w:pStyle w:val="Compact"/>
        <w:numPr>
          <w:ilvl w:val="1"/>
          <w:numId w:val="2228"/>
        </w:numPr>
      </w:pPr>
    </w:p>
    <w:p>
      <w:pPr>
        <w:pStyle w:val="Compact"/>
        <w:numPr>
          <w:ilvl w:val="2"/>
          <w:numId w:val="2232"/>
        </w:numPr>
      </w:pPr>
      <w:r>
        <w:t xml:space="preserve">Il faut retélécharger le fichier manuellement</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233"/>
        </w:numPr>
      </w:pPr>
      <w:r>
        <w:t xml:space="preserve">Une macro créée dans Word Desktop fonctionne normalement quand le même document est ouvert dans Word Online. —</w:t>
      </w:r>
      <w:r>
        <w:t xml:space="preserve"> </w:t>
      </w:r>
      <w:r>
        <w:rPr>
          <w:b/>
          <w:bCs/>
        </w:rPr>
        <w:t xml:space="preserve">Faux</w:t>
      </w:r>
      <w:r>
        <w:t xml:space="preserve">.</w:t>
      </w:r>
    </w:p>
    <w:p>
      <w:pPr>
        <w:pStyle w:val="Compact"/>
        <w:numPr>
          <w:ilvl w:val="0"/>
          <w:numId w:val="2233"/>
        </w:numPr>
      </w:pPr>
      <w:r>
        <w:t xml:space="preserve">Word Online peut être utilisé gratuitement dans une certaine mesure, sans abonnement Microsoft 365 payant. —</w:t>
      </w:r>
      <w:r>
        <w:t xml:space="preserve"> </w:t>
      </w:r>
      <w:r>
        <w:rPr>
          <w:b/>
          <w:bCs/>
        </w:rPr>
        <w:t xml:space="preserve">Vrai</w:t>
      </w:r>
      <w:r>
        <w:t xml:space="preserve">.</w:t>
      </w:r>
    </w:p>
    <w:p>
      <w:pPr>
        <w:pStyle w:val="Compact"/>
        <w:numPr>
          <w:ilvl w:val="0"/>
          <w:numId w:val="2233"/>
        </w:numPr>
      </w:pPr>
      <w:r>
        <w:t xml:space="preserve">Le suivi des modifications et les commentaires sont complets dans les deux environnements. —</w:t>
      </w:r>
      <w:r>
        <w:t xml:space="preserve"> </w:t>
      </w:r>
      <w:r>
        <w:rPr>
          <w:b/>
          <w:bCs/>
        </w:rPr>
        <w:t xml:space="preserve">Vrai</w:t>
      </w:r>
      <w:r>
        <w:t xml:space="preserve">.</w:t>
      </w:r>
    </w:p>
    <w:p>
      <w:pPr>
        <w:pStyle w:val="Compact"/>
        <w:numPr>
          <w:ilvl w:val="0"/>
          <w:numId w:val="2233"/>
        </w:numPr>
      </w:pPr>
      <w:r>
        <w:t xml:space="preserve">Word Online offre exactement les mêmes options d’impression avancée que Word Desktop. —</w:t>
      </w:r>
      <w:r>
        <w:t xml:space="preserve"> </w:t>
      </w:r>
      <w:r>
        <w:rPr>
          <w:b/>
          <w:bCs/>
        </w:rPr>
        <w:t xml:space="preserve">Faux</w:t>
      </w:r>
      <w:r>
        <w:t xml:space="preserve">.</w:t>
      </w:r>
    </w:p>
    <w:p>
      <w:pPr>
        <w:pStyle w:val="FirstParagraph"/>
      </w:pPr>
      <w:r>
        <w:t xml:space="preserve">📝 Questions ouvertes</w:t>
      </w:r>
    </w:p>
    <w:p>
      <w:pPr>
        <w:pStyle w:val="Compact"/>
        <w:numPr>
          <w:ilvl w:val="0"/>
          <w:numId w:val="2234"/>
        </w:numPr>
      </w:pPr>
      <w:r>
        <w:t xml:space="preserve">Explique pourquoi une organisation ne devrait jamais s’appuyer exclusivement sur Word Online pour un modèle de document contenant des macros.</w:t>
      </w:r>
    </w:p>
    <w:p>
      <w:pPr>
        <w:pStyle w:val="Compact"/>
        <w:numPr>
          <w:ilvl w:val="0"/>
          <w:numId w:val="2234"/>
        </w:numPr>
      </w:pPr>
      <w:r>
        <w:t xml:space="preserve">Une personne en déplacement, sans Word installé, doit consulter et légèrement modifier un rapport. Quelle solution lui recommandes-tu, et pourquoi convient-elle particulièrement à sa situation ?</w:t>
      </w:r>
    </w:p>
    <w:p>
      <w:pPr>
        <w:pStyle w:val="FirstParagraph"/>
      </w:pPr>
      <w:r>
        <w:rPr>
          <w:b/>
          <w:bCs/>
        </w:rPr>
        <w:t xml:space="preserve">Corrigé 1</w:t>
      </w:r>
      <w:r>
        <w:t xml:space="preserve"> </w:t>
      </w:r>
      <w:r>
        <w:t xml:space="preserve">: les macros et VBA sont totalement absents de Word Online, sans aucune exception — un modèle reposant sur une automatisation par macro deviendrait alors totalement inopérant pour quiconque l’ouvre depuis un navigateur plutôt que Word Desktop, un risque à anticiper explicitement si le document doit circuler entre plusieurs environnements.</w:t>
      </w:r>
    </w:p>
    <w:p>
      <w:pPr>
        <w:pStyle w:val="BodyText"/>
      </w:pPr>
      <w:r>
        <w:rPr>
          <w:b/>
          <w:bCs/>
        </w:rPr>
        <w:t xml:space="preserve">Corrigé 2</w:t>
      </w:r>
      <w:r>
        <w:t xml:space="preserve"> </w:t>
      </w:r>
      <w:r>
        <w:t xml:space="preserve">: recommander Word Online, accessible directement depuis</w:t>
      </w:r>
      <w:r>
        <w:t xml:space="preserve"> </w:t>
      </w:r>
      <w:r>
        <w:rPr>
          <w:rStyle w:val="VerbatimChar"/>
        </w:rPr>
        <w:t xml:space="preserve">office.com</w:t>
      </w:r>
      <w:r>
        <w:t xml:space="preserve"> </w:t>
      </w:r>
      <w:r>
        <w:t xml:space="preserve">via son compte Microsoft, sans aucune installation nécessaire — une solution particulièrement adaptée à un poste tiers ou public, où l’installation de Word Desktop serait impossible ou indésirable, tout en offrant une consultation et une modification de base pleinement fonctionnelles pour ce type de besoin ponctuel.</w:t>
      </w:r>
    </w:p>
    <w:bookmarkEnd w:id="924"/>
    <w:bookmarkStart w:id="925" w:name="exercices-46"/>
    <w:p>
      <w:pPr>
        <w:pStyle w:val="Heading2"/>
      </w:pPr>
      <w:r>
        <w:t xml:space="preserve">Exercices</w:t>
      </w:r>
    </w:p>
    <w:p>
      <w:pPr>
        <w:pStyle w:val="FirstParagraph"/>
      </w:pPr>
      <w:r>
        <w:t xml:space="preserve">📝 Exercice 48.1</w:t>
      </w:r>
    </w:p>
    <w:p>
      <w:pPr>
        <w:pStyle w:val="BodyText"/>
      </w:pPr>
      <w:r>
        <w:t xml:space="preserve">Ouvre un document existant depuis</w:t>
      </w:r>
      <w:r>
        <w:t xml:space="preserve"> </w:t>
      </w:r>
      <w:r>
        <w:rPr>
          <w:rStyle w:val="VerbatimChar"/>
        </w:rPr>
        <w:t xml:space="preserve">office.com</w:t>
      </w:r>
      <w:r>
        <w:t xml:space="preserve"> </w:t>
      </w:r>
      <w:r>
        <w:t xml:space="preserve">dans Word Online, effectue une petite modification de texte, puis utilise</w:t>
      </w:r>
      <w:r>
        <w:t xml:space="preserve"> </w:t>
      </w:r>
      <w:r>
        <w:t xml:space="preserve">“Ouvrir dans le bureau”</w:t>
      </w:r>
      <w:r>
        <w:t xml:space="preserve"> </w:t>
      </w:r>
      <w:r>
        <w:t xml:space="preserve">pour poursuivre le travail dans Word Desktop. Vérifie que la modification effectuée en ligne est bien présente une fois le document ouvert dans Word Desktop.</w:t>
      </w:r>
    </w:p>
    <w:p>
      <w:pPr>
        <w:pStyle w:val="BodyText"/>
      </w:pPr>
      <w:r>
        <w:rPr>
          <w:b/>
          <w:bCs/>
        </w:rPr>
        <w:t xml:space="preserve">Corrigé :</w:t>
      </w:r>
      <w:r>
        <w:t xml:space="preserve"> </w:t>
      </w:r>
      <w:r>
        <w:t xml:space="preserve">réussi si la modification effectuée dans Word Online apparaît correctement dans Word Desktop après bascule, confirmant la synchronisation transparente entre les deux environnements via OneDrive.</w:t>
      </w:r>
    </w:p>
    <w:p>
      <w:pPr>
        <w:pStyle w:val="BodyText"/>
      </w:pPr>
      <w:r>
        <w:t xml:space="preserve">📝 Exercice 48.2</w:t>
      </w:r>
    </w:p>
    <w:p>
      <w:pPr>
        <w:pStyle w:val="BodyText"/>
      </w:pPr>
      <w:r>
        <w:t xml:space="preserve">Consulte, dans un document Word Desktop contenant une macro (chapitre 36) et un modèle 3D (chapitre 25), le comportement de ces deux éléments une fois le même document ouvert dans Word Online. Note par écrit ce qui reste fonctionnel et ce qui ne l’est pas.</w:t>
      </w:r>
    </w:p>
    <w:p>
      <w:pPr>
        <w:pStyle w:val="BodyText"/>
      </w:pPr>
      <w:r>
        <w:rPr>
          <w:b/>
          <w:bCs/>
        </w:rPr>
        <w:t xml:space="preserve">Corrigé :</w:t>
      </w:r>
      <w:r>
        <w:t xml:space="preserve"> </w:t>
      </w:r>
      <w:r>
        <w:t xml:space="preserve">réponse personnelle ; réussi si l’élève constate que la macro est totalement inopérante en ligne (aucune trace de la commande n’apparaît même) tandis que le modèle 3D peut s’afficher sous une forme dégradée ou statique selon la version de Word Online utilisée.</w:t>
      </w:r>
    </w:p>
    <w:bookmarkEnd w:id="925"/>
    <w:bookmarkStart w:id="926" w:name="checklist-de-fin-de-chapitre-47"/>
    <w:p>
      <w:pPr>
        <w:pStyle w:val="Heading2"/>
      </w:pPr>
      <w:r>
        <w:t xml:space="preserve">Checklist de fin de chapitre</w:t>
      </w:r>
    </w:p>
    <w:p>
      <w:pPr>
        <w:pStyle w:val="FirstParagraph"/>
      </w:pPr>
      <w:r>
        <w:t xml:space="preserve">☐ Je sais expliquer ce qu’est Word Online et comment y accéder.</w:t>
      </w:r>
    </w:p>
    <w:p>
      <w:pPr>
        <w:pStyle w:val="BodyText"/>
      </w:pPr>
      <w:r>
        <w:t xml:space="preserve">☐ J’identifie les fonctionnalités absentes ou limitées de Word Online par rapport à Word Desktop.</w:t>
      </w:r>
    </w:p>
    <w:p>
      <w:pPr>
        <w:pStyle w:val="BodyText"/>
      </w:pPr>
      <w:r>
        <w:t xml:space="preserve">☐ Je sais que les macros et VBA sont la seule limitation totalement absolue de Word Online.</w:t>
      </w:r>
    </w:p>
    <w:p>
      <w:pPr>
        <w:pStyle w:val="BodyText"/>
      </w:pPr>
      <w:r>
        <w:t xml:space="preserve">☐ Je choisis consciemment l’environnement adapté selon la tâche à accomplir.</w:t>
      </w:r>
    </w:p>
    <w:p>
      <w:pPr>
        <w:pStyle w:val="BodyText"/>
      </w:pPr>
      <w:r>
        <w:t xml:space="preserve">☐ Je bascule sans friction entre Word Online et Word Desktop sur un même document.</w:t>
      </w:r>
    </w:p>
    <w:bookmarkEnd w:id="926"/>
    <w:bookmarkStart w:id="927" w:name="aide-mémoire-47"/>
    <w:p>
      <w:pPr>
        <w:pStyle w:val="Heading2"/>
      </w:pPr>
      <w:r>
        <w:t xml:space="preserve">Aide-mémoire</w:t>
      </w:r>
    </w:p>
    <w:p>
      <w:pPr>
        <w:pStyle w:val="FirstParagraph"/>
      </w:pPr>
      <w:r>
        <w:t xml:space="preserve">📌 Points clés à retenir</w:t>
      </w:r>
    </w:p>
    <w:p>
      <w:pPr>
        <w:pStyle w:val="Compact"/>
        <w:numPr>
          <w:ilvl w:val="0"/>
          <w:numId w:val="2235"/>
        </w:numPr>
      </w:pPr>
      <w:r>
        <w:rPr>
          <w:b/>
          <w:bCs/>
        </w:rPr>
        <w:t xml:space="preserve">Word Online</w:t>
      </w:r>
      <w:r>
        <w:t xml:space="preserve"> </w:t>
      </w:r>
      <w:r>
        <w:t xml:space="preserve">= navigateur, sans installation, accès universel via un compte Microsoft.</w:t>
      </w:r>
    </w:p>
    <w:p>
      <w:pPr>
        <w:pStyle w:val="Compact"/>
        <w:numPr>
          <w:ilvl w:val="0"/>
          <w:numId w:val="2235"/>
        </w:numPr>
      </w:pPr>
      <w:r>
        <w:rPr>
          <w:b/>
          <w:bCs/>
        </w:rPr>
        <w:t xml:space="preserve">Macros/VBA</w:t>
      </w:r>
      <w:r>
        <w:t xml:space="preserve"> </w:t>
      </w:r>
      <w:r>
        <w:t xml:space="preserve">= seule limitation totalement absolue, sans aucune exception.</w:t>
      </w:r>
    </w:p>
    <w:p>
      <w:pPr>
        <w:pStyle w:val="Compact"/>
        <w:numPr>
          <w:ilvl w:val="0"/>
          <w:numId w:val="2235"/>
        </w:numPr>
      </w:pPr>
      <w:r>
        <w:rPr>
          <w:b/>
          <w:bCs/>
        </w:rPr>
        <w:t xml:space="preserve">Autres limitations</w:t>
      </w:r>
      <w:r>
        <w:t xml:space="preserve"> </w:t>
      </w:r>
      <w:r>
        <w:t xml:space="preserve">: modèles 3D, publipostage, QuickParts, sous-documents, personnalisation du Ruban.</w:t>
      </w:r>
    </w:p>
    <w:p>
      <w:pPr>
        <w:pStyle w:val="Compact"/>
        <w:numPr>
          <w:ilvl w:val="0"/>
          <w:numId w:val="2235"/>
        </w:numPr>
      </w:pPr>
      <w:r>
        <w:rPr>
          <w:b/>
          <w:bCs/>
        </w:rPr>
        <w:t xml:space="preserve">“Ouvrir dans le bureau”</w:t>
      </w:r>
      <w:r>
        <w:t xml:space="preserve"> </w:t>
      </w:r>
      <w:r>
        <w:t xml:space="preserve">= bascule fluide vers Word Desktop, document synchronisé via OneDrive.</w:t>
      </w:r>
    </w:p>
    <w:p>
      <w:pPr>
        <w:pStyle w:val="FirstParagraph"/>
      </w:pPr>
      <w:r>
        <w:t xml:space="preserve">Aucun raccourci clavier dédié : la navigation entre environnements se fait via les boutons dédiés de chaque interface.</w:t>
      </w:r>
    </w:p>
    <w:bookmarkEnd w:id="927"/>
    <w:bookmarkStart w:id="928" w:name="faq-47"/>
    <w:p>
      <w:pPr>
        <w:pStyle w:val="Heading2"/>
      </w:pPr>
      <w:r>
        <w:t xml:space="preserve">FAQ</w:t>
      </w:r>
    </w:p>
    <w:p>
      <w:pPr>
        <w:pStyle w:val="FirstParagraph"/>
      </w:pPr>
      <w:r>
        <w:t xml:space="preserve">Word Online est-il totalement gratuit ?</w:t>
      </w:r>
    </w:p>
    <w:p>
      <w:pPr>
        <w:pStyle w:val="BodyText"/>
      </w:pPr>
      <w:r>
        <w:t xml:space="preserve">Un usage de base reste gratuit avec un simple compte Microsoft, mais certaines fonctionnalités avancées ou l’accès à Copilot (chapitre 49) peuvent nécessiter un abonnement Microsoft 365 payant.</w:t>
      </w:r>
    </w:p>
    <w:p>
      <w:pPr>
        <w:pStyle w:val="BodyText"/>
      </w:pPr>
      <w:r>
        <w:t xml:space="preserve">Les documents créés dans Word Online sont-ils au même format que ceux de Word Desktop ?</w:t>
      </w:r>
    </w:p>
    <w:p>
      <w:pPr>
        <w:pStyle w:val="BodyText"/>
      </w:pPr>
      <w:r>
        <w:t xml:space="preserve">Oui, le format</w:t>
      </w:r>
      <w:r>
        <w:t xml:space="preserve"> </w:t>
      </w:r>
      <w:r>
        <w:rPr>
          <w:rStyle w:val="VerbatimChar"/>
        </w:rPr>
        <w:t xml:space="preserve">.docx</w:t>
      </w:r>
      <w:r>
        <w:t xml:space="preserve"> </w:t>
      </w:r>
      <w:r>
        <w:t xml:space="preserve">reste identique dans les deux environnements, garantissant une pleine compatibilité sans conversion nécessaire.</w:t>
      </w:r>
    </w:p>
    <w:p>
      <w:pPr>
        <w:pStyle w:val="BodyText"/>
      </w:pPr>
      <w:r>
        <w:t xml:space="preserve">Peut-on travailler hors ligne avec Word Online ?</w:t>
      </w:r>
    </w:p>
    <w:p>
      <w:pPr>
        <w:pStyle w:val="BodyText"/>
      </w:pPr>
      <w:r>
        <w:t xml:space="preserve">Non, contrairement à Word Desktop qui fonctionne pleinement sans connexion Internet une fois installé, Word Online nécessite une connexion active pour être utilisé, son exécution reposant entièrement sur le navigateur connecté au cloud.</w:t>
      </w:r>
    </w:p>
    <w:bookmarkEnd w:id="928"/>
    <w:bookmarkStart w:id="929" w:name="X7cbc0248194ba1f3a5003433b7ca97fa12fec04"/>
    <w:p>
      <w:pPr>
        <w:pStyle w:val="Heading2"/>
      </w:pPr>
      <w:r>
        <w:t xml:space="preserve">Références et ressources complémentaires</w:t>
      </w:r>
    </w:p>
    <w:p>
      <w:pPr>
        <w:pStyle w:val="Compact"/>
        <w:numPr>
          <w:ilvl w:val="0"/>
          <w:numId w:val="2236"/>
        </w:numPr>
      </w:pPr>
      <w:r>
        <w:t xml:space="preserve">Documentation officielle sur les différences entre Word Online et Word Desktop :</w:t>
      </w:r>
      <w:r>
        <w:t xml:space="preserve"> </w:t>
      </w:r>
      <w:hyperlink r:id="rId57">
        <w:r>
          <w:rPr>
            <w:rStyle w:val="Hyperlink"/>
          </w:rPr>
          <w:t xml:space="preserve">https://support.microsoft.com/office</w:t>
        </w:r>
      </w:hyperlink>
    </w:p>
    <w:p>
      <w:pPr>
        <w:pStyle w:val="Compact"/>
        <w:numPr>
          <w:ilvl w:val="0"/>
          <w:numId w:val="2236"/>
        </w:numPr>
      </w:pPr>
      <w:r>
        <w:t xml:space="preserve">Référentiel officiel des objectifs MOS Word (MO-100/MO-101), confirmant que l’examen porte exclusivement sur Word Desktop : voir</w:t>
      </w:r>
      <w:r>
        <w:t xml:space="preserve"> </w:t>
      </w:r>
      <w:r>
        <w:rPr>
          <w:rStyle w:val="VerbatimChar"/>
        </w:rPr>
        <w:t xml:space="preserve">assets/mos-objectifs.md</w:t>
      </w:r>
      <w:r>
        <w:t xml:space="preserve"> </w:t>
      </w:r>
      <w:r>
        <w:t xml:space="preserve">dans ce manuel.</w:t>
      </w:r>
    </w:p>
    <w:p>
      <w:pPr>
        <w:pStyle w:val="Compact"/>
        <w:numPr>
          <w:ilvl w:val="0"/>
          <w:numId w:val="2236"/>
        </w:numPr>
      </w:pPr>
      <w:r>
        <w:t xml:space="preserve">Comparatif complet Word Desktop vs Word Online : Annexe C.</w:t>
      </w:r>
    </w:p>
    <w:p>
      <w:pPr>
        <w:pStyle w:val="FirstParagraph"/>
      </w:pPr>
      <w:r>
        <w:rPr>
          <w:i/>
          <w:iCs/>
        </w:rPr>
        <w:t xml:space="preserve">Chapitre suivant : Copilot et l’intelligence artificielle dans Word — pour clore la Partie 12 avec la fonctionnalité la plus récente de l’écosystème Microsoft 365, présentée dès le chapitre 1 comme un jalon majeur de l’histoire du logiciel.</w:t>
      </w:r>
    </w:p>
    <w:p>
      <w:pPr>
        <w:pStyle w:val="BodyText"/>
      </w:pPr>
      <w:r>
        <w:t xml:space="preserve">CHAPITRE 49</w:t>
      </w:r>
    </w:p>
    <w:bookmarkEnd w:id="929"/>
    <w:bookmarkEnd w:id="930"/>
    <w:bookmarkStart w:id="950" w:name="Xa4e208c4fb13d798736c19ec7f3f00eb8af467f"/>
    <w:p>
      <w:pPr>
        <w:pStyle w:val="Heading1"/>
      </w:pPr>
      <w:r>
        <w:t xml:space="preserve">Copilot et l’intelligence artificielle dans Word</w:t>
      </w:r>
    </w:p>
    <w:p>
      <w:pPr>
        <w:pStyle w:val="FirstParagraph"/>
      </w:pPr>
      <w:r>
        <w:t xml:space="preserve">🎯 Objectifs pédagogiques</w:t>
      </w:r>
      <w:r>
        <w:t xml:space="preserve"> </w:t>
      </w:r>
      <w:r>
        <w:t xml:space="preserve">À la fin de ce chapitre, tu sauras : expliquer ce qu’est Copilot et en quoi il diffère fondamentalement des tentatives précédentes d’assistance intelligente dans Word ; localiser et invoquer Copilot depuis l’interface de Word ; utiliser Copilot pour générer un brouillon, résumer un document long, ou reformuler un passage ; identifier les limites réelles de cette technologie et les précautions à respecter avant de t’y fier ; et situer cette fonctionnalité dans la continuité historique du manuel, du Clippy de 1997 jusqu’à aujourd’hui.</w:t>
      </w:r>
    </w:p>
    <w:p>
      <w:pPr>
        <w:pStyle w:val="BodyText"/>
      </w:pPr>
      <w:r>
        <w:rPr>
          <w:b/>
          <w:bCs/>
        </w:rPr>
        <w:t xml:space="preserve">Matrice de compétences MOS</w:t>
      </w:r>
    </w:p>
    <w:p>
      <w:pPr>
        <w:pStyle w:val="BodyText"/>
      </w:pPr>
      <w:r>
        <w:t xml:space="preserve">Ce chapitre ne correspond à aucun objectif du référentiel MOS Word (MO-100/MO-101) : Copilot est postérieur à la publication de ce référentiel (2019) et n’y figure donc pas. Il reste néanmoins la fonctionnalité la plus significative ajoutée à Word depuis l’introduction du Ruban en 2007 (chapitre 1), justifiant pleinement sa place dans un manuel à jour.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chapitre 1 (histoire de Word, notamment l’échec de Clippy), dont ce chapitre referme la boucle ouverte dès l’introduction de ce manuel.</w:t>
      </w:r>
    </w:p>
    <w:p>
      <w:pPr>
        <w:pStyle w:val="BodyText"/>
      </w:pPr>
      <w:r>
        <w:t xml:space="preserve">🎬 Mise en situation</w:t>
      </w:r>
      <w:r>
        <w:t xml:space="preserve"> </w:t>
      </w:r>
      <w:r>
        <w:t xml:space="preserve">La coordonnatrice de l’ONG doit rédiger, en fin de journée et sous pression de temps, un premier brouillon de lettre de remerciement pour un don important, résumer un rapport de trente pages pour une présentation de cinq minutes au conseil, et reformuler un paragraphe technique en langage plus accessible pour un public de bénévoles non spécialistes. Elle se souvient du chapitre 1 de ce manuel et de l’échec de Clippy, et se demande si Copilot ne risque pas de reproduire les mêmes travers.</w:t>
      </w:r>
    </w:p>
    <w:bookmarkStart w:id="931" w:name="X577e9faddd573872431f901202ce5892ad5528e"/>
    <w:p>
      <w:pPr>
        <w:pStyle w:val="Heading2"/>
      </w:pPr>
      <w:r>
        <w:t xml:space="preserve">49.1 Ce qu’est Copilot, et pourquoi il diffère de Clippy</w:t>
      </w:r>
    </w:p>
    <w:p>
      <w:pPr>
        <w:pStyle w:val="FirstParagraph"/>
      </w:pPr>
      <w:r>
        <w:t xml:space="preserve">📌 À retenir — le rappel exact du chapitre 1</w:t>
      </w:r>
      <w:r>
        <w:t xml:space="preserve"> </w:t>
      </w:r>
      <w:r>
        <w:t xml:space="preserve">Le chapitre 1 expliquait que Clippy (1997-2007) échouait parce qu’il interrompait l’utilisateur avec des suggestions non sollicitées, mal calibrées et perçues comme infantilisantes.</w:t>
      </w:r>
      <w:r>
        <w:t xml:space="preserve"> </w:t>
      </w:r>
      <w:r>
        <w:t xml:space="preserve">Copilot</w:t>
      </w:r>
      <w:r>
        <w:t xml:space="preserve">, l’assistant d’intelligence artificielle générative intégré à Microsoft 365, est conçu selon un principe radicalement opposé : il n’intervient</w:t>
      </w:r>
      <w:r>
        <w:t xml:space="preserve"> </w:t>
      </w:r>
      <w:r>
        <w:t xml:space="preserve">jamais</w:t>
      </w:r>
      <w:r>
        <w:t xml:space="preserve"> </w:t>
      </w:r>
      <w:r>
        <w:t xml:space="preserve">sans être explicitement sollicité. Basé sur un grand modèle de langage (une technologie d’IA générative capable de produire du texte cohérent à partir d’une instruction), il attend une demande précise de l’utilisateur avant de proposer quoi que ce soit.</w:t>
      </w:r>
    </w:p>
    <w:p>
      <w:pPr>
        <w:pStyle w:val="BodyText"/>
      </w:pPr>
      <w:r>
        <w:t xml:space="preserve">💡 Analogie</w:t>
      </w:r>
      <w:r>
        <w:t xml:space="preserve"> </w:t>
      </w:r>
      <w:r>
        <w:t xml:space="preserve">Clippy était comme un collègue qui interrompait constamment ton travail avec des suggestions non demandées. Copilot est plutôt comme un assistant compétent qui reste silencieux jusqu’à ce que tu l’appelles explicitement pour une tâche précise — la même ambition d’assistance intelligente, mais une philosophie d’interaction radicalement différente, tirée des leçons de l’échec du premier essai.</w:t>
      </w:r>
    </w:p>
    <w:p>
      <w:pPr>
        <w:pStyle w:val="BodyText"/>
      </w:pPr>
      <w:r>
        <w:t xml:space="preserve">⚠️ Attention — un accès qui dépend de l’abonnement</w:t>
      </w:r>
      <w:r>
        <w:t xml:space="preserve"> </w:t>
      </w:r>
      <w:r>
        <w:t xml:space="preserve">Contrairement à la plupart des fonctionnalités de ce manuel, Copilot nécessite généralement un abonnement</w:t>
      </w:r>
      <w:r>
        <w:t xml:space="preserve"> </w:t>
      </w:r>
      <w:r>
        <w:rPr>
          <w:b/>
          <w:bCs/>
        </w:rPr>
        <w:t xml:space="preserve">Microsoft 365 Copilot</w:t>
      </w:r>
      <w:r>
        <w:t xml:space="preserve"> </w:t>
      </w:r>
      <w:r>
        <w:t xml:space="preserve">distinct ou inclus selon la formule souscrite (rappel du chapitre 1 sur les différences entre formules Microsoft 365) — sa disponibilité n’est donc pas universelle sur toute installation de Word.</w:t>
      </w:r>
    </w:p>
    <w:bookmarkEnd w:id="931"/>
    <w:bookmarkStart w:id="932" w:name="localiser-et-invoquer-copilot"/>
    <w:p>
      <w:pPr>
        <w:pStyle w:val="Heading2"/>
      </w:pPr>
      <w:r>
        <w:t xml:space="preserve">49.2 Localiser et invoquer Copilot</w:t>
      </w:r>
    </w:p>
    <w:p>
      <w:pPr>
        <w:pStyle w:val="FirstParagraph"/>
      </w:pPr>
      <w:r>
        <w:t xml:space="preserve">📝 Procédure — Ouvrir le volet Copilot</w:t>
      </w:r>
    </w:p>
    <w:p>
      <w:pPr>
        <w:pStyle w:val="Compact"/>
        <w:numPr>
          <w:ilvl w:val="0"/>
          <w:numId w:val="2237"/>
        </w:numPr>
      </w:pPr>
      <w:r>
        <w:t xml:space="preserve">Si disponible selon la formule souscrite, un bouton</w:t>
      </w:r>
      <w:r>
        <w:t xml:space="preserve"> </w:t>
      </w:r>
      <w:r>
        <w:rPr>
          <w:b/>
          <w:bCs/>
        </w:rPr>
        <w:t xml:space="preserve">Copilot</w:t>
      </w:r>
      <w:r>
        <w:t xml:space="preserve"> </w:t>
      </w:r>
      <w:r>
        <w:t xml:space="preserve">apparaît dans l’onglet Accueil du Ruban (chapitre 3), généralement à l’extrémité droite.</w:t>
      </w:r>
    </w:p>
    <w:p>
      <w:pPr>
        <w:pStyle w:val="Compact"/>
        <w:numPr>
          <w:ilvl w:val="0"/>
          <w:numId w:val="2237"/>
        </w:numPr>
      </w:pPr>
      <w:r>
        <w:t xml:space="preserve">Cliquer dessus ouvre un volet de discussion, où taper une instruction en langage naturel (une</w:t>
      </w:r>
      <w:r>
        <w:t xml:space="preserve"> </w:t>
      </w:r>
      <w:r>
        <w:rPr>
          <w:b/>
          <w:bCs/>
        </w:rPr>
        <w:t xml:space="preserve">invite</w:t>
      </w:r>
      <w:r>
        <w:t xml:space="preserve">, ou</w:t>
      </w:r>
      <w:r>
        <w:t xml:space="preserve"> </w:t>
      </w:r>
      <w:r>
        <w:rPr>
          <w:i/>
          <w:iCs/>
        </w:rPr>
        <w:t xml:space="preserve">prompt</w:t>
      </w:r>
      <w:r>
        <w:t xml:space="preserve">) déclenche une réponse générée.</w:t>
      </w:r>
    </w:p>
    <w:p>
      <w:pPr>
        <w:pStyle w:val="Compact"/>
        <w:numPr>
          <w:ilvl w:val="0"/>
          <w:numId w:val="2237"/>
        </w:numPr>
      </w:pPr>
      <w:r>
        <w:t xml:space="preserve">Au sein même du document, sélectionner un passage de texte fait aussi apparaître une icône Copilot contextuelle, proposant des actions rapides sur cette sélection précise (résumer, reformuler, raccourcir, allonger).</w:t>
      </w:r>
    </w:p>
    <w:bookmarkEnd w:id="932"/>
    <w:bookmarkStart w:id="933" w:name="générer-un-brouillon-avec-copilot"/>
    <w:p>
      <w:pPr>
        <w:pStyle w:val="Heading2"/>
      </w:pPr>
      <w:r>
        <w:t xml:space="preserve">49.3 Générer un brouillon avec Copilot</w:t>
      </w:r>
    </w:p>
    <w:p>
      <w:pPr>
        <w:pStyle w:val="FirstParagraph"/>
      </w:pPr>
      <w:r>
        <w:t xml:space="preserve">🛠️ Atelier 144 — Rédiger le brouillon de lettre de remerciement</w:t>
      </w:r>
    </w:p>
    <w:p>
      <w:pPr>
        <w:pStyle w:val="BodyText"/>
      </w:pPr>
      <w:r>
        <w:rPr>
          <w:b/>
          <w:bCs/>
        </w:rPr>
        <w:t xml:space="preserve">Objectif</w:t>
      </w:r>
      <w:r>
        <w:t xml:space="preserve"> </w:t>
      </w:r>
      <w:r>
        <w:t xml:space="preserve">: répondre à la première demande de la mise en situation.</w:t>
      </w:r>
    </w:p>
    <w:p>
      <w:pPr>
        <w:pStyle w:val="BodyText"/>
      </w:pPr>
      <w:r>
        <w:rPr>
          <w:b/>
          <w:bCs/>
        </w:rPr>
        <w:t xml:space="preserve">Préparation</w:t>
      </w:r>
      <w:r>
        <w:t xml:space="preserve"> </w:t>
      </w:r>
      <w:r>
        <w:t xml:space="preserve">: document vierge, volet Copilot ouvert.</w:t>
      </w:r>
    </w:p>
    <w:p>
      <w:pPr>
        <w:pStyle w:val="BodyText"/>
      </w:pPr>
      <w:r>
        <w:rPr>
          <w:b/>
          <w:bCs/>
        </w:rPr>
        <w:t xml:space="preserve">Étapes détaillées</w:t>
      </w:r>
      <w:r>
        <w:t xml:space="preserve"> </w:t>
      </w:r>
      <w:r>
        <w:t xml:space="preserve">:</w:t>
      </w:r>
      <w:r>
        <w:t xml:space="preserve"> </w:t>
      </w:r>
      <w:r>
        <w:t xml:space="preserve">1. Dans le volet Copilot, tape une invite précise et contextualisée :</w:t>
      </w:r>
      <w:r>
        <w:t xml:space="preserve"> </w:t>
      </w:r>
      <w:r>
        <w:t xml:space="preserve">“Rédige un brouillon de lettre de remerciement pour un don important reçu par notre ONG, ton chaleureux mais professionnel, mentionnant l’impact concret de ce don sur nos programmes de distribution de matériel scolaire.”</w:t>
      </w:r>
      <w:r>
        <w:t xml:space="preserve"> </w:t>
      </w:r>
      <w:r>
        <w:t xml:space="preserve">2. Examine le brouillon proposé : Copilot génère un texte complet, structuré, qu’il insère directement dans le document ou propose d’insérer via un bouton dédié.</w:t>
      </w:r>
      <w:r>
        <w:t xml:space="preserve"> </w:t>
      </w:r>
      <w:r>
        <w:t xml:space="preserve">3. Relis attentivement ce brouillon avant toute utilisation (section 49.5) — il ne s’agit que d’un</w:t>
      </w:r>
      <w:r>
        <w:t xml:space="preserve"> </w:t>
      </w:r>
      <w:r>
        <w:rPr>
          <w:b/>
          <w:bCs/>
        </w:rPr>
        <w:t xml:space="preserve">point de départ</w:t>
      </w:r>
      <w:r>
        <w:t xml:space="preserve">, jamais d’un texte final prêt à l’envoi sans relecture.</w:t>
      </w:r>
    </w:p>
    <w:p>
      <w:pPr>
        <w:pStyle w:val="BodyText"/>
      </w:pPr>
      <w:r>
        <w:t xml:space="preserve">✅ Bonne pratique</w:t>
      </w:r>
      <w:r>
        <w:t xml:space="preserve"> </w:t>
      </w:r>
      <w:r>
        <w:t xml:space="preserve">Plus l’invite fournie à Copilot est précise et contextualisée (destinataire, ton souhaité, informations concrètes à mentionner), plus le résultat généré s’approche du besoin réel — une invite vague (</w:t>
      </w:r>
      <w:r>
        <w:t xml:space="preserve">“écris une lettre de remerciement”</w:t>
      </w:r>
      <w:r>
        <w:t xml:space="preserve">) produit un résultat générique nécessitant bien davantage de retouches qu’une invite détaillée.</w:t>
      </w:r>
    </w:p>
    <w:bookmarkEnd w:id="933"/>
    <w:bookmarkStart w:id="934" w:name="résumer-un-document-long"/>
    <w:p>
      <w:pPr>
        <w:pStyle w:val="Heading2"/>
      </w:pPr>
      <w:r>
        <w:t xml:space="preserve">49.4 Résumer un document long</w:t>
      </w:r>
    </w:p>
    <w:p>
      <w:pPr>
        <w:pStyle w:val="FirstParagraph"/>
      </w:pPr>
      <w:r>
        <w:t xml:space="preserve">🛠️ Atelier 145 — Résumer le rapport de trente pages</w:t>
      </w:r>
    </w:p>
    <w:p>
      <w:pPr>
        <w:pStyle w:val="BodyText"/>
      </w:pPr>
      <w:r>
        <w:rPr>
          <w:b/>
          <w:bCs/>
        </w:rPr>
        <w:t xml:space="preserve">Objectif</w:t>
      </w:r>
      <w:r>
        <w:t xml:space="preserve"> </w:t>
      </w:r>
      <w:r>
        <w:t xml:space="preserve">: répondre à la deuxième demande de la mise en situation.</w:t>
      </w:r>
    </w:p>
    <w:p>
      <w:pPr>
        <w:pStyle w:val="BodyText"/>
      </w:pPr>
      <w:r>
        <w:rPr>
          <w:b/>
          <w:bCs/>
        </w:rPr>
        <w:t xml:space="preserve">Préparation</w:t>
      </w:r>
      <w:r>
        <w:t xml:space="preserve"> </w:t>
      </w:r>
      <w:r>
        <w:t xml:space="preserve">: ouvre le rapport annuel complet de test.</w:t>
      </w:r>
    </w:p>
    <w:p>
      <w:pPr>
        <w:pStyle w:val="BodyText"/>
      </w:pPr>
      <w:r>
        <w:rPr>
          <w:b/>
          <w:bCs/>
        </w:rPr>
        <w:t xml:space="preserve">Étapes détaillées</w:t>
      </w:r>
      <w:r>
        <w:t xml:space="preserve"> </w:t>
      </w:r>
      <w:r>
        <w:t xml:space="preserve">:</w:t>
      </w:r>
      <w:r>
        <w:t xml:space="preserve"> </w:t>
      </w:r>
      <w:r>
        <w:t xml:space="preserve">1. Dans le volet Copilot, tape</w:t>
      </w:r>
      <w:r>
        <w:t xml:space="preserve"> </w:t>
      </w:r>
      <w:r>
        <w:t xml:space="preserve">“Résume ce document en cinq points clés adaptés à une présentation orale de cinq minutes devant un conseil d’administration.”</w:t>
      </w:r>
      <w:r>
        <w:t xml:space="preserve"> </w:t>
      </w:r>
      <w:r>
        <w:t xml:space="preserve">2. Copilot analyse le contenu du document ouvert et génère un résumé structuré, généralement sous forme de liste (rappel du chapitre 11).</w:t>
      </w:r>
      <w:r>
        <w:t xml:space="preserve"> </w:t>
      </w:r>
      <w:r>
        <w:t xml:space="preserve">3. Vérifie que chaque point du résumé correspond bien à une information réellement présente dans le document original, plutôt que de faire confiance aveuglément au résultat.</w:t>
      </w:r>
    </w:p>
    <w:bookmarkEnd w:id="934"/>
    <w:bookmarkStart w:id="935" w:name="reformuler-un-passage-technique"/>
    <w:p>
      <w:pPr>
        <w:pStyle w:val="Heading2"/>
      </w:pPr>
      <w:r>
        <w:t xml:space="preserve">49.5 Reformuler un passage technique</w:t>
      </w:r>
    </w:p>
    <w:p>
      <w:pPr>
        <w:pStyle w:val="FirstParagraph"/>
      </w:pPr>
      <w:r>
        <w:t xml:space="preserve">🛠️ Atelier 146 — Rendre un paragraphe accessible à un public non spécialiste</w:t>
      </w:r>
    </w:p>
    <w:p>
      <w:pPr>
        <w:pStyle w:val="BodyText"/>
      </w:pPr>
      <w:r>
        <w:rPr>
          <w:b/>
          <w:bCs/>
        </w:rPr>
        <w:t xml:space="preserve">Objectif</w:t>
      </w:r>
      <w:r>
        <w:t xml:space="preserve"> </w:t>
      </w:r>
      <w:r>
        <w:t xml:space="preserve">: répondre à la troisième demande de la mise en situation.</w:t>
      </w:r>
    </w:p>
    <w:p>
      <w:pPr>
        <w:pStyle w:val="BodyText"/>
      </w:pPr>
      <w:r>
        <w:rPr>
          <w:b/>
          <w:bCs/>
        </w:rPr>
        <w:t xml:space="preserve">Préparation</w:t>
      </w:r>
      <w:r>
        <w:t xml:space="preserve"> </w:t>
      </w:r>
      <w:r>
        <w:t xml:space="preserve">: reprends un paragraphe technique du rapport (par exemple, une explication comptable dense).</w:t>
      </w:r>
    </w:p>
    <w:p>
      <w:pPr>
        <w:pStyle w:val="BodyText"/>
      </w:pPr>
      <w:r>
        <w:rPr>
          <w:b/>
          <w:bCs/>
        </w:rPr>
        <w:t xml:space="preserve">Étapes détaillées</w:t>
      </w:r>
      <w:r>
        <w:t xml:space="preserve"> </w:t>
      </w:r>
      <w:r>
        <w:t xml:space="preserve">:</w:t>
      </w:r>
      <w:r>
        <w:t xml:space="preserve"> </w:t>
      </w:r>
      <w:r>
        <w:t xml:space="preserve">1. Sélectionne le paragraphe concerné, clique sur l’icône Copilot contextuelle qui apparaît.</w:t>
      </w:r>
      <w:r>
        <w:t xml:space="preserve"> </w:t>
      </w:r>
      <w:r>
        <w:t xml:space="preserve">2. Choisis l’action</w:t>
      </w:r>
      <w:r>
        <w:t xml:space="preserve"> </w:t>
      </w:r>
      <w:r>
        <w:rPr>
          <w:b/>
          <w:bCs/>
        </w:rPr>
        <w:t xml:space="preserve">“Reformuler”</w:t>
      </w:r>
      <w:r>
        <w:t xml:space="preserve"> </w:t>
      </w:r>
      <w:r>
        <w:t xml:space="preserve">ou tape une invite précise :</w:t>
      </w:r>
      <w:r>
        <w:t xml:space="preserve"> </w:t>
      </w:r>
      <w:r>
        <w:t xml:space="preserve">“Réécris ce paragraphe dans un langage simple et accessible, sans jargon comptable, pour des bénévoles non spécialistes.”</w:t>
      </w:r>
      <w:r>
        <w:t xml:space="preserve"> </w:t>
      </w:r>
      <w:r>
        <w:t xml:space="preserve">3. Compare la version reformulée à l’original : vérifie qu’aucune information factuelle importante n’a été perdue ou déformée dans cette simplification.</w:t>
      </w:r>
    </w:p>
    <w:bookmarkEnd w:id="935"/>
    <w:bookmarkStart w:id="936" w:name="Xe53ebb0c645d63d348653c76c3a87c815dc6dc0"/>
    <w:p>
      <w:pPr>
        <w:pStyle w:val="Heading2"/>
      </w:pPr>
      <w:r>
        <w:t xml:space="preserve">49.6 Limites et vigilance : ce que Copilot ne remplace jamais</w:t>
      </w:r>
    </w:p>
    <w:p>
      <w:pPr>
        <w:pStyle w:val="FirstParagraph"/>
      </w:pPr>
      <w:r>
        <w:t xml:space="preserve">⚠️ Attention — la vigilance la plus importante de ce chapitre</w:t>
      </w:r>
      <w:r>
        <w:t xml:space="preserve"> </w:t>
      </w:r>
      <w:r>
        <w:t xml:space="preserve">Un grand modèle de langage peut produire un texte grammaticalement parfait mais</w:t>
      </w:r>
      <w:r>
        <w:t xml:space="preserve"> </w:t>
      </w:r>
      <w:r>
        <w:t xml:space="preserve">factuellement incorrect</w:t>
      </w:r>
      <w:r>
        <w:t xml:space="preserve"> </w:t>
      </w:r>
      <w:r>
        <w:t xml:space="preserve">— un phénomène connu sous le nom d’</w:t>
      </w:r>
      <w:r>
        <w:t xml:space="preserve">“hallucination”</w:t>
      </w:r>
      <w:r>
        <w:t xml:space="preserve">. Copilot peut inventer un chiffre, une date, ou une affirmation qui semble plausible mais ne correspond à aucune réalité vérifiable.</w:t>
      </w:r>
      <w:r>
        <w:t xml:space="preserve"> </w:t>
      </w:r>
      <w:r>
        <w:t xml:space="preserve">Aucun contenu généré par Copilot ne doit jamais être utilisé sans vérification humaine attentive</w:t>
      </w:r>
      <w:r>
        <w:t xml:space="preserve">, en particulier pour tout chiffre, statistique ou affirmation factuelle précise.</w:t>
      </w:r>
    </w:p>
    <w:p>
      <w:pPr>
        <w:pStyle w:val="BodyText"/>
      </w:pPr>
      <w:r>
        <w:t xml:space="preserve">⚠️ Attention — ne jamais transmettre d’informations sensibles dans une invite sans réflexion</w:t>
      </w:r>
      <w:r>
        <w:t xml:space="preserve"> </w:t>
      </w:r>
      <w:r>
        <w:t xml:space="preserve">Selon la configuration de l’organisation et les conditions d’utilisation en vigueur, une invite tapée dans Copilot peut être traitée par des services externes — ne jamais y inclure d’informations réellement confidentielles (mots de passe, données personnelles sensibles, secrets industriels) sans avoir vérifié au préalable la politique de confidentialité applicable à la formule Microsoft 365 souscrite par l’organisation.</w:t>
      </w:r>
    </w:p>
    <w:p>
      <w:pPr>
        <w:pStyle w:val="BodyText"/>
      </w:pPr>
      <w:r>
        <w:t xml:space="preserve">📌 À retenir — la réponse à la crainte de la coordonnatrice</w:t>
      </w:r>
      <w:r>
        <w:t xml:space="preserve"> </w:t>
      </w:r>
      <w:r>
        <w:t xml:space="preserve">Copilot ne reproduit pas l’échec de Clippy sur le plan de l’interaction (il n’interrompt jamais), mais il introduit un risque différent et tout aussi réel : la</w:t>
      </w:r>
      <w:r>
        <w:t xml:space="preserve"> </w:t>
      </w:r>
      <w:r>
        <w:t xml:space="preserve">confiance excessive</w:t>
      </w:r>
      <w:r>
        <w:t xml:space="preserve"> </w:t>
      </w:r>
      <w:r>
        <w:t xml:space="preserve">dans un contenu généré sans vérification. La leçon du chapitre 1 sur Clippy portait sur l’importunité ; la leçon de ce chapitre porte sur la vigilance factuelle — deux precautions différentes, toutes deux nécessaires.</w:t>
      </w:r>
    </w:p>
    <w:p>
      <w:pPr>
        <w:pStyle w:val="BodyText"/>
      </w:pPr>
      <w:r>
        <w:t xml:space="preserve">✅ Bonne pratique</w:t>
      </w:r>
      <w:r>
        <w:t xml:space="preserve"> </w:t>
      </w:r>
      <w:r>
        <w:t xml:space="preserve">Traiter systématiquement tout contenu généré par Copilot comme un</w:t>
      </w:r>
      <w:r>
        <w:t xml:space="preserve"> </w:t>
      </w:r>
      <w:r>
        <w:rPr>
          <w:b/>
          <w:bCs/>
        </w:rPr>
        <w:t xml:space="preserve">brouillon de collègue junior compétent mais faillible</w:t>
      </w:r>
      <w:r>
        <w:t xml:space="preserve"> </w:t>
      </w:r>
      <w:r>
        <w:t xml:space="preserve">: une base de travail utile qui fait gagner du temps, jamais un texte final à publier tel quel sans relecture, exactement le même principe de prudence déjà recommandé pour la traduction automatique au chapitre 47.</w:t>
      </w:r>
    </w:p>
    <w:bookmarkEnd w:id="936"/>
    <w:bookmarkStart w:id="937" w:name="défi-47"/>
    <w:p>
      <w:pPr>
        <w:pStyle w:val="Heading2"/>
      </w:pPr>
      <w:r>
        <w:t xml:space="preserve">Défi</w:t>
      </w:r>
    </w:p>
    <w:p>
      <w:pPr>
        <w:pStyle w:val="FirstParagraph"/>
      </w:pPr>
      <w:r>
        <w:t xml:space="preserve">🏆 Défi — Rédiger une invite précise et vérifier son résultat</w:t>
      </w:r>
      <w:r>
        <w:t xml:space="preserve"> </w:t>
      </w:r>
      <w:r>
        <w:t xml:space="preserve">Rédige une invite Copilot détaillée pour générer un court compte rendu de réunion fictive (participants, trois décisions prises, deux actions à suivre). Compare le résultat obtenu avec une invite vague (</w:t>
      </w:r>
      <w:r>
        <w:t xml:space="preserve">“écris un compte rendu de réunion”</w:t>
      </w:r>
      <w:r>
        <w:t xml:space="preserve">) et une invite précise incluant tous les détails — note par écrit les différences de qualité observées entre les deux résultats.</w:t>
      </w:r>
    </w:p>
    <w:bookmarkEnd w:id="937"/>
    <w:bookmarkStart w:id="938" w:name="erreurs-fréquentes-48"/>
    <w:p>
      <w:pPr>
        <w:pStyle w:val="Heading2"/>
      </w:pPr>
      <w:r>
        <w:t xml:space="preserve">Erreurs fréquentes</w:t>
      </w:r>
    </w:p>
    <w:p>
      <w:pPr>
        <w:pStyle w:val="FirstParagraph"/>
      </w:pPr>
      <w:r>
        <w:t xml:space="preserve">⚠️ Erreur n°1 — Publier un texte généré par Copilot sans aucune relecture</w:t>
      </w:r>
      <w:r>
        <w:t xml:space="preserve"> </w:t>
      </w:r>
      <w:r>
        <w:t xml:space="preserve">Comme signalé en section 49.6, un texte généré peut contenir des hallucinations factuelles indétectables sans vérification humaine attentive — un oubli qui peut avoir des conséquences réelles selon le contexte de diffusion du document.</w:t>
      </w:r>
    </w:p>
    <w:p>
      <w:pPr>
        <w:pStyle w:val="BodyText"/>
      </w:pPr>
      <w:r>
        <w:t xml:space="preserve">⚠️ Erreur n°2 — Rédiger une invite vague et s’étonner d’un résultat générique</w:t>
      </w:r>
      <w:r>
        <w:t xml:space="preserve"> </w:t>
      </w:r>
      <w:r>
        <w:t xml:space="preserve">Comme signalé dans l’atelier 144, la qualité du résultat dépend directement de la précision et du contexte fourni dans l’invite — une invite pauvre produit systématiquement un résultat pauvre, quelle que soit la puissance du modèle sous-jacent.</w:t>
      </w:r>
    </w:p>
    <w:p>
      <w:pPr>
        <w:pStyle w:val="BodyText"/>
      </w:pPr>
      <w:r>
        <w:t xml:space="preserve">⚠️ Erreur n°3 — Transmettre des informations confidentielles dans une invite sans réflexion préalable</w:t>
      </w:r>
      <w:r>
        <w:t xml:space="preserve"> </w:t>
      </w:r>
      <w:r>
        <w:t xml:space="preserve">Comme signalé en section 49.6, cette précaution de confidentialité mérite une vérification explicite de la politique applicable, plutôt qu’une confiance par défaut.</w:t>
      </w:r>
    </w:p>
    <w:bookmarkEnd w:id="938"/>
    <w:bookmarkStart w:id="939" w:name="dépannage-48"/>
    <w:p>
      <w:pPr>
        <w:pStyle w:val="Heading2"/>
      </w:pPr>
      <w:r>
        <w:t xml:space="preserve">Dépannage</w:t>
      </w:r>
    </w:p>
    <w:p>
      <w:pPr>
        <w:pStyle w:val="FirstParagraph"/>
      </w:pPr>
      <w:r>
        <w:t xml:space="preserve">🩺 Symptôme : le bouton Copilot n’apparaît nulle part dans le Ruban</w:t>
      </w:r>
    </w:p>
    <w:p>
      <w:pPr>
        <w:pStyle w:val="Compact"/>
        <w:numPr>
          <w:ilvl w:val="0"/>
          <w:numId w:val="2238"/>
        </w:numPr>
      </w:pPr>
      <w:r>
        <w:rPr>
          <w:b/>
          <w:bCs/>
        </w:rPr>
        <w:t xml:space="preserve">Diagnostic</w:t>
      </w:r>
      <w:r>
        <w:t xml:space="preserve"> </w:t>
      </w:r>
      <w:r>
        <w:t xml:space="preserve">: la formule Microsoft 365 souscrite ne comprend probablement pas l’accès à Copilot, une fonctionnalité qui reste optionnelle et non universelle.</w:t>
      </w:r>
    </w:p>
    <w:p>
      <w:pPr>
        <w:pStyle w:val="Compact"/>
        <w:numPr>
          <w:ilvl w:val="0"/>
          <w:numId w:val="2238"/>
        </w:numPr>
      </w:pPr>
      <w:r>
        <w:rPr>
          <w:b/>
          <w:bCs/>
        </w:rPr>
        <w:t xml:space="preserve">Résolution</w:t>
      </w:r>
      <w:r>
        <w:t xml:space="preserve"> </w:t>
      </w:r>
      <w:r>
        <w:t xml:space="preserve">: vérifier auprès de l’administrateur Microsoft 365 de l’organisation si un abonnement Copilot est disponible ou peut être ajouté.</w:t>
      </w:r>
    </w:p>
    <w:p>
      <w:pPr>
        <w:pStyle w:val="FirstParagraph"/>
      </w:pPr>
      <w:r>
        <w:t xml:space="preserve">🩺 Symptôme : le résumé généré par Copilot omet une information importante du document</w:t>
      </w:r>
    </w:p>
    <w:p>
      <w:pPr>
        <w:pStyle w:val="Compact"/>
        <w:numPr>
          <w:ilvl w:val="0"/>
          <w:numId w:val="2239"/>
        </w:numPr>
      </w:pPr>
      <w:r>
        <w:rPr>
          <w:b/>
          <w:bCs/>
        </w:rPr>
        <w:t xml:space="preserve">Diagnostic</w:t>
      </w:r>
      <w:r>
        <w:t xml:space="preserve"> </w:t>
      </w:r>
      <w:r>
        <w:t xml:space="preserve">: un résumé automatique reste par nature une compression du contenu original, susceptible de prioriser différemment les informations qu’un lecteur humain n’aurait fait.</w:t>
      </w:r>
    </w:p>
    <w:p>
      <w:pPr>
        <w:pStyle w:val="Compact"/>
        <w:numPr>
          <w:ilvl w:val="0"/>
          <w:numId w:val="2239"/>
        </w:numPr>
      </w:pPr>
      <w:r>
        <w:rPr>
          <w:b/>
          <w:bCs/>
        </w:rPr>
        <w:t xml:space="preserve">Résolution</w:t>
      </w:r>
      <w:r>
        <w:t xml:space="preserve"> </w:t>
      </w:r>
      <w:r>
        <w:t xml:space="preserve">: préciser explicitement dans l’invite les éléments qui doivent impérativement figurer dans le résumé, plutôt que de laisser Copilot choisir seul les priorités.</w:t>
      </w:r>
    </w:p>
    <w:bookmarkEnd w:id="939"/>
    <w:bookmarkStart w:id="940" w:name="en-entreprise-48"/>
    <w:p>
      <w:pPr>
        <w:pStyle w:val="Heading2"/>
      </w:pPr>
      <w:r>
        <w:t xml:space="preserve">En entreprise</w:t>
      </w:r>
    </w:p>
    <w:p>
      <w:pPr>
        <w:pStyle w:val="Compact"/>
        <w:numPr>
          <w:ilvl w:val="0"/>
          <w:numId w:val="2240"/>
        </w:numPr>
      </w:pPr>
      <w:r>
        <w:rPr>
          <w:b/>
          <w:bCs/>
        </w:rPr>
        <w:t xml:space="preserve">Bonne pratique répandue</w:t>
      </w:r>
      <w:r>
        <w:t xml:space="preserve"> </w:t>
      </w:r>
      <w:r>
        <w:t xml:space="preserve">: former les équipes à rédiger des invites précises et contextualisées plutôt que des demandes vagues, un savoir-faire qui détermine largement la qualité des résultats obtenus.</w:t>
      </w:r>
    </w:p>
    <w:p>
      <w:pPr>
        <w:pStyle w:val="Compact"/>
        <w:numPr>
          <w:ilvl w:val="0"/>
          <w:numId w:val="2240"/>
        </w:numPr>
      </w:pPr>
      <w:r>
        <w:rPr>
          <w:b/>
          <w:bCs/>
        </w:rPr>
        <w:t xml:space="preserve">Bonne pratique répandue</w:t>
      </w:r>
      <w:r>
        <w:t xml:space="preserve"> </w:t>
      </w:r>
      <w:r>
        <w:t xml:space="preserve">: instaurer une règle explicite de relecture humaine systématique pour tout contenu généré par IA avant diffusion externe, en particulier pour les chiffres et affirmations factuelles.</w:t>
      </w:r>
    </w:p>
    <w:p>
      <w:pPr>
        <w:pStyle w:val="Compact"/>
        <w:numPr>
          <w:ilvl w:val="0"/>
          <w:numId w:val="2240"/>
        </w:numPr>
      </w:pPr>
      <w:r>
        <w:rPr>
          <w:b/>
          <w:bCs/>
        </w:rPr>
        <w:t xml:space="preserve">Erreur classique observée</w:t>
      </w:r>
      <w:r>
        <w:t xml:space="preserve"> </w:t>
      </w:r>
      <w:r>
        <w:t xml:space="preserve">: des documents diffusés contenant une statistique inventée par un outil d’IA générative, jamais vérifiée par un rédacteur humain avant publication.</w:t>
      </w:r>
    </w:p>
    <w:bookmarkEnd w:id="940"/>
    <w:bookmarkStart w:id="941" w:name="astuces-avancées-48"/>
    <w:p>
      <w:pPr>
        <w:pStyle w:val="Heading2"/>
      </w:pPr>
      <w:r>
        <w:t xml:space="preserve">Astuces avancées</w:t>
      </w:r>
    </w:p>
    <w:p>
      <w:pPr>
        <w:pStyle w:val="FirstParagraph"/>
      </w:pPr>
      <w:r>
        <w:t xml:space="preserve">🚀 Astuce experte — itérer sur une invite plutôt que de recommencer de zéro</w:t>
      </w:r>
      <w:r>
        <w:t xml:space="preserve"> </w:t>
      </w:r>
      <w:r>
        <w:t xml:space="preserve">Si un premier résultat généré par Copilot ne convient pas totalement, il est généralement plus efficace de continuer la conversation dans le même volet (</w:t>
      </w:r>
      <w:r>
        <w:t xml:space="preserve">“Rends ce paragraphe plus concis”</w:t>
      </w:r>
      <w:r>
        <w:t xml:space="preserve"> </w:t>
      </w:r>
      <w:r>
        <w:t xml:space="preserve">ou</w:t>
      </w:r>
      <w:r>
        <w:t xml:space="preserve"> </w:t>
      </w:r>
      <w:r>
        <w:t xml:space="preserve">“Ajoute une mention de notre partenaire local”</w:t>
      </w:r>
      <w:r>
        <w:t xml:space="preserve">) plutôt que de reformuler entièrement une nouvelle invite depuis le début — Copilot conserve le contexte de l’échange en cours, permettant un affinage progressif du résultat.</w:t>
      </w:r>
    </w:p>
    <w:bookmarkEnd w:id="941"/>
    <w:bookmarkStart w:id="942" w:name="résumé-du-chapitre-48"/>
    <w:p>
      <w:pPr>
        <w:pStyle w:val="Heading2"/>
      </w:pPr>
      <w:r>
        <w:t xml:space="preserve">Résumé du chapitre</w:t>
      </w:r>
    </w:p>
    <w:p>
      <w:pPr>
        <w:pStyle w:val="Compact"/>
        <w:numPr>
          <w:ilvl w:val="0"/>
          <w:numId w:val="2241"/>
        </w:numPr>
      </w:pPr>
      <w:r>
        <w:t xml:space="preserve">Copilot est un assistant d’intelligence artificielle générative intégré à Microsoft 365, conçu pour n’intervenir que sur sollicitation explicite — une philosophie d’interaction opposée à l’échec de Clippy (chapitre 1).</w:t>
      </w:r>
    </w:p>
    <w:p>
      <w:pPr>
        <w:pStyle w:val="Compact"/>
        <w:numPr>
          <w:ilvl w:val="0"/>
          <w:numId w:val="2241"/>
        </w:numPr>
      </w:pPr>
      <w:r>
        <w:t xml:space="preserve">Copilot se localise via un bouton dédié dans le Ruban ou une icône contextuelle sur une sélection de texte.</w:t>
      </w:r>
    </w:p>
    <w:p>
      <w:pPr>
        <w:pStyle w:val="Compact"/>
        <w:numPr>
          <w:ilvl w:val="0"/>
          <w:numId w:val="2241"/>
        </w:numPr>
      </w:pPr>
      <w:r>
        <w:t xml:space="preserve">Il peut générer un brouillon complet à partir d’une invite précise, résumer un document long, ou reformuler un passage pour un public différent.</w:t>
      </w:r>
    </w:p>
    <w:p>
      <w:pPr>
        <w:pStyle w:val="Compact"/>
        <w:numPr>
          <w:ilvl w:val="0"/>
          <w:numId w:val="2241"/>
        </w:numPr>
      </w:pPr>
      <w:r>
        <w:t xml:space="preserve">La qualité du résultat dépend directement de la précision de l’invite fournie.</w:t>
      </w:r>
    </w:p>
    <w:p>
      <w:pPr>
        <w:pStyle w:val="Compact"/>
        <w:numPr>
          <w:ilvl w:val="0"/>
          <w:numId w:val="2241"/>
        </w:numPr>
      </w:pPr>
      <w:r>
        <w:t xml:space="preserve">Tout contenu généré doit systématiquement être vérifié par un humain avant utilisation, en raison du risque d’hallucination factuelle ; aucune information sensible ne doit être transmise dans une invite sans vérification préalable de la politique de confidentialité applicable.</w:t>
      </w:r>
    </w:p>
    <w:bookmarkEnd w:id="942"/>
    <w:bookmarkStart w:id="943" w:name="quiz-48"/>
    <w:p>
      <w:pPr>
        <w:pStyle w:val="Heading2"/>
      </w:pPr>
      <w:r>
        <w:t xml:space="preserve">Quiz</w:t>
      </w:r>
    </w:p>
    <w:p>
      <w:pPr>
        <w:pStyle w:val="FirstParagraph"/>
      </w:pPr>
      <w:r>
        <w:t xml:space="preserve">📝 QCM (une seule bonne réponse par question)</w:t>
      </w:r>
    </w:p>
    <w:p>
      <w:pPr>
        <w:pStyle w:val="Compact"/>
        <w:numPr>
          <w:ilvl w:val="0"/>
          <w:numId w:val="2242"/>
        </w:numPr>
      </w:pPr>
      <w:r>
        <w:t xml:space="preserve">Contrairement à Clippy, Copilot :</w:t>
      </w:r>
    </w:p>
    <w:p>
      <w:pPr>
        <w:pStyle w:val="Compact"/>
        <w:numPr>
          <w:ilvl w:val="1"/>
          <w:numId w:val="2243"/>
        </w:numPr>
      </w:pPr>
    </w:p>
    <w:p>
      <w:pPr>
        <w:pStyle w:val="Compact"/>
        <w:numPr>
          <w:ilvl w:val="2"/>
          <w:numId w:val="2244"/>
        </w:numPr>
      </w:pPr>
      <w:r>
        <w:t xml:space="preserve">Interrompt constamment l’utilisateur avec des suggestions</w:t>
      </w:r>
    </w:p>
    <w:p>
      <w:pPr>
        <w:pStyle w:val="Compact"/>
        <w:numPr>
          <w:ilvl w:val="1"/>
          <w:numId w:val="2243"/>
        </w:numPr>
      </w:pPr>
    </w:p>
    <w:p>
      <w:pPr>
        <w:pStyle w:val="Compact"/>
        <w:numPr>
          <w:ilvl w:val="2"/>
          <w:numId w:val="2245"/>
        </w:numPr>
      </w:pPr>
      <w:r>
        <w:t xml:space="preserve">N’intervient que sur sollicitation explicite</w:t>
      </w:r>
    </w:p>
    <w:p>
      <w:pPr>
        <w:pStyle w:val="Compact"/>
        <w:numPr>
          <w:ilvl w:val="1"/>
          <w:numId w:val="2243"/>
        </w:numPr>
      </w:pPr>
    </w:p>
    <w:p>
      <w:pPr>
        <w:pStyle w:val="Compact"/>
        <w:numPr>
          <w:ilvl w:val="2"/>
          <w:numId w:val="2246"/>
        </w:numPr>
      </w:pPr>
      <w:r>
        <w:t xml:space="preserve">Fonctionne uniquement hors ligne</w:t>
      </w:r>
    </w:p>
    <w:p>
      <w:pPr>
        <w:pStyle w:val="Compact"/>
        <w:numPr>
          <w:ilvl w:val="1"/>
          <w:numId w:val="2243"/>
        </w:numPr>
      </w:pPr>
    </w:p>
    <w:p>
      <w:pPr>
        <w:pStyle w:val="Compact"/>
        <w:numPr>
          <w:ilvl w:val="2"/>
          <w:numId w:val="2247"/>
        </w:numPr>
      </w:pPr>
      <w:r>
        <w:t xml:space="preserve">Ne peut générer que des tableaux</w:t>
      </w:r>
    </w:p>
    <w:p>
      <w:pPr>
        <w:pStyle w:val="Compact"/>
        <w:numPr>
          <w:ilvl w:val="0"/>
          <w:numId w:val="2242"/>
        </w:numPr>
      </w:pPr>
      <w:r>
        <w:t xml:space="preserve">Une</w:t>
      </w:r>
      <w:r>
        <w:t xml:space="preserve"> </w:t>
      </w:r>
      <w:r>
        <w:t xml:space="preserve">“hallucination”</w:t>
      </w:r>
      <w:r>
        <w:t xml:space="preserve"> </w:t>
      </w:r>
      <w:r>
        <w:t xml:space="preserve">d’un modèle de langage désigne :</w:t>
      </w:r>
    </w:p>
    <w:p>
      <w:pPr>
        <w:pStyle w:val="Compact"/>
        <w:numPr>
          <w:ilvl w:val="1"/>
          <w:numId w:val="2248"/>
        </w:numPr>
      </w:pPr>
    </w:p>
    <w:p>
      <w:pPr>
        <w:pStyle w:val="Compact"/>
        <w:numPr>
          <w:ilvl w:val="2"/>
          <w:numId w:val="2249"/>
        </w:numPr>
      </w:pPr>
      <w:r>
        <w:t xml:space="preserve">Un bug d’affichage visuel</w:t>
      </w:r>
    </w:p>
    <w:p>
      <w:pPr>
        <w:pStyle w:val="Compact"/>
        <w:numPr>
          <w:ilvl w:val="1"/>
          <w:numId w:val="2248"/>
        </w:numPr>
      </w:pPr>
    </w:p>
    <w:p>
      <w:pPr>
        <w:pStyle w:val="Compact"/>
        <w:numPr>
          <w:ilvl w:val="2"/>
          <w:numId w:val="2250"/>
        </w:numPr>
      </w:pPr>
      <w:r>
        <w:t xml:space="preserve">Un contenu généré qui semble plausible mais est factuellement incorrect</w:t>
      </w:r>
    </w:p>
    <w:p>
      <w:pPr>
        <w:pStyle w:val="Compact"/>
        <w:numPr>
          <w:ilvl w:val="1"/>
          <w:numId w:val="2248"/>
        </w:numPr>
      </w:pPr>
    </w:p>
    <w:p>
      <w:pPr>
        <w:pStyle w:val="Compact"/>
        <w:numPr>
          <w:ilvl w:val="2"/>
          <w:numId w:val="2251"/>
        </w:numPr>
      </w:pPr>
      <w:r>
        <w:t xml:space="preserve">Une erreur de connexion Internet</w:t>
      </w:r>
    </w:p>
    <w:p>
      <w:pPr>
        <w:pStyle w:val="Compact"/>
        <w:numPr>
          <w:ilvl w:val="1"/>
          <w:numId w:val="2248"/>
        </w:numPr>
      </w:pPr>
    </w:p>
    <w:p>
      <w:pPr>
        <w:pStyle w:val="Compact"/>
        <w:numPr>
          <w:ilvl w:val="2"/>
          <w:numId w:val="2252"/>
        </w:numPr>
      </w:pPr>
      <w:r>
        <w:t xml:space="preserve">Un problème de compatibilité de fichier</w:t>
      </w:r>
    </w:p>
    <w:p>
      <w:pPr>
        <w:pStyle w:val="Compact"/>
        <w:numPr>
          <w:ilvl w:val="0"/>
          <w:numId w:val="2242"/>
        </w:numPr>
      </w:pPr>
      <w:r>
        <w:t xml:space="preserve">La qualité d’un résultat généré par Copilot dépend principalement de :</w:t>
      </w:r>
    </w:p>
    <w:p>
      <w:pPr>
        <w:pStyle w:val="Compact"/>
        <w:numPr>
          <w:ilvl w:val="1"/>
          <w:numId w:val="2253"/>
        </w:numPr>
      </w:pPr>
    </w:p>
    <w:p>
      <w:pPr>
        <w:pStyle w:val="Compact"/>
        <w:numPr>
          <w:ilvl w:val="2"/>
          <w:numId w:val="2254"/>
        </w:numPr>
      </w:pPr>
      <w:r>
        <w:t xml:space="preserve">La taille de l’écran utilisé</w:t>
      </w:r>
    </w:p>
    <w:p>
      <w:pPr>
        <w:pStyle w:val="Compact"/>
        <w:numPr>
          <w:ilvl w:val="1"/>
          <w:numId w:val="2253"/>
        </w:numPr>
      </w:pPr>
    </w:p>
    <w:p>
      <w:pPr>
        <w:pStyle w:val="Compact"/>
        <w:numPr>
          <w:ilvl w:val="2"/>
          <w:numId w:val="2255"/>
        </w:numPr>
      </w:pPr>
      <w:r>
        <w:t xml:space="preserve">La précision et le contexte fournis dans l’invite</w:t>
      </w:r>
    </w:p>
    <w:p>
      <w:pPr>
        <w:pStyle w:val="Compact"/>
        <w:numPr>
          <w:ilvl w:val="1"/>
          <w:numId w:val="2253"/>
        </w:numPr>
      </w:pPr>
    </w:p>
    <w:p>
      <w:pPr>
        <w:pStyle w:val="Compact"/>
        <w:numPr>
          <w:ilvl w:val="2"/>
          <w:numId w:val="2256"/>
        </w:numPr>
      </w:pPr>
      <w:r>
        <w:t xml:space="preserve">L’heure de la journée</w:t>
      </w:r>
    </w:p>
    <w:p>
      <w:pPr>
        <w:pStyle w:val="Compact"/>
        <w:numPr>
          <w:ilvl w:val="1"/>
          <w:numId w:val="2253"/>
        </w:numPr>
      </w:pPr>
    </w:p>
    <w:p>
      <w:pPr>
        <w:pStyle w:val="Compact"/>
        <w:numPr>
          <w:ilvl w:val="2"/>
          <w:numId w:val="2257"/>
        </w:numPr>
      </w:pPr>
      <w:r>
        <w:t xml:space="preserve">La version de Windows installée</w:t>
      </w:r>
    </w:p>
    <w:p>
      <w:pPr>
        <w:pStyle w:val="FirstParagraph"/>
      </w:pPr>
      <w:r>
        <w:rPr>
          <w:b/>
          <w:bCs/>
        </w:rPr>
        <w:t xml:space="preserve">Corrigé</w:t>
      </w:r>
      <w:r>
        <w:t xml:space="preserve"> </w:t>
      </w:r>
      <w:r>
        <w:t xml:space="preserve">: 1-b, 2-b, 3-b.</w:t>
      </w:r>
    </w:p>
    <w:p>
      <w:pPr>
        <w:pStyle w:val="BodyText"/>
      </w:pPr>
      <w:r>
        <w:t xml:space="preserve">📝 Vrai ou Faux</w:t>
      </w:r>
    </w:p>
    <w:p>
      <w:pPr>
        <w:pStyle w:val="Compact"/>
        <w:numPr>
          <w:ilvl w:val="0"/>
          <w:numId w:val="2258"/>
        </w:numPr>
      </w:pPr>
      <w:r>
        <w:t xml:space="preserve">Copilot est disponible sur toute installation de Word sans condition. —</w:t>
      </w:r>
      <w:r>
        <w:t xml:space="preserve"> </w:t>
      </w:r>
      <w:r>
        <w:rPr>
          <w:b/>
          <w:bCs/>
        </w:rPr>
        <w:t xml:space="preserve">Faux</w:t>
      </w:r>
      <w:r>
        <w:t xml:space="preserve">, il dépend généralement d’un abonnement Microsoft 365 Copilot.</w:t>
      </w:r>
    </w:p>
    <w:p>
      <w:pPr>
        <w:pStyle w:val="Compact"/>
        <w:numPr>
          <w:ilvl w:val="0"/>
          <w:numId w:val="2258"/>
        </w:numPr>
      </w:pPr>
      <w:r>
        <w:t xml:space="preserve">Un texte généré par Copilot peut être publié tel quel sans relecture. —</w:t>
      </w:r>
      <w:r>
        <w:t xml:space="preserve"> </w:t>
      </w:r>
      <w:r>
        <w:rPr>
          <w:b/>
          <w:bCs/>
        </w:rPr>
        <w:t xml:space="preserve">Faux</w:t>
      </w:r>
      <w:r>
        <w:t xml:space="preserve">.</w:t>
      </w:r>
    </w:p>
    <w:p>
      <w:pPr>
        <w:pStyle w:val="Compact"/>
        <w:numPr>
          <w:ilvl w:val="0"/>
          <w:numId w:val="2258"/>
        </w:numPr>
      </w:pPr>
      <w:r>
        <w:t xml:space="preserve">Une invite précise et contextualisée produit généralement un meilleur résultat qu’une invite vague. —</w:t>
      </w:r>
      <w:r>
        <w:t xml:space="preserve"> </w:t>
      </w:r>
      <w:r>
        <w:rPr>
          <w:b/>
          <w:bCs/>
        </w:rPr>
        <w:t xml:space="preserve">Vrai</w:t>
      </w:r>
      <w:r>
        <w:t xml:space="preserve">.</w:t>
      </w:r>
    </w:p>
    <w:p>
      <w:pPr>
        <w:pStyle w:val="Compact"/>
        <w:numPr>
          <w:ilvl w:val="0"/>
          <w:numId w:val="2258"/>
        </w:numPr>
      </w:pPr>
      <w:r>
        <w:t xml:space="preserve">Copilot peut résumer le contenu d’un document déjà ouvert dans Word. —</w:t>
      </w:r>
      <w:r>
        <w:t xml:space="preserve"> </w:t>
      </w:r>
      <w:r>
        <w:rPr>
          <w:b/>
          <w:bCs/>
        </w:rPr>
        <w:t xml:space="preserve">Vrai</w:t>
      </w:r>
      <w:r>
        <w:t xml:space="preserve">.</w:t>
      </w:r>
    </w:p>
    <w:p>
      <w:pPr>
        <w:pStyle w:val="FirstParagraph"/>
      </w:pPr>
      <w:r>
        <w:t xml:space="preserve">📝 Questions ouvertes</w:t>
      </w:r>
    </w:p>
    <w:p>
      <w:pPr>
        <w:pStyle w:val="Compact"/>
        <w:numPr>
          <w:ilvl w:val="0"/>
          <w:numId w:val="2259"/>
        </w:numPr>
      </w:pPr>
      <w:r>
        <w:t xml:space="preserve">Explique en quoi la philosophie de conception de Copilot diffère de celle de Clippy, en te référant au chapitre 1.</w:t>
      </w:r>
    </w:p>
    <w:p>
      <w:pPr>
        <w:pStyle w:val="Compact"/>
        <w:numPr>
          <w:ilvl w:val="0"/>
          <w:numId w:val="2259"/>
        </w:numPr>
      </w:pPr>
      <w:r>
        <w:t xml:space="preserve">Un collègue veut publier directement, sans relecture, un communiqué de presse généré entièrement par Copilot. Quel risque lui expliques-tu, et quelle précaution lui recommandes-tu ?</w:t>
      </w:r>
    </w:p>
    <w:p>
      <w:pPr>
        <w:pStyle w:val="FirstParagraph"/>
      </w:pPr>
      <w:r>
        <w:rPr>
          <w:b/>
          <w:bCs/>
        </w:rPr>
        <w:t xml:space="preserve">Corrigé 1</w:t>
      </w:r>
      <w:r>
        <w:t xml:space="preserve"> </w:t>
      </w:r>
      <w:r>
        <w:t xml:space="preserve">: Clippy interrompait l’utilisateur avec des suggestions non sollicitées, perçues comme intrusives et infantilisantes, ce qui a causé son échec commercial et son retrait (chapitre 1). Copilot, à l’inverse, reste silencieux jusqu’à ce que l’utilisateur le sollicite explicitement via une invite précise — une philosophie d’interaction délibérément opposée, tirant directement les leçons de cet échec historique.</w:t>
      </w:r>
    </w:p>
    <w:p>
      <w:pPr>
        <w:pStyle w:val="BodyText"/>
      </w:pPr>
      <w:r>
        <w:rPr>
          <w:b/>
          <w:bCs/>
        </w:rPr>
        <w:t xml:space="preserve">Corrigé 2</w:t>
      </w:r>
      <w:r>
        <w:t xml:space="preserve"> </w:t>
      </w:r>
      <w:r>
        <w:t xml:space="preserve">: expliquer le risque d’hallucination factuelle (section 49.6) — Copilot peut produire un texte fluide et convaincant contenant pourtant des affirmations inventées, indétectables sans vérification humaine attentive. La précaution recommandée est de systématiquement relire et vérifier tout contenu généré, en particulier les chiffres, dates et affirmations factuelles précises, avant toute publication ou diffusion externe.</w:t>
      </w:r>
    </w:p>
    <w:bookmarkEnd w:id="943"/>
    <w:bookmarkStart w:id="944" w:name="exercices-47"/>
    <w:p>
      <w:pPr>
        <w:pStyle w:val="Heading2"/>
      </w:pPr>
      <w:r>
        <w:t xml:space="preserve">Exercices</w:t>
      </w:r>
    </w:p>
    <w:p>
      <w:pPr>
        <w:pStyle w:val="FirstParagraph"/>
      </w:pPr>
      <w:r>
        <w:t xml:space="preserve">📝 Exercice 49.1</w:t>
      </w:r>
    </w:p>
    <w:p>
      <w:pPr>
        <w:pStyle w:val="BodyText"/>
      </w:pPr>
      <w:r>
        <w:t xml:space="preserve">Rédige une invite précise pour Copilot demandant la génération d’un court paragraphe de présentation d’une organisation fictive de ton choix, en précisant son secteur d’activité, son public cible et le ton souhaité. Relis le résultat et identifie un élément qui nécessiterait une vérification factuelle avant publication.</w:t>
      </w:r>
    </w:p>
    <w:p>
      <w:pPr>
        <w:pStyle w:val="BodyText"/>
      </w:pPr>
      <w:r>
        <w:rPr>
          <w:b/>
          <w:bCs/>
        </w:rPr>
        <w:t xml:space="preserve">Corrigé :</w:t>
      </w:r>
      <w:r>
        <w:t xml:space="preserve"> </w:t>
      </w:r>
      <w:r>
        <w:t xml:space="preserve">réponse personnelle ; l’exercice réussit si l’élève identifie correctement au moins un élément du texte généré (une affirmation, un chiffre, une caractéristique) qui mériterait une vérification avant toute utilisation réelle.</w:t>
      </w:r>
    </w:p>
    <w:p>
      <w:pPr>
        <w:pStyle w:val="BodyText"/>
      </w:pPr>
      <w:r>
        <w:t xml:space="preserve">📝 Exercice 49.2</w:t>
      </w:r>
    </w:p>
    <w:p>
      <w:pPr>
        <w:pStyle w:val="BodyText"/>
      </w:pPr>
      <w:r>
        <w:t xml:space="preserve">Sur un document de test d’au moins deux pages, utilise Copilot pour en générer un résumé en trois points, puis vérifie manuellement que chacun des trois points correspond bien à une information réellement présente dans le document original.</w:t>
      </w:r>
    </w:p>
    <w:p>
      <w:pPr>
        <w:pStyle w:val="BodyText"/>
      </w:pPr>
      <w:r>
        <w:rPr>
          <w:b/>
          <w:bCs/>
        </w:rPr>
        <w:t xml:space="preserve">Corrigé :</w:t>
      </w:r>
      <w:r>
        <w:t xml:space="preserve"> </w:t>
      </w:r>
      <w:r>
        <w:t xml:space="preserve">réponse personnelle ; réussi si les trois points du résumé sont effectivement vérifiés un par un contre le contenu réel du document, plutôt qu’acceptés sans contrôle.</w:t>
      </w:r>
    </w:p>
    <w:bookmarkEnd w:id="944"/>
    <w:bookmarkStart w:id="945" w:name="checklist-de-fin-de-chapitre-48"/>
    <w:p>
      <w:pPr>
        <w:pStyle w:val="Heading2"/>
      </w:pPr>
      <w:r>
        <w:t xml:space="preserve">Checklist de fin de chapitre</w:t>
      </w:r>
    </w:p>
    <w:p>
      <w:pPr>
        <w:pStyle w:val="FirstParagraph"/>
      </w:pPr>
      <w:r>
        <w:t xml:space="preserve">☐ Je sais expliquer en quoi Copilot diffère fondamentalement de Clippy.</w:t>
      </w:r>
    </w:p>
    <w:p>
      <w:pPr>
        <w:pStyle w:val="BodyText"/>
      </w:pPr>
      <w:r>
        <w:t xml:space="preserve">☐ Je localise et invoque Copilot depuis l’interface de Word.</w:t>
      </w:r>
    </w:p>
    <w:p>
      <w:pPr>
        <w:pStyle w:val="BodyText"/>
      </w:pPr>
      <w:r>
        <w:t xml:space="preserve">☐ Je rédige des invites précises et contextualisées pour de meilleurs résultats.</w:t>
      </w:r>
    </w:p>
    <w:p>
      <w:pPr>
        <w:pStyle w:val="BodyText"/>
      </w:pPr>
      <w:r>
        <w:t xml:space="preserve">☐ Je génère un brouillon, un résumé, ou une reformulation avec Copilot.</w:t>
      </w:r>
    </w:p>
    <w:p>
      <w:pPr>
        <w:pStyle w:val="BodyText"/>
      </w:pPr>
      <w:r>
        <w:t xml:space="preserve">☐ Je vérifie systématiquement tout contenu généré avant toute utilisation réelle.</w:t>
      </w:r>
    </w:p>
    <w:p>
      <w:pPr>
        <w:pStyle w:val="BodyText"/>
      </w:pPr>
      <w:r>
        <w:t xml:space="preserve">☐ Je connais les précautions de confidentialité applicables aux invites.</w:t>
      </w:r>
    </w:p>
    <w:bookmarkEnd w:id="945"/>
    <w:bookmarkStart w:id="946" w:name="aide-mémoire-48"/>
    <w:p>
      <w:pPr>
        <w:pStyle w:val="Heading2"/>
      </w:pPr>
      <w:r>
        <w:t xml:space="preserve">Aide-mémoire</w:t>
      </w:r>
    </w:p>
    <w:p>
      <w:pPr>
        <w:pStyle w:val="FirstParagraph"/>
      </w:pPr>
      <w:r>
        <w:t xml:space="preserve">📌 Points clés à retenir</w:t>
      </w:r>
    </w:p>
    <w:p>
      <w:pPr>
        <w:pStyle w:val="Compact"/>
        <w:numPr>
          <w:ilvl w:val="0"/>
          <w:numId w:val="2260"/>
        </w:numPr>
      </w:pPr>
      <w:r>
        <w:rPr>
          <w:b/>
          <w:bCs/>
        </w:rPr>
        <w:t xml:space="preserve">Copilot</w:t>
      </w:r>
      <w:r>
        <w:t xml:space="preserve"> </w:t>
      </w:r>
      <w:r>
        <w:t xml:space="preserve">= n’intervient que sur sollicitation, contrairement à Clippy (chapitre 1).</w:t>
      </w:r>
    </w:p>
    <w:p>
      <w:pPr>
        <w:pStyle w:val="Compact"/>
        <w:numPr>
          <w:ilvl w:val="0"/>
          <w:numId w:val="2260"/>
        </w:numPr>
      </w:pPr>
      <w:r>
        <w:rPr>
          <w:b/>
          <w:bCs/>
        </w:rPr>
        <w:t xml:space="preserve">Invite précise et contextualisée</w:t>
      </w:r>
      <w:r>
        <w:t xml:space="preserve"> </w:t>
      </w:r>
      <w:r>
        <w:t xml:space="preserve">= meilleur résultat, toujours.</w:t>
      </w:r>
    </w:p>
    <w:p>
      <w:pPr>
        <w:pStyle w:val="Compact"/>
        <w:numPr>
          <w:ilvl w:val="0"/>
          <w:numId w:val="2260"/>
        </w:numPr>
      </w:pPr>
      <w:r>
        <w:rPr>
          <w:b/>
          <w:bCs/>
        </w:rPr>
        <w:t xml:space="preserve">Hallucination</w:t>
      </w:r>
      <w:r>
        <w:t xml:space="preserve"> </w:t>
      </w:r>
      <w:r>
        <w:t xml:space="preserve">= contenu plausible mais factuellement incorrect — vérification humaine systématique obligatoire.</w:t>
      </w:r>
    </w:p>
    <w:p>
      <w:pPr>
        <w:pStyle w:val="Compact"/>
        <w:numPr>
          <w:ilvl w:val="0"/>
          <w:numId w:val="2260"/>
        </w:numPr>
      </w:pPr>
      <w:r>
        <w:rPr>
          <w:b/>
          <w:bCs/>
        </w:rPr>
        <w:t xml:space="preserve">Confidentialité</w:t>
      </w:r>
      <w:r>
        <w:t xml:space="preserve"> </w:t>
      </w:r>
      <w:r>
        <w:t xml:space="preserve">= jamais d’information sensible dans une invite sans vérification préalable.</w:t>
      </w:r>
    </w:p>
    <w:p>
      <w:pPr>
        <w:pStyle w:val="FirstParagraph"/>
      </w:pPr>
      <w:r>
        <w:t xml:space="preserve">Aucun raccourci clavier dédié : Copilot s’invoque via le bouton dédié du Ruban ou l’icône contextuelle sur une sélection.</w:t>
      </w:r>
    </w:p>
    <w:bookmarkEnd w:id="946"/>
    <w:bookmarkStart w:id="947" w:name="faq-48"/>
    <w:p>
      <w:pPr>
        <w:pStyle w:val="Heading2"/>
      </w:pPr>
      <w:r>
        <w:t xml:space="preserve">FAQ</w:t>
      </w:r>
    </w:p>
    <w:p>
      <w:pPr>
        <w:pStyle w:val="FirstParagraph"/>
      </w:pPr>
      <w:r>
        <w:t xml:space="preserve">Copilot peut-il modifier directement le document sans passer par une validation ?</w:t>
      </w:r>
    </w:p>
    <w:p>
      <w:pPr>
        <w:pStyle w:val="BodyText"/>
      </w:pPr>
      <w:r>
        <w:t xml:space="preserve">Non, les suggestions de Copilot nécessitent toujours une action explicite (clic sur</w:t>
      </w:r>
      <w:r>
        <w:t xml:space="preserve"> </w:t>
      </w:r>
      <w:r>
        <w:t xml:space="preserve">“Insérer”</w:t>
      </w:r>
      <w:r>
        <w:t xml:space="preserve"> </w:t>
      </w:r>
      <w:r>
        <w:t xml:space="preserve">ou équivalent) avant d’être intégrées au document — aucune modification silencieuse et automatique n’a lieu sans confirmation de l’utilisateur.</w:t>
      </w:r>
    </w:p>
    <w:p>
      <w:pPr>
        <w:pStyle w:val="BodyText"/>
      </w:pPr>
      <w:r>
        <w:t xml:space="preserve">Copilot fonctionne-t-il aussi dans Word Online (chapitre 48) ?</w:t>
      </w:r>
    </w:p>
    <w:p>
      <w:pPr>
        <w:pStyle w:val="BodyText"/>
      </w:pPr>
      <w:r>
        <w:t xml:space="preserve">Oui, Copilot est généralement disponible dans les deux environnements selon la formule souscrite, contrairement à de nombreuses autres fonctionnalités avancées restreintes à Word Desktop.</w:t>
      </w:r>
    </w:p>
    <w:p>
      <w:pPr>
        <w:pStyle w:val="BodyText"/>
      </w:pPr>
      <w:r>
        <w:t xml:space="preserve">Les invites tapées dans Copilot sont-elles conservées après la fermeture du document ?</w:t>
      </w:r>
    </w:p>
    <w:p>
      <w:pPr>
        <w:pStyle w:val="BodyText"/>
      </w:pPr>
      <w:r>
        <w:t xml:space="preserve">Cela dépend des paramètres de confidentialité et de rétention configurés par l’organisation dans son abonnement Microsoft 365 — un point à vérifier auprès de l’administrateur informatique pour toute utilisation impliquant des données sensibles.</w:t>
      </w:r>
    </w:p>
    <w:bookmarkEnd w:id="947"/>
    <w:bookmarkStart w:id="949" w:name="X78df9e940d8abfd1f3d4fa98369194bc20b44e6"/>
    <w:p>
      <w:pPr>
        <w:pStyle w:val="Heading2"/>
      </w:pPr>
      <w:r>
        <w:t xml:space="preserve">Références et ressources complémentaires</w:t>
      </w:r>
    </w:p>
    <w:p>
      <w:pPr>
        <w:pStyle w:val="Compact"/>
        <w:numPr>
          <w:ilvl w:val="0"/>
          <w:numId w:val="2261"/>
        </w:numPr>
      </w:pPr>
      <w:r>
        <w:t xml:space="preserve">Documentation officielle sur Copilot dans Microsoft 365 :</w:t>
      </w:r>
      <w:r>
        <w:t xml:space="preserve"> </w:t>
      </w:r>
      <w:hyperlink r:id="rId948">
        <w:r>
          <w:rPr>
            <w:rStyle w:val="Hyperlink"/>
          </w:rPr>
          <w:t xml:space="preserve">https://support.microsoft.com/copilot</w:t>
        </w:r>
      </w:hyperlink>
    </w:p>
    <w:p>
      <w:pPr>
        <w:pStyle w:val="Compact"/>
        <w:numPr>
          <w:ilvl w:val="0"/>
          <w:numId w:val="2261"/>
        </w:numPr>
      </w:pPr>
      <w:r>
        <w:t xml:space="preserve">Référentiel officiel des objectifs MOS Word (MO-100/MO-101), confirmant l’absence d’objectif pour ce chapitre : voir</w:t>
      </w:r>
      <w:r>
        <w:t xml:space="preserve"> </w:t>
      </w:r>
      <w:r>
        <w:rPr>
          <w:rStyle w:val="VerbatimChar"/>
        </w:rPr>
        <w:t xml:space="preserve">assets/mos-objectifs.md</w:t>
      </w:r>
      <w:r>
        <w:t xml:space="preserve"> </w:t>
      </w:r>
      <w:r>
        <w:t xml:space="preserve">dans ce manuel.</w:t>
      </w:r>
    </w:p>
    <w:p>
      <w:pPr>
        <w:pStyle w:val="Compact"/>
        <w:numPr>
          <w:ilvl w:val="0"/>
          <w:numId w:val="2261"/>
        </w:numPr>
      </w:pPr>
      <w:r>
        <w:t xml:space="preserve">Traduction automatique, un principe de vigilance similaire : chapitre 47.</w:t>
      </w:r>
    </w:p>
    <w:p>
      <w:r>
        <w:pict>
          <v:rect style="width:0;height:1.5pt" o:hralign="center" o:hrstd="t" o:hr="t"/>
        </w:pict>
      </w:r>
    </w:p>
    <w:p>
      <w:pPr>
        <w:pStyle w:val="FirstParagraph"/>
      </w:pPr>
      <w:r>
        <w:t xml:space="preserve">Ce chapitre clôt la Partie 12, et avec elle l’ensemble des fondations techniques de ce manuel : de la découverte de l’interface (chapitre 3) jusqu’à l’intelligence artificielle la plus récente, en passant par la mise en forme, les objets visuels, les documents longs, l’automatisation, la collaboration et la protection des documents. La Partie 13 qui s’ouvre maintenant ne présente plus de nouvelles fonctionnalités : elle propose trois projets fil rouge, entièrement pratiques, qui mobilisent l’ensemble de ces acquis sur des cas réels et complets — l’occasion de vérifier, concrètement, ce que ce manuel t’a réellement transmis.</w:t>
      </w:r>
    </w:p>
    <w:p>
      <w:pPr>
        <w:pStyle w:val="BodyText"/>
      </w:pPr>
      <w:r>
        <w:rPr>
          <w:i/>
          <w:iCs/>
        </w:rPr>
        <w:t xml:space="preserve">Chapitre suivant : Projet 1 — rapport professionnel complet, de zéro à finalisé.</w:t>
      </w:r>
    </w:p>
    <w:p>
      <w:pPr>
        <w:pStyle w:val="BodyText"/>
      </w:pPr>
      <w:r>
        <w:t xml:space="preserve">CHAPITRE 50</w:t>
      </w:r>
    </w:p>
    <w:bookmarkEnd w:id="949"/>
    <w:bookmarkEnd w:id="950"/>
    <w:bookmarkStart w:id="960" w:name="X9cca65b0ffd3c65a630c2a267f69df8c18c8f90"/>
    <w:p>
      <w:pPr>
        <w:pStyle w:val="Heading1"/>
      </w:pPr>
      <w:r>
        <w:t xml:space="preserve">Projet 1 — Rapport professionnel complet, de zéro à finalisé</w:t>
      </w:r>
    </w:p>
    <w:p>
      <w:pPr>
        <w:pStyle w:val="FirstParagraph"/>
      </w:pPr>
      <w:r>
        <w:t xml:space="preserve">🎯 Objectifs pédagogiques</w:t>
      </w:r>
      <w:r>
        <w:t xml:space="preserve"> </w:t>
      </w:r>
      <w:r>
        <w:t xml:space="preserve">Ce premier projet fil rouge ne t’enseigne aucune notion nouvelle : il te fait mobiliser, dans l’ordre réaliste d’une vraie mission professionnelle, la quasi-totalité des compétences des Parties 1 à 12. À la fin de ce chapitre, tu sauras construire, seul(e) et de bout en bout, un rapport professionnel complet — cadrage, structure, mise en page, contenu, objets visuels, relecture, finalisation — sans qu’aucune étape ne te soit expliquée en détail une seconde fois : chaque étape renvoie précisément au chapitre où la technique a déjà été enseignée.</w:t>
      </w:r>
    </w:p>
    <w:p>
      <w:pPr>
        <w:pStyle w:val="BodyText"/>
      </w:pPr>
      <w:r>
        <w:rPr>
          <w:b/>
          <w:bCs/>
        </w:rPr>
        <w:t xml:space="preserve">Ce chapitre ne comporte pas de matrice de compétences MOS dédiée</w:t>
      </w:r>
      <w:r>
        <w:t xml:space="preserve"> </w:t>
      </w:r>
      <w:r>
        <w:t xml:space="preserve">: il mobilise en pratique la plupart des objectifs déjà couverts aux chapitres précédents, réunis ici dans un scénario complet plutôt que testés isolément. Voir</w:t>
      </w:r>
      <w:r>
        <w:t xml:space="preserve"> </w:t>
      </w:r>
      <w:r>
        <w:rPr>
          <w:rStyle w:val="VerbatimChar"/>
        </w:rPr>
        <w:t xml:space="preserve">assets/mos-objectifs.md</w:t>
      </w:r>
      <w:r>
        <w:t xml:space="preserve"> </w:t>
      </w:r>
      <w:r>
        <w:t xml:space="preserve">pour le détail de chaque objectif déjà validé.</w:t>
      </w:r>
    </w:p>
    <w:p>
      <w:pPr>
        <w:pStyle w:val="BodyText"/>
      </w:pPr>
      <w:r>
        <w:rPr>
          <w:b/>
          <w:bCs/>
        </w:rPr>
        <w:t xml:space="preserve">Prérequis</w:t>
      </w:r>
      <w:r>
        <w:t xml:space="preserve"> </w:t>
      </w:r>
      <w:r>
        <w:t xml:space="preserve">: l’intégralité des Parties 1 à 12. Ce projet suppose que tu as déjà lu (ou peux consulter à la demande) chacun des chapitres référencés ci-dessous.</w:t>
      </w:r>
    </w:p>
    <w:p>
      <w:pPr>
        <w:pStyle w:val="BodyText"/>
      </w:pPr>
      <w:r>
        <w:t xml:space="preserve">🎬 Cahier des charges du projet</w:t>
      </w:r>
      <w:r>
        <w:t xml:space="preserve"> </w:t>
      </w:r>
      <w:r>
        <w:t xml:space="preserve">Tu es bénévole polyvalent(e) à l’ONG Exemple International. La coordonnatrice te confie la production complète du</w:t>
      </w:r>
      <w:r>
        <w:t xml:space="preserve"> </w:t>
      </w:r>
      <w:r>
        <w:rPr>
          <w:b/>
          <w:bCs/>
        </w:rPr>
        <w:t xml:space="preserve">rapport annuel 2026</w:t>
      </w:r>
      <w:r>
        <w:t xml:space="preserve">, destiné au principal bailleur de fonds de l’organisation. Le cahier des charges est précis :</w:t>
      </w:r>
    </w:p>
    <w:p>
      <w:pPr>
        <w:pStyle w:val="Compact"/>
        <w:numPr>
          <w:ilvl w:val="0"/>
          <w:numId w:val="2262"/>
        </w:numPr>
      </w:pPr>
      <w:r>
        <w:t xml:space="preserve">8 à 10 pages, page de garde comprise, format A4, marges symétriques avec reliure.</w:t>
      </w:r>
    </w:p>
    <w:p>
      <w:pPr>
        <w:pStyle w:val="Compact"/>
        <w:numPr>
          <w:ilvl w:val="0"/>
          <w:numId w:val="2262"/>
        </w:numPr>
      </w:pPr>
      <w:r>
        <w:t xml:space="preserve">Une identité visuelle cohérente (thème aux couleurs de l’ONG, styles personnalisés).</w:t>
      </w:r>
    </w:p>
    <w:p>
      <w:pPr>
        <w:pStyle w:val="Compact"/>
        <w:numPr>
          <w:ilvl w:val="0"/>
          <w:numId w:val="2262"/>
        </w:numPr>
      </w:pPr>
      <w:r>
        <w:t xml:space="preserve">Une structure en au moins quatre sections (Résumé exécutif, Activités de l’année, Situation financière, Perspectives), chacune avec des sous-sections.</w:t>
      </w:r>
    </w:p>
    <w:p>
      <w:pPr>
        <w:pStyle w:val="Compact"/>
        <w:numPr>
          <w:ilvl w:val="0"/>
          <w:numId w:val="2262"/>
        </w:numPr>
      </w:pPr>
      <w:r>
        <w:t xml:space="preserve">Une table des matières automatique en page 2.</w:t>
      </w:r>
    </w:p>
    <w:p>
      <w:pPr>
        <w:pStyle w:val="Compact"/>
        <w:numPr>
          <w:ilvl w:val="0"/>
          <w:numId w:val="2262"/>
        </w:numPr>
      </w:pPr>
      <w:r>
        <w:t xml:space="preserve">Un organigramme de l’équipe (SmartArt) dans la section Activités.</w:t>
      </w:r>
    </w:p>
    <w:p>
      <w:pPr>
        <w:pStyle w:val="Compact"/>
        <w:numPr>
          <w:ilvl w:val="0"/>
          <w:numId w:val="2262"/>
        </w:numPr>
      </w:pPr>
      <w:r>
        <w:t xml:space="preserve">Un tableau financier avec un total calculé par formule, et un graphique illustrant la répartition budgétaire.</w:t>
      </w:r>
    </w:p>
    <w:p>
      <w:pPr>
        <w:pStyle w:val="Compact"/>
        <w:numPr>
          <w:ilvl w:val="0"/>
          <w:numId w:val="2262"/>
        </w:numPr>
      </w:pPr>
      <w:r>
        <w:t xml:space="preserve">Une photo (ou image de substitution) avec texte de remplacement, correctement habillée par le texte.</w:t>
      </w:r>
    </w:p>
    <w:p>
      <w:pPr>
        <w:pStyle w:val="Compact"/>
        <w:numPr>
          <w:ilvl w:val="0"/>
          <w:numId w:val="2262"/>
        </w:numPr>
      </w:pPr>
      <w:r>
        <w:t xml:space="preserve">Un en-tête avec le nom de l’organisation, un pied de page avec numérotation</w:t>
      </w:r>
      <w:r>
        <w:t xml:space="preserve"> </w:t>
      </w:r>
      <w:r>
        <w:t xml:space="preserve">“Page X sur Y”</w:t>
      </w:r>
      <w:r>
        <w:t xml:space="preserve">, sauf sur la page de garde.</w:t>
      </w:r>
    </w:p>
    <w:p>
      <w:pPr>
        <w:pStyle w:val="Compact"/>
        <w:numPr>
          <w:ilvl w:val="0"/>
          <w:numId w:val="2262"/>
        </w:numPr>
      </w:pPr>
      <w:r>
        <w:t xml:space="preserve">Une relecture croisée simulée (suivi des modifications et commentaires) avant validation finale.</w:t>
      </w:r>
    </w:p>
    <w:p>
      <w:pPr>
        <w:pStyle w:val="Compact"/>
        <w:numPr>
          <w:ilvl w:val="0"/>
          <w:numId w:val="2262"/>
        </w:numPr>
      </w:pPr>
      <w:r>
        <w:t xml:space="preserve">Une ligne de signature pour la coordonnatrice.</w:t>
      </w:r>
    </w:p>
    <w:p>
      <w:pPr>
        <w:pStyle w:val="Compact"/>
        <w:numPr>
          <w:ilvl w:val="0"/>
          <w:numId w:val="2262"/>
        </w:numPr>
      </w:pPr>
      <w:r>
        <w:t xml:space="preserve">Une inspection du document avant diffusion, puis un export PDF avec signets de navigation et balises d’accessibilité.</w:t>
      </w:r>
    </w:p>
    <w:p>
      <w:pPr>
        <w:pStyle w:val="FirstParagraph"/>
      </w:pPr>
      <w:r>
        <w:t xml:space="preserve">Ce cahier des charges n’est pas figé : adapte les détails (nom de l’organisation, chiffres, photos) à ton propre contexte si tu préfères travailler sur un scénario différent, tant que chaque exigence structurelle ci-dessus reste respectée.</w:t>
      </w:r>
    </w:p>
    <w:bookmarkStart w:id="951" w:name="Xc5b7bc5b7ec1d9d1aef491d4144ba4e0cd0e6bd"/>
    <w:p>
      <w:pPr>
        <w:pStyle w:val="Heading2"/>
      </w:pPr>
      <w:r>
        <w:t xml:space="preserve">Étape 1 — Cadrage : créer le document à partir d’un modèle</w:t>
      </w:r>
    </w:p>
    <w:p>
      <w:pPr>
        <w:pStyle w:val="FirstParagraph"/>
      </w:pPr>
      <w:r>
        <w:t xml:space="preserve">Avant de taper le moindre mot, réfléchis à la structure comme le ferait un professionnel expérimenté plutôt que de foncer dans la rédaction.</w:t>
      </w:r>
    </w:p>
    <w:p>
      <w:pPr>
        <w:pStyle w:val="BodyText"/>
      </w:pPr>
      <w:r>
        <w:t xml:space="preserve">📝 Actions de cette étape</w:t>
      </w:r>
    </w:p>
    <w:p>
      <w:pPr>
        <w:pStyle w:val="Compact"/>
        <w:numPr>
          <w:ilvl w:val="0"/>
          <w:numId w:val="2263"/>
        </w:numPr>
      </w:pPr>
      <w:r>
        <w:t xml:space="preserve">Si tu disposes déjà d’un modèle d’organisation (chapitre 19), pars de lui. Sinon, crée un document vierge que tu transformeras en modèle réutilisable en fin de projet.</w:t>
      </w:r>
    </w:p>
    <w:p>
      <w:pPr>
        <w:pStyle w:val="Compact"/>
        <w:numPr>
          <w:ilvl w:val="0"/>
          <w:numId w:val="2263"/>
        </w:numPr>
      </w:pPr>
      <w:r>
        <w:t xml:space="preserve">Renseigne immédiatement les propriétés du document (chapitre 5) : titre</w:t>
      </w:r>
      <w:r>
        <w:t xml:space="preserve"> </w:t>
      </w:r>
      <w:r>
        <w:t xml:space="preserve">“Rapport annuel 2026”</w:t>
      </w:r>
      <w:r>
        <w:t xml:space="preserve">, auteur, mots-clés (</w:t>
      </w:r>
      <w:r>
        <w:t xml:space="preserve">“rapport”</w:t>
      </w:r>
      <w:r>
        <w:t xml:space="preserve">,</w:t>
      </w:r>
      <w:r>
        <w:t xml:space="preserve"> </w:t>
      </w:r>
      <w:r>
        <w:t xml:space="preserve">“annuel”</w:t>
      </w:r>
      <w:r>
        <w:t xml:space="preserve">,</w:t>
      </w:r>
      <w:r>
        <w:t xml:space="preserve"> </w:t>
      </w:r>
      <w:r>
        <w:t xml:space="preserve">“ONG”</w:t>
      </w:r>
      <w:r>
        <w:t xml:space="preserve">).</w:t>
      </w:r>
    </w:p>
    <w:p>
      <w:pPr>
        <w:pStyle w:val="Compact"/>
        <w:numPr>
          <w:ilvl w:val="0"/>
          <w:numId w:val="2263"/>
        </w:numPr>
      </w:pPr>
      <w:r>
        <w:t xml:space="preserve">Configure la mise en page de base (chapitre 13) : marges symétriques avec une valeur de reliure de 1 cm, format A4, orientation Portrait.</w:t>
      </w:r>
    </w:p>
    <w:p>
      <w:pPr>
        <w:pStyle w:val="FirstParagraph"/>
      </w:pPr>
      <w:r>
        <w:t xml:space="preserve">💡 Renvoi</w:t>
      </w:r>
      <w:r>
        <w:t xml:space="preserve"> </w:t>
      </w:r>
      <w:r>
        <w:t xml:space="preserve">Si un réglage ne te revient pas immédiatement, retourne consulter : chapitre 5 (propriétés), chapitre 13 (mise en page), chapitre 19 (modèles).</w:t>
      </w:r>
    </w:p>
    <w:bookmarkEnd w:id="951"/>
    <w:bookmarkStart w:id="952" w:name="Xcec988e94b56a49d4923f89bd6f2b8c7f57ac97"/>
    <w:p>
      <w:pPr>
        <w:pStyle w:val="Heading2"/>
      </w:pPr>
      <w:r>
        <w:t xml:space="preserve">Étape 2 — Construire l’identité visuelle : thème et styles</w:t>
      </w:r>
    </w:p>
    <w:p>
      <w:pPr>
        <w:pStyle w:val="FirstParagraph"/>
      </w:pPr>
      <w:r>
        <w:t xml:space="preserve">📝 Actions de cette étape</w:t>
      </w:r>
    </w:p>
    <w:p>
      <w:pPr>
        <w:pStyle w:val="Compact"/>
        <w:numPr>
          <w:ilvl w:val="0"/>
          <w:numId w:val="2264"/>
        </w:numPr>
      </w:pPr>
      <w:r>
        <w:t xml:space="preserve">Crée un jeu de couleurs personnalisé (chapitre 18) avec deux couleurs d’accentuation précises de ton choix (codes hexadécimaux).</w:t>
      </w:r>
    </w:p>
    <w:p>
      <w:pPr>
        <w:pStyle w:val="Compact"/>
        <w:numPr>
          <w:ilvl w:val="0"/>
          <w:numId w:val="2264"/>
        </w:numPr>
      </w:pPr>
      <w:r>
        <w:t xml:space="preserve">Crée un jeu de polices personnalisé (chapitre 18), une police de titre et une police de corps contrastées.</w:t>
      </w:r>
    </w:p>
    <w:p>
      <w:pPr>
        <w:pStyle w:val="Compact"/>
        <w:numPr>
          <w:ilvl w:val="0"/>
          <w:numId w:val="2264"/>
        </w:numPr>
      </w:pPr>
      <w:r>
        <w:t xml:space="preserve">Combine les deux en un thème complet enregistré (chapitre 18).</w:t>
      </w:r>
    </w:p>
    <w:p>
      <w:pPr>
        <w:pStyle w:val="Compact"/>
        <w:numPr>
          <w:ilvl w:val="0"/>
          <w:numId w:val="2264"/>
        </w:numPr>
      </w:pPr>
      <w:r>
        <w:t xml:space="preserve">Crée au moins un style personnalisé (chapitre 17) au-delà des styles intégrés — par exemple un style</w:t>
      </w:r>
      <w:r>
        <w:t xml:space="preserve"> </w:t>
      </w:r>
      <w:r>
        <w:t xml:space="preserve">“Chiffre clé”</w:t>
      </w:r>
      <w:r>
        <w:t xml:space="preserve"> </w:t>
      </w:r>
      <w:r>
        <w:t xml:space="preserve">pour mettre en valeur une statistique isolée dans le texte.</w:t>
      </w:r>
    </w:p>
    <w:p>
      <w:pPr>
        <w:pStyle w:val="FirstParagraph"/>
      </w:pPr>
      <w:r>
        <w:t xml:space="preserve">⚠️ Point de contrôle avant de continuer</w:t>
      </w:r>
      <w:r>
        <w:t xml:space="preserve"> </w:t>
      </w:r>
      <w:r>
        <w:t xml:space="preserve">Applique la grille d’audit du chapitre 20 : vérifie qu’aucune couleur figée ne s’est glissée par erreur, et que tu es prêt(e) à utiliser exclusivement les styles définis plutôt que la mise en forme manuelle pour la suite du projet.</w:t>
      </w:r>
    </w:p>
    <w:bookmarkEnd w:id="952"/>
    <w:bookmarkStart w:id="953" w:name="étape-3-rédiger-et-structurer-le-contenu"/>
    <w:p>
      <w:pPr>
        <w:pStyle w:val="Heading2"/>
      </w:pPr>
      <w:r>
        <w:t xml:space="preserve">Étape 3 — Rédiger et structurer le contenu</w:t>
      </w:r>
    </w:p>
    <w:p>
      <w:pPr>
        <w:pStyle w:val="FirstParagraph"/>
      </w:pPr>
      <w:r>
        <w:t xml:space="preserve">📝 Actions de cette étape</w:t>
      </w:r>
    </w:p>
    <w:p>
      <w:pPr>
        <w:pStyle w:val="Compact"/>
        <w:numPr>
          <w:ilvl w:val="0"/>
          <w:numId w:val="2265"/>
        </w:numPr>
      </w:pPr>
      <w:r>
        <w:t xml:space="preserve">Rédige le texte de chaque section en utilisant systématiquement les vrais styles de titre (chapitre 9) pour</w:t>
      </w:r>
      <w:r>
        <w:t xml:space="preserve"> </w:t>
      </w:r>
      <w:r>
        <w:t xml:space="preserve">“Résumé exécutif”</w:t>
      </w:r>
      <w:r>
        <w:t xml:space="preserve">,</w:t>
      </w:r>
      <w:r>
        <w:t xml:space="preserve"> </w:t>
      </w:r>
      <w:r>
        <w:t xml:space="preserve">“Activités de l’année”</w:t>
      </w:r>
      <w:r>
        <w:t xml:space="preserve">,</w:t>
      </w:r>
      <w:r>
        <w:t xml:space="preserve"> </w:t>
      </w:r>
      <w:r>
        <w:t xml:space="preserve">“Situation financière”</w:t>
      </w:r>
      <w:r>
        <w:t xml:space="preserve">,</w:t>
      </w:r>
      <w:r>
        <w:t xml:space="preserve"> </w:t>
      </w:r>
      <w:r>
        <w:t xml:space="preserve">“Perspectives”</w:t>
      </w:r>
      <w:r>
        <w:t xml:space="preserve">, et des sous-titres de niveau 2 pour chaque sous-section.</w:t>
      </w:r>
    </w:p>
    <w:p>
      <w:pPr>
        <w:pStyle w:val="Compact"/>
        <w:numPr>
          <w:ilvl w:val="0"/>
          <w:numId w:val="2265"/>
        </w:numPr>
      </w:pPr>
      <w:r>
        <w:t xml:space="preserve">Mets en forme les paragraphes (chapitre 10) : espacement cohérent, jamais de ligne vide pour aérer le texte.</w:t>
      </w:r>
    </w:p>
    <w:p>
      <w:pPr>
        <w:pStyle w:val="Compact"/>
        <w:numPr>
          <w:ilvl w:val="0"/>
          <w:numId w:val="2265"/>
        </w:numPr>
      </w:pPr>
      <w:r>
        <w:t xml:space="preserve">Ajoute au moins une liste à puces ou numérotée pertinente (chapitre 11) — par exemple, les réalisations principales de l’année.</w:t>
      </w:r>
    </w:p>
    <w:p>
      <w:pPr>
        <w:pStyle w:val="Compact"/>
        <w:numPr>
          <w:ilvl w:val="0"/>
          <w:numId w:val="2265"/>
        </w:numPr>
      </w:pPr>
      <w:r>
        <w:t xml:space="preserve">Utilise le Pinceau (chapitre 9) si un même style visuel doit être reproduit ponctuellement sans passer par la galerie de styles.</w:t>
      </w:r>
    </w:p>
    <w:bookmarkEnd w:id="953"/>
    <w:bookmarkStart w:id="954" w:name="Xff58ea0529c52fad83362e56a54a5bc0188a177"/>
    <w:p>
      <w:pPr>
        <w:pStyle w:val="Heading2"/>
      </w:pPr>
      <w:r>
        <w:t xml:space="preserve">Étape 4 — Insérer et mettre en forme les objets visuels</w:t>
      </w:r>
    </w:p>
    <w:p>
      <w:pPr>
        <w:pStyle w:val="FirstParagraph"/>
      </w:pPr>
      <w:r>
        <w:t xml:space="preserve">📝 Actions de cette étape — Organigramme</w:t>
      </w:r>
    </w:p>
    <w:p>
      <w:pPr>
        <w:pStyle w:val="BodyText"/>
      </w:pPr>
      <w:r>
        <w:t xml:space="preserve">Dans la section Activités, insère un SmartArt de catégorie Hiérarchie (chapitre 23) représentant l’équipe (coordination, trésorerie, secrétariat, membres du comité). Applique-lui les couleurs du thème créé à l’étape 2.</w:t>
      </w:r>
    </w:p>
    <w:p>
      <w:pPr>
        <w:pStyle w:val="BodyText"/>
      </w:pPr>
      <w:r>
        <w:t xml:space="preserve">📝 Actions de cette étape — Tableau financier et graphique</w:t>
      </w:r>
    </w:p>
    <w:p>
      <w:pPr>
        <w:pStyle w:val="Compact"/>
        <w:numPr>
          <w:ilvl w:val="0"/>
          <w:numId w:val="2266"/>
        </w:numPr>
      </w:pPr>
      <w:r>
        <w:t xml:space="preserve">Dans la section Situation financière, crée un tableau (chapitre 26) recensant les dépenses par catégorie sur les quatre trimestres.</w:t>
      </w:r>
    </w:p>
    <w:p>
      <w:pPr>
        <w:pStyle w:val="Compact"/>
        <w:numPr>
          <w:ilvl w:val="0"/>
          <w:numId w:val="2266"/>
        </w:numPr>
      </w:pPr>
      <w:r>
        <w:t xml:space="preserve">Ajoute une ligne de total calculée par formule</w:t>
      </w:r>
      <w:r>
        <w:t xml:space="preserve"> </w:t>
      </w:r>
      <w:r>
        <w:rPr>
          <w:rStyle w:val="VerbatimChar"/>
        </w:rPr>
        <w:t xml:space="preserve">=SUM(ABOVE)</w:t>
      </w:r>
      <w:r>
        <w:t xml:space="preserve"> </w:t>
      </w:r>
      <w:r>
        <w:t xml:space="preserve">(chapitre 27).</w:t>
      </w:r>
    </w:p>
    <w:p>
      <w:pPr>
        <w:pStyle w:val="Compact"/>
        <w:numPr>
          <w:ilvl w:val="0"/>
          <w:numId w:val="2266"/>
        </w:numPr>
      </w:pPr>
      <w:r>
        <w:t xml:space="preserve">Applique un style de tableau cohérent avec le thème, avec ligne d’en-tête et lignes à bandes.</w:t>
      </w:r>
    </w:p>
    <w:p>
      <w:pPr>
        <w:pStyle w:val="Compact"/>
        <w:numPr>
          <w:ilvl w:val="0"/>
          <w:numId w:val="2266"/>
        </w:numPr>
      </w:pPr>
      <w:r>
        <w:t xml:space="preserve">Insère, juste après, un graphique (chapitre 24) représentant soit l’évolution trimestrielle (histogramme), soit la répartition par catégorie (secteurs) — choisis le type adapté à la donnée réellement représentée.</w:t>
      </w:r>
    </w:p>
    <w:p>
      <w:pPr>
        <w:pStyle w:val="FirstParagraph"/>
      </w:pPr>
      <w:r>
        <w:t xml:space="preserve">📝 Actions de cette étape — Photo</w:t>
      </w:r>
    </w:p>
    <w:p>
      <w:pPr>
        <w:pStyle w:val="BodyText"/>
      </w:pPr>
      <w:r>
        <w:t xml:space="preserve">Insère une image (une vraie photo ou une image de substitution) illustrant une activité de l’ONG. Applique un habillage</w:t>
      </w:r>
      <w:r>
        <w:t xml:space="preserve"> </w:t>
      </w:r>
      <w:r>
        <w:t xml:space="preserve">“Rapproché”</w:t>
      </w:r>
      <w:r>
        <w:t xml:space="preserve"> </w:t>
      </w:r>
      <w:r>
        <w:t xml:space="preserve">ou</w:t>
      </w:r>
      <w:r>
        <w:t xml:space="preserve"> </w:t>
      </w:r>
      <w:r>
        <w:t xml:space="preserve">“Carré”</w:t>
      </w:r>
      <w:r>
        <w:t xml:space="preserve"> </w:t>
      </w:r>
      <w:r>
        <w:t xml:space="preserve">(chapitre 21), positionne-la avec précision, et rédige un texte de remplacement concret et descriptif — jamais</w:t>
      </w:r>
      <w:r>
        <w:t xml:space="preserve"> </w:t>
      </w:r>
      <w:r>
        <w:t xml:space="preserve">“image”</w:t>
      </w:r>
      <w:r>
        <w:t xml:space="preserve"> </w:t>
      </w:r>
      <w:r>
        <w:t xml:space="preserve">ou</w:t>
      </w:r>
      <w:r>
        <w:t xml:space="preserve"> </w:t>
      </w:r>
      <w:r>
        <w:t xml:space="preserve">“photo”</w:t>
      </w:r>
      <w:r>
        <w:t xml:space="preserve"> </w:t>
      </w:r>
      <w:r>
        <w:t xml:space="preserve">seuls.</w:t>
      </w:r>
    </w:p>
    <w:bookmarkEnd w:id="954"/>
    <w:bookmarkStart w:id="955" w:name="Xab3a1c1e7eb476efb0bde6531d6440c7d5a6d2d"/>
    <w:p>
      <w:pPr>
        <w:pStyle w:val="Heading2"/>
      </w:pPr>
      <w:r>
        <w:t xml:space="preserve">Étape 5 — En-têtes, pieds de page et table des matières</w:t>
      </w:r>
    </w:p>
    <w:p>
      <w:pPr>
        <w:pStyle w:val="FirstParagraph"/>
      </w:pPr>
      <w:r>
        <w:t xml:space="preserve">📝 Actions de cette étape</w:t>
      </w:r>
    </w:p>
    <w:p>
      <w:pPr>
        <w:pStyle w:val="Compact"/>
        <w:numPr>
          <w:ilvl w:val="0"/>
          <w:numId w:val="2267"/>
        </w:numPr>
      </w:pPr>
      <w:r>
        <w:t xml:space="preserve">Ajoute un en-tête (chapitre 14) avec le nom de l’organisation, et un pied de page avec numérotation au format</w:t>
      </w:r>
      <w:r>
        <w:t xml:space="preserve"> </w:t>
      </w:r>
      <w:r>
        <w:t xml:space="preserve">“Page X sur Y”</w:t>
      </w:r>
      <w:r>
        <w:t xml:space="preserve">.</w:t>
      </w:r>
    </w:p>
    <w:p>
      <w:pPr>
        <w:pStyle w:val="Compact"/>
        <w:numPr>
          <w:ilvl w:val="0"/>
          <w:numId w:val="2267"/>
        </w:numPr>
      </w:pPr>
      <w:r>
        <w:t xml:space="preserve">Active</w:t>
      </w:r>
      <w:r>
        <w:t xml:space="preserve"> </w:t>
      </w:r>
      <w:r>
        <w:t xml:space="preserve">“Première page différente”</w:t>
      </w:r>
      <w:r>
        <w:t xml:space="preserve"> </w:t>
      </w:r>
      <w:r>
        <w:t xml:space="preserve">pour que la page de garde ne montre ni en-tête ni pied de page.</w:t>
      </w:r>
    </w:p>
    <w:p>
      <w:pPr>
        <w:pStyle w:val="Compact"/>
        <w:numPr>
          <w:ilvl w:val="0"/>
          <w:numId w:val="2267"/>
        </w:numPr>
      </w:pPr>
      <w:r>
        <w:t xml:space="preserve">Insère une nouvelle page juste après la page de garde, place le point d’insertion en haut, et génère une table des matières automatique (chapitre 28).</w:t>
      </w:r>
    </w:p>
    <w:p>
      <w:pPr>
        <w:pStyle w:val="Compact"/>
        <w:numPr>
          <w:ilvl w:val="0"/>
          <w:numId w:val="2267"/>
        </w:numPr>
      </w:pPr>
      <w:r>
        <w:t xml:space="preserve">Vérifie qu’elle reflète bien tous les niveaux de titre utilisés à l’étape 3.</w:t>
      </w:r>
    </w:p>
    <w:bookmarkEnd w:id="955"/>
    <w:bookmarkStart w:id="956" w:name="étape-6-relecture-croisée-simulée"/>
    <w:p>
      <w:pPr>
        <w:pStyle w:val="Heading2"/>
      </w:pPr>
      <w:r>
        <w:t xml:space="preserve">Étape 6 — Relecture croisée simulée</w:t>
      </w:r>
    </w:p>
    <w:p>
      <w:pPr>
        <w:pStyle w:val="FirstParagraph"/>
      </w:pPr>
      <w:r>
        <w:t xml:space="preserve">📝 Actions de cette étape</w:t>
      </w:r>
    </w:p>
    <w:p>
      <w:pPr>
        <w:pStyle w:val="Compact"/>
        <w:numPr>
          <w:ilvl w:val="0"/>
          <w:numId w:val="2268"/>
        </w:numPr>
      </w:pPr>
      <w:r>
        <w:t xml:space="preserve">Active le suivi des modifications (chapitre 38), change ton nom d’utilisateur pour simuler un second relecteur, et apporte au moins quatre corrections distinctes au texte.</w:t>
      </w:r>
    </w:p>
    <w:p>
      <w:pPr>
        <w:pStyle w:val="Compact"/>
        <w:numPr>
          <w:ilvl w:val="0"/>
          <w:numId w:val="2268"/>
        </w:numPr>
      </w:pPr>
      <w:r>
        <w:t xml:space="preserve">Ajoute au moins deux commentaires (chapitre 39) sur des passages nécessitant une clarification ou une validation de chiffre.</w:t>
      </w:r>
    </w:p>
    <w:p>
      <w:pPr>
        <w:pStyle w:val="Compact"/>
        <w:numPr>
          <w:ilvl w:val="0"/>
          <w:numId w:val="2268"/>
        </w:numPr>
      </w:pPr>
      <w:r>
        <w:t xml:space="preserve">Reviens à ton propre nom d’utilisateur (</w:t>
      </w:r>
      <w:r>
        <w:t xml:space="preserve">“auteur original”</w:t>
      </w:r>
      <w:r>
        <w:t xml:space="preserve">), parcours chaque modification et chaque commentaire méthodiquement, accepte ou rejette chacun en connaissance de cause, résous les commentaires traités.</w:t>
      </w:r>
    </w:p>
    <w:p>
      <w:pPr>
        <w:pStyle w:val="FirstParagraph"/>
      </w:pPr>
      <w:r>
        <w:t xml:space="preserve">⚠️ Point de contrôle avant de continuer</w:t>
      </w:r>
      <w:r>
        <w:t xml:space="preserve"> </w:t>
      </w:r>
      <w:r>
        <w:t xml:space="preserve">Une fois cette étape terminée, plus aucune modification suivie ni aucun commentaire non résolu ne devrait subsister dans le document — vérifie-le avant de passer à la finalisation.</w:t>
      </w:r>
    </w:p>
    <w:bookmarkEnd w:id="956"/>
    <w:bookmarkStart w:id="957" w:name="étape-7-finalisation-et-diffusion"/>
    <w:p>
      <w:pPr>
        <w:pStyle w:val="Heading2"/>
      </w:pPr>
      <w:r>
        <w:t xml:space="preserve">Étape 7 — Finalisation et diffusion</w:t>
      </w:r>
    </w:p>
    <w:p>
      <w:pPr>
        <w:pStyle w:val="FirstParagraph"/>
      </w:pPr>
      <w:r>
        <w:t xml:space="preserve">📝 Actions de cette étape</w:t>
      </w:r>
    </w:p>
    <w:p>
      <w:pPr>
        <w:pStyle w:val="Compact"/>
        <w:numPr>
          <w:ilvl w:val="0"/>
          <w:numId w:val="2269"/>
        </w:numPr>
      </w:pPr>
      <w:r>
        <w:t xml:space="preserve">Ajoute une ligne de signature (chapitre 43) en fin de document, au nom de la coordonnatrice.</w:t>
      </w:r>
    </w:p>
    <w:p>
      <w:pPr>
        <w:pStyle w:val="Compact"/>
        <w:numPr>
          <w:ilvl w:val="0"/>
          <w:numId w:val="2269"/>
        </w:numPr>
      </w:pPr>
      <w:r>
        <w:t xml:space="preserve">Lance le Vérificateur d’accessibilité (chapitre 46) et corrige toute erreur signalée — vérifie en particulier le texte de remplacement de l’image et la ligne d’en-tête du tableau financier.</w:t>
      </w:r>
    </w:p>
    <w:p>
      <w:pPr>
        <w:pStyle w:val="Compact"/>
        <w:numPr>
          <w:ilvl w:val="0"/>
          <w:numId w:val="2269"/>
        </w:numPr>
      </w:pPr>
      <w:r>
        <w:t xml:space="preserve">Inspecte le document (chapitre 42) pour repérer et supprimer toute information résiduelle indésirable (un commentaire oublié, une propriété sensible).</w:t>
      </w:r>
    </w:p>
    <w:p>
      <w:pPr>
        <w:pStyle w:val="Compact"/>
        <w:numPr>
          <w:ilvl w:val="0"/>
          <w:numId w:val="2269"/>
        </w:numPr>
      </w:pPr>
      <w:r>
        <w:t xml:space="preserve">Restreins la modification (chapitre 42) aux seuls commentaires, avec un mot de passe, pour la version destinée à une dernière validation du conseil d’administration.</w:t>
      </w:r>
    </w:p>
    <w:p>
      <w:pPr>
        <w:pStyle w:val="Compact"/>
        <w:numPr>
          <w:ilvl w:val="0"/>
          <w:numId w:val="2269"/>
        </w:numPr>
      </w:pPr>
      <w:r>
        <w:t xml:space="preserve">Exporte le rapport final en PDF (chapitre 45) avec signets de navigation basés sur les titres et balises de structure pour l’accessibilité activées.</w:t>
      </w:r>
    </w:p>
    <w:bookmarkEnd w:id="957"/>
    <w:bookmarkStart w:id="958" w:name="grille-dauto-évaluation-finale"/>
    <w:p>
      <w:pPr>
        <w:pStyle w:val="Heading2"/>
      </w:pPr>
      <w:r>
        <w:t xml:space="preserve">Grille d’auto-évaluation finale</w:t>
      </w:r>
    </w:p>
    <w:p>
      <w:pPr>
        <w:pStyle w:val="FirstParagraph"/>
      </w:pPr>
      <w:r>
        <w:t xml:space="preserve">✅ Vérifie chaque exigence du cahier des charges avant de considérer le projet terminé</w:t>
      </w:r>
    </w:p>
    <w:p>
      <w:pPr>
        <w:pStyle w:val="BodyText"/>
      </w:pPr>
      <w:r>
        <w:t xml:space="preserve">☐ Le document compte entre 8 et 10 pages, avec une page de garde distincte.</w:t>
      </w:r>
    </w:p>
    <w:p>
      <w:pPr>
        <w:pStyle w:val="BodyText"/>
      </w:pPr>
      <w:r>
        <w:t xml:space="preserve">☐ Un thème personnalisé (couleurs + polices) est appliqué de façon cohérente, sans couleur figée résiduelle.</w:t>
      </w:r>
    </w:p>
    <w:p>
      <w:pPr>
        <w:pStyle w:val="BodyText"/>
      </w:pPr>
      <w:r>
        <w:t xml:space="preserve">☐ Au moins un style personnalisé complète les styles intégrés utilisés.</w:t>
      </w:r>
    </w:p>
    <w:p>
      <w:pPr>
        <w:pStyle w:val="BodyText"/>
      </w:pPr>
      <w:r>
        <w:t xml:space="preserve">☐ La structure comprend au moins quatre sections de niveau 1, chacune avec des sous-sections de niveau 2.</w:t>
      </w:r>
    </w:p>
    <w:p>
      <w:pPr>
        <w:pStyle w:val="BodyText"/>
      </w:pPr>
      <w:r>
        <w:t xml:space="preserve">☐ Une table des matières automatique, à jour, figure en page 2.</w:t>
      </w:r>
    </w:p>
    <w:p>
      <w:pPr>
        <w:pStyle w:val="BodyText"/>
      </w:pPr>
      <w:r>
        <w:t xml:space="preserve">☐ Un SmartArt hiérarchique représente l’organigramme de l’équipe.</w:t>
      </w:r>
    </w:p>
    <w:p>
      <w:pPr>
        <w:pStyle w:val="BodyText"/>
      </w:pPr>
      <w:r>
        <w:t xml:space="preserve">☐ Un tableau financier avec formule de total et un graphique du type adapté sont présents.</w:t>
      </w:r>
    </w:p>
    <w:p>
      <w:pPr>
        <w:pStyle w:val="BodyText"/>
      </w:pPr>
      <w:r>
        <w:t xml:space="preserve">☐ Une image correctement habillée, positionnée et pourvue d’un texte de remplacement concret figure dans le document.</w:t>
      </w:r>
    </w:p>
    <w:p>
      <w:pPr>
        <w:pStyle w:val="BodyText"/>
      </w:pPr>
      <w:r>
        <w:t xml:space="preserve">☐ En-tête et pied de page (numérotation</w:t>
      </w:r>
      <w:r>
        <w:t xml:space="preserve"> </w:t>
      </w:r>
      <w:r>
        <w:t xml:space="preserve">“Page X sur Y”</w:t>
      </w:r>
      <w:r>
        <w:t xml:space="preserve">) sont actifs, sauf sur la page de garde.</w:t>
      </w:r>
    </w:p>
    <w:p>
      <w:pPr>
        <w:pStyle w:val="BodyText"/>
      </w:pPr>
      <w:r>
        <w:t xml:space="preserve">☐ Aucune modification suivie ni commentaire non résolu ne subsiste après la relecture croisée.</w:t>
      </w:r>
    </w:p>
    <w:p>
      <w:pPr>
        <w:pStyle w:val="BodyText"/>
      </w:pPr>
      <w:r>
        <w:t xml:space="preserve">☐ Une ligne de signature est présente en fin de document.</w:t>
      </w:r>
    </w:p>
    <w:p>
      <w:pPr>
        <w:pStyle w:val="BodyText"/>
      </w:pPr>
      <w:r>
        <w:t xml:space="preserve">☐ Le Vérificateur d’accessibilité ne signale plus aucune erreur.</w:t>
      </w:r>
    </w:p>
    <w:p>
      <w:pPr>
        <w:pStyle w:val="BodyText"/>
      </w:pPr>
      <w:r>
        <w:t xml:space="preserve">☐ L’Inspecteur de document confirme l’absence d’information résiduelle indésirable.</w:t>
      </w:r>
    </w:p>
    <w:p>
      <w:pPr>
        <w:pStyle w:val="BodyText"/>
      </w:pPr>
      <w:r>
        <w:t xml:space="preserve">☐ La modification est restreinte aux commentaires, avec mot de passe.</w:t>
      </w:r>
    </w:p>
    <w:p>
      <w:pPr>
        <w:pStyle w:val="BodyText"/>
      </w:pPr>
      <w:r>
        <w:t xml:space="preserve">☐ Un PDF final a été exporté, avec signets et balises de structure.</w:t>
      </w:r>
    </w:p>
    <w:bookmarkEnd w:id="958"/>
    <w:bookmarkStart w:id="959" w:name="pour-aller-plus-loin"/>
    <w:p>
      <w:pPr>
        <w:pStyle w:val="Heading2"/>
      </w:pPr>
      <w:r>
        <w:t xml:space="preserve">Pour aller plus loin</w:t>
      </w:r>
    </w:p>
    <w:p>
      <w:pPr>
        <w:pStyle w:val="FirstParagraph"/>
      </w:pPr>
      <w:r>
        <w:t xml:space="preserve">🏆 Variante — transformer ce rapport en modèle réutilisable</w:t>
      </w:r>
      <w:r>
        <w:t xml:space="preserve"> </w:t>
      </w:r>
      <w:r>
        <w:t xml:space="preserve">Une fois ce premier rapport terminé, retire son contenu spécifique à 2026 en conservant sa structure, ses styles et son thème, puis enregistre-le comme modèle (chapitre 19) dans le dossier</w:t>
      </w:r>
      <w:r>
        <w:t xml:space="preserve"> </w:t>
      </w:r>
      <w:r>
        <w:t xml:space="preserve">“Modèles Office personnalisés”</w:t>
      </w:r>
      <w:r>
        <w:t xml:space="preserve">. Vérifie qu’un nouveau document créé à partir de ce modèle reprend fidèlement toute l’architecture construite dans ce projet, prêt à produire le rapport annuel de l’année suivante en une fraction du temps.</w:t>
      </w:r>
    </w:p>
    <w:p>
      <w:pPr>
        <w:pStyle w:val="BodyText"/>
      </w:pPr>
      <w:r>
        <w:t xml:space="preserve">🏆 Variante — automatiser la finalisation</w:t>
      </w:r>
      <w:r>
        <w:t xml:space="preserve"> </w:t>
      </w:r>
      <w:r>
        <w:t xml:space="preserve">Si tu as suivi les chapitres 36 et 37, écris une macro qui automatise la dernière partie de l’étape 7 (inspection du document puis actualisation de tous les champs via</w:t>
      </w:r>
      <w:r>
        <w:t xml:space="preserve"> </w:t>
      </w:r>
      <w:r>
        <w:rPr>
          <w:rStyle w:val="VerbatimChar"/>
        </w:rPr>
        <w:t xml:space="preserve">Ctrl+A</w:t>
      </w:r>
      <w:r>
        <w:t xml:space="preserve"> </w:t>
      </w:r>
      <w:r>
        <w:t xml:space="preserve">puis</w:t>
      </w:r>
      <w:r>
        <w:t xml:space="preserve"> </w:t>
      </w:r>
      <w:r>
        <w:rPr>
          <w:rStyle w:val="VerbatimChar"/>
        </w:rPr>
        <w:t xml:space="preserve">F9</w:t>
      </w:r>
      <w:r>
        <w:t xml:space="preserve">), pour gagner du temps sur chaque future édition annuelle de ce rapport.</w:t>
      </w:r>
    </w:p>
    <w:p>
      <w:r>
        <w:pict>
          <v:rect style="width:0;height:1.5pt" o:hralign="center" o:hrstd="t" o:hr="t"/>
        </w:pict>
      </w:r>
    </w:p>
    <w:p>
      <w:pPr>
        <w:pStyle w:val="FirstParagraph"/>
      </w:pPr>
      <w:r>
        <w:rPr>
          <w:i/>
          <w:iCs/>
        </w:rPr>
        <w:t xml:space="preserve">Chapitre suivant : Projet 2 — mémoire académique avec bibliographie et table des matières, un second scénario complet mobilisant cette fois particulièrement les outils de documents longs de la Partie 8.</w:t>
      </w:r>
    </w:p>
    <w:p>
      <w:pPr>
        <w:pStyle w:val="BodyText"/>
      </w:pPr>
      <w:r>
        <w:t xml:space="preserve">CHAPITRE 51</w:t>
      </w:r>
    </w:p>
    <w:bookmarkEnd w:id="959"/>
    <w:bookmarkEnd w:id="960"/>
    <w:bookmarkStart w:id="971" w:name="X3170bf6806b7736496a9dc041edc71056a3c908"/>
    <w:p>
      <w:pPr>
        <w:pStyle w:val="Heading1"/>
      </w:pPr>
      <w:r>
        <w:t xml:space="preserve">Projet 2 — Mémoire académique avec bibliographie et table des matières</w:t>
      </w:r>
    </w:p>
    <w:p>
      <w:pPr>
        <w:pStyle w:val="FirstParagraph"/>
      </w:pPr>
      <w:r>
        <w:t xml:space="preserve">🎯 Objectifs pédagogiques</w:t>
      </w:r>
      <w:r>
        <w:t xml:space="preserve"> </w:t>
      </w:r>
      <w:r>
        <w:t xml:space="preserve">Ce deuxième projet fil rouge mobilise particulièrement les outils de documents longs de la Partie 8, jusqu’ici moins sollicités que dans le premier projet. À la fin de ce chapitre, tu sauras produire un mémoire académique complet, avec pagination mixte (chiffres romains puis arabes), notes de bas de page, bibliographie gérée par source, index, table des illustrations, et un processus de validation par un directeur de mémoire simulé.</w:t>
      </w:r>
    </w:p>
    <w:p>
      <w:pPr>
        <w:pStyle w:val="BodyText"/>
      </w:pPr>
      <w:r>
        <w:rPr>
          <w:b/>
          <w:bCs/>
        </w:rPr>
        <w:t xml:space="preserve">Ce chapitre ne comporte pas de matrice de compétences MOS dédiée</w:t>
      </w:r>
      <w:r>
        <w:t xml:space="preserve"> </w:t>
      </w:r>
      <w:r>
        <w:t xml:space="preserve">: il mobilise en pratique les objectifs déjà couverts, en particulier ceux du domaine 4 (Create and Manage References).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chapitre 50 (premier projet, dont ce projet réutilise les acquis de base sans les redétailler), et en particulier les chapitres 28 à 33 (Partie 8, documents longs).</w:t>
      </w:r>
    </w:p>
    <w:p>
      <w:pPr>
        <w:pStyle w:val="BodyText"/>
      </w:pPr>
      <w:r>
        <w:t xml:space="preserve">🎬 Cahier des charges du projet</w:t>
      </w:r>
      <w:r>
        <w:t xml:space="preserve"> </w:t>
      </w:r>
      <w:r>
        <w:t xml:space="preserve">Un étudiant bénévole de l’ONG (déjà mentionné aux chapitres 29 et 30) doit remettre son mémoire de fin d’études sur un sujet de son choix en lien avec le secteur associatif. Le cahier des charges de son établissement est strict :</w:t>
      </w:r>
    </w:p>
    <w:p>
      <w:pPr>
        <w:pStyle w:val="Compact"/>
        <w:numPr>
          <w:ilvl w:val="0"/>
          <w:numId w:val="2270"/>
        </w:numPr>
      </w:pPr>
      <w:r>
        <w:t xml:space="preserve">Pages préliminaires (page de garde, remerciements, sommaire) numérotées en chiffres romains (i, ii, iii…), corps du mémoire numéroté en chiffres arabes à partir de 1.</w:t>
      </w:r>
    </w:p>
    <w:p>
      <w:pPr>
        <w:pStyle w:val="Compact"/>
        <w:numPr>
          <w:ilvl w:val="0"/>
          <w:numId w:val="2270"/>
        </w:numPr>
      </w:pPr>
      <w:r>
        <w:t xml:space="preserve">Au moins quatre chapitres, chacun démarrant sur une nouvelle page impaire (convention éditoriale des mémoires reliés).</w:t>
      </w:r>
    </w:p>
    <w:p>
      <w:pPr>
        <w:pStyle w:val="Compact"/>
        <w:numPr>
          <w:ilvl w:val="0"/>
          <w:numId w:val="2270"/>
        </w:numPr>
      </w:pPr>
      <w:r>
        <w:t xml:space="preserve">En-tête avec le titre du mémoire sur les pages impaires, le titre du chapitre en cours sur les pages paires.</w:t>
      </w:r>
    </w:p>
    <w:p>
      <w:pPr>
        <w:pStyle w:val="Compact"/>
        <w:numPr>
          <w:ilvl w:val="0"/>
          <w:numId w:val="2270"/>
        </w:numPr>
      </w:pPr>
      <w:r>
        <w:t xml:space="preserve">Au moins six citations de sources différentes (livres, articles, sites web), gérées via le gestionnaire de sources, avec bibliographie complète en style APA.</w:t>
      </w:r>
    </w:p>
    <w:p>
      <w:pPr>
        <w:pStyle w:val="Compact"/>
        <w:numPr>
          <w:ilvl w:val="0"/>
          <w:numId w:val="2270"/>
        </w:numPr>
      </w:pPr>
      <w:r>
        <w:t xml:space="preserve">Au moins trois notes de bas de page apportant des précisions complémentaires sans alourdir le texte principal.</w:t>
      </w:r>
    </w:p>
    <w:p>
      <w:pPr>
        <w:pStyle w:val="Compact"/>
        <w:numPr>
          <w:ilvl w:val="0"/>
          <w:numId w:val="2270"/>
        </w:numPr>
      </w:pPr>
      <w:r>
        <w:t xml:space="preserve">Un index d’au moins huit termes techniques, avec au moins deux sous-entrées.</w:t>
      </w:r>
    </w:p>
    <w:p>
      <w:pPr>
        <w:pStyle w:val="Compact"/>
        <w:numPr>
          <w:ilvl w:val="0"/>
          <w:numId w:val="2270"/>
        </w:numPr>
      </w:pPr>
      <w:r>
        <w:t xml:space="preserve">Au moins deux figures et un tableau légendés, recensés dans une table des illustrations.</w:t>
      </w:r>
    </w:p>
    <w:p>
      <w:pPr>
        <w:pStyle w:val="Compact"/>
        <w:numPr>
          <w:ilvl w:val="0"/>
          <w:numId w:val="2270"/>
        </w:numPr>
      </w:pPr>
      <w:r>
        <w:t xml:space="preserve">Au moins un renvoi dynamique dans le texte vers une figure.</w:t>
      </w:r>
    </w:p>
    <w:p>
      <w:pPr>
        <w:pStyle w:val="Compact"/>
        <w:numPr>
          <w:ilvl w:val="0"/>
          <w:numId w:val="2270"/>
        </w:numPr>
      </w:pPr>
      <w:r>
        <w:t xml:space="preserve">Une relecture simulée par un directeur de mémoire n’ayant pas utilisé le suivi des modifications, nécessitant une comparaison de documents après coup.</w:t>
      </w:r>
    </w:p>
    <w:p>
      <w:pPr>
        <w:pStyle w:val="Compact"/>
        <w:numPr>
          <w:ilvl w:val="0"/>
          <w:numId w:val="2270"/>
        </w:numPr>
      </w:pPr>
      <w:r>
        <w:t xml:space="preserve">Une page de validation avec ligne de signature du directeur de mémoire.</w:t>
      </w:r>
    </w:p>
    <w:p>
      <w:pPr>
        <w:pStyle w:val="FirstParagraph"/>
      </w:pPr>
      <w:r>
        <w:t xml:space="preserve">Adapte le sujet du mémoire à un domaine de ton choix, tant que chaque exigence structurelle est respectée.</w:t>
      </w:r>
    </w:p>
    <w:bookmarkStart w:id="961" w:name="X6508a4cdf41919a5e6fa926d70562fbcda8a51e"/>
    <w:p>
      <w:pPr>
        <w:pStyle w:val="Heading2"/>
      </w:pPr>
      <w:r>
        <w:t xml:space="preserve">Étape 1 — Structure des pages préliminaires et pagination mixte</w:t>
      </w:r>
    </w:p>
    <w:p>
      <w:pPr>
        <w:pStyle w:val="FirstParagraph"/>
      </w:pPr>
      <w:r>
        <w:t xml:space="preserve">📝 Actions de cette étape</w:t>
      </w:r>
    </w:p>
    <w:p>
      <w:pPr>
        <w:pStyle w:val="Compact"/>
        <w:numPr>
          <w:ilvl w:val="0"/>
          <w:numId w:val="2271"/>
        </w:numPr>
      </w:pPr>
      <w:r>
        <w:t xml:space="preserve">Crée la page de garde, une page de remerciements, et une page réservée au sommaire (qui sera générée à l’étape 6) — chacune sur sa propre page.</w:t>
      </w:r>
    </w:p>
    <w:p>
      <w:pPr>
        <w:pStyle w:val="Compact"/>
        <w:numPr>
          <w:ilvl w:val="0"/>
          <w:numId w:val="2271"/>
        </w:numPr>
      </w:pPr>
      <w:r>
        <w:t xml:space="preserve">Insère un saut de section</w:t>
      </w:r>
      <w:r>
        <w:t xml:space="preserve"> </w:t>
      </w:r>
      <w:r>
        <w:t xml:space="preserve">“Page suivante”</w:t>
      </w:r>
      <w:r>
        <w:t xml:space="preserve"> </w:t>
      </w:r>
      <w:r>
        <w:t xml:space="preserve">(chapitre 15) juste avant le début du premier chapitre du corps du mémoire.</w:t>
      </w:r>
    </w:p>
    <w:p>
      <w:pPr>
        <w:pStyle w:val="Compact"/>
        <w:numPr>
          <w:ilvl w:val="0"/>
          <w:numId w:val="2271"/>
        </w:numPr>
      </w:pPr>
      <w:r>
        <w:t xml:space="preserve">Dans les pages préliminaires, insère une numérotation de page (chapitre 14) au format</w:t>
      </w:r>
      <w:r>
        <w:t xml:space="preserve"> </w:t>
      </w:r>
      <w:r>
        <w:t xml:space="preserve">“i, ii, iii”</w:t>
      </w:r>
      <w:r>
        <w:t xml:space="preserve"> </w:t>
      </w:r>
      <w:r>
        <w:t xml:space="preserve">(Insertion &gt; Numéro de page &gt; Format des numéros de page).</w:t>
      </w:r>
    </w:p>
    <w:p>
      <w:pPr>
        <w:pStyle w:val="Compact"/>
        <w:numPr>
          <w:ilvl w:val="0"/>
          <w:numId w:val="2271"/>
        </w:numPr>
      </w:pPr>
      <w:r>
        <w:t xml:space="preserve">Dans la section du corps du mémoire, insère une numérotation distincte au format arabe classique, réglée pour redémarrer</w:t>
      </w:r>
      <w:r>
        <w:t xml:space="preserve"> </w:t>
      </w:r>
      <w:r>
        <w:t xml:space="preserve">“À partir de 1”</w:t>
      </w:r>
      <w:r>
        <w:t xml:space="preserve"> </w:t>
      </w:r>
      <w:r>
        <w:t xml:space="preserve">(chapitre 14, section 14.6) — puisque les deux sections ne sont pas liées par défaut selon le type de saut choisi, vérifie ce comportement avant de continuer.</w:t>
      </w:r>
    </w:p>
    <w:p>
      <w:pPr>
        <w:pStyle w:val="FirstParagraph"/>
      </w:pPr>
      <w:r>
        <w:t xml:space="preserve">⚠️ Point de contrôle avant de continuer</w:t>
      </w:r>
      <w:r>
        <w:t xml:space="preserve"> </w:t>
      </w:r>
      <w:r>
        <w:t xml:space="preserve">Rappel du chapitre 15 : vérifie en mode</w:t>
      </w:r>
      <w:r>
        <w:t xml:space="preserve"> </w:t>
      </w:r>
      <w:r>
        <w:t xml:space="preserve">“Plusieurs pages”</w:t>
      </w:r>
      <w:r>
        <w:t xml:space="preserve"> </w:t>
      </w:r>
      <w:r>
        <w:t xml:space="preserve">(chapitre 6) que la numérotation romaine s’arrête bien à la dernière page préliminaire, et que le</w:t>
      </w:r>
      <w:r>
        <w:t xml:space="preserve"> </w:t>
      </w:r>
      <w:r>
        <w:t xml:space="preserve">“1”</w:t>
      </w:r>
      <w:r>
        <w:t xml:space="preserve"> </w:t>
      </w:r>
      <w:r>
        <w:t xml:space="preserve">arabe démarre bien sur la première page du corps du mémoire.</w:t>
      </w:r>
    </w:p>
    <w:bookmarkEnd w:id="961"/>
    <w:bookmarkStart w:id="962" w:name="Xfdfbc7352a0538e0f89a97b08c87107b28ffefa"/>
    <w:p>
      <w:pPr>
        <w:pStyle w:val="Heading2"/>
      </w:pPr>
      <w:r>
        <w:t xml:space="preserve">Étape 2 — Chapitres démarrant sur une page impaire</w:t>
      </w:r>
    </w:p>
    <w:p>
      <w:pPr>
        <w:pStyle w:val="FirstParagraph"/>
      </w:pPr>
      <w:r>
        <w:t xml:space="preserve">📝 Actions de cette étape</w:t>
      </w:r>
    </w:p>
    <w:p>
      <w:pPr>
        <w:pStyle w:val="Compact"/>
        <w:numPr>
          <w:ilvl w:val="0"/>
          <w:numId w:val="2272"/>
        </w:numPr>
      </w:pPr>
      <w:r>
        <w:t xml:space="preserve">Rédige au moins quatre chapitres, chacun avec un titre de niveau 1 (chapitre 9) et plusieurs sous-sections de niveau 2.</w:t>
      </w:r>
    </w:p>
    <w:p>
      <w:pPr>
        <w:pStyle w:val="Compact"/>
        <w:numPr>
          <w:ilvl w:val="0"/>
          <w:numId w:val="2272"/>
        </w:numPr>
      </w:pPr>
      <w:r>
        <w:t xml:space="preserve">Entre chaque chapitre, insère un saut de section de type</w:t>
      </w:r>
      <w:r>
        <w:t xml:space="preserve"> </w:t>
      </w:r>
      <w:r>
        <w:rPr>
          <w:b/>
          <w:bCs/>
        </w:rPr>
        <w:t xml:space="preserve">“Page impaire”</w:t>
      </w:r>
      <w:r>
        <w:t xml:space="preserve"> </w:t>
      </w:r>
      <w:r>
        <w:t xml:space="preserve">(chapitre 15, section 15.2) plutôt qu’un simple saut de page — la convention éditoriale demandée par le cahier des charges.</w:t>
      </w:r>
    </w:p>
    <w:p>
      <w:pPr>
        <w:pStyle w:val="Compact"/>
        <w:numPr>
          <w:ilvl w:val="0"/>
          <w:numId w:val="2272"/>
        </w:numPr>
      </w:pPr>
      <w:r>
        <w:t xml:space="preserve">Vérifie, en mode Plusieurs pages, que chaque nouveau chapitre démarre bien sur une page de droite, quitte à laisser une page blanche si nécessaire.</w:t>
      </w:r>
    </w:p>
    <w:bookmarkEnd w:id="962"/>
    <w:bookmarkStart w:id="963" w:name="étape-3-en-têtes-alternés"/>
    <w:p>
      <w:pPr>
        <w:pStyle w:val="Heading2"/>
      </w:pPr>
      <w:r>
        <w:t xml:space="preserve">Étape 3 — En-têtes alternés</w:t>
      </w:r>
    </w:p>
    <w:p>
      <w:pPr>
        <w:pStyle w:val="FirstParagraph"/>
      </w:pPr>
      <w:r>
        <w:t xml:space="preserve">📝 Actions de cette étape</w:t>
      </w:r>
    </w:p>
    <w:p>
      <w:pPr>
        <w:pStyle w:val="Compact"/>
        <w:numPr>
          <w:ilvl w:val="0"/>
          <w:numId w:val="2273"/>
        </w:numPr>
      </w:pPr>
      <w:r>
        <w:t xml:space="preserve">Dans la section du corps du mémoire, active</w:t>
      </w:r>
      <w:r>
        <w:t xml:space="preserve"> </w:t>
      </w:r>
      <w:r>
        <w:rPr>
          <w:b/>
          <w:bCs/>
        </w:rPr>
        <w:t xml:space="preserve">“Pages paires et impaires différentes”</w:t>
      </w:r>
      <w:r>
        <w:t xml:space="preserve"> </w:t>
      </w:r>
      <w:r>
        <w:t xml:space="preserve">(chapitre 14, section 14.5).</w:t>
      </w:r>
    </w:p>
    <w:p>
      <w:pPr>
        <w:pStyle w:val="Compact"/>
        <w:numPr>
          <w:ilvl w:val="0"/>
          <w:numId w:val="2273"/>
        </w:numPr>
      </w:pPr>
      <w:r>
        <w:t xml:space="preserve">Sur les pages impaires, tape le titre complet du mémoire.</w:t>
      </w:r>
    </w:p>
    <w:p>
      <w:pPr>
        <w:pStyle w:val="Compact"/>
        <w:numPr>
          <w:ilvl w:val="0"/>
          <w:numId w:val="2273"/>
        </w:numPr>
      </w:pPr>
      <w:r>
        <w:t xml:space="preserve">Sur les pages paires, tape le titre du chapitre en cours — en l’absence de champ automatique reliant l’en-tête au titre du chapitre actif, mets-le à jour manuellement à chaque nouveau chapitre, ou utilise un champ</w:t>
      </w:r>
      <w:r>
        <w:t xml:space="preserve"> </w:t>
      </w:r>
      <w:r>
        <w:rPr>
          <w:rStyle w:val="VerbatimChar"/>
        </w:rPr>
        <w:t xml:space="preserve">STYLEREF</w:t>
      </w:r>
      <w:r>
        <w:t xml:space="preserve"> </w:t>
      </w:r>
      <w:r>
        <w:t xml:space="preserve">(Insertion &gt; Quick Part &gt; Champ &gt; StyleRef, chapitre 35) référençant le style</w:t>
      </w:r>
      <w:r>
        <w:t xml:space="preserve"> </w:t>
      </w:r>
      <w:r>
        <w:t xml:space="preserve">“Titre 1”</w:t>
      </w:r>
      <w:r>
        <w:t xml:space="preserve"> </w:t>
      </w:r>
      <w:r>
        <w:t xml:space="preserve">pour une mise à jour automatique.</w:t>
      </w:r>
    </w:p>
    <w:bookmarkEnd w:id="963"/>
    <w:bookmarkStart w:id="964" w:name="X6988b9c5c41b93a221bce52e330d10d0abb1154"/>
    <w:p>
      <w:pPr>
        <w:pStyle w:val="Heading2"/>
      </w:pPr>
      <w:r>
        <w:t xml:space="preserve">Étape 4 — Citations, notes de bas de page et bibliographie</w:t>
      </w:r>
    </w:p>
    <w:p>
      <w:pPr>
        <w:pStyle w:val="FirstParagraph"/>
      </w:pPr>
      <w:r>
        <w:t xml:space="preserve">📝 Actions de cette étape</w:t>
      </w:r>
    </w:p>
    <w:p>
      <w:pPr>
        <w:pStyle w:val="Compact"/>
        <w:numPr>
          <w:ilvl w:val="0"/>
          <w:numId w:val="2274"/>
        </w:numPr>
      </w:pPr>
      <w:r>
        <w:t xml:space="preserve">Choisis le style de citation</w:t>
      </w:r>
      <w:r>
        <w:t xml:space="preserve"> </w:t>
      </w:r>
      <w:r>
        <w:rPr>
          <w:b/>
          <w:bCs/>
        </w:rPr>
        <w:t xml:space="preserve">APA</w:t>
      </w:r>
      <w:r>
        <w:t xml:space="preserve"> </w:t>
      </w:r>
      <w:r>
        <w:t xml:space="preserve">(chapitre 30).</w:t>
      </w:r>
    </w:p>
    <w:p>
      <w:pPr>
        <w:pStyle w:val="Compact"/>
        <w:numPr>
          <w:ilvl w:val="0"/>
          <w:numId w:val="2274"/>
        </w:numPr>
      </w:pPr>
      <w:r>
        <w:t xml:space="preserve">Crée six sources d’au moins trois types différents (livre, article de revue, site web) dans le gestionnaire de sources, en vérifiant le type de source à chaque création.</w:t>
      </w:r>
    </w:p>
    <w:p>
      <w:pPr>
        <w:pStyle w:val="Compact"/>
        <w:numPr>
          <w:ilvl w:val="0"/>
          <w:numId w:val="2274"/>
        </w:numPr>
      </w:pPr>
      <w:r>
        <w:t xml:space="preserve">Insère chaque citation dans le texte à l’endroit pertinent, en réutilisant une source déjà créée si elle est citée plusieurs fois.</w:t>
      </w:r>
    </w:p>
    <w:p>
      <w:pPr>
        <w:pStyle w:val="Compact"/>
        <w:numPr>
          <w:ilvl w:val="0"/>
          <w:numId w:val="2274"/>
        </w:numPr>
      </w:pPr>
      <w:r>
        <w:t xml:space="preserve">Ajoute au moins trois notes de bas de page (chapitre 29) pour des précisions qui alourdiraient le texte principal si elles y figuraient directement.</w:t>
      </w:r>
    </w:p>
    <w:p>
      <w:pPr>
        <w:pStyle w:val="Compact"/>
        <w:numPr>
          <w:ilvl w:val="0"/>
          <w:numId w:val="2274"/>
        </w:numPr>
      </w:pPr>
      <w:r>
        <w:t xml:space="preserve">En fin de mémoire, génère la bibliographie complète (chapitre 30).</w:t>
      </w:r>
    </w:p>
    <w:bookmarkEnd w:id="964"/>
    <w:bookmarkStart w:id="965" w:name="X93785fcb2337773bcd2468893f82ce0ba22a5d8"/>
    <w:p>
      <w:pPr>
        <w:pStyle w:val="Heading2"/>
      </w:pPr>
      <w:r>
        <w:t xml:space="preserve">Étape 5 — Figures, tableau et table des illustrations</w:t>
      </w:r>
    </w:p>
    <w:p>
      <w:pPr>
        <w:pStyle w:val="FirstParagraph"/>
      </w:pPr>
      <w:r>
        <w:t xml:space="preserve">📝 Actions de cette étape</w:t>
      </w:r>
    </w:p>
    <w:p>
      <w:pPr>
        <w:pStyle w:val="Compact"/>
        <w:numPr>
          <w:ilvl w:val="0"/>
          <w:numId w:val="2275"/>
        </w:numPr>
      </w:pPr>
      <w:r>
        <w:t xml:space="preserve">Insère au moins deux figures (images ou graphiques, chapitres 21 et 24) et légende-les avec l’étiquette</w:t>
      </w:r>
      <w:r>
        <w:t xml:space="preserve"> </w:t>
      </w:r>
      <w:r>
        <w:t xml:space="preserve">“Figure”</w:t>
      </w:r>
      <w:r>
        <w:t xml:space="preserve"> </w:t>
      </w:r>
      <w:r>
        <w:t xml:space="preserve">(chapitre 31).</w:t>
      </w:r>
    </w:p>
    <w:p>
      <w:pPr>
        <w:pStyle w:val="Compact"/>
        <w:numPr>
          <w:ilvl w:val="0"/>
          <w:numId w:val="2275"/>
        </w:numPr>
      </w:pPr>
      <w:r>
        <w:t xml:space="preserve">Insère un tableau de données pertinent au sujet du mémoire, légende-le avec l’étiquette</w:t>
      </w:r>
      <w:r>
        <w:t xml:space="preserve"> </w:t>
      </w:r>
      <w:r>
        <w:t xml:space="preserve">“Tableau”</w:t>
      </w:r>
      <w:r>
        <w:t xml:space="preserve">.</w:t>
      </w:r>
    </w:p>
    <w:p>
      <w:pPr>
        <w:pStyle w:val="Compact"/>
        <w:numPr>
          <w:ilvl w:val="0"/>
          <w:numId w:val="2275"/>
        </w:numPr>
      </w:pPr>
      <w:r>
        <w:t xml:space="preserve">Dans le texte, insère au moins un renvoi dynamique (chapitre 32) du type</w:t>
      </w:r>
      <w:r>
        <w:t xml:space="preserve"> </w:t>
      </w:r>
      <w:r>
        <w:t xml:space="preserve">“voir Figure X”</w:t>
      </w:r>
      <w:r>
        <w:t xml:space="preserve"> </w:t>
      </w:r>
      <w:r>
        <w:t xml:space="preserve">pointant vers l’une des figures.</w:t>
      </w:r>
    </w:p>
    <w:p>
      <w:pPr>
        <w:pStyle w:val="Compact"/>
        <w:numPr>
          <w:ilvl w:val="0"/>
          <w:numId w:val="2275"/>
        </w:numPr>
      </w:pPr>
      <w:r>
        <w:t xml:space="preserve">En fin de mémoire, génère une table des illustrations pour les figures, et une seconde distincte pour les tableaux (chapitre 31, rappel qu’une seule étiquette par table).</w:t>
      </w:r>
    </w:p>
    <w:bookmarkEnd w:id="965"/>
    <w:bookmarkStart w:id="966" w:name="étape-6-index-et-sommaire"/>
    <w:p>
      <w:pPr>
        <w:pStyle w:val="Heading2"/>
      </w:pPr>
      <w:r>
        <w:t xml:space="preserve">Étape 6 — Index et sommaire</w:t>
      </w:r>
    </w:p>
    <w:p>
      <w:pPr>
        <w:pStyle w:val="FirstParagraph"/>
      </w:pPr>
      <w:r>
        <w:t xml:space="preserve">📝 Actions de cette étape</w:t>
      </w:r>
    </w:p>
    <w:p>
      <w:pPr>
        <w:pStyle w:val="Compact"/>
        <w:numPr>
          <w:ilvl w:val="0"/>
          <w:numId w:val="2276"/>
        </w:numPr>
      </w:pPr>
      <w:r>
        <w:t xml:space="preserve">Marque au moins huit termes techniques du mémoire comme entrées d’index (chapitre 31), en utilisant</w:t>
      </w:r>
      <w:r>
        <w:t xml:space="preserve"> </w:t>
      </w:r>
      <w:r>
        <w:t xml:space="preserve">“Marquer tout”</w:t>
      </w:r>
      <w:r>
        <w:t xml:space="preserve"> </w:t>
      </w:r>
      <w:r>
        <w:t xml:space="preserve">à chaque fois, et en structurant au moins deux d’entre elles avec une sous-entrée.</w:t>
      </w:r>
    </w:p>
    <w:p>
      <w:pPr>
        <w:pStyle w:val="Compact"/>
        <w:numPr>
          <w:ilvl w:val="0"/>
          <w:numId w:val="2276"/>
        </w:numPr>
      </w:pPr>
      <w:r>
        <w:t xml:space="preserve">Génère l’index complet en toute fin de document.</w:t>
      </w:r>
    </w:p>
    <w:p>
      <w:pPr>
        <w:pStyle w:val="Compact"/>
        <w:numPr>
          <w:ilvl w:val="0"/>
          <w:numId w:val="2276"/>
        </w:numPr>
      </w:pPr>
      <w:r>
        <w:t xml:space="preserve">Reviens sur la page de sommaire réservée à l’étape 1, et génère la table des matières automatique (chapitre 28), avec au moins deux niveaux affichés.</w:t>
      </w:r>
    </w:p>
    <w:bookmarkEnd w:id="966"/>
    <w:bookmarkStart w:id="967" w:name="X998ce6b83e9bc1dd98a81e0bb8cab52c375223c"/>
    <w:p>
      <w:pPr>
        <w:pStyle w:val="Heading2"/>
      </w:pPr>
      <w:r>
        <w:t xml:space="preserve">Étape 7 — Relecture sans suivi des modifications, puis comparaison</w:t>
      </w:r>
    </w:p>
    <w:p>
      <w:pPr>
        <w:pStyle w:val="FirstParagraph"/>
      </w:pPr>
      <w:r>
        <w:t xml:space="preserve">📝 Actions de cette étape</w:t>
      </w:r>
    </w:p>
    <w:p>
      <w:pPr>
        <w:pStyle w:val="Compact"/>
        <w:numPr>
          <w:ilvl w:val="0"/>
          <w:numId w:val="2277"/>
        </w:numPr>
      </w:pPr>
      <w:r>
        <w:t xml:space="preserve">Enregistre une copie du mémoire nommée</w:t>
      </w:r>
      <w:r>
        <w:t xml:space="preserve"> </w:t>
      </w:r>
      <w:r>
        <w:t xml:space="preserve">“Memoire_Original.docx”</w:t>
      </w:r>
      <w:r>
        <w:t xml:space="preserve">.</w:t>
      </w:r>
    </w:p>
    <w:p>
      <w:pPr>
        <w:pStyle w:val="Compact"/>
        <w:numPr>
          <w:ilvl w:val="0"/>
          <w:numId w:val="2277"/>
        </w:numPr>
      </w:pPr>
      <w:r>
        <w:t xml:space="preserve">Sur une seconde copie, simule les corrections directes d’un directeur de mémoire n’ayant</w:t>
      </w:r>
      <w:r>
        <w:t xml:space="preserve"> </w:t>
      </w:r>
      <w:r>
        <w:rPr>
          <w:b/>
          <w:bCs/>
        </w:rPr>
        <w:t xml:space="preserve">pas</w:t>
      </w:r>
      <w:r>
        <w:t xml:space="preserve"> </w:t>
      </w:r>
      <w:r>
        <w:t xml:space="preserve">activé le suivi des modifications (chapitre 38) — apporte au moins cinq changements directement dans le texte, sans aucune marque de révision.</w:t>
      </w:r>
    </w:p>
    <w:p>
      <w:pPr>
        <w:pStyle w:val="Compact"/>
        <w:numPr>
          <w:ilvl w:val="0"/>
          <w:numId w:val="2277"/>
        </w:numPr>
      </w:pPr>
      <w:r>
        <w:t xml:space="preserve">Utilise</w:t>
      </w:r>
      <w:r>
        <w:t xml:space="preserve"> </w:t>
      </w:r>
      <w:r>
        <w:rPr>
          <w:b/>
          <w:bCs/>
        </w:rPr>
        <w:t xml:space="preserve">Comparer</w:t>
      </w:r>
      <w:r>
        <w:t xml:space="preserve"> </w:t>
      </w:r>
      <w:r>
        <w:t xml:space="preserve">(chapitre 40) entre les deux fichiers pour reconstituer automatiquement ces cinq modifications sous forme de marques de révision.</w:t>
      </w:r>
    </w:p>
    <w:p>
      <w:pPr>
        <w:pStyle w:val="Compact"/>
        <w:numPr>
          <w:ilvl w:val="0"/>
          <w:numId w:val="2277"/>
        </w:numPr>
      </w:pPr>
      <w:r>
        <w:t xml:space="preserve">Examine chaque modification reconstituée, accepte ou rejette-la en connaissance de cause.</w:t>
      </w:r>
    </w:p>
    <w:bookmarkEnd w:id="967"/>
    <w:bookmarkStart w:id="968" w:name="étape-8-validation-finale"/>
    <w:p>
      <w:pPr>
        <w:pStyle w:val="Heading2"/>
      </w:pPr>
      <w:r>
        <w:t xml:space="preserve">Étape 8 — Validation finale</w:t>
      </w:r>
    </w:p>
    <w:p>
      <w:pPr>
        <w:pStyle w:val="FirstParagraph"/>
      </w:pPr>
      <w:r>
        <w:t xml:space="preserve">📝 Actions de cette étape</w:t>
      </w:r>
    </w:p>
    <w:p>
      <w:pPr>
        <w:pStyle w:val="Compact"/>
        <w:numPr>
          <w:ilvl w:val="0"/>
          <w:numId w:val="2278"/>
        </w:numPr>
      </w:pPr>
      <w:r>
        <w:t xml:space="preserve">Ajoute une page de validation en toute fin de document, avec une ligne de signature (chapitre 43) au nom du directeur de mémoire.</w:t>
      </w:r>
    </w:p>
    <w:p>
      <w:pPr>
        <w:pStyle w:val="Compact"/>
        <w:numPr>
          <w:ilvl w:val="0"/>
          <w:numId w:val="2278"/>
        </w:numPr>
      </w:pPr>
      <w:r>
        <w:t xml:space="preserve">Actualise l’ensemble des champs du document (</w:t>
      </w:r>
      <w:r>
        <w:rPr>
          <w:rStyle w:val="VerbatimChar"/>
        </w:rPr>
        <w:t xml:space="preserve">Ctrl+A</w:t>
      </w:r>
      <w:r>
        <w:t xml:space="preserve"> </w:t>
      </w:r>
      <w:r>
        <w:t xml:space="preserve">puis</w:t>
      </w:r>
      <w:r>
        <w:t xml:space="preserve"> </w:t>
      </w:r>
      <w:r>
        <w:rPr>
          <w:rStyle w:val="VerbatimChar"/>
        </w:rPr>
        <w:t xml:space="preserve">F9</w:t>
      </w:r>
      <w:r>
        <w:t xml:space="preserve">, chapitre 27) : table des matières, index, tables des illustrations, renvois, numéros de page.</w:t>
      </w:r>
    </w:p>
    <w:p>
      <w:pPr>
        <w:pStyle w:val="Compact"/>
        <w:numPr>
          <w:ilvl w:val="0"/>
          <w:numId w:val="2278"/>
        </w:numPr>
      </w:pPr>
      <w:r>
        <w:t xml:space="preserve">Vérifie l’accessibilité (chapitre 46) et exporte le mémoire final en PDF avec signets basés sur les titres (chapitre 45).</w:t>
      </w:r>
    </w:p>
    <w:bookmarkEnd w:id="968"/>
    <w:bookmarkStart w:id="969" w:name="grille-dauto-évaluation-finale-1"/>
    <w:p>
      <w:pPr>
        <w:pStyle w:val="Heading2"/>
      </w:pPr>
      <w:r>
        <w:t xml:space="preserve">Grille d’auto-évaluation finale</w:t>
      </w:r>
    </w:p>
    <w:p>
      <w:pPr>
        <w:pStyle w:val="FirstParagraph"/>
      </w:pPr>
      <w:r>
        <w:t xml:space="preserve">✅ Vérifie chaque exigence du cahier des charges avant de considérer le projet terminé</w:t>
      </w:r>
    </w:p>
    <w:p>
      <w:pPr>
        <w:pStyle w:val="BodyText"/>
      </w:pPr>
      <w:r>
        <w:t xml:space="preserve">☐ Les pages préliminaires sont numérotées en chiffres romains, le corps en chiffres arabes redémarrant à 1.</w:t>
      </w:r>
    </w:p>
    <w:p>
      <w:pPr>
        <w:pStyle w:val="BodyText"/>
      </w:pPr>
      <w:r>
        <w:t xml:space="preserve">☐ Chaque chapitre démarre sur une page impaire, via un saut de section approprié.</w:t>
      </w:r>
    </w:p>
    <w:p>
      <w:pPr>
        <w:pStyle w:val="BodyText"/>
      </w:pPr>
      <w:r>
        <w:t xml:space="preserve">☐ Les en-têtes alternent correctement entre pages paires et impaires.</w:t>
      </w:r>
    </w:p>
    <w:p>
      <w:pPr>
        <w:pStyle w:val="BodyText"/>
      </w:pPr>
      <w:r>
        <w:t xml:space="preserve">☐ Au moins six sources de trois types différents sont citées, avec une bibliographie complète en style APA.</w:t>
      </w:r>
    </w:p>
    <w:p>
      <w:pPr>
        <w:pStyle w:val="BodyText"/>
      </w:pPr>
      <w:r>
        <w:t xml:space="preserve">☐ Au moins trois notes de bas de page apportent des précisions complémentaires.</w:t>
      </w:r>
    </w:p>
    <w:p>
      <w:pPr>
        <w:pStyle w:val="BodyText"/>
      </w:pPr>
      <w:r>
        <w:t xml:space="preserve">☐ Un index d’au moins huit termes, avec au moins deux sous-entrées, est généré.</w:t>
      </w:r>
    </w:p>
    <w:p>
      <w:pPr>
        <w:pStyle w:val="BodyText"/>
      </w:pPr>
      <w:r>
        <w:t xml:space="preserve">☐ Deux figures et un tableau sont légendés, recensés dans des tables des illustrations distinctes.</w:t>
      </w:r>
    </w:p>
    <w:p>
      <w:pPr>
        <w:pStyle w:val="BodyText"/>
      </w:pPr>
      <w:r>
        <w:t xml:space="preserve">☐ Au moins un renvoi dynamique vers une figure fonctionne correctement.</w:t>
      </w:r>
    </w:p>
    <w:p>
      <w:pPr>
        <w:pStyle w:val="BodyText"/>
      </w:pPr>
      <w:r>
        <w:t xml:space="preserve">☐ Une comparaison de documents a permis de reconstituer les corrections d’un relecteur n’ayant pas utilisé le suivi des modifications.</w:t>
      </w:r>
    </w:p>
    <w:p>
      <w:pPr>
        <w:pStyle w:val="BodyText"/>
      </w:pPr>
      <w:r>
        <w:t xml:space="preserve">☐ Une page de validation avec ligne de signature clôt le mémoire.</w:t>
      </w:r>
    </w:p>
    <w:p>
      <w:pPr>
        <w:pStyle w:val="BodyText"/>
      </w:pPr>
      <w:r>
        <w:t xml:space="preserve">☐ Tous les champs ont été actualisés avant l’export final.</w:t>
      </w:r>
    </w:p>
    <w:p>
      <w:pPr>
        <w:pStyle w:val="BodyText"/>
      </w:pPr>
      <w:r>
        <w:t xml:space="preserve">☐ Le PDF final a été vérifié pour l’accessibilité et exporté avec ses signets.</w:t>
      </w:r>
    </w:p>
    <w:bookmarkEnd w:id="969"/>
    <w:bookmarkStart w:id="970" w:name="pour-aller-plus-loin-1"/>
    <w:p>
      <w:pPr>
        <w:pStyle w:val="Heading2"/>
      </w:pPr>
      <w:r>
        <w:t xml:space="preserve">Pour aller plus loin</w:t>
      </w:r>
    </w:p>
    <w:p>
      <w:pPr>
        <w:pStyle w:val="FirstParagraph"/>
      </w:pPr>
      <w:r>
        <w:t xml:space="preserve">🏆 Variante — utiliser le mode Plan pour réorganiser les chapitres</w:t>
      </w:r>
      <w:r>
        <w:t xml:space="preserve"> </w:t>
      </w:r>
      <w:r>
        <w:t xml:space="preserve">Une fois le mémoire rédigé, utilise le mode Plan (chapitre 33) pour inverser l’ordre de deux chapitres entiers, en vérifiant que chaque saut de section</w:t>
      </w:r>
      <w:r>
        <w:t xml:space="preserve"> </w:t>
      </w:r>
      <w:r>
        <w:t xml:space="preserve">“Page impaire”</w:t>
      </w:r>
      <w:r>
        <w:t xml:space="preserve"> </w:t>
      </w:r>
      <w:r>
        <w:t xml:space="preserve">associé à chaque chapitre continue de fonctionner correctement après ce déplacement.</w:t>
      </w:r>
    </w:p>
    <w:p>
      <w:pPr>
        <w:pStyle w:val="BodyText"/>
      </w:pPr>
      <w:r>
        <w:t xml:space="preserve">🏆 Variante — changer de style de citation à la dernière minute</w:t>
      </w:r>
      <w:r>
        <w:t xml:space="preserve"> </w:t>
      </w:r>
      <w:r>
        <w:t xml:space="preserve">Simule une demande de dernière minute du jury exigeant le style Chicago plutôt qu’APA (chapitre 30, section 30.5). Change le style dans le menu déroulant et vérifie que toutes les citations et la bibliographie se reforment automatiquement, sans reconstruction manuelle.</w:t>
      </w:r>
    </w:p>
    <w:p>
      <w:r>
        <w:pict>
          <v:rect style="width:0;height:1.5pt" o:hralign="center" o:hrstd="t" o:hr="t"/>
        </w:pict>
      </w:r>
    </w:p>
    <w:p>
      <w:pPr>
        <w:pStyle w:val="FirstParagraph"/>
      </w:pPr>
      <w:r>
        <w:rPr>
          <w:i/>
          <w:iCs/>
        </w:rPr>
        <w:t xml:space="preserve">Chapitre suivant : Projet 3 — campagne de publipostage pour une organisation, un troisième scénario complet mobilisant cette fois particulièrement l’automatisation de la Partie 9.</w:t>
      </w:r>
    </w:p>
    <w:p>
      <w:pPr>
        <w:pStyle w:val="BodyText"/>
      </w:pPr>
      <w:r>
        <w:t xml:space="preserve">CHAPITRE 52</w:t>
      </w:r>
    </w:p>
    <w:bookmarkEnd w:id="970"/>
    <w:bookmarkEnd w:id="971"/>
    <w:bookmarkStart w:id="982" w:name="X3809f8429bde0376931841ce9b68aceb35730f9"/>
    <w:p>
      <w:pPr>
        <w:pStyle w:val="Heading1"/>
      </w:pPr>
      <w:r>
        <w:t xml:space="preserve">Projet 3 — Campagne de publipostage pour une organisation</w:t>
      </w:r>
    </w:p>
    <w:p>
      <w:pPr>
        <w:pStyle w:val="FirstParagraph"/>
      </w:pPr>
      <w:r>
        <w:t xml:space="preserve">🎯 Objectifs pédagogiques</w:t>
      </w:r>
      <w:r>
        <w:t xml:space="preserve"> </w:t>
      </w:r>
      <w:r>
        <w:t xml:space="preserve">Ce troisième et dernier projet fil rouge mobilise particulièrement l’automatisation de la Partie 9. À la fin de ce chapitre, tu sauras concevoir et exécuter une campagne de publipostage complète — lettre personnalisée avec contenu conditionnel, étiquettes d’adresse, composants réutilisables, et une macro automatisant une étape finale répétitive — pour une organisation réelle ou fictive de ton choix.</w:t>
      </w:r>
    </w:p>
    <w:p>
      <w:pPr>
        <w:pStyle w:val="BodyText"/>
      </w:pPr>
      <w:r>
        <w:rPr>
          <w:b/>
          <w:bCs/>
        </w:rPr>
        <w:t xml:space="preserve">Ce chapitre ne comporte pas de matrice de compétences MOS dédiée</w:t>
      </w:r>
      <w:r>
        <w:t xml:space="preserve"> </w:t>
      </w:r>
      <w:r>
        <w:t xml:space="preserve">: il mobilise en pratique les objectifs déjà couverts, en particulier ceux du domaine Expert 4.3 (Perform mail merges) et 3.1/4.2 (QuickParts, macros). Voir</w:t>
      </w:r>
      <w:r>
        <w:t xml:space="preserve"> </w:t>
      </w:r>
      <w:r>
        <w:rPr>
          <w:rStyle w:val="VerbatimChar"/>
        </w:rPr>
        <w:t xml:space="preserve">assets/mos-objectifs.md</w:t>
      </w:r>
      <w:r>
        <w:t xml:space="preserve">.</w:t>
      </w:r>
    </w:p>
    <w:p>
      <w:pPr>
        <w:pStyle w:val="BodyText"/>
      </w:pPr>
      <w:r>
        <w:rPr>
          <w:b/>
          <w:bCs/>
        </w:rPr>
        <w:t xml:space="preserve">Prérequis</w:t>
      </w:r>
      <w:r>
        <w:t xml:space="preserve"> </w:t>
      </w:r>
      <w:r>
        <w:t xml:space="preserve">: chapitres 50 et 51 (premiers projets), et en particulier les chapitres 34 à 37 (Partie 9, publipostage et automatisation).</w:t>
      </w:r>
    </w:p>
    <w:p>
      <w:pPr>
        <w:pStyle w:val="BodyText"/>
      </w:pPr>
      <w:r>
        <w:t xml:space="preserve">🎬 Cahier des charges du projet</w:t>
      </w:r>
      <w:r>
        <w:t xml:space="preserve"> </w:t>
      </w:r>
      <w:r>
        <w:t xml:space="preserve">L’ONG lance sa campagne annuelle de sollicitation de dons. La coordonnatrice te confie l’ensemble du processus, avec ces exigences précises :</w:t>
      </w:r>
    </w:p>
    <w:p>
      <w:pPr>
        <w:pStyle w:val="Compact"/>
        <w:numPr>
          <w:ilvl w:val="0"/>
          <w:numId w:val="2279"/>
        </w:numPr>
      </w:pPr>
      <w:r>
        <w:t xml:space="preserve">Une liste de donateurs (minimum 8 lignes de test) avec Civilité, Nom, Prénom, Montant du dernier don, Catégorie (</w:t>
      </w:r>
      <w:r>
        <w:t xml:space="preserve">“Particulier”</w:t>
      </w:r>
      <w:r>
        <w:t xml:space="preserve">,</w:t>
      </w:r>
      <w:r>
        <w:t xml:space="preserve"> </w:t>
      </w:r>
      <w:r>
        <w:t xml:space="preserve">“Entreprise”</w:t>
      </w:r>
      <w:r>
        <w:t xml:space="preserve">,</w:t>
      </w:r>
      <w:r>
        <w:t xml:space="preserve"> </w:t>
      </w:r>
      <w:r>
        <w:t xml:space="preserve">“Fondation”</w:t>
      </w:r>
      <w:r>
        <w:t xml:space="preserve">).</w:t>
      </w:r>
    </w:p>
    <w:p>
      <w:pPr>
        <w:pStyle w:val="Compact"/>
        <w:numPr>
          <w:ilvl w:val="0"/>
          <w:numId w:val="2279"/>
        </w:numPr>
      </w:pPr>
      <w:r>
        <w:t xml:space="preserve">Une lettre type utilisant le thème et au moins un style personnalisé déjà construits au Projet 1 (chapitre 50), ou reconstruits pour ce projet si besoin.</w:t>
      </w:r>
    </w:p>
    <w:p>
      <w:pPr>
        <w:pStyle w:val="Compact"/>
        <w:numPr>
          <w:ilvl w:val="0"/>
          <w:numId w:val="2279"/>
        </w:numPr>
      </w:pPr>
      <w:r>
        <w:t xml:space="preserve">Un bloc d’adresse et une ligne de salutation avec une formule de repli correcte pour les données incomplètes.</w:t>
      </w:r>
    </w:p>
    <w:p>
      <w:pPr>
        <w:pStyle w:val="Compact"/>
        <w:numPr>
          <w:ilvl w:val="0"/>
          <w:numId w:val="2279"/>
        </w:numPr>
      </w:pPr>
      <w:r>
        <w:t xml:space="preserve">Un paragraphe de remerciement conditionnel : un texte différent selon que le donateur a donné plus ou moins d’un seuil défini (par exemple 500 unités monétaires).</w:t>
      </w:r>
    </w:p>
    <w:p>
      <w:pPr>
        <w:pStyle w:val="Compact"/>
        <w:numPr>
          <w:ilvl w:val="0"/>
          <w:numId w:val="2279"/>
        </w:numPr>
      </w:pPr>
      <w:r>
        <w:t xml:space="preserve">Un composant QuickPart réutilisable pour la formule de politesse finale.</w:t>
      </w:r>
    </w:p>
    <w:p>
      <w:pPr>
        <w:pStyle w:val="Compact"/>
        <w:numPr>
          <w:ilvl w:val="0"/>
          <w:numId w:val="2279"/>
        </w:numPr>
      </w:pPr>
      <w:r>
        <w:t xml:space="preserve">Une vérification par aperçu d’au moins trois destinataires aux profils différents (un nom court, un nom long, une catégorie</w:t>
      </w:r>
      <w:r>
        <w:t xml:space="preserve"> </w:t>
      </w:r>
      <w:r>
        <w:t xml:space="preserve">“Entreprise”</w:t>
      </w:r>
      <w:r>
        <w:t xml:space="preserve"> </w:t>
      </w:r>
      <w:r>
        <w:t xml:space="preserve">sans champ de civilité).</w:t>
      </w:r>
    </w:p>
    <w:p>
      <w:pPr>
        <w:pStyle w:val="Compact"/>
        <w:numPr>
          <w:ilvl w:val="0"/>
          <w:numId w:val="2279"/>
        </w:numPr>
      </w:pPr>
      <w:r>
        <w:t xml:space="preserve">Un document final regroupant toutes les lettres personnalisées.</w:t>
      </w:r>
    </w:p>
    <w:p>
      <w:pPr>
        <w:pStyle w:val="Compact"/>
        <w:numPr>
          <w:ilvl w:val="0"/>
          <w:numId w:val="2279"/>
        </w:numPr>
      </w:pPr>
      <w:r>
        <w:t xml:space="preserve">Des étiquettes d’adresse générées à partir de la même liste de donateurs.</w:t>
      </w:r>
    </w:p>
    <w:p>
      <w:pPr>
        <w:pStyle w:val="Compact"/>
        <w:numPr>
          <w:ilvl w:val="0"/>
          <w:numId w:val="2279"/>
        </w:numPr>
      </w:pPr>
      <w:r>
        <w:t xml:space="preserve">Une macro automatisant l’actualisation et la vérification finale du document de fusion avant impression.</w:t>
      </w:r>
    </w:p>
    <w:p>
      <w:pPr>
        <w:pStyle w:val="Compact"/>
        <w:numPr>
          <w:ilvl w:val="0"/>
          <w:numId w:val="2279"/>
        </w:numPr>
      </w:pPr>
      <w:r>
        <w:t xml:space="preserve">Une inspection du document avant tout envoi réel.</w:t>
      </w:r>
    </w:p>
    <w:p>
      <w:pPr>
        <w:pStyle w:val="FirstParagraph"/>
      </w:pPr>
      <w:r>
        <w:t xml:space="preserve">Adapte les noms et montants à ton propre contexte si tu préfères un scénario différent, tant que chaque exigence structurelle est respectée.</w:t>
      </w:r>
    </w:p>
    <w:bookmarkStart w:id="972" w:name="étape-1-préparer-la-liste-de-donateurs"/>
    <w:p>
      <w:pPr>
        <w:pStyle w:val="Heading2"/>
      </w:pPr>
      <w:r>
        <w:t xml:space="preserve">Étape 1 — Préparer la liste de donateurs</w:t>
      </w:r>
    </w:p>
    <w:p>
      <w:pPr>
        <w:pStyle w:val="FirstParagraph"/>
      </w:pPr>
      <w:r>
        <w:t xml:space="preserve">📝 Actions de cette étape</w:t>
      </w:r>
    </w:p>
    <w:p>
      <w:pPr>
        <w:pStyle w:val="Compact"/>
        <w:numPr>
          <w:ilvl w:val="0"/>
          <w:numId w:val="2280"/>
        </w:numPr>
      </w:pPr>
      <w:r>
        <w:t xml:space="preserve">Crée un classeur Excel de test avec les colonnes Civilité, Nom, Prénom, Montant, Catégorie, et au moins huit lignes de donateurs fictifs aux profils variés (inclus volontairement : un nom très long, une ligne</w:t>
      </w:r>
      <w:r>
        <w:t xml:space="preserve"> </w:t>
      </w:r>
      <w:r>
        <w:t xml:space="preserve">“Entreprise”</w:t>
      </w:r>
      <w:r>
        <w:t xml:space="preserve"> </w:t>
      </w:r>
      <w:r>
        <w:t xml:space="preserve">sans civilité pertinente, un montant élevé et un montant faible).</w:t>
      </w:r>
    </w:p>
    <w:p>
      <w:pPr>
        <w:pStyle w:val="Compact"/>
        <w:numPr>
          <w:ilvl w:val="0"/>
          <w:numId w:val="2280"/>
        </w:numPr>
      </w:pPr>
      <w:r>
        <w:t xml:space="preserve">Enregistre ce classeur, il servira de source de données pour toute la suite du projet.</w:t>
      </w:r>
    </w:p>
    <w:bookmarkEnd w:id="972"/>
    <w:bookmarkStart w:id="973" w:name="étape-2-construire-la-lettre-type"/>
    <w:p>
      <w:pPr>
        <w:pStyle w:val="Heading2"/>
      </w:pPr>
      <w:r>
        <w:t xml:space="preserve">Étape 2 — Construire la lettre type</w:t>
      </w:r>
    </w:p>
    <w:p>
      <w:pPr>
        <w:pStyle w:val="FirstParagraph"/>
      </w:pPr>
      <w:r>
        <w:t xml:space="preserve">📝 Actions de cette étape</w:t>
      </w:r>
    </w:p>
    <w:p>
      <w:pPr>
        <w:pStyle w:val="Compact"/>
        <w:numPr>
          <w:ilvl w:val="0"/>
          <w:numId w:val="2281"/>
        </w:numPr>
      </w:pPr>
      <w:r>
        <w:t xml:space="preserve">Ouvre un nouveau document, applique le thème et au moins un style personnalisé du Projet 1 (chapitre 18, chapitre 17) — ou recrée rapidement un thème simple si tu abordes ce projet indépendamment.</w:t>
      </w:r>
    </w:p>
    <w:p>
      <w:pPr>
        <w:pStyle w:val="Compact"/>
        <w:numPr>
          <w:ilvl w:val="0"/>
          <w:numId w:val="2281"/>
        </w:numPr>
      </w:pPr>
      <w:r>
        <w:t xml:space="preserve">Rédige le corps de la lettre de remerciement, en laissant les emplacements personnalisés à compléter à l’étape suivante.</w:t>
      </w:r>
    </w:p>
    <w:p>
      <w:pPr>
        <w:pStyle w:val="Compact"/>
        <w:numPr>
          <w:ilvl w:val="0"/>
          <w:numId w:val="2281"/>
        </w:numPr>
      </w:pPr>
      <w:r>
        <w:t xml:space="preserve">Sélectionne le paragraphe de formule de politesse finale, enregistre-le comme composant QuickPart (chapitre 35) nommé</w:t>
      </w:r>
      <w:r>
        <w:t xml:space="preserve"> </w:t>
      </w:r>
      <w:r>
        <w:t xml:space="preserve">“Politesse ONG”</w:t>
      </w:r>
      <w:r>
        <w:t xml:space="preserve">, réutilisable pour toute future correspondance de l’organisation.</w:t>
      </w:r>
    </w:p>
    <w:bookmarkEnd w:id="973"/>
    <w:bookmarkStart w:id="974" w:name="Xa43546ab2d236ffacb62f8fccca259b479ee986"/>
    <w:p>
      <w:pPr>
        <w:pStyle w:val="Heading2"/>
      </w:pPr>
      <w:r>
        <w:t xml:space="preserve">Étape 3 — Connecter la source de données et insérer les champs</w:t>
      </w:r>
    </w:p>
    <w:p>
      <w:pPr>
        <w:pStyle w:val="FirstParagraph"/>
      </w:pPr>
      <w:r>
        <w:t xml:space="preserve">📝 Actions de cette étape</w:t>
      </w:r>
    </w:p>
    <w:p>
      <w:pPr>
        <w:pStyle w:val="Compact"/>
        <w:numPr>
          <w:ilvl w:val="0"/>
          <w:numId w:val="2282"/>
        </w:numPr>
      </w:pPr>
      <w:r>
        <w:t xml:space="preserve">Démarre la fusion et le publipostage en mode</w:t>
      </w:r>
      <w:r>
        <w:t xml:space="preserve"> </w:t>
      </w:r>
      <w:r>
        <w:t xml:space="preserve">“Lettres”</w:t>
      </w:r>
      <w:r>
        <w:t xml:space="preserve"> </w:t>
      </w:r>
      <w:r>
        <w:t xml:space="preserve">(chapitre 34), connecte le classeur Excel de l’étape 1.</w:t>
      </w:r>
    </w:p>
    <w:p>
      <w:pPr>
        <w:pStyle w:val="Compact"/>
        <w:numPr>
          <w:ilvl w:val="0"/>
          <w:numId w:val="2282"/>
        </w:numPr>
      </w:pPr>
      <w:r>
        <w:t xml:space="preserve">Insère un Bloc d’adresse, puis une Ligne de salutation avec une formule de repli explicite (</w:t>
      </w:r>
      <w:r>
        <w:t xml:space="preserve">“Cher(ère) Ami(e)”</w:t>
      </w:r>
      <w:r>
        <w:t xml:space="preserve">) pour les données incomplètes.</w:t>
      </w:r>
    </w:p>
    <w:p>
      <w:pPr>
        <w:pStyle w:val="Compact"/>
        <w:numPr>
          <w:ilvl w:val="0"/>
          <w:numId w:val="2282"/>
        </w:numPr>
      </w:pPr>
      <w:r>
        <w:t xml:space="preserve">Dans le corps du texte, insère un champ de fusion individuel pour le montant du dernier don.</w:t>
      </w:r>
    </w:p>
    <w:bookmarkEnd w:id="974"/>
    <w:bookmarkStart w:id="975" w:name="étape-4-le-paragraphe-conditionnel"/>
    <w:p>
      <w:pPr>
        <w:pStyle w:val="Heading2"/>
      </w:pPr>
      <w:r>
        <w:t xml:space="preserve">Étape 4 — Le paragraphe conditionnel</w:t>
      </w:r>
    </w:p>
    <w:p>
      <w:pPr>
        <w:pStyle w:val="FirstParagraph"/>
      </w:pPr>
      <w:r>
        <w:t xml:space="preserve">📝 Actions de cette étape</w:t>
      </w:r>
    </w:p>
    <w:p>
      <w:pPr>
        <w:pStyle w:val="Compact"/>
        <w:numPr>
          <w:ilvl w:val="0"/>
          <w:numId w:val="2283"/>
        </w:numPr>
      </w:pPr>
      <w:r>
        <w:t xml:space="preserve">Place le point d’insertion à l’endroit du paragraphe de remerciement personnalisé.</w:t>
      </w:r>
    </w:p>
    <w:p>
      <w:pPr>
        <w:pStyle w:val="Compact"/>
        <w:numPr>
          <w:ilvl w:val="0"/>
          <w:numId w:val="2283"/>
        </w:numPr>
      </w:pPr>
      <w:r>
        <w:t xml:space="preserve">Onglet Publipostage, groupe Champs d’écriture et d’insertion, clique sur</w:t>
      </w:r>
      <w:r>
        <w:t xml:space="preserve"> </w:t>
      </w:r>
      <w:r>
        <w:rPr>
          <w:b/>
          <w:bCs/>
        </w:rPr>
        <w:t xml:space="preserve">Règles</w:t>
      </w:r>
      <w:r>
        <w:t xml:space="preserve">, choisis</w:t>
      </w:r>
      <w:r>
        <w:t xml:space="preserve"> </w:t>
      </w:r>
      <w:r>
        <w:rPr>
          <w:b/>
          <w:bCs/>
        </w:rPr>
        <w:t xml:space="preserve">“Si…Alors…Sinon…”</w:t>
      </w:r>
      <w:r>
        <w:t xml:space="preserve">.</w:t>
      </w:r>
    </w:p>
    <w:p>
      <w:pPr>
        <w:pStyle w:val="Compact"/>
        <w:numPr>
          <w:ilvl w:val="0"/>
          <w:numId w:val="2283"/>
        </w:numPr>
      </w:pPr>
      <w:r>
        <w:t xml:space="preserve">Configure la condition :</w:t>
      </w:r>
      <w:r>
        <w:t xml:space="preserve"> </w:t>
      </w:r>
      <w:r>
        <w:t xml:space="preserve">“Champ Montant”</w:t>
      </w:r>
      <w:r>
        <w:t xml:space="preserve"> </w:t>
      </w:r>
      <w:r>
        <w:t xml:space="preserve">“Supérieur ou égal à”</w:t>
      </w:r>
      <w:r>
        <w:t xml:space="preserve"> </w:t>
      </w:r>
      <w:r>
        <w:t xml:space="preserve">“500”</w:t>
      </w:r>
      <w:r>
        <w:t xml:space="preserve">, texte à insérer si vrai (</w:t>
      </w:r>
      <w:r>
        <w:t xml:space="preserve">“Votre générosité exceptionnelle a un impact direct sur nos programmes…”</w:t>
      </w:r>
      <w:r>
        <w:t xml:space="preserve">), texte à insérer sinon (</w:t>
      </w:r>
      <w:r>
        <w:t xml:space="preserve">“Votre soutien fidèle continue de faire la différence…”</w:t>
      </w:r>
      <w:r>
        <w:t xml:space="preserve">).</w:t>
      </w:r>
    </w:p>
    <w:p>
      <w:pPr>
        <w:pStyle w:val="Compact"/>
        <w:numPr>
          <w:ilvl w:val="0"/>
          <w:numId w:val="2283"/>
        </w:numPr>
      </w:pPr>
      <w:r>
        <w:t xml:space="preserve">Valide : ce champ conditionnel adaptera automatiquement le texte affiché selon le montant réel de chaque destinataire lors de la fusion.</w:t>
      </w:r>
    </w:p>
    <w:p>
      <w:pPr>
        <w:pStyle w:val="FirstParagraph"/>
      </w:pPr>
      <w:r>
        <w:t xml:space="preserve">💡 Renvoi</w:t>
      </w:r>
      <w:r>
        <w:t xml:space="preserve"> </w:t>
      </w:r>
      <w:r>
        <w:t xml:space="preserve">Ce champ conditionnel a déjà été évoqué comme astuce experte au chapitre 34 — ce projet t’en fait maintenant l’usage concret.</w:t>
      </w:r>
    </w:p>
    <w:bookmarkEnd w:id="975"/>
    <w:bookmarkStart w:id="976" w:name="Xda1374a88f8fe28ecedf4090ae66fc69d53ca3e"/>
    <w:p>
      <w:pPr>
        <w:pStyle w:val="Heading2"/>
      </w:pPr>
      <w:r>
        <w:t xml:space="preserve">Étape 5 — Prévisualiser des cas particuliers</w:t>
      </w:r>
    </w:p>
    <w:p>
      <w:pPr>
        <w:pStyle w:val="FirstParagraph"/>
      </w:pPr>
      <w:r>
        <w:t xml:space="preserve">📝 Actions de cette étape</w:t>
      </w:r>
    </w:p>
    <w:p>
      <w:pPr>
        <w:pStyle w:val="Compact"/>
        <w:numPr>
          <w:ilvl w:val="0"/>
          <w:numId w:val="2284"/>
        </w:numPr>
      </w:pPr>
      <w:r>
        <w:t xml:space="preserve">Active l’aperçu des résultats (chapitre 34), navigue spécifiquement vers le donateur au nom très long, celui de catégorie</w:t>
      </w:r>
      <w:r>
        <w:t xml:space="preserve"> </w:t>
      </w:r>
      <w:r>
        <w:t xml:space="preserve">“Entreprise”</w:t>
      </w:r>
      <w:r>
        <w:t xml:space="preserve">, et celui au montant le plus élevé.</w:t>
      </w:r>
    </w:p>
    <w:p>
      <w:pPr>
        <w:pStyle w:val="Compact"/>
        <w:numPr>
          <w:ilvl w:val="0"/>
          <w:numId w:val="2284"/>
        </w:numPr>
      </w:pPr>
      <w:r>
        <w:t xml:space="preserve">Vérifie, pour chacun, que la mise en page reste correcte (le nom long ne déborde pas de façon disgracieuse), que la ligne de salutation reste appropriée, et que le paragraphe conditionnel affiche bien le bon texte selon le montant.</w:t>
      </w:r>
    </w:p>
    <w:p>
      <w:pPr>
        <w:pStyle w:val="Compact"/>
        <w:numPr>
          <w:ilvl w:val="0"/>
          <w:numId w:val="2284"/>
        </w:numPr>
      </w:pPr>
      <w:r>
        <w:t xml:space="preserve">Corrige la lettre type si un cas particulier révèle un problème, puis revérifie.</w:t>
      </w:r>
    </w:p>
    <w:bookmarkEnd w:id="976"/>
    <w:bookmarkStart w:id="977" w:name="X9e8a77362ad383b4ab73bf1e27605f39108e284"/>
    <w:p>
      <w:pPr>
        <w:pStyle w:val="Heading2"/>
      </w:pPr>
      <w:r>
        <w:t xml:space="preserve">Étape 6 — Terminer la fusion et générer les étiquettes</w:t>
      </w:r>
    </w:p>
    <w:p>
      <w:pPr>
        <w:pStyle w:val="FirstParagraph"/>
      </w:pPr>
      <w:r>
        <w:t xml:space="preserve">📝 Actions de cette étape</w:t>
      </w:r>
    </w:p>
    <w:p>
      <w:pPr>
        <w:pStyle w:val="Compact"/>
        <w:numPr>
          <w:ilvl w:val="0"/>
          <w:numId w:val="2285"/>
        </w:numPr>
      </w:pPr>
      <w:r>
        <w:t xml:space="preserve">Termine la fusion en choisissant</w:t>
      </w:r>
      <w:r>
        <w:t xml:space="preserve"> </w:t>
      </w:r>
      <w:r>
        <w:t xml:space="preserve">“Modifier des documents individuels”</w:t>
      </w:r>
      <w:r>
        <w:t xml:space="preserve"> </w:t>
      </w:r>
      <w:r>
        <w:t xml:space="preserve">(chapitre 34), pour obtenir un document unique contenant toutes les lettres personnalisées.</w:t>
      </w:r>
    </w:p>
    <w:p>
      <w:pPr>
        <w:pStyle w:val="Compact"/>
        <w:numPr>
          <w:ilvl w:val="0"/>
          <w:numId w:val="2285"/>
        </w:numPr>
      </w:pPr>
      <w:r>
        <w:t xml:space="preserve">Dans un nouveau document séparé, démarre une seconde fusion en mode</w:t>
      </w:r>
      <w:r>
        <w:t xml:space="preserve"> </w:t>
      </w:r>
      <w:r>
        <w:t xml:space="preserve">“Étiquettes”</w:t>
      </w:r>
      <w:r>
        <w:t xml:space="preserve">, reconnecte la même source de données Excel, insère un Bloc d’adresse, et termine la fusion pour obtenir la planche d’étiquettes complète.</w:t>
      </w:r>
    </w:p>
    <w:bookmarkEnd w:id="977"/>
    <w:bookmarkStart w:id="978" w:name="Xda368393a20de147577afed1ab8eb7cd00286c2"/>
    <w:p>
      <w:pPr>
        <w:pStyle w:val="Heading2"/>
      </w:pPr>
      <w:r>
        <w:t xml:space="preserve">Étape 7 — Automatiser la vérification finale par macro</w:t>
      </w:r>
    </w:p>
    <w:p>
      <w:pPr>
        <w:pStyle w:val="FirstParagraph"/>
      </w:pPr>
      <w:r>
        <w:t xml:space="preserve">📝 Actions de cette étape</w:t>
      </w:r>
    </w:p>
    <w:p>
      <w:pPr>
        <w:pStyle w:val="Compact"/>
        <w:numPr>
          <w:ilvl w:val="0"/>
          <w:numId w:val="2286"/>
        </w:numPr>
      </w:pPr>
      <w:r>
        <w:t xml:space="preserve">Sur le document de fusion final (toutes les lettres), ouvre l’éditeur Visual Basic (chapitre 37,</w:t>
      </w:r>
      <w:r>
        <w:t xml:space="preserve"> </w:t>
      </w:r>
      <w:r>
        <w:rPr>
          <w:rStyle w:val="VerbatimChar"/>
        </w:rPr>
        <w:t xml:space="preserve">Alt+F11</w:t>
      </w:r>
      <w:r>
        <w:t xml:space="preserve">).</w:t>
      </w:r>
    </w:p>
    <w:p>
      <w:pPr>
        <w:pStyle w:val="Compact"/>
        <w:numPr>
          <w:ilvl w:val="0"/>
          <w:numId w:val="2286"/>
        </w:numPr>
      </w:pPr>
      <w:r>
        <w:t xml:space="preserve">Écris une macro qui actualise tous les champs du document, puis compte et affiche le nombre de pages du document final via un message :</w:t>
      </w:r>
    </w:p>
    <w:p>
      <w:pPr>
        <w:pStyle w:val="SourceCode"/>
      </w:pPr>
      <w:r>
        <w:rPr>
          <w:rStyle w:val="KeywordTok"/>
        </w:rPr>
        <w:t xml:space="preserve">Sub </w:t>
      </w:r>
      <w:r>
        <w:rPr>
          <w:rStyle w:val="NormalTok"/>
        </w:rPr>
        <w:t xml:space="preserve">VerifierDocumentFusion()</w:t>
      </w:r>
      <w:r>
        <w:br/>
      </w:r>
      <w:r>
        <w:rPr>
          <w:rStyle w:val="NormalTok"/>
        </w:rPr>
        <w:t xml:space="preserve">    ActiveDocument.Fields.Update</w:t>
      </w:r>
      <w:r>
        <w:br/>
      </w:r>
      <w:r>
        <w:rPr>
          <w:rStyle w:val="NormalTok"/>
        </w:rPr>
        <w:t xml:space="preserve">    </w:t>
      </w:r>
      <w:r>
        <w:rPr>
          <w:rStyle w:val="KeywordTok"/>
        </w:rPr>
        <w:t xml:space="preserve">Dim</w:t>
      </w:r>
      <w:r>
        <w:rPr>
          <w:rStyle w:val="NormalTok"/>
        </w:rPr>
        <w:t xml:space="preserve"> nbPages </w:t>
      </w:r>
      <w:r>
        <w:rPr>
          <w:rStyle w:val="KeywordTok"/>
        </w:rPr>
        <w:t xml:space="preserve">As</w:t>
      </w:r>
      <w:r>
        <w:rPr>
          <w:rStyle w:val="NormalTok"/>
        </w:rPr>
        <w:t xml:space="preserve"> </w:t>
      </w:r>
      <w:r>
        <w:rPr>
          <w:rStyle w:val="DataTypeTok"/>
        </w:rPr>
        <w:t xml:space="preserve">Integer</w:t>
      </w:r>
      <w:r>
        <w:br/>
      </w:r>
      <w:r>
        <w:rPr>
          <w:rStyle w:val="NormalTok"/>
        </w:rPr>
        <w:t xml:space="preserve">    nbPages = ActiveDocument.ComputeStatistics(wdStatisticPages)</w:t>
      </w:r>
      <w:r>
        <w:br/>
      </w:r>
      <w:r>
        <w:rPr>
          <w:rStyle w:val="NormalTok"/>
        </w:rPr>
        <w:t xml:space="preserve">    MsgBox </w:t>
      </w:r>
      <w:r>
        <w:rPr>
          <w:rStyle w:val="StringTok"/>
        </w:rPr>
        <w:t xml:space="preserve">"Document de fusion pret. Nombre de pages : "</w:t>
      </w:r>
      <w:r>
        <w:rPr>
          <w:rStyle w:val="NormalTok"/>
        </w:rPr>
        <w:t xml:space="preserve"> &amp; nbPages &amp; _</w:t>
      </w:r>
      <w:r>
        <w:br/>
      </w:r>
      <w:r>
        <w:rPr>
          <w:rStyle w:val="NormalTok"/>
        </w:rPr>
        <w:t xml:space="preserve">           </w:t>
      </w:r>
      <w:r>
        <w:rPr>
          <w:rStyle w:val="StringTok"/>
        </w:rPr>
        <w:t xml:space="preserve">". Verifiez ce nombre par rapport au nombre de destinataires attendu avant impression."</w:t>
      </w:r>
      <w:r>
        <w:br/>
      </w:r>
      <w:r>
        <w:rPr>
          <w:rStyle w:val="KeywordTok"/>
        </w:rPr>
        <w:t xml:space="preserve">End Sub</w:t>
      </w:r>
    </w:p>
    <w:p>
      <w:pPr>
        <w:pStyle w:val="Compact"/>
        <w:numPr>
          <w:ilvl w:val="0"/>
          <w:numId w:val="2287"/>
        </w:numPr>
      </w:pPr>
      <w:r>
        <w:t xml:space="preserve">Exécute cette macro (</w:t>
      </w:r>
      <w:r>
        <w:rPr>
          <w:rStyle w:val="VerbatimChar"/>
        </w:rPr>
        <w:t xml:space="preserve">F5</w:t>
      </w:r>
      <w:r>
        <w:t xml:space="preserve"> </w:t>
      </w:r>
      <w:r>
        <w:t xml:space="preserve">ou</w:t>
      </w:r>
      <w:r>
        <w:t xml:space="preserve"> </w:t>
      </w:r>
      <w:r>
        <w:rPr>
          <w:rStyle w:val="VerbatimChar"/>
        </w:rPr>
        <w:t xml:space="preserve">Alt+F8</w:t>
      </w:r>
      <w:r>
        <w:t xml:space="preserve">), vérifie que le nombre de pages annoncé correspond à tes attentes (par exemple, si chaque lettre tient sur une page, ce nombre devrait correspondre au nombre de destinataires non exclus).</w:t>
      </w:r>
    </w:p>
    <w:p>
      <w:pPr>
        <w:pStyle w:val="FirstParagraph"/>
      </w:pPr>
      <w:r>
        <w:t xml:space="preserve">📌 À retenir</w:t>
      </w:r>
      <w:r>
        <w:t xml:space="preserve"> </w:t>
      </w:r>
      <w:r>
        <w:t xml:space="preserve">Cette macro illustre concrètement la limite de l’enregistreur simple déjà signalée au chapitre 37 : compter les pages et comparer ce chiffre à une attente précise est une logique qu’aucun enregistreur automatique n’aurait pu produire, nécessitant le code écrit directement.</w:t>
      </w:r>
    </w:p>
    <w:bookmarkEnd w:id="978"/>
    <w:bookmarkStart w:id="979" w:name="étape-8-inspection-finale-avant-envoi"/>
    <w:p>
      <w:pPr>
        <w:pStyle w:val="Heading2"/>
      </w:pPr>
      <w:r>
        <w:t xml:space="preserve">Étape 8 — Inspection finale avant envoi</w:t>
      </w:r>
    </w:p>
    <w:p>
      <w:pPr>
        <w:pStyle w:val="FirstParagraph"/>
      </w:pPr>
      <w:r>
        <w:t xml:space="preserve">📝 Actions de cette étape</w:t>
      </w:r>
    </w:p>
    <w:p>
      <w:pPr>
        <w:pStyle w:val="Compact"/>
        <w:numPr>
          <w:ilvl w:val="0"/>
          <w:numId w:val="2288"/>
        </w:numPr>
      </w:pPr>
      <w:r>
        <w:t xml:space="preserve">Inspecte le document de fusion final (chapitre 42) pour vérifier l’absence de toute donnée de test résiduelle qui ne devrait pas figurer dans un envoi réel.</w:t>
      </w:r>
    </w:p>
    <w:p>
      <w:pPr>
        <w:pStyle w:val="Compact"/>
        <w:numPr>
          <w:ilvl w:val="0"/>
          <w:numId w:val="2288"/>
        </w:numPr>
      </w:pPr>
      <w:r>
        <w:t xml:space="preserve">Vérifie l’accessibilité (chapitre 46) si les lettres doivent aussi être partagées en version numérique accessible.</w:t>
      </w:r>
    </w:p>
    <w:p>
      <w:pPr>
        <w:pStyle w:val="Compact"/>
        <w:numPr>
          <w:ilvl w:val="0"/>
          <w:numId w:val="2288"/>
        </w:numPr>
      </w:pPr>
      <w:r>
        <w:t xml:space="preserve">Exporte, si nécessaire, une version PDF de chaque lettre ou de l’ensemble regroupé (chapitre 45).</w:t>
      </w:r>
    </w:p>
    <w:bookmarkEnd w:id="979"/>
    <w:bookmarkStart w:id="980" w:name="grille-dauto-évaluation-finale-2"/>
    <w:p>
      <w:pPr>
        <w:pStyle w:val="Heading2"/>
      </w:pPr>
      <w:r>
        <w:t xml:space="preserve">Grille d’auto-évaluation finale</w:t>
      </w:r>
    </w:p>
    <w:p>
      <w:pPr>
        <w:pStyle w:val="FirstParagraph"/>
      </w:pPr>
      <w:r>
        <w:t xml:space="preserve">✅ Vérifie chaque exigence du cahier des charges avant de considérer le projet terminé</w:t>
      </w:r>
    </w:p>
    <w:p>
      <w:pPr>
        <w:pStyle w:val="BodyText"/>
      </w:pPr>
      <w:r>
        <w:t xml:space="preserve">☐ La liste de donateurs de test comprend au moins huit profils variés, dont des cas particuliers volontaires.</w:t>
      </w:r>
    </w:p>
    <w:p>
      <w:pPr>
        <w:pStyle w:val="BodyText"/>
      </w:pPr>
      <w:r>
        <w:t xml:space="preserve">☐ La lettre type utilise un thème et au moins un style personnalisé cohérents.</w:t>
      </w:r>
    </w:p>
    <w:p>
      <w:pPr>
        <w:pStyle w:val="BodyText"/>
      </w:pPr>
      <w:r>
        <w:t xml:space="preserve">☐ Le bloc d’adresse et la ligne de salutation gèrent correctement une formule de repli.</w:t>
      </w:r>
    </w:p>
    <w:p>
      <w:pPr>
        <w:pStyle w:val="BodyText"/>
      </w:pPr>
      <w:r>
        <w:t xml:space="preserve">☐ Le paragraphe conditionnel affiche le bon texte selon le montant de chaque destinataire.</w:t>
      </w:r>
    </w:p>
    <w:p>
      <w:pPr>
        <w:pStyle w:val="BodyText"/>
      </w:pPr>
      <w:r>
        <w:t xml:space="preserve">☐ Un composant QuickPart réutilisable a été créé pour la formule de politesse.</w:t>
      </w:r>
    </w:p>
    <w:p>
      <w:pPr>
        <w:pStyle w:val="BodyText"/>
      </w:pPr>
      <w:r>
        <w:t xml:space="preserve">☐ Au moins trois profils de destinataires différents ont été vérifiés en aperçu avant la fusion finale.</w:t>
      </w:r>
    </w:p>
    <w:p>
      <w:pPr>
        <w:pStyle w:val="BodyText"/>
      </w:pPr>
      <w:r>
        <w:t xml:space="preserve">☐ Un document final regroupe toutes les lettres personnalisées.</w:t>
      </w:r>
    </w:p>
    <w:p>
      <w:pPr>
        <w:pStyle w:val="BodyText"/>
      </w:pPr>
      <w:r>
        <w:t xml:space="preserve">☐ Une planche d’étiquettes a été générée à partir de la même source de données.</w:t>
      </w:r>
    </w:p>
    <w:p>
      <w:pPr>
        <w:pStyle w:val="BodyText"/>
      </w:pPr>
      <w:r>
        <w:t xml:space="preserve">☐ Une macro a automatisé l’actualisation et le comptage de vérification du document final.</w:t>
      </w:r>
    </w:p>
    <w:p>
      <w:pPr>
        <w:pStyle w:val="BodyText"/>
      </w:pPr>
      <w:r>
        <w:t xml:space="preserve">☐ Le document a été inspecté avant tout envoi réel simulé.</w:t>
      </w:r>
    </w:p>
    <w:bookmarkEnd w:id="980"/>
    <w:bookmarkStart w:id="981" w:name="pour-aller-plus-loin-2"/>
    <w:p>
      <w:pPr>
        <w:pStyle w:val="Heading2"/>
      </w:pPr>
      <w:r>
        <w:t xml:space="preserve">Pour aller plus loin</w:t>
      </w:r>
    </w:p>
    <w:p>
      <w:pPr>
        <w:pStyle w:val="FirstParagraph"/>
      </w:pPr>
      <w:r>
        <w:t xml:space="preserve">🏆 Variante — enrichir la macro de vérification</w:t>
      </w:r>
      <w:r>
        <w:t xml:space="preserve"> </w:t>
      </w:r>
      <w:r>
        <w:t xml:space="preserve">Modifie la macro de l’étape 7 pour qu’elle parcoure, via une boucle</w:t>
      </w:r>
      <w:r>
        <w:t xml:space="preserve"> </w:t>
      </w:r>
      <w:r>
        <w:rPr>
          <w:rStyle w:val="VerbatimChar"/>
        </w:rPr>
        <w:t xml:space="preserve">For Each</w:t>
      </w:r>
      <w:r>
        <w:t xml:space="preserve"> </w:t>
      </w:r>
      <w:r>
        <w:t xml:space="preserve">(chapitre 37), le texte du document et signale par un message si un champ de fusion n’a apparemment pas été résolu (recherche du symbole</w:t>
      </w:r>
      <w:r>
        <w:t xml:space="preserve"> </w:t>
      </w:r>
      <w:r>
        <w:rPr>
          <w:rStyle w:val="VerbatimChar"/>
        </w:rPr>
        <w:t xml:space="preserve">«</w:t>
      </w:r>
      <w:r>
        <w:t xml:space="preserve"> </w:t>
      </w:r>
      <w:r>
        <w:t xml:space="preserve">qui resterait visible en cas de champ non remplacé) — un contrôle qualité automatisé complémentaire à la vérification manuelle.</w:t>
      </w:r>
    </w:p>
    <w:p>
      <w:pPr>
        <w:pStyle w:val="BodyText"/>
      </w:pPr>
      <w:r>
        <w:t xml:space="preserve">🏆 Variante — étendre la campagne à un envoi par e-mail</w:t>
      </w:r>
      <w:r>
        <w:t xml:space="preserve"> </w:t>
      </w:r>
      <w:r>
        <w:t xml:space="preserve">Ajoute une colonne</w:t>
      </w:r>
      <w:r>
        <w:t xml:space="preserve"> </w:t>
      </w:r>
      <w:r>
        <w:t xml:space="preserve">“E-mail”</w:t>
      </w:r>
      <w:r>
        <w:t xml:space="preserve"> </w:t>
      </w:r>
      <w:r>
        <w:t xml:space="preserve">à la source de données Excel, puis termine une troisième fusion via</w:t>
      </w:r>
      <w:r>
        <w:t xml:space="preserve"> </w:t>
      </w:r>
      <w:r>
        <w:t xml:space="preserve">“Envoyer des messages électroniques”</w:t>
      </w:r>
      <w:r>
        <w:t xml:space="preserve"> </w:t>
      </w:r>
      <w:r>
        <w:t xml:space="preserve">(chapitre 34) plutôt que l’impression, si un client de messagerie compatible est configuré sur ton poste.</w:t>
      </w:r>
    </w:p>
    <w:p>
      <w:r>
        <w:pict>
          <v:rect style="width:0;height:1.5pt" o:hralign="center" o:hrstd="t" o:hr="t"/>
        </w:pict>
      </w:r>
    </w:p>
    <w:p>
      <w:pPr>
        <w:pStyle w:val="FirstParagraph"/>
      </w:pPr>
      <w:r>
        <w:t xml:space="preserve">Ces trois projets fil rouge ont mobilisé, dans des scénarios complets et réalistes, l’ensemble des compétences construites depuis le chapitre 1 de ce manuel. La Partie 14 qui s’ouvre maintenant change de nature : elle ne propose plus de projets pratiques, mais une préparation ciblée et méthodique à la certification Microsoft Office Specialist, avec deux examens blancs corrigés en conditions réelles.</w:t>
      </w:r>
    </w:p>
    <w:p>
      <w:pPr>
        <w:pStyle w:val="BodyText"/>
      </w:pPr>
      <w:r>
        <w:rPr>
          <w:i/>
          <w:iCs/>
        </w:rPr>
        <w:t xml:space="preserve">Chapitre suivant : vue d’ensemble et méthode de préparation à la certification MOS Word.</w:t>
      </w:r>
    </w:p>
    <w:p>
      <w:pPr>
        <w:pStyle w:val="BodyText"/>
      </w:pPr>
      <w:r>
        <w:t xml:space="preserve">CHAPITRE 53</w:t>
      </w:r>
    </w:p>
    <w:bookmarkEnd w:id="981"/>
    <w:bookmarkEnd w:id="982"/>
    <w:bookmarkStart w:id="989" w:name="Xefd84ef24bab3bb1b0d2452dd6b9a33fdb5fef2"/>
    <w:p>
      <w:pPr>
        <w:pStyle w:val="Heading1"/>
      </w:pPr>
      <w:r>
        <w:t xml:space="preserve">Vue d’ensemble et méthode de préparation à la certification MOS Word</w:t>
      </w:r>
    </w:p>
    <w:p>
      <w:pPr>
        <w:pStyle w:val="FirstParagraph"/>
      </w:pPr>
      <w:r>
        <w:t xml:space="preserve">🎯 Objectifs pédagogiques</w:t>
      </w:r>
      <w:r>
        <w:t xml:space="preserve"> </w:t>
      </w:r>
      <w:r>
        <w:t xml:space="preserve">À la fin de ce chapitre, tu sauras : décrire précisément le format et le déroulement des examens MOS Word (MO-100 Associate et MO-101 Expert) ; localiser, pour chaque domaine officiel de l’examen, les chapitres de ce manuel qui le couvrent déjà ; utiliser une méthode de révision structurée en trois passes avant de te lancer dans les examens blancs des chapitres 54 et 55 ; et identifier tes propres points faibles grâce à une grille d’auto-évaluation par domaine.</w:t>
      </w:r>
    </w:p>
    <w:p>
      <w:pPr>
        <w:pStyle w:val="BodyText"/>
      </w:pPr>
      <w:r>
        <w:rPr>
          <w:b/>
          <w:bCs/>
        </w:rPr>
        <w:t xml:space="preserve">Ce chapitre est un guide méthodologique</w:t>
      </w:r>
      <w:r>
        <w:t xml:space="preserve"> </w:t>
      </w:r>
      <w:r>
        <w:t xml:space="preserve">: il ne comporte pas de matrice de compétences MOS propre, puisqu’il porte sur l’examen lui-même plutôt que sur une fonctionnalité de Word. Voir</w:t>
      </w:r>
      <w:r>
        <w:t xml:space="preserve"> </w:t>
      </w:r>
      <w:r>
        <w:rPr>
          <w:rStyle w:val="VerbatimChar"/>
        </w:rPr>
        <w:t xml:space="preserve">assets/mos-objectifs.md</w:t>
      </w:r>
      <w:r>
        <w:t xml:space="preserve"> </w:t>
      </w:r>
      <w:r>
        <w:t xml:space="preserve">pour le détail complet des codes déjà cités tout au long du manuel.</w:t>
      </w:r>
    </w:p>
    <w:p>
      <w:pPr>
        <w:pStyle w:val="BodyText"/>
      </w:pPr>
      <w:r>
        <w:rPr>
          <w:b/>
          <w:bCs/>
        </w:rPr>
        <w:t xml:space="preserve">Prérequis</w:t>
      </w:r>
      <w:r>
        <w:t xml:space="preserve"> </w:t>
      </w:r>
      <w:r>
        <w:t xml:space="preserve">: l’intégralité des Parties 1 à 13. Ce chapitre suppose que tu as déjà pratiqué la plupart des ateliers de ce manuel, et sert de point de passage avant les examens blancs.</w:t>
      </w:r>
    </w:p>
    <w:p>
      <w:pPr>
        <w:pStyle w:val="BodyText"/>
      </w:pPr>
      <w:r>
        <w:t xml:space="preserve">🎬 Mise en situation</w:t>
      </w:r>
      <w:r>
        <w:t xml:space="preserve"> </w:t>
      </w:r>
      <w:r>
        <w:t xml:space="preserve">Après des mois d’apprentissage méthodique avec ce manuel, tu te sens prêt(e) à envisager la certification MOS — mais tu ne sais pas exactement comment l’examen se déroule concrètement, ni si tu as réellement couvert tous les points requis, ni par où commencer une révision efficace plutôt que de relire les 52 chapitres précédents dans le désordre. Ce chapitre répond à ces trois préoccupations avant que tu n’abordes les deux examens blancs qui suivent.</w:t>
      </w:r>
    </w:p>
    <w:bookmarkStart w:id="983" w:name="comprendre-le-format-réel-de-lexamen"/>
    <w:p>
      <w:pPr>
        <w:pStyle w:val="Heading2"/>
      </w:pPr>
      <w:r>
        <w:t xml:space="preserve">53.1 Comprendre le format réel de l’examen</w:t>
      </w:r>
    </w:p>
    <w:p>
      <w:pPr>
        <w:pStyle w:val="FirstParagraph"/>
      </w:pPr>
      <w:r>
        <w:t xml:space="preserve">📌 À retenir</w:t>
      </w:r>
      <w:r>
        <w:t xml:space="preserve"> </w:t>
      </w:r>
      <w:r>
        <w:t xml:space="preserve">Les examens MOS ne sont</w:t>
      </w:r>
      <w:r>
        <w:t xml:space="preserve"> </w:t>
      </w:r>
      <w:r>
        <w:t xml:space="preserve">pas</w:t>
      </w:r>
      <w:r>
        <w:t xml:space="preserve"> </w:t>
      </w:r>
      <w:r>
        <w:t xml:space="preserve">des QCM : ce sont des examens</w:t>
      </w:r>
      <w:r>
        <w:t xml:space="preserve"> </w:t>
      </w:r>
      <w:r>
        <w:t xml:space="preserve">performants</w:t>
      </w:r>
      <w:r>
        <w:t xml:space="preserve">, réalisés directement dans un vrai environnement Word, où chaque tâche demande d’accomplir une action concrète (par exemple :</w:t>
      </w:r>
      <w:r>
        <w:t xml:space="preserve"> </w:t>
      </w:r>
      <w:r>
        <w:t xml:space="preserve">“Appliquez le style Titre 2 au troisième paragraphe”</w:t>
      </w:r>
      <w:r>
        <w:t xml:space="preserve"> </w:t>
      </w:r>
      <w:r>
        <w:t xml:space="preserve">ou</w:t>
      </w:r>
      <w:r>
        <w:t xml:space="preserve"> </w:t>
      </w:r>
      <w:r>
        <w:t xml:space="preserve">“Insérez une table des matières après la page de garde”</w:t>
      </w:r>
      <w:r>
        <w:t xml:space="preserve">) plutôt que de choisir une réponse parmi plusieurs propositions.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Caractéristique</w:t>
            </w:r>
          </w:p>
        </w:tc>
        <w:tc>
          <w:tcPr/>
          <w:p>
            <w:pPr>
              <w:pStyle w:val="Compact"/>
            </w:pPr>
            <w:r>
              <w:t xml:space="preserve">MO-100 (Associate)</w:t>
            </w:r>
          </w:p>
        </w:tc>
        <w:tc>
          <w:tcPr/>
          <w:p>
            <w:pPr>
              <w:pStyle w:val="Compact"/>
            </w:pPr>
            <w:r>
              <w:t xml:space="preserve">MO-101 (Expert)</w:t>
            </w:r>
          </w:p>
        </w:tc>
      </w:tr>
      <w:tr>
        <w:tc>
          <w:tcPr/>
          <w:p>
            <w:pPr>
              <w:pStyle w:val="Compact"/>
            </w:pPr>
            <w:r>
              <w:t xml:space="preserve">Format</w:t>
            </w:r>
          </w:p>
        </w:tc>
        <w:tc>
          <w:tcPr/>
          <w:p>
            <w:pPr>
              <w:pStyle w:val="Compact"/>
            </w:pPr>
            <w:r>
              <w:t xml:space="preserve">Performant, dans Word réel</w:t>
            </w:r>
          </w:p>
        </w:tc>
        <w:tc>
          <w:tcPr/>
          <w:p>
            <w:pPr>
              <w:pStyle w:val="Compact"/>
            </w:pPr>
            <w:r>
              <w:t xml:space="preserve">Performant, dans Word réel</w:t>
            </w:r>
          </w:p>
        </w:tc>
      </w:tr>
      <w:tr>
        <w:tc>
          <w:tcPr/>
          <w:p>
            <w:pPr>
              <w:pStyle w:val="Compact"/>
            </w:pPr>
            <w:r>
              <w:t xml:space="preserve">Structure</w:t>
            </w:r>
          </w:p>
        </w:tc>
        <w:tc>
          <w:tcPr/>
          <w:p>
            <w:pPr>
              <w:pStyle w:val="Compact"/>
            </w:pPr>
            <w:r>
              <w:t xml:space="preserve">Plusieurs projets indépendants</w:t>
            </w:r>
          </w:p>
        </w:tc>
        <w:tc>
          <w:tcPr/>
          <w:p>
            <w:pPr>
              <w:pStyle w:val="Compact"/>
            </w:pPr>
            <w:r>
              <w:t xml:space="preserve">Plusieurs projets indépendants</w:t>
            </w:r>
          </w:p>
        </w:tc>
      </w:tr>
      <w:tr>
        <w:tc>
          <w:tcPr/>
          <w:p>
            <w:pPr>
              <w:pStyle w:val="Compact"/>
            </w:pPr>
            <w:r>
              <w:t xml:space="preserve">Durée typique</w:t>
            </w:r>
          </w:p>
        </w:tc>
        <w:tc>
          <w:tcPr/>
          <w:p>
            <w:pPr>
              <w:pStyle w:val="Compact"/>
            </w:pPr>
            <w:r>
              <w:t xml:space="preserve">Environ 50 minutes</w:t>
            </w:r>
          </w:p>
        </w:tc>
        <w:tc>
          <w:tcPr/>
          <w:p>
            <w:pPr>
              <w:pStyle w:val="Compact"/>
            </w:pPr>
            <w:r>
              <w:t xml:space="preserve">Environ 50 minutes</w:t>
            </w:r>
          </w:p>
        </w:tc>
      </w:tr>
      <w:tr>
        <w:tc>
          <w:tcPr/>
          <w:p>
            <w:pPr>
              <w:pStyle w:val="Compact"/>
            </w:pPr>
            <w:r>
              <w:t xml:space="preserve">Niveau visé</w:t>
            </w:r>
          </w:p>
        </w:tc>
        <w:tc>
          <w:tcPr/>
          <w:p>
            <w:pPr>
              <w:pStyle w:val="Compact"/>
            </w:pPr>
            <w:r>
              <w:t xml:space="preserve">Application correcte des fonctionnalités principales</w:t>
            </w:r>
          </w:p>
        </w:tc>
        <w:tc>
          <w:tcPr/>
          <w:p>
            <w:pPr>
              <w:pStyle w:val="Compact"/>
            </w:pPr>
            <w:r>
              <w:t xml:space="preserve">Personnalisation avancée, automatisation</w:t>
            </w:r>
          </w:p>
        </w:tc>
      </w:tr>
      <w:tr>
        <w:tc>
          <w:tcPr/>
          <w:p>
            <w:pPr>
              <w:pStyle w:val="Compact"/>
            </w:pPr>
            <w:r>
              <w:t xml:space="preserve">Nom des commandes dans l’énoncé</w:t>
            </w:r>
          </w:p>
        </w:tc>
        <w:tc>
          <w:tcPr/>
          <w:p>
            <w:pPr>
              <w:pStyle w:val="Compact"/>
            </w:pPr>
            <w:r>
              <w:t xml:space="preserve">Généralement évité, remplacé par une description</w:t>
            </w:r>
          </w:p>
        </w:tc>
        <w:tc>
          <w:tcPr/>
          <w:p>
            <w:pPr>
              <w:pStyle w:val="Compact"/>
            </w:pPr>
            <w:r>
              <w:t xml:space="preserve">Généralement évité, remplacé par une description</w:t>
            </w:r>
          </w:p>
        </w:tc>
      </w:tr>
    </w:tbl>
    <w:p>
      <w:pPr>
        <w:pStyle w:val="BodyText"/>
      </w:pPr>
      <w:r>
        <w:t xml:space="preserve">⚠️ Attention — la particularité la plus importante du format d’examen</w:t>
      </w:r>
      <w:r>
        <w:t xml:space="preserve"> </w:t>
      </w:r>
      <w:r>
        <w:t xml:space="preserve">Les énoncés MOS</w:t>
      </w:r>
      <w:r>
        <w:t xml:space="preserve"> </w:t>
      </w:r>
      <w:r>
        <w:t xml:space="preserve">évitent délibérément</w:t>
      </w:r>
      <w:r>
        <w:t xml:space="preserve"> </w:t>
      </w:r>
      <w:r>
        <w:t xml:space="preserve">de nommer la commande exacte à utiliser. Une tâche ne dira jamais</w:t>
      </w:r>
      <w:r>
        <w:t xml:space="preserve"> </w:t>
      </w:r>
      <w:r>
        <w:t xml:space="preserve">“Cliquez sur Insérer &gt; Numéro de page”</w:t>
      </w:r>
      <w:r>
        <w:t xml:space="preserve">, mais plutôt</w:t>
      </w:r>
      <w:r>
        <w:t xml:space="preserve"> </w:t>
      </w:r>
      <w:r>
        <w:t xml:space="preserve">“Ajoutez une numérotation continue en bas de chaque page, sauf sur la première”</w:t>
      </w:r>
      <w:r>
        <w:t xml:space="preserve">. Réussir l’examen suppose donc de comprendre</w:t>
      </w:r>
      <w:r>
        <w:t xml:space="preserve"> </w:t>
      </w:r>
      <w:r>
        <w:t xml:space="preserve">ce que fait</w:t>
      </w:r>
      <w:r>
        <w:t xml:space="preserve"> </w:t>
      </w:r>
      <w:r>
        <w:t xml:space="preserve">chaque fonctionnalité, pas seulement de mémoriser l’emplacement d’un bouton — exactement l’objectif que ce manuel a poursuivi depuis le chapitre 1 en expliquant toujours le principe avant la manipulation.</w:t>
      </w:r>
    </w:p>
    <w:bookmarkEnd w:id="983"/>
    <w:bookmarkStart w:id="984" w:name="où-trouver-chaque-domaine-dans-ce-manuel"/>
    <w:p>
      <w:pPr>
        <w:pStyle w:val="Heading2"/>
      </w:pPr>
      <w:r>
        <w:t xml:space="preserve">53.2 Où trouver chaque domaine dans ce manuel</w:t>
      </w:r>
    </w:p>
    <w:p>
      <w:pPr>
        <w:pStyle w:val="FirstParagraph"/>
      </w:pPr>
      <w:r>
        <w:t xml:space="preserve">💡 Table de correspondance complète</w:t>
      </w:r>
    </w:p>
    <w:p>
      <w:pPr>
        <w:pStyle w:val="BodyText"/>
      </w:pPr>
      <w:r>
        <w:rPr>
          <w:b/>
          <w:bCs/>
        </w:rPr>
        <w:t xml:space="preserve">MO-100 (Word Associate)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Domaine officiel</w:t>
            </w:r>
          </w:p>
        </w:tc>
        <w:tc>
          <w:tcPr/>
          <w:p>
            <w:pPr>
              <w:pStyle w:val="Compact"/>
            </w:pPr>
            <w:r>
              <w:t xml:space="preserve">Chapitres de ce manuel</w:t>
            </w:r>
          </w:p>
        </w:tc>
      </w:tr>
      <w:tr>
        <w:tc>
          <w:tcPr/>
          <w:p>
            <w:pPr>
              <w:pStyle w:val="Compact"/>
            </w:pPr>
            <w:r>
              <w:t xml:space="preserve">1. Manage Documents</w:t>
            </w:r>
          </w:p>
        </w:tc>
        <w:tc>
          <w:tcPr/>
          <w:p>
            <w:pPr>
              <w:pStyle w:val="Compact"/>
            </w:pPr>
            <w:r>
              <w:t xml:space="preserve">3, 4, 5, 6, 13, 14, 42, 46, 47</w:t>
            </w:r>
          </w:p>
        </w:tc>
      </w:tr>
      <w:tr>
        <w:tc>
          <w:tcPr/>
          <w:p>
            <w:pPr>
              <w:pStyle w:val="Compact"/>
            </w:pPr>
            <w:r>
              <w:t xml:space="preserve">2. Insert and Format Text, Paragraphs, and Sections</w:t>
            </w:r>
          </w:p>
        </w:tc>
        <w:tc>
          <w:tcPr/>
          <w:p>
            <w:pPr>
              <w:pStyle w:val="Compact"/>
            </w:pPr>
            <w:r>
              <w:t xml:space="preserve">7, 9, 10, 13, 15, 16</w:t>
            </w:r>
          </w:p>
        </w:tc>
      </w:tr>
      <w:tr>
        <w:tc>
          <w:tcPr/>
          <w:p>
            <w:pPr>
              <w:pStyle w:val="Compact"/>
            </w:pPr>
            <w:r>
              <w:t xml:space="preserve">3. Manage Tables and Lists</w:t>
            </w:r>
          </w:p>
        </w:tc>
        <w:tc>
          <w:tcPr/>
          <w:p>
            <w:pPr>
              <w:pStyle w:val="Compact"/>
            </w:pPr>
            <w:r>
              <w:t xml:space="preserve">11, 26, 27</w:t>
            </w:r>
          </w:p>
        </w:tc>
      </w:tr>
      <w:tr>
        <w:tc>
          <w:tcPr/>
          <w:p>
            <w:pPr>
              <w:pStyle w:val="Compact"/>
            </w:pPr>
            <w:r>
              <w:t xml:space="preserve">4. Create and Manage References</w:t>
            </w:r>
          </w:p>
        </w:tc>
        <w:tc>
          <w:tcPr/>
          <w:p>
            <w:pPr>
              <w:pStyle w:val="Compact"/>
            </w:pPr>
            <w:r>
              <w:t xml:space="preserve">28, 30</w:t>
            </w:r>
          </w:p>
        </w:tc>
      </w:tr>
      <w:tr>
        <w:tc>
          <w:tcPr/>
          <w:p>
            <w:pPr>
              <w:pStyle w:val="Compact"/>
            </w:pPr>
            <w:r>
              <w:t xml:space="preserve">5. Insert and Format Graphic Elements</w:t>
            </w:r>
          </w:p>
        </w:tc>
        <w:tc>
          <w:tcPr/>
          <w:p>
            <w:pPr>
              <w:pStyle w:val="Compact"/>
            </w:pPr>
            <w:r>
              <w:t xml:space="preserve">21, 22, 23, 25</w:t>
            </w:r>
          </w:p>
        </w:tc>
      </w:tr>
      <w:tr>
        <w:tc>
          <w:tcPr/>
          <w:p>
            <w:pPr>
              <w:pStyle w:val="Compact"/>
            </w:pPr>
            <w:r>
              <w:t xml:space="preserve">6. Manage Document Collaboration</w:t>
            </w:r>
          </w:p>
        </w:tc>
        <w:tc>
          <w:tcPr/>
          <w:p>
            <w:pPr>
              <w:pStyle w:val="Compact"/>
            </w:pPr>
            <w:r>
              <w:t xml:space="preserve">38, 39</w:t>
            </w:r>
          </w:p>
        </w:tc>
      </w:tr>
    </w:tbl>
    <w:p>
      <w:pPr>
        <w:pStyle w:val="BodyText"/>
      </w:pPr>
      <w:r>
        <w:rPr>
          <w:b/>
          <w:bCs/>
        </w:rPr>
        <w:t xml:space="preserve">MO-101 (Word Expert)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Domaine officiel</w:t>
            </w:r>
          </w:p>
        </w:tc>
        <w:tc>
          <w:tcPr/>
          <w:p>
            <w:pPr>
              <w:pStyle w:val="Compact"/>
            </w:pPr>
            <w:r>
              <w:t xml:space="preserve">Chapitres de ce manuel</w:t>
            </w:r>
          </w:p>
        </w:tc>
      </w:tr>
      <w:tr>
        <w:tc>
          <w:tcPr/>
          <w:p>
            <w:pPr>
              <w:pStyle w:val="Compact"/>
            </w:pPr>
            <w:r>
              <w:t xml:space="preserve">1. Manage Document Options and Settings</w:t>
            </w:r>
          </w:p>
        </w:tc>
        <w:tc>
          <w:tcPr/>
          <w:p>
            <w:pPr>
              <w:pStyle w:val="Compact"/>
            </w:pPr>
            <w:r>
              <w:t xml:space="preserve">4, 19, 40, 42, 47</w:t>
            </w:r>
          </w:p>
        </w:tc>
      </w:tr>
      <w:tr>
        <w:tc>
          <w:tcPr/>
          <w:p>
            <w:pPr>
              <w:pStyle w:val="Compact"/>
            </w:pPr>
            <w:r>
              <w:t xml:space="preserve">2. Use Advanced Editing and Formatting Features</w:t>
            </w:r>
          </w:p>
        </w:tc>
        <w:tc>
          <w:tcPr/>
          <w:p>
            <w:pPr>
              <w:pStyle w:val="Compact"/>
            </w:pPr>
            <w:r>
              <w:t xml:space="preserve">7, 10, 13, 17</w:t>
            </w:r>
          </w:p>
        </w:tc>
      </w:tr>
      <w:tr>
        <w:tc>
          <w:tcPr/>
          <w:p>
            <w:pPr>
              <w:pStyle w:val="Compact"/>
            </w:pPr>
            <w:r>
              <w:t xml:space="preserve">3. Create Custom Document Elements</w:t>
            </w:r>
          </w:p>
        </w:tc>
        <w:tc>
          <w:tcPr/>
          <w:p>
            <w:pPr>
              <w:pStyle w:val="Compact"/>
            </w:pPr>
            <w:r>
              <w:t xml:space="preserve">17, 18, 31, 35</w:t>
            </w:r>
          </w:p>
        </w:tc>
      </w:tr>
      <w:tr>
        <w:tc>
          <w:tcPr/>
          <w:p>
            <w:pPr>
              <w:pStyle w:val="Compact"/>
            </w:pPr>
            <w:r>
              <w:t xml:space="preserve">4. Use Advanced Word Features</w:t>
            </w:r>
          </w:p>
        </w:tc>
        <w:tc>
          <w:tcPr/>
          <w:p>
            <w:pPr>
              <w:pStyle w:val="Compact"/>
            </w:pPr>
            <w:r>
              <w:t xml:space="preserve">35, 36, 37, 34</w:t>
            </w:r>
          </w:p>
        </w:tc>
      </w:tr>
    </w:tbl>
    <w:p>
      <w:pPr>
        <w:pStyle w:val="BodyText"/>
      </w:pPr>
      <w:r>
        <w:t xml:space="preserve">Cette table reprend et synthétise, en un seul endroit, les correspondances déjà indiquées dans la Matrice de compétences MOS de chaque chapitre concerné. Voir</w:t>
      </w:r>
      <w:r>
        <w:t xml:space="preserve"> </w:t>
      </w:r>
      <w:r>
        <w:rPr>
          <w:rStyle w:val="VerbatimChar"/>
        </w:rPr>
        <w:t xml:space="preserve">assets/mos-objectifs.md</w:t>
      </w:r>
      <w:r>
        <w:t xml:space="preserve"> </w:t>
      </w:r>
      <w:r>
        <w:t xml:space="preserve">pour le détail précis des codes à trois niveaux.</w:t>
      </w:r>
    </w:p>
    <w:bookmarkEnd w:id="984"/>
    <w:bookmarkStart w:id="985" w:name="une-méthode-de-révision-en-trois-passes"/>
    <w:p>
      <w:pPr>
        <w:pStyle w:val="Heading2"/>
      </w:pPr>
      <w:r>
        <w:t xml:space="preserve">53.3 Une méthode de révision en trois passes</w:t>
      </w:r>
    </w:p>
    <w:p>
      <w:pPr>
        <w:pStyle w:val="FirstParagraph"/>
      </w:pPr>
      <w:r>
        <w:t xml:space="preserve">📝 Passe 1 — Relecture ciblée des encadrés MOS</w:t>
      </w:r>
      <w:r>
        <w:t xml:space="preserve"> </w:t>
      </w:r>
      <w:r>
        <w:t xml:space="preserve">Plutôt que de relire chaque chapitre dans son intégralité, parcours-le en ne t’arrêtant que sur les encadrés 🎓</w:t>
      </w:r>
      <w:r>
        <w:t xml:space="preserve"> </w:t>
      </w:r>
      <w:r>
        <w:t xml:space="preserve">“Compétence MOS”</w:t>
      </w:r>
      <w:r>
        <w:t xml:space="preserve"> </w:t>
      </w:r>
      <w:r>
        <w:t xml:space="preserve">et 🎓</w:t>
      </w:r>
      <w:r>
        <w:t xml:space="preserve"> </w:t>
      </w:r>
      <w:r>
        <w:t xml:space="preserve">“Préparation MOS”</w:t>
      </w:r>
      <w:r>
        <w:t xml:space="preserve"> </w:t>
      </w:r>
      <w:r>
        <w:t xml:space="preserve">— ils résument précisément ce qui est testé et signalent les pièges fréquents déjà identifiés tout au long de ce manuel. Prévoir une session par partie du manuel (Parties 2 à 12) est un rythme réaliste.</w:t>
      </w:r>
    </w:p>
    <w:p>
      <w:pPr>
        <w:pStyle w:val="BodyText"/>
      </w:pPr>
      <w:r>
        <w:t xml:space="preserve">📝 Passe 2 — Refaire les ateliers sans consulter la procédure</w:t>
      </w:r>
      <w:r>
        <w:t xml:space="preserve"> </w:t>
      </w:r>
      <w:r>
        <w:t xml:space="preserve">Pour chaque chapitre couvrant un domaine testé (table de la section 53.2), rouvre le document de test correspondant si tu l’as conservé, et refais l’atelier associé</w:t>
      </w:r>
      <w:r>
        <w:t xml:space="preserve"> </w:t>
      </w:r>
      <w:r>
        <w:rPr>
          <w:b/>
          <w:bCs/>
        </w:rPr>
        <w:t xml:space="preserve">sans relire les étapes détaillées</w:t>
      </w:r>
      <w:r>
        <w:t xml:space="preserve"> </w:t>
      </w:r>
      <w:r>
        <w:t xml:space="preserve">— en te contentant de l’énoncé de l’objectif. Si tu bloques, note précisément où, puis consulte la procédure : ce blocage identifie un point faible réel à retravailler.</w:t>
      </w:r>
    </w:p>
    <w:p>
      <w:pPr>
        <w:pStyle w:val="BodyText"/>
      </w:pPr>
      <w:r>
        <w:t xml:space="preserve">📝 Passe 3 — Les examens blancs en conditions réelles</w:t>
      </w:r>
      <w:r>
        <w:t xml:space="preserve"> </w:t>
      </w:r>
      <w:r>
        <w:t xml:space="preserve">Une fois les deux premières passes complétées, aborde l’examen blanc n°1 (chapitre 54) en te chronométrant réellement, sans consulter ce manuel pendant l’épreuve — exactement les conditions de l’examen officiel. Corrige-toi ensuite avec le corrigé détaillé fourni, puis recommence avec l’examen blanc n°2 (chapitre 55) quelques jours plus tard, une fois les points faibles de la première tentative retravaillés.</w:t>
      </w:r>
    </w:p>
    <w:bookmarkEnd w:id="985"/>
    <w:bookmarkStart w:id="986" w:name="grille-dauto-évaluation-par-domaine"/>
    <w:p>
      <w:pPr>
        <w:pStyle w:val="Heading2"/>
      </w:pPr>
      <w:r>
        <w:t xml:space="preserve">53.4 Grille d’auto-évaluation par domaine</w:t>
      </w:r>
    </w:p>
    <w:p>
      <w:pPr>
        <w:pStyle w:val="FirstParagraph"/>
      </w:pPr>
      <w:r>
        <w:t xml:space="preserve">✅ Pour chaque ligne, réponds honnêtement</w:t>
      </w:r>
      <w:r>
        <w:t xml:space="preserve"> </w:t>
      </w:r>
      <w:r>
        <w:t xml:space="preserve">“oui, sans hésiter”</w:t>
      </w:r>
      <w:r>
        <w:t xml:space="preserve"> </w:t>
      </w:r>
      <w:r>
        <w:t xml:space="preserve">ou</w:t>
      </w:r>
      <w:r>
        <w:t xml:space="preserve"> </w:t>
      </w:r>
      <w:r>
        <w:t xml:space="preserve">“à revoir”</w:t>
      </w:r>
    </w:p>
    <w:p>
      <w:pPr>
        <w:pStyle w:val="BodyText"/>
      </w:pPr>
      <w:r>
        <w:rPr>
          <w:b/>
          <w:bCs/>
        </w:rPr>
        <w:t xml:space="preserve">MO-100 (Associate)</w:t>
      </w:r>
    </w:p>
    <w:p>
      <w:pPr>
        <w:pStyle w:val="BodyText"/>
      </w:pPr>
      <w:r>
        <w:t xml:space="preserve">☐ Je navigue et recherche du texte sans hésitation (chapitres 3, 6).</w:t>
      </w:r>
    </w:p>
    <w:p>
      <w:pPr>
        <w:pStyle w:val="BodyText"/>
      </w:pPr>
      <w:r>
        <w:t xml:space="preserve">☐ Je configure une page complète (marges, orientation, en-tête/pied de page, arrière-plan) sans consulter de procédure (chapitres 13-14).</w:t>
      </w:r>
    </w:p>
    <w:p>
      <w:pPr>
        <w:pStyle w:val="BodyText"/>
      </w:pPr>
      <w:r>
        <w:t xml:space="preserve">☐ Je sais enregistrer dans un format alternatif et modifier les propriétés d’un document (chapitre 5).</w:t>
      </w:r>
    </w:p>
    <w:p>
      <w:pPr>
        <w:pStyle w:val="BodyText"/>
      </w:pPr>
      <w:r>
        <w:t xml:space="preserve">☐ J’insère et modifie du texte, j’applique des effets et j’efface une mise en forme rapidement (chapitres 7, 9).</w:t>
      </w:r>
    </w:p>
    <w:p>
      <w:pPr>
        <w:pStyle w:val="BodyText"/>
      </w:pPr>
      <w:r>
        <w:t xml:space="preserve">☐ Je crée et configure des sections, y compris des colonnes (chapitres 15-16).</w:t>
      </w:r>
    </w:p>
    <w:p>
      <w:pPr>
        <w:pStyle w:val="BodyText"/>
      </w:pPr>
      <w:r>
        <w:t xml:space="preserve">☐ Je crée un tableau, je le modifie (fusion, redimensionnement, tri, conversion) sans hésiter (chapitres 26-27).</w:t>
      </w:r>
    </w:p>
    <w:p>
      <w:pPr>
        <w:pStyle w:val="BodyText"/>
      </w:pPr>
      <w:r>
        <w:t xml:space="preserve">☐ Je crée et personnalise une liste multiniveaux (chapitre 11).</w:t>
      </w:r>
    </w:p>
    <w:p>
      <w:pPr>
        <w:pStyle w:val="BodyText"/>
      </w:pPr>
      <w:r>
        <w:t xml:space="preserve">☐ J’insère une table des matières et je gère des notes et citations (chapitres 28-30).</w:t>
      </w:r>
    </w:p>
    <w:p>
      <w:pPr>
        <w:pStyle w:val="BodyText"/>
      </w:pPr>
      <w:r>
        <w:t xml:space="preserve">☐ J’insère et mets en forme tout type d’élément graphique, y compris SmartArt et modèles 3D (chapitres 21-23, 25).</w:t>
      </w:r>
    </w:p>
    <w:p>
      <w:pPr>
        <w:pStyle w:val="BodyText"/>
      </w:pPr>
      <w:r>
        <w:t xml:space="preserve">☐ Je gère commentaires et suivi des modifications sans confusion (chapitres 38-39).</w:t>
      </w:r>
    </w:p>
    <w:p>
      <w:pPr>
        <w:pStyle w:val="BodyText"/>
      </w:pPr>
      <w:r>
        <w:rPr>
          <w:b/>
          <w:bCs/>
        </w:rPr>
        <w:t xml:space="preserve">MO-101 (Expert)</w:t>
      </w:r>
    </w:p>
    <w:p>
      <w:pPr>
        <w:pStyle w:val="BodyText"/>
      </w:pPr>
      <w:r>
        <w:t xml:space="preserve">☐ Je modifie un modèle existant sans le confondre avec un document (chapitre 19).</w:t>
      </w:r>
    </w:p>
    <w:p>
      <w:pPr>
        <w:pStyle w:val="BodyText"/>
      </w:pPr>
      <w:r>
        <w:t xml:space="preserve">☐ Je restreins la modification et protège un document par mot de passe (chapitre 42).</w:t>
      </w:r>
    </w:p>
    <w:p>
      <w:pPr>
        <w:pStyle w:val="BodyText"/>
      </w:pPr>
      <w:r>
        <w:t xml:space="preserve">☐ Je configure les langues d’édition et j’utilise les fonctionnalités spécifiques à une langue (chapitre 47).</w:t>
      </w:r>
    </w:p>
    <w:p>
      <w:pPr>
        <w:pStyle w:val="BodyText"/>
      </w:pPr>
      <w:r>
        <w:t xml:space="preserve">☐ Je trouve et remplace avec des caractères génériques, et j’applique les options de collage avancées (chapitre 7).</w:t>
      </w:r>
    </w:p>
    <w:p>
      <w:pPr>
        <w:pStyle w:val="BodyText"/>
      </w:pPr>
      <w:r>
        <w:t xml:space="preserve">☐ Je configure la césure, les numéros de ligne et les options de pagination (chapitres 10, 13).</w:t>
      </w:r>
    </w:p>
    <w:p>
      <w:pPr>
        <w:pStyle w:val="BodyText"/>
      </w:pPr>
      <w:r>
        <w:t xml:space="preserve">☐ Je crée, modifie et transfère des styles vers un autre document (chapitre 17).</w:t>
      </w:r>
    </w:p>
    <w:p>
      <w:pPr>
        <w:pStyle w:val="BodyText"/>
      </w:pPr>
      <w:r>
        <w:t xml:space="preserve">☐ Je crée des QuickParts et je gère les blocs de construction (chapitre 35).</w:t>
      </w:r>
    </w:p>
    <w:p>
      <w:pPr>
        <w:pStyle w:val="BodyText"/>
      </w:pPr>
      <w:r>
        <w:t xml:space="preserve">☐ Je crée des jeux de couleurs, de polices, de thèmes et de styles personnalisés (chapitre 18).</w:t>
      </w:r>
    </w:p>
    <w:p>
      <w:pPr>
        <w:pStyle w:val="BodyText"/>
      </w:pPr>
      <w:r>
        <w:t xml:space="preserve">☐ Je crée et mets à jour un index et une table des illustrations (chapitre 31).</w:t>
      </w:r>
    </w:p>
    <w:p>
      <w:pPr>
        <w:pStyle w:val="BodyText"/>
      </w:pPr>
      <w:r>
        <w:t xml:space="preserve">☐ J’insère des contrôles de contenu et je configure leurs propriétés (chapitre 35).</w:t>
      </w:r>
    </w:p>
    <w:p>
      <w:pPr>
        <w:pStyle w:val="BodyText"/>
      </w:pPr>
      <w:r>
        <w:t xml:space="preserve">☐ J’enregistre, nomme, modifie et transfère une macro simple (chapitre 36).</w:t>
      </w:r>
    </w:p>
    <w:p>
      <w:pPr>
        <w:pStyle w:val="BodyText"/>
      </w:pPr>
      <w:r>
        <w:t xml:space="preserve">☐ Je réalise un publipostage complet, y compris des champs conditionnels (chapitre 34).</w:t>
      </w:r>
    </w:p>
    <w:p>
      <w:pPr>
        <w:pStyle w:val="BodyText"/>
      </w:pPr>
      <w:r>
        <w:t xml:space="preserve">☐ Je compare et combine plusieurs documents (chapitre 40).</w:t>
      </w:r>
    </w:p>
    <w:p>
      <w:pPr>
        <w:pStyle w:val="BodyText"/>
      </w:pPr>
      <w:r>
        <w:t xml:space="preserve">Toute case non cochée mérite une révision ciblée (Passe 2 de la section 53.3) avant de te lancer dans les examens blancs.</w:t>
      </w:r>
    </w:p>
    <w:bookmarkEnd w:id="986"/>
    <w:bookmarkStart w:id="987" w:name="conseils-pour-le-jour-de-lexamen"/>
    <w:p>
      <w:pPr>
        <w:pStyle w:val="Heading2"/>
      </w:pPr>
      <w:r>
        <w:t xml:space="preserve">53.5 Conseils pour le jour de l’examen</w:t>
      </w:r>
    </w:p>
    <w:p>
      <w:pPr>
        <w:pStyle w:val="FirstParagraph"/>
      </w:pPr>
      <w:r>
        <w:t xml:space="preserve">💡 Recommandations pratiques</w:t>
      </w:r>
    </w:p>
    <w:p>
      <w:pPr>
        <w:pStyle w:val="Compact"/>
        <w:numPr>
          <w:ilvl w:val="0"/>
          <w:numId w:val="2289"/>
        </w:numPr>
      </w:pPr>
      <w:r>
        <w:rPr>
          <w:b/>
          <w:bCs/>
        </w:rPr>
        <w:t xml:space="preserve">Lis chaque énoncé de tâche intégralement</w:t>
      </w:r>
      <w:r>
        <w:t xml:space="preserve"> </w:t>
      </w:r>
      <w:r>
        <w:t xml:space="preserve">avant d’agir — un détail en fin de phrase (</w:t>
      </w:r>
      <w:r>
        <w:t xml:space="preserve">“…sauf sur la première page”</w:t>
      </w:r>
      <w:r>
        <w:t xml:space="preserve">) change souvent la manipulation attendue, un piège déjà signalé à plusieurs reprises dans ce manuel (chapitre 14, par exemple).</w:t>
      </w:r>
    </w:p>
    <w:p>
      <w:pPr>
        <w:pStyle w:val="Compact"/>
        <w:numPr>
          <w:ilvl w:val="0"/>
          <w:numId w:val="2289"/>
        </w:numPr>
      </w:pPr>
      <w:r>
        <w:rPr>
          <w:b/>
          <w:bCs/>
        </w:rPr>
        <w:t xml:space="preserve">Ne perds pas de temps sur une tâche bloquante</w:t>
      </w:r>
      <w:r>
        <w:t xml:space="preserve"> </w:t>
      </w:r>
      <w:r>
        <w:t xml:space="preserve">: passe à la suivante et reviens-y si le temps le permet, plutôt que de laisser une seule difficulté consommer une part disproportionnée du temps disponible.</w:t>
      </w:r>
    </w:p>
    <w:p>
      <w:pPr>
        <w:pStyle w:val="Compact"/>
        <w:numPr>
          <w:ilvl w:val="0"/>
          <w:numId w:val="2289"/>
        </w:numPr>
      </w:pPr>
      <w:r>
        <w:rPr>
          <w:b/>
          <w:bCs/>
        </w:rPr>
        <w:t xml:space="preserve">Vérifie visuellement le résultat</w:t>
      </w:r>
      <w:r>
        <w:t xml:space="preserve"> </w:t>
      </w:r>
      <w:r>
        <w:t xml:space="preserve">avant de passer à la tâche suivante — un examen performant permet généralement de constater immédiatement si l’action demandée a produit l’effet visuel attendu.</w:t>
      </w:r>
    </w:p>
    <w:p>
      <w:pPr>
        <w:pStyle w:val="Compact"/>
        <w:numPr>
          <w:ilvl w:val="0"/>
          <w:numId w:val="2289"/>
        </w:numPr>
      </w:pPr>
      <w:r>
        <w:rPr>
          <w:b/>
          <w:bCs/>
        </w:rPr>
        <w:t xml:space="preserve">Ne cherche jamais le nom exact d’une commande dans l’énoncé</w:t>
      </w:r>
      <w:r>
        <w:t xml:space="preserve"> </w:t>
      </w:r>
      <w:r>
        <w:t xml:space="preserve">: concentre-toi sur la description de l’effet recherché, et retrouve la commande correspondante à partir de ta compréhension de sa fonction plutôt que de son nom.</w:t>
      </w:r>
    </w:p>
    <w:bookmarkEnd w:id="987"/>
    <w:bookmarkStart w:id="988" w:name="résumé-du-chapitre-49"/>
    <w:p>
      <w:pPr>
        <w:pStyle w:val="Heading2"/>
      </w:pPr>
      <w:r>
        <w:t xml:space="preserve">Résumé du chapitre</w:t>
      </w:r>
    </w:p>
    <w:p>
      <w:pPr>
        <w:pStyle w:val="Compact"/>
        <w:numPr>
          <w:ilvl w:val="0"/>
          <w:numId w:val="2290"/>
        </w:numPr>
      </w:pPr>
      <w:r>
        <w:t xml:space="preserve">Les examens MOS sont performants, réalisés dans un vrai environnement Word, avec des énoncés qui décrivent un effet à obtenir plutôt qu’une commande à cliquer.</w:t>
      </w:r>
    </w:p>
    <w:p>
      <w:pPr>
        <w:pStyle w:val="Compact"/>
        <w:numPr>
          <w:ilvl w:val="0"/>
          <w:numId w:val="2290"/>
        </w:numPr>
      </w:pPr>
      <w:r>
        <w:t xml:space="preserve">La table de correspondance de la section 53.2 permet de localiser rapidement, pour chaque domaine officiel, les chapitres de ce manuel à réviser en priorité.</w:t>
      </w:r>
    </w:p>
    <w:p>
      <w:pPr>
        <w:pStyle w:val="Compact"/>
        <w:numPr>
          <w:ilvl w:val="0"/>
          <w:numId w:val="2290"/>
        </w:numPr>
      </w:pPr>
      <w:r>
        <w:t xml:space="preserve">Une révision en trois passes (encadrés MOS, ateliers sans procédure, examens blancs chronométrés) structure efficacement la préparation finale.</w:t>
      </w:r>
    </w:p>
    <w:p>
      <w:pPr>
        <w:pStyle w:val="Compact"/>
        <w:numPr>
          <w:ilvl w:val="0"/>
          <w:numId w:val="2290"/>
        </w:numPr>
      </w:pPr>
      <w:r>
        <w:t xml:space="preserve">La grille d’auto-évaluation de la section 53.4 identifie précisément les points faibles à retravailler avant de s’engager dans les examens blancs.</w:t>
      </w:r>
    </w:p>
    <w:p>
      <w:r>
        <w:pict>
          <v:rect style="width:0;height:1.5pt" o:hralign="center" o:hrstd="t" o:hr="t"/>
        </w:pict>
      </w:r>
    </w:p>
    <w:p>
      <w:pPr>
        <w:pStyle w:val="FirstParagraph"/>
      </w:pPr>
      <w:r>
        <w:rPr>
          <w:i/>
          <w:iCs/>
        </w:rPr>
        <w:t xml:space="preserve">Chapitre suivant : Examen blanc n°1, corrigé en détail — la première mise en situation réelle avant l’examen officiel.</w:t>
      </w:r>
    </w:p>
    <w:p>
      <w:pPr>
        <w:pStyle w:val="BodyText"/>
      </w:pPr>
      <w:r>
        <w:t xml:space="preserve">CHAPITRE 54</w:t>
      </w:r>
    </w:p>
    <w:bookmarkEnd w:id="988"/>
    <w:bookmarkEnd w:id="989"/>
    <w:bookmarkStart w:id="996" w:name="examen-blanc-n1-corrigé"/>
    <w:p>
      <w:pPr>
        <w:pStyle w:val="Heading1"/>
      </w:pPr>
      <w:r>
        <w:t xml:space="preserve">Examen blanc n°1 corrigé</w:t>
      </w:r>
    </w:p>
    <w:p>
      <w:pPr>
        <w:pStyle w:val="FirstParagraph"/>
      </w:pPr>
      <w:r>
        <w:t xml:space="preserve">🎯 Objectifs pédagogiques</w:t>
      </w:r>
      <w:r>
        <w:t xml:space="preserve"> </w:t>
      </w:r>
      <w:r>
        <w:t xml:space="preserve">Ce chapitre te place en conditions d’examen réelles : trois projets indépendants, dix-huit tâches au total, formulées exactement dans le style des examens MOS officiels — sans jamais nommer la commande exacte à utiliser, en décrivant seulement l’effet recherché. Fais chaque projet dans un vrai document Word, chronomètre-toi (45 à 50 minutes au total), puis compare tes actions au corrigé détaillé qui suit.</w:t>
      </w:r>
    </w:p>
    <w:p>
      <w:pPr>
        <w:pStyle w:val="BodyText"/>
      </w:pPr>
      <w:r>
        <w:t xml:space="preserve">⚠️ Avant de commencer</w:t>
      </w:r>
      <w:r>
        <w:t xml:space="preserve"> </w:t>
      </w:r>
      <w:r>
        <w:t xml:space="preserve">Ne lis pas le corrigé avant d’avoir terminé (ou d’avoir bloqué) sur l’ensemble des dix-huit tâches — la valeur de cet exercice dépend entièrement du fait que tu affrontes chaque énoncé sans assistance, exactement comme le recommande la Passe 3 de la méthode du chapitre 53.</w:t>
      </w:r>
    </w:p>
    <w:bookmarkStart w:id="990" w:name="instructions-générales"/>
    <w:p>
      <w:pPr>
        <w:pStyle w:val="Heading2"/>
      </w:pPr>
      <w:r>
        <w:t xml:space="preserve">Instructions générales</w:t>
      </w:r>
    </w:p>
    <w:p>
      <w:pPr>
        <w:pStyle w:val="FirstParagraph"/>
      </w:pPr>
      <w:r>
        <w:t xml:space="preserve">Crée un nouveau document Word vierge. Tape le texte suivant, tel quel, avant de commencer les tâches (ce texte constitue la matière de travail des trois projets) :</w:t>
      </w:r>
    </w:p>
    <w:p>
      <w:pPr>
        <w:pStyle w:val="SourceCode"/>
      </w:pPr>
      <w:r>
        <w:rPr>
          <w:rStyle w:val="VerbatimChar"/>
        </w:rPr>
        <w:t xml:space="preserve">Bilan trimestriel</w:t>
      </w:r>
      <w:r>
        <w:br/>
      </w:r>
      <w:r>
        <w:br/>
      </w:r>
      <w:r>
        <w:rPr>
          <w:rStyle w:val="VerbatimChar"/>
        </w:rPr>
        <w:t xml:space="preserve">Ce document résume les résultats du T1 pour notre organisation. Le T1 a été marqué par une subvention importante reçue en janvier.</w:t>
      </w:r>
      <w:r>
        <w:br/>
      </w:r>
      <w:r>
        <w:br/>
      </w:r>
      <w:r>
        <w:rPr>
          <w:rStyle w:val="VerbatimChar"/>
        </w:rPr>
        <w:t xml:space="preserve">Nos trois priorités pour la suite :</w:t>
      </w:r>
      <w:r>
        <w:br/>
      </w:r>
      <w:r>
        <w:rPr>
          <w:rStyle w:val="VerbatimChar"/>
        </w:rPr>
        <w:t xml:space="preserve">Renforcer la présence terrain</w:t>
      </w:r>
      <w:r>
        <w:br/>
      </w:r>
      <w:r>
        <w:rPr>
          <w:rStyle w:val="VerbatimChar"/>
        </w:rPr>
        <w:t xml:space="preserve">Diversifier les sources de financement</w:t>
      </w:r>
      <w:r>
        <w:br/>
      </w:r>
      <w:r>
        <w:rPr>
          <w:rStyle w:val="VerbatimChar"/>
        </w:rPr>
        <w:t xml:space="preserve">Former deux nouveaux bénévoles</w:t>
      </w:r>
      <w:r>
        <w:br/>
      </w:r>
      <w:r>
        <w:br/>
      </w:r>
      <w:r>
        <w:rPr>
          <w:rStyle w:val="VerbatimChar"/>
        </w:rPr>
        <w:t xml:space="preserve">Détail des dépenses</w:t>
      </w:r>
      <w:r>
        <w:br/>
      </w:r>
      <w:r>
        <w:rPr>
          <w:rStyle w:val="VerbatimChar"/>
        </w:rPr>
        <w:t xml:space="preserve">Fournitures 450</w:t>
      </w:r>
      <w:r>
        <w:br/>
      </w:r>
      <w:r>
        <w:rPr>
          <w:rStyle w:val="VerbatimChar"/>
        </w:rPr>
        <w:t xml:space="preserve">Transport   280</w:t>
      </w:r>
      <w:r>
        <w:br/>
      </w:r>
      <w:r>
        <w:rPr>
          <w:rStyle w:val="VerbatimChar"/>
        </w:rPr>
        <w:t xml:space="preserve">Communication   120</w:t>
      </w:r>
      <w:r>
        <w:br/>
      </w:r>
      <w:r>
        <w:br/>
      </w:r>
      <w:r>
        <w:rPr>
          <w:rStyle w:val="VerbatimChar"/>
        </w:rPr>
        <w:t xml:space="preserve">Merci de votre confiance et de votre engagement continu à nos côtés.</w:t>
      </w:r>
    </w:p>
    <w:p>
      <w:pPr>
        <w:pStyle w:val="FirstParagraph"/>
      </w:pPr>
      <w:r>
        <w:t xml:space="preserve">Insère également une image quelconque (un logo de substitution suffit) n’importe où dans le document, pour les besoins d’une tâche ultérieure.</w:t>
      </w:r>
    </w:p>
    <w:p>
      <w:r>
        <w:pict>
          <v:rect style="width:0;height:1.5pt" o:hralign="center" o:hrstd="t" o:hr="t"/>
        </w:pict>
      </w:r>
    </w:p>
    <w:bookmarkEnd w:id="990"/>
    <w:bookmarkStart w:id="991" w:name="Xc7b709efc6a38ee0c0507ca3b62d80a8590260b"/>
    <w:p>
      <w:pPr>
        <w:pStyle w:val="Heading2"/>
      </w:pPr>
      <w:r>
        <w:t xml:space="preserve">Projet 1 — Mise en forme et structure du document</w:t>
      </w:r>
    </w:p>
    <w:p>
      <w:pPr>
        <w:pStyle w:val="FirstParagraph"/>
      </w:pPr>
      <w:r>
        <w:rPr>
          <w:b/>
          <w:bCs/>
        </w:rPr>
        <w:t xml:space="preserve">Tâche 1.</w:t>
      </w:r>
      <w:r>
        <w:t xml:space="preserve"> </w:t>
      </w:r>
      <w:r>
        <w:t xml:space="preserve">Appliquez au titre</w:t>
      </w:r>
      <w:r>
        <w:t xml:space="preserve"> </w:t>
      </w:r>
      <w:r>
        <w:t xml:space="preserve">“Bilan trimestriel”</w:t>
      </w:r>
      <w:r>
        <w:t xml:space="preserve"> </w:t>
      </w:r>
      <w:r>
        <w:t xml:space="preserve">un style de titre de premier niveau.</w:t>
      </w:r>
    </w:p>
    <w:p>
      <w:pPr>
        <w:pStyle w:val="BodyText"/>
      </w:pPr>
      <w:r>
        <w:rPr>
          <w:b/>
          <w:bCs/>
        </w:rPr>
        <w:t xml:space="preserve">Tâche 2.</w:t>
      </w:r>
      <w:r>
        <w:t xml:space="preserve"> </w:t>
      </w:r>
      <w:r>
        <w:t xml:space="preserve">Ajoutez une numérotation de page en bas de chaque page, à l’exception de la première page du document.</w:t>
      </w:r>
    </w:p>
    <w:p>
      <w:pPr>
        <w:pStyle w:val="BodyText"/>
      </w:pPr>
      <w:r>
        <w:rPr>
          <w:b/>
          <w:bCs/>
        </w:rPr>
        <w:t xml:space="preserve">Tâche 3.</w:t>
      </w:r>
      <w:r>
        <w:t xml:space="preserve"> </w:t>
      </w:r>
      <w:r>
        <w:t xml:space="preserve">Modifiez la mise en page pour que les marges gauche et droite s’adaptent automatiquement à une reliure physique, avec un espace de reliure de 1 cm.</w:t>
      </w:r>
    </w:p>
    <w:p>
      <w:pPr>
        <w:pStyle w:val="BodyText"/>
      </w:pPr>
      <w:r>
        <w:rPr>
          <w:b/>
          <w:bCs/>
        </w:rPr>
        <w:t xml:space="preserve">Tâche 4.</w:t>
      </w:r>
      <w:r>
        <w:t xml:space="preserve"> </w:t>
      </w:r>
      <w:r>
        <w:t xml:space="preserve">Recherchez toutes les occurrences de</w:t>
      </w:r>
      <w:r>
        <w:t xml:space="preserve"> </w:t>
      </w:r>
      <w:r>
        <w:t xml:space="preserve">“T1”</w:t>
      </w:r>
      <w:r>
        <w:t xml:space="preserve"> </w:t>
      </w:r>
      <w:r>
        <w:t xml:space="preserve">dans le document et remplacez-les par</w:t>
      </w:r>
      <w:r>
        <w:t xml:space="preserve"> </w:t>
      </w:r>
      <w:r>
        <w:t xml:space="preserve">“Trimestre 1”</w:t>
      </w:r>
      <w:r>
        <w:t xml:space="preserve">.</w:t>
      </w:r>
    </w:p>
    <w:p>
      <w:pPr>
        <w:pStyle w:val="BodyText"/>
      </w:pPr>
      <w:r>
        <w:rPr>
          <w:b/>
          <w:bCs/>
        </w:rPr>
        <w:t xml:space="preserve">Tâche 5.</w:t>
      </w:r>
      <w:r>
        <w:t xml:space="preserve"> </w:t>
      </w:r>
      <w:r>
        <w:t xml:space="preserve">Transformez les trois lignes de priorités en une liste à puces.</w:t>
      </w:r>
    </w:p>
    <w:p>
      <w:pPr>
        <w:pStyle w:val="BodyText"/>
      </w:pPr>
      <w:r>
        <w:rPr>
          <w:b/>
          <w:bCs/>
        </w:rPr>
        <w:t xml:space="preserve">Tâche 6.</w:t>
      </w:r>
      <w:r>
        <w:t xml:space="preserve"> </w:t>
      </w:r>
      <w:r>
        <w:t xml:space="preserve">Ajoutez un arrière-plan de page indiquant que ce document est un brouillon.</w:t>
      </w:r>
    </w:p>
    <w:bookmarkEnd w:id="991"/>
    <w:bookmarkStart w:id="992" w:name="X016eeafc857901da6a86f37af6b1a7449b36222"/>
    <w:p>
      <w:pPr>
        <w:pStyle w:val="Heading2"/>
      </w:pPr>
      <w:r>
        <w:t xml:space="preserve">Projet 2 — Tableaux et éléments de référence</w:t>
      </w:r>
    </w:p>
    <w:p>
      <w:pPr>
        <w:pStyle w:val="FirstParagraph"/>
      </w:pPr>
      <w:r>
        <w:rPr>
          <w:b/>
          <w:bCs/>
        </w:rPr>
        <w:t xml:space="preserve">Tâche 7.</w:t>
      </w:r>
      <w:r>
        <w:t xml:space="preserve"> </w:t>
      </w:r>
      <w:r>
        <w:t xml:space="preserve">Transformez le texte</w:t>
      </w:r>
      <w:r>
        <w:t xml:space="preserve"> </w:t>
      </w:r>
      <w:r>
        <w:t xml:space="preserve">“Détail des dépenses”</w:t>
      </w:r>
      <w:r>
        <w:t xml:space="preserve"> </w:t>
      </w:r>
      <w:r>
        <w:t xml:space="preserve">suivi des trois lignes séparées par tabulations en un tableau structuré (hors ligne de titre elle-même).</w:t>
      </w:r>
    </w:p>
    <w:p>
      <w:pPr>
        <w:pStyle w:val="BodyText"/>
      </w:pPr>
      <w:r>
        <w:rPr>
          <w:b/>
          <w:bCs/>
        </w:rPr>
        <w:t xml:space="preserve">Tâche 8.</w:t>
      </w:r>
      <w:r>
        <w:t xml:space="preserve"> </w:t>
      </w:r>
      <w:r>
        <w:t xml:space="preserve">Triez les lignes de ce tableau par montant, du plus élevé au plus faible.</w:t>
      </w:r>
    </w:p>
    <w:p>
      <w:pPr>
        <w:pStyle w:val="BodyText"/>
      </w:pPr>
      <w:r>
        <w:rPr>
          <w:b/>
          <w:bCs/>
        </w:rPr>
        <w:t xml:space="preserve">Tâche 9.</w:t>
      </w:r>
      <w:r>
        <w:t xml:space="preserve"> </w:t>
      </w:r>
      <w:r>
        <w:t xml:space="preserve">Insérez une nouvelle ligne au-dessus du tableau, fusionnez ses cellules, et tapez-y</w:t>
      </w:r>
      <w:r>
        <w:t xml:space="preserve"> </w:t>
      </w:r>
      <w:r>
        <w:t xml:space="preserve">“Dépenses T1”</w:t>
      </w:r>
      <w:r>
        <w:t xml:space="preserve"> </w:t>
      </w:r>
      <w:r>
        <w:t xml:space="preserve">(ou</w:t>
      </w:r>
      <w:r>
        <w:t xml:space="preserve"> </w:t>
      </w:r>
      <w:r>
        <w:t xml:space="preserve">“Dépenses Trimestre 1”</w:t>
      </w:r>
      <w:r>
        <w:t xml:space="preserve"> </w:t>
      </w:r>
      <w:r>
        <w:t xml:space="preserve">si la tâche 4 a déjà été appliquée).</w:t>
      </w:r>
    </w:p>
    <w:p>
      <w:pPr>
        <w:pStyle w:val="BodyText"/>
      </w:pPr>
      <w:r>
        <w:rPr>
          <w:b/>
          <w:bCs/>
        </w:rPr>
        <w:t xml:space="preserve">Tâche 10.</w:t>
      </w:r>
      <w:r>
        <w:t xml:space="preserve"> </w:t>
      </w:r>
      <w:r>
        <w:t xml:space="preserve">Insérez une page vierge juste après le titre principal, et générez à cet endroit une table des matières automatique.</w:t>
      </w:r>
    </w:p>
    <w:p>
      <w:pPr>
        <w:pStyle w:val="BodyText"/>
      </w:pPr>
      <w:r>
        <w:rPr>
          <w:b/>
          <w:bCs/>
        </w:rPr>
        <w:t xml:space="preserve">Tâche 11.</w:t>
      </w:r>
      <w:r>
        <w:t xml:space="preserve"> </w:t>
      </w:r>
      <w:r>
        <w:t xml:space="preserve">Ajoutez une note de bas de page sur le mot</w:t>
      </w:r>
      <w:r>
        <w:t xml:space="preserve"> </w:t>
      </w:r>
      <w:r>
        <w:t xml:space="preserve">“subvention”</w:t>
      </w:r>
      <w:r>
        <w:t xml:space="preserve">, précisant :</w:t>
      </w:r>
      <w:r>
        <w:t xml:space="preserve"> </w:t>
      </w:r>
      <w:r>
        <w:t xml:space="preserve">“Subvention reçue de la Fondation Exemple, janvier 2026.”</w:t>
      </w:r>
    </w:p>
    <w:p>
      <w:pPr>
        <w:pStyle w:val="BodyText"/>
      </w:pPr>
      <w:r>
        <w:rPr>
          <w:b/>
          <w:bCs/>
        </w:rPr>
        <w:t xml:space="preserve">Tâche 12.</w:t>
      </w:r>
      <w:r>
        <w:t xml:space="preserve"> </w:t>
      </w:r>
      <w:r>
        <w:t xml:space="preserve">Ajoutez une légende à l’image insérée en préparation, avec l’étiquette</w:t>
      </w:r>
      <w:r>
        <w:t xml:space="preserve"> </w:t>
      </w:r>
      <w:r>
        <w:t xml:space="preserve">“Figure”</w:t>
      </w:r>
      <w:r>
        <w:t xml:space="preserve"> </w:t>
      </w:r>
      <w:r>
        <w:t xml:space="preserve">et le texte</w:t>
      </w:r>
      <w:r>
        <w:t xml:space="preserve"> </w:t>
      </w:r>
      <w:r>
        <w:t xml:space="preserve">“Logo de l’organisation”</w:t>
      </w:r>
      <w:r>
        <w:t xml:space="preserve">.</w:t>
      </w:r>
    </w:p>
    <w:bookmarkEnd w:id="992"/>
    <w:bookmarkStart w:id="993" w:name="projet-3-personnalisation-avancée"/>
    <w:p>
      <w:pPr>
        <w:pStyle w:val="Heading2"/>
      </w:pPr>
      <w:r>
        <w:t xml:space="preserve">Projet 3 — Personnalisation avancée</w:t>
      </w:r>
    </w:p>
    <w:p>
      <w:pPr>
        <w:pStyle w:val="FirstParagraph"/>
      </w:pPr>
      <w:r>
        <w:rPr>
          <w:b/>
          <w:bCs/>
        </w:rPr>
        <w:t xml:space="preserve">Tâche 13.</w:t>
      </w:r>
      <w:r>
        <w:t xml:space="preserve"> </w:t>
      </w:r>
      <w:r>
        <w:t xml:space="preserve">Créez un style de paragraphe nommé</w:t>
      </w:r>
      <w:r>
        <w:t xml:space="preserve"> </w:t>
      </w:r>
      <w:r>
        <w:t xml:space="preserve">“Alerte”</w:t>
      </w:r>
      <w:r>
        <w:t xml:space="preserve">, avec un texte en gras, de couleur rouge, et une bordure encadrant le paragraphe.</w:t>
      </w:r>
    </w:p>
    <w:p>
      <w:pPr>
        <w:pStyle w:val="BodyText"/>
      </w:pPr>
      <w:r>
        <w:rPr>
          <w:b/>
          <w:bCs/>
        </w:rPr>
        <w:t xml:space="preserve">Tâche 14.</w:t>
      </w:r>
      <w:r>
        <w:t xml:space="preserve"> </w:t>
      </w:r>
      <w:r>
        <w:t xml:space="preserve">Restreignez la modification du document pour n’autoriser que l’ajout de commentaires, avec un mot de passe de votre choix.</w:t>
      </w:r>
    </w:p>
    <w:p>
      <w:pPr>
        <w:pStyle w:val="BodyText"/>
      </w:pPr>
      <w:r>
        <w:rPr>
          <w:b/>
          <w:bCs/>
        </w:rPr>
        <w:t xml:space="preserve">Tâche 15.</w:t>
      </w:r>
      <w:r>
        <w:t xml:space="preserve"> </w:t>
      </w:r>
      <w:r>
        <w:t xml:space="preserve">Avant d’appliquer la restriction précédente (ou sur une copie de travail non restreinte), enregistrez une macro nommée</w:t>
      </w:r>
      <w:r>
        <w:t xml:space="preserve"> </w:t>
      </w:r>
      <w:r>
        <w:t xml:space="preserve">“AppliquerTitre”</w:t>
      </w:r>
      <w:r>
        <w:t xml:space="preserve"> </w:t>
      </w:r>
      <w:r>
        <w:t xml:space="preserve">qui applique un style de titre de premier niveau à la sélection active.</w:t>
      </w:r>
    </w:p>
    <w:p>
      <w:pPr>
        <w:pStyle w:val="BodyText"/>
      </w:pPr>
      <w:r>
        <w:rPr>
          <w:b/>
          <w:bCs/>
        </w:rPr>
        <w:t xml:space="preserve">Tâche 16.</w:t>
      </w:r>
      <w:r>
        <w:t xml:space="preserve"> </w:t>
      </w:r>
      <w:r>
        <w:t xml:space="preserve">Sélectionnez le dernier paragraphe du document (</w:t>
      </w:r>
      <w:r>
        <w:t xml:space="preserve">“Merci de votre confiance…”</w:t>
      </w:r>
      <w:r>
        <w:t xml:space="preserve">) et enregistrez-le comme composant réutilisable dans la galerie de blocs de construction.</w:t>
      </w:r>
    </w:p>
    <w:p>
      <w:pPr>
        <w:pStyle w:val="BodyText"/>
      </w:pPr>
      <w:r>
        <w:rPr>
          <w:b/>
          <w:bCs/>
        </w:rPr>
        <w:t xml:space="preserve">Tâche 17.</w:t>
      </w:r>
      <w:r>
        <w:t xml:space="preserve"> </w:t>
      </w:r>
      <w:r>
        <w:t xml:space="preserve">Dans un nouveau document de fusion et publipostage relié à une liste de destinataires fictive comportant un champ</w:t>
      </w:r>
      <w:r>
        <w:t xml:space="preserve"> </w:t>
      </w:r>
      <w:r>
        <w:t xml:space="preserve">“Montant”</w:t>
      </w:r>
      <w:r>
        <w:t xml:space="preserve">, insérez un champ conditionnel affichant un texte différent selon que le montant dépasse ou non 500.</w:t>
      </w:r>
    </w:p>
    <w:p>
      <w:pPr>
        <w:pStyle w:val="BodyText"/>
      </w:pPr>
      <w:r>
        <w:rPr>
          <w:b/>
          <w:bCs/>
        </w:rPr>
        <w:t xml:space="preserve">Tâche 18.</w:t>
      </w:r>
      <w:r>
        <w:t xml:space="preserve"> </w:t>
      </w:r>
      <w:r>
        <w:t xml:space="preserve">Dupliquez le document initial, modifiez-en une copie de plusieurs façons sans activer le suivi des modifications, puis utilisez une fonctionnalité de comparaison pour reconstituer ces différences entre les deux versions.</w:t>
      </w:r>
    </w:p>
    <w:p>
      <w:r>
        <w:pict>
          <v:rect style="width:0;height:1.5pt" o:hralign="center" o:hrstd="t" o:hr="t"/>
        </w:pict>
      </w:r>
    </w:p>
    <w:bookmarkEnd w:id="993"/>
    <w:bookmarkStart w:id="994" w:name="corrigé-détaillé"/>
    <w:p>
      <w:pPr>
        <w:pStyle w:val="Heading2"/>
      </w:pPr>
      <w:r>
        <w:t xml:space="preserve">Corrigé détaillé</w:t>
      </w:r>
    </w:p>
    <w:p>
      <w:pPr>
        <w:pStyle w:val="FirstParagraph"/>
      </w:pPr>
      <w:r>
        <w:t xml:space="preserve">✅ Projet 1</w:t>
      </w:r>
    </w:p>
    <w:p>
      <w:pPr>
        <w:pStyle w:val="BodyText"/>
      </w:pPr>
      <w:r>
        <w:rPr>
          <w:b/>
          <w:bCs/>
        </w:rPr>
        <w:t xml:space="preserve">1.</w:t>
      </w:r>
      <w:r>
        <w:t xml:space="preserve"> </w:t>
      </w:r>
      <w:r>
        <w:t xml:space="preserve">Sélectionner le titre, onglet Accueil, galerie Styles, cliquer sur</w:t>
      </w:r>
      <w:r>
        <w:t xml:space="preserve"> </w:t>
      </w:r>
      <w:r>
        <w:rPr>
          <w:b/>
          <w:bCs/>
        </w:rPr>
        <w:t xml:space="preserve">Titre 1</w:t>
      </w:r>
      <w:r>
        <w:t xml:space="preserve"> </w:t>
      </w:r>
      <w:r>
        <w:t xml:space="preserve">(chapitre 9). Un style de titre réel, pas un simple gras agrandi.</w:t>
      </w:r>
    </w:p>
    <w:p>
      <w:pPr>
        <w:pStyle w:val="BodyText"/>
      </w:pPr>
      <w:r>
        <w:rPr>
          <w:b/>
          <w:bCs/>
        </w:rPr>
        <w:t xml:space="preserve">2.</w:t>
      </w:r>
      <w:r>
        <w:t xml:space="preserve"> </w:t>
      </w:r>
      <w:r>
        <w:t xml:space="preserve">Onglet Insertion &gt; Numéro de page &gt; Bas de page, choisir un style ; puis, dans l’onglet contextuel En-têtes et pieds de page, cocher</w:t>
      </w:r>
      <w:r>
        <w:t xml:space="preserve"> </w:t>
      </w:r>
      <w:r>
        <w:rPr>
          <w:b/>
          <w:bCs/>
        </w:rPr>
        <w:t xml:space="preserve">“Première page différente”</w:t>
      </w:r>
      <w:r>
        <w:t xml:space="preserve"> </w:t>
      </w:r>
      <w:r>
        <w:t xml:space="preserve">(chapitre 14, section 14.4).</w:t>
      </w:r>
    </w:p>
    <w:p>
      <w:pPr>
        <w:pStyle w:val="BodyText"/>
      </w:pPr>
      <w:r>
        <w:rPr>
          <w:b/>
          <w:bCs/>
        </w:rPr>
        <w:t xml:space="preserve">3.</w:t>
      </w:r>
      <w:r>
        <w:t xml:space="preserve"> </w:t>
      </w:r>
      <w:r>
        <w:t xml:space="preserve">Disposition &gt; Marges &gt; Marges personnalisées, menu</w:t>
      </w:r>
      <w:r>
        <w:t xml:space="preserve"> </w:t>
      </w:r>
      <w:r>
        <w:t xml:space="preserve">“Plusieurs pages”</w:t>
      </w:r>
      <w:r>
        <w:t xml:space="preserve"> </w:t>
      </w:r>
      <w:r>
        <w:t xml:space="preserve">réglé sur</w:t>
      </w:r>
      <w:r>
        <w:t xml:space="preserve"> </w:t>
      </w:r>
      <w:r>
        <w:rPr>
          <w:b/>
          <w:bCs/>
        </w:rPr>
        <w:t xml:space="preserve">“Marge symétrique”</w:t>
      </w:r>
      <w:r>
        <w:t xml:space="preserve">, champ</w:t>
      </w:r>
      <w:r>
        <w:t xml:space="preserve"> </w:t>
      </w:r>
      <w:r>
        <w:t xml:space="preserve">“Reliure”</w:t>
      </w:r>
      <w:r>
        <w:t xml:space="preserve"> </w:t>
      </w:r>
      <w:r>
        <w:t xml:space="preserve">à 1 cm (chapitre 13, section 13.1).</w:t>
      </w:r>
    </w:p>
    <w:p>
      <w:pPr>
        <w:pStyle w:val="BodyText"/>
      </w:pPr>
      <w:r>
        <w:rPr>
          <w:b/>
          <w:bCs/>
        </w:rPr>
        <w:t xml:space="preserve">4.</w:t>
      </w:r>
      <w:r>
        <w:t xml:space="preserve"> </w:t>
      </w:r>
      <w:r>
        <w:rPr>
          <w:rStyle w:val="VerbatimChar"/>
        </w:rPr>
        <w:t xml:space="preserve">Ctrl+H</w:t>
      </w:r>
      <w:r>
        <w:t xml:space="preserve">, taper</w:t>
      </w:r>
      <w:r>
        <w:t xml:space="preserve"> </w:t>
      </w:r>
      <w:r>
        <w:t xml:space="preserve">“T1”</w:t>
      </w:r>
      <w:r>
        <w:t xml:space="preserve"> </w:t>
      </w:r>
      <w:r>
        <w:t xml:space="preserve">dans Rechercher,</w:t>
      </w:r>
      <w:r>
        <w:t xml:space="preserve"> </w:t>
      </w:r>
      <w:r>
        <w:t xml:space="preserve">“Trimestre 1”</w:t>
      </w:r>
      <w:r>
        <w:t xml:space="preserve"> </w:t>
      </w:r>
      <w:r>
        <w:t xml:space="preserve">dans Remplacer par, cliquer sur</w:t>
      </w:r>
      <w:r>
        <w:t xml:space="preserve"> </w:t>
      </w:r>
      <w:r>
        <w:rPr>
          <w:b/>
          <w:bCs/>
        </w:rPr>
        <w:t xml:space="preserve">“Remplacer tout”</w:t>
      </w:r>
      <w:r>
        <w:t xml:space="preserve"> </w:t>
      </w:r>
      <w:r>
        <w:t xml:space="preserve">(chapitre 7, section 7.6). Vérifier le nombre de remplacements annoncé (deux occurrences attendues dans le texte fourni).</w:t>
      </w:r>
    </w:p>
    <w:p>
      <w:pPr>
        <w:pStyle w:val="BodyText"/>
      </w:pPr>
      <w:r>
        <w:rPr>
          <w:b/>
          <w:bCs/>
        </w:rPr>
        <w:t xml:space="preserve">5.</w:t>
      </w:r>
      <w:r>
        <w:t xml:space="preserve"> </w:t>
      </w:r>
      <w:r>
        <w:t xml:space="preserve">Sélectionner les trois lignes, Accueil &gt; icône</w:t>
      </w:r>
      <w:r>
        <w:t xml:space="preserve"> </w:t>
      </w:r>
      <w:r>
        <w:rPr>
          <w:b/>
          <w:bCs/>
        </w:rPr>
        <w:t xml:space="preserve">Puces</w:t>
      </w:r>
      <w:r>
        <w:t xml:space="preserve"> </w:t>
      </w:r>
      <w:r>
        <w:t xml:space="preserve">(chapitre 11, section 11.1).</w:t>
      </w:r>
    </w:p>
    <w:p>
      <w:pPr>
        <w:pStyle w:val="BodyText"/>
      </w:pPr>
      <w:r>
        <w:rPr>
          <w:b/>
          <w:bCs/>
        </w:rPr>
        <w:t xml:space="preserve">6.</w:t>
      </w:r>
      <w:r>
        <w:t xml:space="preserve"> </w:t>
      </w:r>
      <w:r>
        <w:t xml:space="preserve">Onglet Création &gt;</w:t>
      </w:r>
      <w:r>
        <w:t xml:space="preserve"> </w:t>
      </w:r>
      <w:r>
        <w:rPr>
          <w:b/>
          <w:bCs/>
        </w:rPr>
        <w:t xml:space="preserve">Filigrane</w:t>
      </w:r>
      <w:r>
        <w:t xml:space="preserve"> </w:t>
      </w:r>
      <w:r>
        <w:t xml:space="preserve">&gt; choisir</w:t>
      </w:r>
      <w:r>
        <w:t xml:space="preserve"> </w:t>
      </w:r>
      <w:r>
        <w:t xml:space="preserve">“BROUILLON”</w:t>
      </w:r>
      <w:r>
        <w:t xml:space="preserve"> </w:t>
      </w:r>
      <w:r>
        <w:t xml:space="preserve">dans la galerie, ou</w:t>
      </w:r>
      <w:r>
        <w:t xml:space="preserve"> </w:t>
      </w:r>
      <w:r>
        <w:t xml:space="preserve">“Filigrane personnalisé”</w:t>
      </w:r>
      <w:r>
        <w:t xml:space="preserve"> </w:t>
      </w:r>
      <w:r>
        <w:t xml:space="preserve">pour un texte différent (chapitre 13, section 13.4).</w:t>
      </w:r>
    </w:p>
    <w:p>
      <w:pPr>
        <w:pStyle w:val="BodyText"/>
      </w:pPr>
      <w:r>
        <w:t xml:space="preserve">✅ Projet 2</w:t>
      </w:r>
    </w:p>
    <w:p>
      <w:pPr>
        <w:pStyle w:val="BodyText"/>
      </w:pPr>
      <w:r>
        <w:rPr>
          <w:b/>
          <w:bCs/>
        </w:rPr>
        <w:t xml:space="preserve">7.</w:t>
      </w:r>
      <w:r>
        <w:t xml:space="preserve"> </w:t>
      </w:r>
      <w:r>
        <w:t xml:space="preserve">Sélectionner les trois lignes de données (pas le titre</w:t>
      </w:r>
      <w:r>
        <w:t xml:space="preserve"> </w:t>
      </w:r>
      <w:r>
        <w:t xml:space="preserve">“Détail des dépenses”</w:t>
      </w:r>
      <w:r>
        <w:t xml:space="preserve">), Insertion &gt; Tableau &gt;</w:t>
      </w:r>
      <w:r>
        <w:t xml:space="preserve"> </w:t>
      </w:r>
      <w:r>
        <w:rPr>
          <w:b/>
          <w:bCs/>
        </w:rPr>
        <w:t xml:space="preserve">“Convertir le texte en tableau…”</w:t>
      </w:r>
      <w:r>
        <w:t xml:space="preserve">, séparateur</w:t>
      </w:r>
      <w:r>
        <w:t xml:space="preserve"> </w:t>
      </w:r>
      <w:r>
        <w:t xml:space="preserve">“Tabulations”</w:t>
      </w:r>
      <w:r>
        <w:t xml:space="preserve"> </w:t>
      </w:r>
      <w:r>
        <w:t xml:space="preserve">(chapitre 27, section 27.1).</w:t>
      </w:r>
    </w:p>
    <w:p>
      <w:pPr>
        <w:pStyle w:val="BodyText"/>
      </w:pPr>
      <w:r>
        <w:rPr>
          <w:b/>
          <w:bCs/>
        </w:rPr>
        <w:t xml:space="preserve">8.</w:t>
      </w:r>
      <w:r>
        <w:t xml:space="preserve"> </w:t>
      </w:r>
      <w:r>
        <w:t xml:space="preserve">Cliquer dans le tableau, onglet Disposition &gt;</w:t>
      </w:r>
      <w:r>
        <w:t xml:space="preserve"> </w:t>
      </w:r>
      <w:r>
        <w:rPr>
          <w:b/>
          <w:bCs/>
        </w:rPr>
        <w:t xml:space="preserve">Trier</w:t>
      </w:r>
      <w:r>
        <w:t xml:space="preserve">, colonne des montants, Type</w:t>
      </w:r>
      <w:r>
        <w:t xml:space="preserve"> </w:t>
      </w:r>
      <w:r>
        <w:rPr>
          <w:b/>
          <w:bCs/>
        </w:rPr>
        <w:t xml:space="preserve">“Numérique”</w:t>
      </w:r>
      <w:r>
        <w:t xml:space="preserve">, ordre</w:t>
      </w:r>
      <w:r>
        <w:t xml:space="preserve"> </w:t>
      </w:r>
      <w:r>
        <w:rPr>
          <w:b/>
          <w:bCs/>
        </w:rPr>
        <w:t xml:space="preserve">“Décroissant”</w:t>
      </w:r>
      <w:r>
        <w:t xml:space="preserve"> </w:t>
      </w:r>
      <w:r>
        <w:t xml:space="preserve">(chapitre 27, section 27.3) — vérifier que le type n’est pas resté sur</w:t>
      </w:r>
      <w:r>
        <w:t xml:space="preserve"> </w:t>
      </w:r>
      <w:r>
        <w:t xml:space="preserve">“Texte”</w:t>
      </w:r>
      <w:r>
        <w:t xml:space="preserve">, ce qui trierait</w:t>
      </w:r>
      <w:r>
        <w:t xml:space="preserve"> </w:t>
      </w:r>
      <w:r>
        <w:t xml:space="preserve">“450”</w:t>
      </w:r>
      <w:r>
        <w:t xml:space="preserve"> </w:t>
      </w:r>
      <w:r>
        <w:t xml:space="preserve">avant</w:t>
      </w:r>
      <w:r>
        <w:t xml:space="preserve"> </w:t>
      </w:r>
      <w:r>
        <w:t xml:space="preserve">“120”</w:t>
      </w:r>
      <w:r>
        <w:t xml:space="preserve"> </w:t>
      </w:r>
      <w:r>
        <w:t xml:space="preserve">de façon incorrecte si les valeurs avaient un nombre de chiffres différent.</w:t>
      </w:r>
    </w:p>
    <w:p>
      <w:pPr>
        <w:pStyle w:val="BodyText"/>
      </w:pPr>
      <w:r>
        <w:rPr>
          <w:b/>
          <w:bCs/>
        </w:rPr>
        <w:t xml:space="preserve">9.</w:t>
      </w:r>
      <w:r>
        <w:t xml:space="preserve"> </w:t>
      </w:r>
      <w:r>
        <w:t xml:space="preserve">Clic droit sur la première ligne &gt; Insérer &gt; Insérer au-dessus ; sélectionner les cellules de cette nouvelle ligne, Disposition &gt;</w:t>
      </w:r>
      <w:r>
        <w:t xml:space="preserve"> </w:t>
      </w:r>
      <w:r>
        <w:rPr>
          <w:b/>
          <w:bCs/>
        </w:rPr>
        <w:t xml:space="preserve">Fusionner les cellules</w:t>
      </w:r>
      <w:r>
        <w:t xml:space="preserve"> </w:t>
      </w:r>
      <w:r>
        <w:t xml:space="preserve">(chapitre 26, sections 26.1 et 26.4).</w:t>
      </w:r>
    </w:p>
    <w:p>
      <w:pPr>
        <w:pStyle w:val="BodyText"/>
      </w:pPr>
      <w:r>
        <w:rPr>
          <w:b/>
          <w:bCs/>
        </w:rPr>
        <w:t xml:space="preserve">10.</w:t>
      </w:r>
      <w:r>
        <w:t xml:space="preserve"> </w:t>
      </w:r>
      <w:r>
        <w:t xml:space="preserve">Point d’insertion après le titre,</w:t>
      </w:r>
      <w:r>
        <w:t xml:space="preserve"> </w:t>
      </w:r>
      <w:r>
        <w:rPr>
          <w:rStyle w:val="VerbatimChar"/>
        </w:rPr>
        <w:t xml:space="preserve">Ctrl+Entrée</w:t>
      </w:r>
      <w:r>
        <w:t xml:space="preserve"> </w:t>
      </w:r>
      <w:r>
        <w:t xml:space="preserve">pour une page vierge (ou Insertion &gt; Page vierge), puis Références &gt;</w:t>
      </w:r>
      <w:r>
        <w:t xml:space="preserve"> </w:t>
      </w:r>
      <w:r>
        <w:rPr>
          <w:b/>
          <w:bCs/>
        </w:rPr>
        <w:t xml:space="preserve">Table des matières</w:t>
      </w:r>
      <w:r>
        <w:t xml:space="preserve"> </w:t>
      </w:r>
      <w:r>
        <w:t xml:space="preserve">(chapitre 28, section 28.2).</w:t>
      </w:r>
    </w:p>
    <w:p>
      <w:pPr>
        <w:pStyle w:val="BodyText"/>
      </w:pPr>
      <w:r>
        <w:rPr>
          <w:b/>
          <w:bCs/>
        </w:rPr>
        <w:t xml:space="preserve">11.</w:t>
      </w:r>
      <w:r>
        <w:t xml:space="preserve"> </w:t>
      </w:r>
      <w:r>
        <w:t xml:space="preserve">Sélectionner</w:t>
      </w:r>
      <w:r>
        <w:t xml:space="preserve"> </w:t>
      </w:r>
      <w:r>
        <w:t xml:space="preserve">“subvention”</w:t>
      </w:r>
      <w:r>
        <w:t xml:space="preserve">, Références &gt;</w:t>
      </w:r>
      <w:r>
        <w:t xml:space="preserve"> </w:t>
      </w:r>
      <w:r>
        <w:rPr>
          <w:b/>
          <w:bCs/>
        </w:rPr>
        <w:t xml:space="preserve">Insérer une note de bas de page</w:t>
      </w:r>
      <w:r>
        <w:t xml:space="preserve"> </w:t>
      </w:r>
      <w:r>
        <w:t xml:space="preserve">(</w:t>
      </w:r>
      <w:r>
        <w:rPr>
          <w:rStyle w:val="VerbatimChar"/>
        </w:rPr>
        <w:t xml:space="preserve">Ctrl+Alt+F</w:t>
      </w:r>
      <w:r>
        <w:t xml:space="preserve">), taper le texte de la note (chapitre 29, section 29.2).</w:t>
      </w:r>
    </w:p>
    <w:p>
      <w:pPr>
        <w:pStyle w:val="BodyText"/>
      </w:pPr>
      <w:r>
        <w:rPr>
          <w:b/>
          <w:bCs/>
        </w:rPr>
        <w:t xml:space="preserve">12.</w:t>
      </w:r>
      <w:r>
        <w:t xml:space="preserve"> </w:t>
      </w:r>
      <w:r>
        <w:t xml:space="preserve">Sélectionner l’image, Références &gt;</w:t>
      </w:r>
      <w:r>
        <w:t xml:space="preserve"> </w:t>
      </w:r>
      <w:r>
        <w:rPr>
          <w:b/>
          <w:bCs/>
        </w:rPr>
        <w:t xml:space="preserve">Insérer une légende</w:t>
      </w:r>
      <w:r>
        <w:t xml:space="preserve">, étiquette</w:t>
      </w:r>
      <w:r>
        <w:t xml:space="preserve"> </w:t>
      </w:r>
      <w:r>
        <w:t xml:space="preserve">“Figure”</w:t>
      </w:r>
      <w:r>
        <w:t xml:space="preserve">, taper</w:t>
      </w:r>
      <w:r>
        <w:t xml:space="preserve"> </w:t>
      </w:r>
      <w:r>
        <w:t xml:space="preserve">“Logo de l’organisation”</w:t>
      </w:r>
      <w:r>
        <w:t xml:space="preserve"> </w:t>
      </w:r>
      <w:r>
        <w:t xml:space="preserve">après le numéro proposé (chapitre 31, section 31.4).</w:t>
      </w:r>
    </w:p>
    <w:p>
      <w:pPr>
        <w:pStyle w:val="BodyText"/>
      </w:pPr>
      <w:r>
        <w:t xml:space="preserve">✅ Projet 3</w:t>
      </w:r>
    </w:p>
    <w:p>
      <w:pPr>
        <w:pStyle w:val="BodyText"/>
      </w:pPr>
      <w:r>
        <w:rPr>
          <w:b/>
          <w:bCs/>
        </w:rPr>
        <w:t xml:space="preserve">13.</w:t>
      </w:r>
      <w:r>
        <w:t xml:space="preserve"> </w:t>
      </w:r>
      <w:r>
        <w:t xml:space="preserve">Mettre en forme un exemple de paragraphe (gras, rouge, bordure via Accueil &gt; Bordures), le sélectionner, ouvrir le volet complet des styles,</w:t>
      </w:r>
      <w:r>
        <w:t xml:space="preserve"> </w:t>
      </w:r>
      <w:r>
        <w:rPr>
          <w:b/>
          <w:bCs/>
        </w:rPr>
        <w:t xml:space="preserve">“Créer un style”</w:t>
      </w:r>
      <w:r>
        <w:t xml:space="preserve">, nommer</w:t>
      </w:r>
      <w:r>
        <w:t xml:space="preserve"> </w:t>
      </w:r>
      <w:r>
        <w:t xml:space="preserve">“Alerte”</w:t>
      </w:r>
      <w:r>
        <w:t xml:space="preserve">, vérifier</w:t>
      </w:r>
      <w:r>
        <w:t xml:space="preserve"> </w:t>
      </w:r>
      <w:r>
        <w:t xml:space="preserve">“Type de style : Paragraphe”</w:t>
      </w:r>
      <w:r>
        <w:t xml:space="preserve"> </w:t>
      </w:r>
      <w:r>
        <w:t xml:space="preserve">(chapitre 17, section 17.2).</w:t>
      </w:r>
    </w:p>
    <w:p>
      <w:pPr>
        <w:pStyle w:val="BodyText"/>
      </w:pPr>
      <w:r>
        <w:rPr>
          <w:b/>
          <w:bCs/>
        </w:rPr>
        <w:t xml:space="preserve">14.</w:t>
      </w:r>
      <w:r>
        <w:t xml:space="preserve"> </w:t>
      </w:r>
      <w:r>
        <w:t xml:space="preserve">Révision &gt;</w:t>
      </w:r>
      <w:r>
        <w:t xml:space="preserve"> </w:t>
      </w:r>
      <w:r>
        <w:rPr>
          <w:b/>
          <w:bCs/>
        </w:rPr>
        <w:t xml:space="preserve">Restreindre la modification</w:t>
      </w:r>
      <w:r>
        <w:t xml:space="preserve">, cocher</w:t>
      </w:r>
      <w:r>
        <w:t xml:space="preserve"> </w:t>
      </w:r>
      <w:r>
        <w:t xml:space="preserve">“Autoriser uniquement ce type de modifications”</w:t>
      </w:r>
      <w:r>
        <w:t xml:space="preserve">, choisir</w:t>
      </w:r>
      <w:r>
        <w:t xml:space="preserve"> </w:t>
      </w:r>
      <w:r>
        <w:rPr>
          <w:b/>
          <w:bCs/>
        </w:rPr>
        <w:t xml:space="preserve">“Commentaires”</w:t>
      </w:r>
      <w:r>
        <w:t xml:space="preserve">, cliquer sur</w:t>
      </w:r>
      <w:r>
        <w:t xml:space="preserve"> </w:t>
      </w:r>
      <w:r>
        <w:t xml:space="preserve">“Oui, activer la protection”</w:t>
      </w:r>
      <w:r>
        <w:t xml:space="preserve">, définir un mot de passe (chapitre 42, section 42.2).</w:t>
      </w:r>
    </w:p>
    <w:p>
      <w:pPr>
        <w:pStyle w:val="BodyText"/>
      </w:pPr>
      <w:r>
        <w:rPr>
          <w:b/>
          <w:bCs/>
        </w:rPr>
        <w:t xml:space="preserve">15.</w:t>
      </w:r>
      <w:r>
        <w:t xml:space="preserve"> </w:t>
      </w:r>
      <w:r>
        <w:t xml:space="preserve">Développeur &gt;</w:t>
      </w:r>
      <w:r>
        <w:t xml:space="preserve"> </w:t>
      </w:r>
      <w:r>
        <w:rPr>
          <w:b/>
          <w:bCs/>
        </w:rPr>
        <w:t xml:space="preserve">Enregistrer une macro</w:t>
      </w:r>
      <w:r>
        <w:t xml:space="preserve">, nommer</w:t>
      </w:r>
      <w:r>
        <w:t xml:space="preserve"> </w:t>
      </w:r>
      <w:r>
        <w:t xml:space="preserve">“AppliquerTitre”</w:t>
      </w:r>
      <w:r>
        <w:t xml:space="preserve">, choisir l’emplacement de stockage, appliquer le style Titre 1 à une sélection de test, puis</w:t>
      </w:r>
      <w:r>
        <w:t xml:space="preserve"> </w:t>
      </w:r>
      <w:r>
        <w:rPr>
          <w:b/>
          <w:bCs/>
        </w:rPr>
        <w:t xml:space="preserve">arrêter l’enregistrement</w:t>
      </w:r>
      <w:r>
        <w:t xml:space="preserve"> </w:t>
      </w:r>
      <w:r>
        <w:t xml:space="preserve">(chapitre 36, sections 36.2-36.3) — bien penser à arrêter l’enregistrement, une erreur fréquente signalée dans ce même chapitre.</w:t>
      </w:r>
    </w:p>
    <w:p>
      <w:pPr>
        <w:pStyle w:val="BodyText"/>
      </w:pPr>
      <w:r>
        <w:rPr>
          <w:b/>
          <w:bCs/>
        </w:rPr>
        <w:t xml:space="preserve">16.</w:t>
      </w:r>
      <w:r>
        <w:t xml:space="preserve"> </w:t>
      </w:r>
      <w:r>
        <w:t xml:space="preserve">Sélectionner le paragraphe final, Insertion &gt;</w:t>
      </w:r>
      <w:r>
        <w:t xml:space="preserve"> </w:t>
      </w:r>
      <w:r>
        <w:rPr>
          <w:b/>
          <w:bCs/>
        </w:rPr>
        <w:t xml:space="preserve">Quick Part</w:t>
      </w:r>
      <w:r>
        <w:t xml:space="preserve"> </w:t>
      </w:r>
      <w:r>
        <w:t xml:space="preserve">&gt;</w:t>
      </w:r>
      <w:r>
        <w:t xml:space="preserve"> </w:t>
      </w:r>
      <w:r>
        <w:t xml:space="preserve">“Enregistrer la sélection dans la galerie de composants QuickPart…”</w:t>
      </w:r>
      <w:r>
        <w:t xml:space="preserve"> </w:t>
      </w:r>
      <w:r>
        <w:t xml:space="preserve">(chapitre 35, section 35.4).</w:t>
      </w:r>
    </w:p>
    <w:p>
      <w:pPr>
        <w:pStyle w:val="BodyText"/>
      </w:pPr>
      <w:r>
        <w:rPr>
          <w:b/>
          <w:bCs/>
        </w:rPr>
        <w:t xml:space="preserve">17.</w:t>
      </w:r>
      <w:r>
        <w:t xml:space="preserve"> </w:t>
      </w:r>
      <w:r>
        <w:t xml:space="preserve">Publipostage &gt; groupe Champs d’écriture et d’insertion &gt;</w:t>
      </w:r>
      <w:r>
        <w:t xml:space="preserve"> </w:t>
      </w:r>
      <w:r>
        <w:rPr>
          <w:b/>
          <w:bCs/>
        </w:rPr>
        <w:t xml:space="preserve">Règles</w:t>
      </w:r>
      <w:r>
        <w:t xml:space="preserve"> </w:t>
      </w:r>
      <w:r>
        <w:t xml:space="preserve">&gt;</w:t>
      </w:r>
      <w:r>
        <w:t xml:space="preserve"> </w:t>
      </w:r>
      <w:r>
        <w:t xml:space="preserve">“Si…Alors…Sinon…”</w:t>
      </w:r>
      <w:r>
        <w:t xml:space="preserve">, condition sur le champ Montant</w:t>
      </w:r>
      <w:r>
        <w:t xml:space="preserve"> </w:t>
      </w:r>
      <w:r>
        <w:t xml:space="preserve">“Supérieur ou égal à”</w:t>
      </w:r>
      <w:r>
        <w:t xml:space="preserve"> </w:t>
      </w:r>
      <w:r>
        <w:t xml:space="preserve">500, avec un texte différent dans chaque branche (chapitre 34, section 34.3, et exercice pratique repris au chapitre 52).</w:t>
      </w:r>
    </w:p>
    <w:p>
      <w:pPr>
        <w:pStyle w:val="BodyText"/>
      </w:pPr>
      <w:r>
        <w:rPr>
          <w:b/>
          <w:bCs/>
        </w:rPr>
        <w:t xml:space="preserve">18.</w:t>
      </w:r>
      <w:r>
        <w:t xml:space="preserve"> </w:t>
      </w:r>
      <w:r>
        <w:t xml:space="preserve">Révision &gt; groupe Comparer &gt;</w:t>
      </w:r>
      <w:r>
        <w:t xml:space="preserve"> </w:t>
      </w:r>
      <w:r>
        <w:rPr>
          <w:b/>
          <w:bCs/>
        </w:rPr>
        <w:t xml:space="preserve">“Comparer…”</w:t>
      </w:r>
      <w:r>
        <w:t xml:space="preserve">, sélectionner le document original et la copie modifiée dans les deux champs, cocher les options souhaitées, valider (chapitre 40, section 40.1).</w:t>
      </w:r>
    </w:p>
    <w:bookmarkEnd w:id="994"/>
    <w:bookmarkStart w:id="995" w:name="grille-dauto-correction"/>
    <w:p>
      <w:pPr>
        <w:pStyle w:val="Heading2"/>
      </w:pPr>
      <w:r>
        <w:t xml:space="preserve">Grille d’auto-correction</w:t>
      </w:r>
    </w:p>
    <w:p>
      <w:pPr>
        <w:pStyle w:val="FirstParagraph"/>
      </w:pPr>
      <w:r>
        <w:t xml:space="preserve">💡 Comment t’auto-évaluer</w:t>
      </w:r>
      <w:r>
        <w:t xml:space="preserve"> </w:t>
      </w:r>
      <w:r>
        <w:t xml:space="preserve">Attribue-toi un point par tâche réussie sans avoir consulté le corrigé pendant l’exécution. Un score de 15/18 ou plus indique une préparation solide pour te présenter à l’examen réel. En dessous de 12/18, retourne à la Passe 2 de la méthode du chapitre 53 sur les domaines correspondant aux tâches manquées, avant de tenter l’examen blanc n°2 du chapitre 55.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Tâches</w:t>
            </w:r>
          </w:p>
        </w:tc>
        <w:tc>
          <w:tcPr/>
          <w:p>
            <w:pPr>
              <w:pStyle w:val="Compact"/>
            </w:pPr>
            <w:r>
              <w:t xml:space="preserve">Domaine principal concerné</w:t>
            </w:r>
          </w:p>
        </w:tc>
        <w:tc>
          <w:tcPr/>
          <w:p>
            <w:pPr>
              <w:pStyle w:val="Compact"/>
            </w:pPr>
            <w:r>
              <w:t xml:space="preserve">Chapitre à revoir en cas d’échec</w:t>
            </w:r>
          </w:p>
        </w:tc>
      </w:tr>
      <w:tr>
        <w:tc>
          <w:tcPr/>
          <w:p>
            <w:pPr>
              <w:pStyle w:val="Compact"/>
            </w:pPr>
            <w:r>
              <w:t xml:space="preserve">1, 5</w:t>
            </w:r>
          </w:p>
        </w:tc>
        <w:tc>
          <w:tcPr/>
          <w:p>
            <w:pPr>
              <w:pStyle w:val="Compact"/>
            </w:pPr>
            <w:r>
              <w:t xml:space="preserve">Styles et listes</w:t>
            </w:r>
          </w:p>
        </w:tc>
        <w:tc>
          <w:tcPr/>
          <w:p>
            <w:pPr>
              <w:pStyle w:val="Compact"/>
            </w:pPr>
            <w:r>
              <w:t xml:space="preserve">9, 11</w:t>
            </w:r>
          </w:p>
        </w:tc>
      </w:tr>
      <w:tr>
        <w:tc>
          <w:tcPr/>
          <w:p>
            <w:pPr>
              <w:pStyle w:val="Compact"/>
            </w:pPr>
            <w:r>
              <w:t xml:space="preserve">2, 6</w:t>
            </w:r>
          </w:p>
        </w:tc>
        <w:tc>
          <w:tcPr/>
          <w:p>
            <w:pPr>
              <w:pStyle w:val="Compact"/>
            </w:pPr>
            <w:r>
              <w:t xml:space="preserve">Mise en page et pagination</w:t>
            </w:r>
          </w:p>
        </w:tc>
        <w:tc>
          <w:tcPr/>
          <w:p>
            <w:pPr>
              <w:pStyle w:val="Compact"/>
            </w:pPr>
            <w:r>
              <w:t xml:space="preserve">13, 14</w:t>
            </w:r>
          </w:p>
        </w:tc>
      </w:tr>
      <w:tr>
        <w:tc>
          <w:tcPr/>
          <w:p>
            <w:pPr>
              <w:pStyle w:val="Compact"/>
            </w:pPr>
            <w:r>
              <w:t xml:space="preserve">3</w:t>
            </w:r>
          </w:p>
        </w:tc>
        <w:tc>
          <w:tcPr/>
          <w:p>
            <w:pPr>
              <w:pStyle w:val="Compact"/>
            </w:pPr>
            <w:r>
              <w:t xml:space="preserve">Marges et reliure</w:t>
            </w:r>
          </w:p>
        </w:tc>
        <w:tc>
          <w:tcPr/>
          <w:p>
            <w:pPr>
              <w:pStyle w:val="Compact"/>
            </w:pPr>
            <w:r>
              <w:t xml:space="preserve">13</w:t>
            </w:r>
          </w:p>
        </w:tc>
      </w:tr>
      <w:tr>
        <w:tc>
          <w:tcPr/>
          <w:p>
            <w:pPr>
              <w:pStyle w:val="Compact"/>
            </w:pPr>
            <w:r>
              <w:t xml:space="preserve">4</w:t>
            </w:r>
          </w:p>
        </w:tc>
        <w:tc>
          <w:tcPr/>
          <w:p>
            <w:pPr>
              <w:pStyle w:val="Compact"/>
            </w:pPr>
            <w:r>
              <w:t xml:space="preserve">Rechercher-remplacer</w:t>
            </w:r>
          </w:p>
        </w:tc>
        <w:tc>
          <w:tcPr/>
          <w:p>
            <w:pPr>
              <w:pStyle w:val="Compact"/>
            </w:pPr>
            <w:r>
              <w:t xml:space="preserve">7</w:t>
            </w:r>
          </w:p>
        </w:tc>
      </w:tr>
      <w:tr>
        <w:tc>
          <w:tcPr/>
          <w:p>
            <w:pPr>
              <w:pStyle w:val="Compact"/>
            </w:pPr>
            <w:r>
              <w:t xml:space="preserve">7, 8, 9</w:t>
            </w:r>
          </w:p>
        </w:tc>
        <w:tc>
          <w:tcPr/>
          <w:p>
            <w:pPr>
              <w:pStyle w:val="Compact"/>
            </w:pPr>
            <w:r>
              <w:t xml:space="preserve">Tableaux</w:t>
            </w:r>
          </w:p>
        </w:tc>
        <w:tc>
          <w:tcPr/>
          <w:p>
            <w:pPr>
              <w:pStyle w:val="Compact"/>
            </w:pPr>
            <w:r>
              <w:t xml:space="preserve">26, 27</w:t>
            </w:r>
          </w:p>
        </w:tc>
      </w:tr>
      <w:tr>
        <w:tc>
          <w:tcPr/>
          <w:p>
            <w:pPr>
              <w:pStyle w:val="Compact"/>
            </w:pPr>
            <w:r>
              <w:t xml:space="preserve">10</w:t>
            </w:r>
          </w:p>
        </w:tc>
        <w:tc>
          <w:tcPr/>
          <w:p>
            <w:pPr>
              <w:pStyle w:val="Compact"/>
            </w:pPr>
            <w:r>
              <w:t xml:space="preserve">Table des matières</w:t>
            </w:r>
          </w:p>
        </w:tc>
        <w:tc>
          <w:tcPr/>
          <w:p>
            <w:pPr>
              <w:pStyle w:val="Compact"/>
            </w:pPr>
            <w:r>
              <w:t xml:space="preserve">28</w:t>
            </w:r>
          </w:p>
        </w:tc>
      </w:tr>
      <w:tr>
        <w:tc>
          <w:tcPr/>
          <w:p>
            <w:pPr>
              <w:pStyle w:val="Compact"/>
            </w:pPr>
            <w:r>
              <w:t xml:space="preserve">11</w:t>
            </w:r>
          </w:p>
        </w:tc>
        <w:tc>
          <w:tcPr/>
          <w:p>
            <w:pPr>
              <w:pStyle w:val="Compact"/>
            </w:pPr>
            <w:r>
              <w:t xml:space="preserve">Notes de bas de page</w:t>
            </w:r>
          </w:p>
        </w:tc>
        <w:tc>
          <w:tcPr/>
          <w:p>
            <w:pPr>
              <w:pStyle w:val="Compact"/>
            </w:pPr>
            <w:r>
              <w:t xml:space="preserve">29</w:t>
            </w:r>
          </w:p>
        </w:tc>
      </w:tr>
      <w:tr>
        <w:tc>
          <w:tcPr/>
          <w:p>
            <w:pPr>
              <w:pStyle w:val="Compact"/>
            </w:pPr>
            <w:r>
              <w:t xml:space="preserve">12</w:t>
            </w:r>
          </w:p>
        </w:tc>
        <w:tc>
          <w:tcPr/>
          <w:p>
            <w:pPr>
              <w:pStyle w:val="Compact"/>
            </w:pPr>
            <w:r>
              <w:t xml:space="preserve">Légendes</w:t>
            </w:r>
          </w:p>
        </w:tc>
        <w:tc>
          <w:tcPr/>
          <w:p>
            <w:pPr>
              <w:pStyle w:val="Compact"/>
            </w:pPr>
            <w:r>
              <w:t xml:space="preserve">31</w:t>
            </w:r>
          </w:p>
        </w:tc>
      </w:tr>
      <w:tr>
        <w:tc>
          <w:tcPr/>
          <w:p>
            <w:pPr>
              <w:pStyle w:val="Compact"/>
            </w:pPr>
            <w:r>
              <w:t xml:space="preserve">13</w:t>
            </w:r>
          </w:p>
        </w:tc>
        <w:tc>
          <w:tcPr/>
          <w:p>
            <w:pPr>
              <w:pStyle w:val="Compact"/>
            </w:pPr>
            <w:r>
              <w:t xml:space="preserve">Styles personnalisés</w:t>
            </w:r>
          </w:p>
        </w:tc>
        <w:tc>
          <w:tcPr/>
          <w:p>
            <w:pPr>
              <w:pStyle w:val="Compact"/>
            </w:pPr>
            <w:r>
              <w:t xml:space="preserve">17</w:t>
            </w:r>
          </w:p>
        </w:tc>
      </w:tr>
      <w:tr>
        <w:tc>
          <w:tcPr/>
          <w:p>
            <w:pPr>
              <w:pStyle w:val="Compact"/>
            </w:pPr>
            <w:r>
              <w:t xml:space="preserve">14</w:t>
            </w:r>
          </w:p>
        </w:tc>
        <w:tc>
          <w:tcPr/>
          <w:p>
            <w:pPr>
              <w:pStyle w:val="Compact"/>
            </w:pPr>
            <w:r>
              <w:t xml:space="preserve">Restriction de modification</w:t>
            </w:r>
          </w:p>
        </w:tc>
        <w:tc>
          <w:tcPr/>
          <w:p>
            <w:pPr>
              <w:pStyle w:val="Compact"/>
            </w:pPr>
            <w:r>
              <w:t xml:space="preserve">42</w:t>
            </w:r>
          </w:p>
        </w:tc>
      </w:tr>
      <w:tr>
        <w:tc>
          <w:tcPr/>
          <w:p>
            <w:pPr>
              <w:pStyle w:val="Compact"/>
            </w:pPr>
            <w:r>
              <w:t xml:space="preserve">15</w:t>
            </w:r>
          </w:p>
        </w:tc>
        <w:tc>
          <w:tcPr/>
          <w:p>
            <w:pPr>
              <w:pStyle w:val="Compact"/>
            </w:pPr>
            <w:r>
              <w:t xml:space="preserve">Macros</w:t>
            </w:r>
          </w:p>
        </w:tc>
        <w:tc>
          <w:tcPr/>
          <w:p>
            <w:pPr>
              <w:pStyle w:val="Compact"/>
            </w:pPr>
            <w:r>
              <w:t xml:space="preserve">36</w:t>
            </w:r>
          </w:p>
        </w:tc>
      </w:tr>
      <w:tr>
        <w:tc>
          <w:tcPr/>
          <w:p>
            <w:pPr>
              <w:pStyle w:val="Compact"/>
            </w:pPr>
            <w:r>
              <w:t xml:space="preserve">16</w:t>
            </w:r>
          </w:p>
        </w:tc>
        <w:tc>
          <w:tcPr/>
          <w:p>
            <w:pPr>
              <w:pStyle w:val="Compact"/>
            </w:pPr>
            <w:r>
              <w:t xml:space="preserve">QuickParts</w:t>
            </w:r>
          </w:p>
        </w:tc>
        <w:tc>
          <w:tcPr/>
          <w:p>
            <w:pPr>
              <w:pStyle w:val="Compact"/>
            </w:pPr>
            <w:r>
              <w:t xml:space="preserve">35</w:t>
            </w:r>
          </w:p>
        </w:tc>
      </w:tr>
      <w:tr>
        <w:tc>
          <w:tcPr/>
          <w:p>
            <w:pPr>
              <w:pStyle w:val="Compact"/>
            </w:pPr>
            <w:r>
              <w:t xml:space="preserve">17</w:t>
            </w:r>
          </w:p>
        </w:tc>
        <w:tc>
          <w:tcPr/>
          <w:p>
            <w:pPr>
              <w:pStyle w:val="Compact"/>
            </w:pPr>
            <w:r>
              <w:t xml:space="preserve">Publipostage conditionnel</w:t>
            </w:r>
          </w:p>
        </w:tc>
        <w:tc>
          <w:tcPr/>
          <w:p>
            <w:pPr>
              <w:pStyle w:val="Compact"/>
            </w:pPr>
            <w:r>
              <w:t xml:space="preserve">34</w:t>
            </w:r>
          </w:p>
        </w:tc>
      </w:tr>
      <w:tr>
        <w:tc>
          <w:tcPr/>
          <w:p>
            <w:pPr>
              <w:pStyle w:val="Compact"/>
            </w:pPr>
            <w:r>
              <w:t xml:space="preserve">18</w:t>
            </w:r>
          </w:p>
        </w:tc>
        <w:tc>
          <w:tcPr/>
          <w:p>
            <w:pPr>
              <w:pStyle w:val="Compact"/>
            </w:pPr>
            <w:r>
              <w:t xml:space="preserve">Comparer des documents</w:t>
            </w:r>
          </w:p>
        </w:tc>
        <w:tc>
          <w:tcPr/>
          <w:p>
            <w:pPr>
              <w:pStyle w:val="Compact"/>
            </w:pPr>
            <w:r>
              <w:t xml:space="preserve">40</w:t>
            </w:r>
          </w:p>
        </w:tc>
      </w:tr>
    </w:tbl>
    <w:p>
      <w:r>
        <w:pict>
          <v:rect style="width:0;height:1.5pt" o:hralign="center" o:hrstd="t" o:hr="t"/>
        </w:pict>
      </w:r>
    </w:p>
    <w:p>
      <w:pPr>
        <w:pStyle w:val="FirstParagraph"/>
      </w:pPr>
      <w:r>
        <w:rPr>
          <w:i/>
          <w:iCs/>
        </w:rPr>
        <w:t xml:space="preserve">Chapitre suivant : Examen blanc n°2, corrigé en détail — une seconde mise en situation complète pour consolider ta préparation avant l’examen officiel.</w:t>
      </w:r>
    </w:p>
    <w:p>
      <w:pPr>
        <w:pStyle w:val="BodyText"/>
      </w:pPr>
      <w:r>
        <w:t xml:space="preserve">CHAPITRE 55</w:t>
      </w:r>
    </w:p>
    <w:bookmarkEnd w:id="995"/>
    <w:bookmarkEnd w:id="996"/>
    <w:bookmarkStart w:id="1003" w:name="examen-blanc-n2-corrigé"/>
    <w:p>
      <w:pPr>
        <w:pStyle w:val="Heading1"/>
      </w:pPr>
      <w:r>
        <w:t xml:space="preserve">Examen blanc n°2 corrigé</w:t>
      </w:r>
    </w:p>
    <w:p>
      <w:pPr>
        <w:pStyle w:val="FirstParagraph"/>
      </w:pPr>
      <w:r>
        <w:t xml:space="preserve">🎯 Objectifs pédagogiques</w:t>
      </w:r>
      <w:r>
        <w:t xml:space="preserve"> </w:t>
      </w:r>
      <w:r>
        <w:t xml:space="preserve">Ce second examen blanc couvre délibérément des domaines différents de l’examen blanc n°1 (chapitre 54) : objets visuels, sections et colonnes, références bibliographiques et index, protection par chiffrement, langues et accessibilité. Ensemble, les deux examens blancs couvrent la quasi-totalité des domaines officiels MO-100 et MO-101. Chronomètre-toi (45 à 50 minutes), traite les dix-huit tâches sans consulter le corrigé, puis corrige-toi.</w:t>
      </w:r>
    </w:p>
    <w:p>
      <w:pPr>
        <w:pStyle w:val="BodyText"/>
      </w:pPr>
      <w:r>
        <w:t xml:space="preserve">⚠️ Avant de commencer</w:t>
      </w:r>
      <w:r>
        <w:t xml:space="preserve"> </w:t>
      </w:r>
      <w:r>
        <w:t xml:space="preserve">Comme pour l’examen blanc n°1, ne lis pas le corrigé avant d’avoir terminé ou bloqué sur l’ensemble des tâches. Si tu abordes ce chapitre directement sans avoir fait l’examen blanc n°1, sache qu’il est indépendant et peut être traité dans n’importe quel ordre.</w:t>
      </w:r>
    </w:p>
    <w:bookmarkStart w:id="997" w:name="instructions-générales-1"/>
    <w:p>
      <w:pPr>
        <w:pStyle w:val="Heading2"/>
      </w:pPr>
      <w:r>
        <w:t xml:space="preserve">Instructions générales</w:t>
      </w:r>
    </w:p>
    <w:p>
      <w:pPr>
        <w:pStyle w:val="FirstParagraph"/>
      </w:pPr>
      <w:r>
        <w:t xml:space="preserve">Crée un nouveau document Word vierge. Tape le texte suivant, tel quel :</w:t>
      </w:r>
    </w:p>
    <w:p>
      <w:pPr>
        <w:pStyle w:val="SourceCode"/>
      </w:pPr>
      <w:r>
        <w:rPr>
          <w:rStyle w:val="VerbatimChar"/>
        </w:rPr>
        <w:t xml:space="preserve">Bulletin associatif — Programme culturel</w:t>
      </w:r>
      <w:r>
        <w:br/>
      </w:r>
      <w:r>
        <w:br/>
      </w:r>
      <w:r>
        <w:rPr>
          <w:rStyle w:val="VerbatimChar"/>
        </w:rPr>
        <w:t xml:space="preserve">Notre association propose cette saison un programme culturel varié, porté par une équipe entièrement bénévole.</w:t>
      </w:r>
      <w:r>
        <w:br/>
      </w:r>
      <w:r>
        <w:br/>
      </w:r>
      <w:r>
        <w:rPr>
          <w:rStyle w:val="VerbatimChar"/>
        </w:rPr>
        <w:t xml:space="preserve">L'équipe du programme est composée d'une coordonnatrice, d'un responsable logistique et de deux animateurs.</w:t>
      </w:r>
      <w:r>
        <w:br/>
      </w:r>
      <w:r>
        <w:br/>
      </w:r>
      <w:r>
        <w:rPr>
          <w:rStyle w:val="VerbatimChar"/>
        </w:rPr>
        <w:t xml:space="preserve">Répartition du budget culturel : ateliers 45%, spectacles 35%, communication 20%.</w:t>
      </w:r>
      <w:r>
        <w:br/>
      </w:r>
      <w:r>
        <w:br/>
      </w:r>
      <w:r>
        <w:rPr>
          <w:rStyle w:val="VerbatimChar"/>
        </w:rPr>
        <w:t xml:space="preserve">Selon une étude de référence sur l'engagement associatif, la participation bénévole reste le premier facteur de réussite d'un programme culturel local.</w:t>
      </w:r>
      <w:r>
        <w:br/>
      </w:r>
      <w:r>
        <w:br/>
      </w:r>
      <w:r>
        <w:rPr>
          <w:rStyle w:val="VerbatimChar"/>
        </w:rPr>
        <w:t xml:space="preserve">Détail des ateliers</w:t>
      </w:r>
      <w:r>
        <w:br/>
      </w:r>
      <w:r>
        <w:rPr>
          <w:rStyle w:val="VerbatimChar"/>
        </w:rPr>
        <w:t xml:space="preserve">Peinture    Salle A</w:t>
      </w:r>
      <w:r>
        <w:br/>
      </w:r>
      <w:r>
        <w:rPr>
          <w:rStyle w:val="VerbatimChar"/>
        </w:rPr>
        <w:t xml:space="preserve">Théâtre Salle B</w:t>
      </w:r>
      <w:r>
        <w:br/>
      </w:r>
      <w:r>
        <w:rPr>
          <w:rStyle w:val="VerbatimChar"/>
        </w:rPr>
        <w:t xml:space="preserve">Musique Salle C</w:t>
      </w:r>
      <w:r>
        <w:br/>
      </w:r>
      <w:r>
        <w:br/>
      </w:r>
      <w:r>
        <w:rPr>
          <w:rStyle w:val="VerbatimChar"/>
        </w:rPr>
        <w:t xml:space="preserve">Merci à toute notre équipe bénévole pour son engagement.</w:t>
      </w:r>
    </w:p>
    <w:p>
      <w:pPr>
        <w:pStyle w:val="FirstParagraph"/>
      </w:pPr>
      <w:r>
        <w:t xml:space="preserve">Insère également une image quelconque (un logo de substitution suffit), et considère qu’une fenêtre d’une autre application est actuellement ouverte sur ton poste pour les besoins d’une tâche ultérieure.</w:t>
      </w:r>
    </w:p>
    <w:p>
      <w:r>
        <w:pict>
          <v:rect style="width:0;height:1.5pt" o:hralign="center" o:hrstd="t" o:hr="t"/>
        </w:pict>
      </w:r>
    </w:p>
    <w:bookmarkEnd w:id="997"/>
    <w:bookmarkStart w:id="998" w:name="X337d0b47e98d5d8104c884e55c88e66790dd9a8"/>
    <w:p>
      <w:pPr>
        <w:pStyle w:val="Heading2"/>
      </w:pPr>
      <w:r>
        <w:t xml:space="preserve">Projet 1 — Mise en forme visuelle et objets graphiques</w:t>
      </w:r>
    </w:p>
    <w:p>
      <w:pPr>
        <w:pStyle w:val="FirstParagraph"/>
      </w:pPr>
      <w:r>
        <w:rPr>
          <w:b/>
          <w:bCs/>
        </w:rPr>
        <w:t xml:space="preserve">Tâche 1.</w:t>
      </w:r>
      <w:r>
        <w:t xml:space="preserve"> </w:t>
      </w:r>
      <w:r>
        <w:t xml:space="preserve">Appliquez un thème de votre choix à l’ensemble du document, puis changez la présentation générale des styles sans modifier les couleurs ni les polices déjà choisies.</w:t>
      </w:r>
    </w:p>
    <w:p>
      <w:pPr>
        <w:pStyle w:val="BodyText"/>
      </w:pPr>
      <w:r>
        <w:rPr>
          <w:b/>
          <w:bCs/>
        </w:rPr>
        <w:t xml:space="preserve">Tâche 2.</w:t>
      </w:r>
      <w:r>
        <w:t xml:space="preserve"> </w:t>
      </w:r>
      <w:r>
        <w:t xml:space="preserve">Mettez le paragraphe commençant par</w:t>
      </w:r>
      <w:r>
        <w:t xml:space="preserve"> </w:t>
      </w:r>
      <w:r>
        <w:t xml:space="preserve">“Notre association propose…”</w:t>
      </w:r>
      <w:r>
        <w:t xml:space="preserve"> </w:t>
      </w:r>
      <w:r>
        <w:t xml:space="preserve">en deux colonnes de largeur égale.</w:t>
      </w:r>
    </w:p>
    <w:p>
      <w:pPr>
        <w:pStyle w:val="BodyText"/>
      </w:pPr>
      <w:r>
        <w:rPr>
          <w:b/>
          <w:bCs/>
        </w:rPr>
        <w:t xml:space="preserve">Tâche 3.</w:t>
      </w:r>
      <w:r>
        <w:t xml:space="preserve"> </w:t>
      </w:r>
      <w:r>
        <w:t xml:space="preserve">Insérez l’image préparée dans le paragraphe sur l’équipe du programme, avec un habillage qui laisse le texte épouser son contour, et rédigez un texte de remplacement descriptif.</w:t>
      </w:r>
    </w:p>
    <w:p>
      <w:pPr>
        <w:pStyle w:val="BodyText"/>
      </w:pPr>
      <w:r>
        <w:rPr>
          <w:b/>
          <w:bCs/>
        </w:rPr>
        <w:t xml:space="preserve">Tâche 4.</w:t>
      </w:r>
      <w:r>
        <w:t xml:space="preserve"> </w:t>
      </w:r>
      <w:r>
        <w:t xml:space="preserve">Transformez la phrase de répartition budgétaire en un graphique représentant cette répartition en proportions d’un tout.</w:t>
      </w:r>
    </w:p>
    <w:p>
      <w:pPr>
        <w:pStyle w:val="BodyText"/>
      </w:pPr>
      <w:r>
        <w:rPr>
          <w:b/>
          <w:bCs/>
        </w:rPr>
        <w:t xml:space="preserve">Tâche 5.</w:t>
      </w:r>
      <w:r>
        <w:t xml:space="preserve"> </w:t>
      </w:r>
      <w:r>
        <w:t xml:space="preserve">Transformez la description de l’équipe en une représentation visuelle hiérarchique plutôt qu’un texte continu.</w:t>
      </w:r>
    </w:p>
    <w:p>
      <w:pPr>
        <w:pStyle w:val="BodyText"/>
      </w:pPr>
      <w:r>
        <w:rPr>
          <w:b/>
          <w:bCs/>
        </w:rPr>
        <w:t xml:space="preserve">Tâche 6.</w:t>
      </w:r>
      <w:r>
        <w:t xml:space="preserve"> </w:t>
      </w:r>
      <w:r>
        <w:t xml:space="preserve">Insérez, n’importe où dans le document, une capture d’une fenêtre actuellement ouverte sur votre poste (ou, à défaut, une capture d’écran découpée d’une zone quelconque de votre écran).</w:t>
      </w:r>
    </w:p>
    <w:bookmarkEnd w:id="998"/>
    <w:bookmarkStart w:id="999" w:name="projet-2-références-et-documents-longs"/>
    <w:p>
      <w:pPr>
        <w:pStyle w:val="Heading2"/>
      </w:pPr>
      <w:r>
        <w:t xml:space="preserve">Projet 2 — Références et documents longs</w:t>
      </w:r>
    </w:p>
    <w:p>
      <w:pPr>
        <w:pStyle w:val="FirstParagraph"/>
      </w:pPr>
      <w:r>
        <w:rPr>
          <w:b/>
          <w:bCs/>
        </w:rPr>
        <w:t xml:space="preserve">Tâche 7.</w:t>
      </w:r>
      <w:r>
        <w:t xml:space="preserve"> </w:t>
      </w:r>
      <w:r>
        <w:t xml:space="preserve">Créez une source bibliographique de type approprié pour la phrase mentionnant une</w:t>
      </w:r>
      <w:r>
        <w:t xml:space="preserve"> </w:t>
      </w:r>
      <w:r>
        <w:t xml:space="preserve">“étude de référence sur l’engagement associatif”</w:t>
      </w:r>
      <w:r>
        <w:t xml:space="preserve">, insérez la citation à cet endroit, puis générez une bibliographie en fin de document.</w:t>
      </w:r>
    </w:p>
    <w:p>
      <w:pPr>
        <w:pStyle w:val="BodyText"/>
      </w:pPr>
      <w:r>
        <w:rPr>
          <w:b/>
          <w:bCs/>
        </w:rPr>
        <w:t xml:space="preserve">Tâche 8.</w:t>
      </w:r>
      <w:r>
        <w:t xml:space="preserve"> </w:t>
      </w:r>
      <w:r>
        <w:t xml:space="preserve">Marquez le terme</w:t>
      </w:r>
      <w:r>
        <w:t xml:space="preserve"> </w:t>
      </w:r>
      <w:r>
        <w:t xml:space="preserve">“bénévole”</w:t>
      </w:r>
      <w:r>
        <w:t xml:space="preserve"> </w:t>
      </w:r>
      <w:r>
        <w:t xml:space="preserve">comme entrée d’index partout où il apparaît dans le document, puis générez l’index en toute fin de document.</w:t>
      </w:r>
    </w:p>
    <w:p>
      <w:pPr>
        <w:pStyle w:val="BodyText"/>
      </w:pPr>
      <w:r>
        <w:rPr>
          <w:b/>
          <w:bCs/>
        </w:rPr>
        <w:t xml:space="preserve">Tâche 9.</w:t>
      </w:r>
      <w:r>
        <w:t xml:space="preserve"> </w:t>
      </w:r>
      <w:r>
        <w:t xml:space="preserve">Créez un signet sur le titre</w:t>
      </w:r>
      <w:r>
        <w:t xml:space="preserve"> </w:t>
      </w:r>
      <w:r>
        <w:t xml:space="preserve">“Détail des ateliers”</w:t>
      </w:r>
      <w:r>
        <w:t xml:space="preserve">, puis insérez, au tout début du document, un lien hypertexte texte (</w:t>
      </w:r>
      <w:r>
        <w:t xml:space="preserve">“Voir le détail des ateliers”</w:t>
      </w:r>
      <w:r>
        <w:t xml:space="preserve">) pointant vers ce signet.</w:t>
      </w:r>
    </w:p>
    <w:p>
      <w:pPr>
        <w:pStyle w:val="BodyText"/>
      </w:pPr>
      <w:r>
        <w:rPr>
          <w:b/>
          <w:bCs/>
        </w:rPr>
        <w:t xml:space="preserve">Tâche 10.</w:t>
      </w:r>
      <w:r>
        <w:t xml:space="preserve"> </w:t>
      </w:r>
      <w:r>
        <w:t xml:space="preserve">Ajoutez une légende</w:t>
      </w:r>
      <w:r>
        <w:t xml:space="preserve"> </w:t>
      </w:r>
      <w:r>
        <w:t xml:space="preserve">“Figure 1”</w:t>
      </w:r>
      <w:r>
        <w:t xml:space="preserve"> </w:t>
      </w:r>
      <w:r>
        <w:t xml:space="preserve">à l’image insérée à la tâche 3, puis insérez, dans un autre paragraphe de votre choix, un renvoi dynamique de type</w:t>
      </w:r>
      <w:r>
        <w:t xml:space="preserve"> </w:t>
      </w:r>
      <w:r>
        <w:t xml:space="preserve">“Étiquette et numéro”</w:t>
      </w:r>
      <w:r>
        <w:t xml:space="preserve"> </w:t>
      </w:r>
      <w:r>
        <w:t xml:space="preserve">pointant vers cette figure.</w:t>
      </w:r>
    </w:p>
    <w:p>
      <w:pPr>
        <w:pStyle w:val="BodyText"/>
      </w:pPr>
      <w:r>
        <w:rPr>
          <w:b/>
          <w:bCs/>
        </w:rPr>
        <w:t xml:space="preserve">Tâche 11.</w:t>
      </w:r>
      <w:r>
        <w:t xml:space="preserve"> </w:t>
      </w:r>
      <w:r>
        <w:t xml:space="preserve">Transformez le tableau des ateliers en texte simple séparé par des tabulations.</w:t>
      </w:r>
    </w:p>
    <w:p>
      <w:pPr>
        <w:pStyle w:val="BodyText"/>
      </w:pPr>
      <w:r>
        <w:rPr>
          <w:b/>
          <w:bCs/>
        </w:rPr>
        <w:t xml:space="preserve">Tâche 12.</w:t>
      </w:r>
      <w:r>
        <w:t xml:space="preserve"> </w:t>
      </w:r>
      <w:r>
        <w:t xml:space="preserve">Insérez un saut permettant à une seule page du document de passer en orientation paysage, sans affecter l’orientation des autres pages.</w:t>
      </w:r>
    </w:p>
    <w:bookmarkEnd w:id="999"/>
    <w:bookmarkStart w:id="1000" w:name="Xdbc9db3eea29125cbacca193f954ff7d49c7ca1"/>
    <w:p>
      <w:pPr>
        <w:pStyle w:val="Heading2"/>
      </w:pPr>
      <w:r>
        <w:t xml:space="preserve">Projet 3 — Langue, protection et finalisation</w:t>
      </w:r>
    </w:p>
    <w:p>
      <w:pPr>
        <w:pStyle w:val="FirstParagraph"/>
      </w:pPr>
      <w:r>
        <w:rPr>
          <w:b/>
          <w:bCs/>
        </w:rPr>
        <w:t xml:space="preserve">Tâche 13.</w:t>
      </w:r>
      <w:r>
        <w:t xml:space="preserve"> </w:t>
      </w:r>
      <w:r>
        <w:t xml:space="preserve">Ajoutez l’anglais comme langue de vérification disponible dans Word, puis, sur un court passage que vous rédigerez en anglais dans le document, définissez explicitement cette langue de vérification.</w:t>
      </w:r>
    </w:p>
    <w:p>
      <w:pPr>
        <w:pStyle w:val="BodyText"/>
      </w:pPr>
      <w:r>
        <w:rPr>
          <w:b/>
          <w:bCs/>
        </w:rPr>
        <w:t xml:space="preserve">Tâche 14.</w:t>
      </w:r>
      <w:r>
        <w:t xml:space="preserve"> </w:t>
      </w:r>
      <w:r>
        <w:t xml:space="preserve">Sur une copie de ce document, chiffrez le fichier avec un mot de passe pour en restreindre l’ouverture.</w:t>
      </w:r>
    </w:p>
    <w:p>
      <w:pPr>
        <w:pStyle w:val="BodyText"/>
      </w:pPr>
      <w:r>
        <w:rPr>
          <w:b/>
          <w:bCs/>
        </w:rPr>
        <w:t xml:space="preserve">Tâche 15.</w:t>
      </w:r>
      <w:r>
        <w:t xml:space="preserve"> </w:t>
      </w:r>
      <w:r>
        <w:t xml:space="preserve">Sur le document original (non chiffré), inspectez-le pour repérer et supprimer toute propriété personnelle ou commentaire résiduel.</w:t>
      </w:r>
    </w:p>
    <w:p>
      <w:pPr>
        <w:pStyle w:val="BodyText"/>
      </w:pPr>
      <w:r>
        <w:rPr>
          <w:b/>
          <w:bCs/>
        </w:rPr>
        <w:t xml:space="preserve">Tâche 16.</w:t>
      </w:r>
      <w:r>
        <w:t xml:space="preserve"> </w:t>
      </w:r>
      <w:r>
        <w:t xml:space="preserve">Lancez le vérificateur d’accessibilité, puis corrigez au moins une erreur qu’il signale.</w:t>
      </w:r>
    </w:p>
    <w:p>
      <w:pPr>
        <w:pStyle w:val="BodyText"/>
      </w:pPr>
      <w:r>
        <w:rPr>
          <w:b/>
          <w:bCs/>
        </w:rPr>
        <w:t xml:space="preserve">Tâche 17.</w:t>
      </w:r>
      <w:r>
        <w:t xml:space="preserve"> </w:t>
      </w:r>
      <w:r>
        <w:t xml:space="preserve">Ajoutez une ligne de signature en fin de document, au nom d’un responsable associatif de votre choix.</w:t>
      </w:r>
    </w:p>
    <w:p>
      <w:pPr>
        <w:pStyle w:val="BodyText"/>
      </w:pPr>
      <w:r>
        <w:rPr>
          <w:b/>
          <w:bCs/>
        </w:rPr>
        <w:t xml:space="preserve">Tâche 18.</w:t>
      </w:r>
      <w:r>
        <w:t xml:space="preserve"> </w:t>
      </w:r>
      <w:r>
        <w:t xml:space="preserve">Créez un style de paragraphe personnalisé, puis copiez-le vers Normal.dotm pour le rendre disponible dans tout futur document.</w:t>
      </w:r>
    </w:p>
    <w:p>
      <w:r>
        <w:pict>
          <v:rect style="width:0;height:1.5pt" o:hralign="center" o:hrstd="t" o:hr="t"/>
        </w:pict>
      </w:r>
    </w:p>
    <w:bookmarkEnd w:id="1000"/>
    <w:bookmarkStart w:id="1001" w:name="corrigé-détaillé-1"/>
    <w:p>
      <w:pPr>
        <w:pStyle w:val="Heading2"/>
      </w:pPr>
      <w:r>
        <w:t xml:space="preserve">Corrigé détaillé</w:t>
      </w:r>
    </w:p>
    <w:p>
      <w:pPr>
        <w:pStyle w:val="FirstParagraph"/>
      </w:pPr>
      <w:r>
        <w:t xml:space="preserve">✅ Projet 1</w:t>
      </w:r>
    </w:p>
    <w:p>
      <w:pPr>
        <w:pStyle w:val="BodyText"/>
      </w:pPr>
      <w:r>
        <w:rPr>
          <w:b/>
          <w:bCs/>
        </w:rPr>
        <w:t xml:space="preserve">1.</w:t>
      </w:r>
      <w:r>
        <w:t xml:space="preserve"> </w:t>
      </w:r>
      <w:r>
        <w:t xml:space="preserve">Onglet Création &gt; galerie</w:t>
      </w:r>
      <w:r>
        <w:t xml:space="preserve"> </w:t>
      </w:r>
      <w:r>
        <w:rPr>
          <w:b/>
          <w:bCs/>
        </w:rPr>
        <w:t xml:space="preserve">Thèmes</w:t>
      </w:r>
      <w:r>
        <w:t xml:space="preserve">, cliquer sur un thème (chapitre 18, section 18.2) ; puis, dans le même onglet, galerie</w:t>
      </w:r>
      <w:r>
        <w:t xml:space="preserve"> </w:t>
      </w:r>
      <w:r>
        <w:rPr>
          <w:b/>
          <w:bCs/>
        </w:rPr>
        <w:t xml:space="preserve">Jeux de styles</w:t>
      </w:r>
      <w:r>
        <w:t xml:space="preserve">, choisir une variante différente — cette dernière change la hiérarchie visuelle sans toucher aux couleurs ni aux polices du thème (chapitre 18, section 18.2, distinction centrale de ce chapitre).</w:t>
      </w:r>
    </w:p>
    <w:p>
      <w:pPr>
        <w:pStyle w:val="BodyText"/>
      </w:pPr>
      <w:r>
        <w:rPr>
          <w:b/>
          <w:bCs/>
        </w:rPr>
        <w:t xml:space="preserve">2.</w:t>
      </w:r>
      <w:r>
        <w:t xml:space="preserve"> </w:t>
      </w:r>
      <w:r>
        <w:t xml:space="preserve">Sélectionner le paragraphe, Disposition &gt;</w:t>
      </w:r>
      <w:r>
        <w:t xml:space="preserve"> </w:t>
      </w:r>
      <w:r>
        <w:rPr>
          <w:b/>
          <w:bCs/>
        </w:rPr>
        <w:t xml:space="preserve">Colonnes</w:t>
      </w:r>
      <w:r>
        <w:t xml:space="preserve"> </w:t>
      </w:r>
      <w:r>
        <w:t xml:space="preserve">&gt;</w:t>
      </w:r>
      <w:r>
        <w:t xml:space="preserve"> </w:t>
      </w:r>
      <w:r>
        <w:t xml:space="preserve">“Deux”</w:t>
      </w:r>
      <w:r>
        <w:t xml:space="preserve"> </w:t>
      </w:r>
      <w:r>
        <w:t xml:space="preserve">(chapitre 16, section 16.1).</w:t>
      </w:r>
    </w:p>
    <w:p>
      <w:pPr>
        <w:pStyle w:val="BodyText"/>
      </w:pPr>
      <w:r>
        <w:rPr>
          <w:b/>
          <w:bCs/>
        </w:rPr>
        <w:t xml:space="preserve">3.</w:t>
      </w:r>
      <w:r>
        <w:t xml:space="preserve"> </w:t>
      </w:r>
      <w:r>
        <w:t xml:space="preserve">Insérer l’image (Insertion &gt; Images), sélectionner, icône Options de disposition &gt;</w:t>
      </w:r>
      <w:r>
        <w:t xml:space="preserve"> </w:t>
      </w:r>
      <w:r>
        <w:rPr>
          <w:b/>
          <w:bCs/>
        </w:rPr>
        <w:t xml:space="preserve">“Rapproché”</w:t>
      </w:r>
      <w:r>
        <w:t xml:space="preserve"> </w:t>
      </w:r>
      <w:r>
        <w:t xml:space="preserve">(chapitre 21, section 21.3) ; clic droit &gt;</w:t>
      </w:r>
      <w:r>
        <w:t xml:space="preserve"> </w:t>
      </w:r>
      <w:r>
        <w:t xml:space="preserve">“Modifier le texte de remplacement”</w:t>
      </w:r>
      <w:r>
        <w:t xml:space="preserve">, rédiger une description concrète (chapitre 21, section 21.8).</w:t>
      </w:r>
    </w:p>
    <w:p>
      <w:pPr>
        <w:pStyle w:val="BodyText"/>
      </w:pPr>
      <w:r>
        <w:rPr>
          <w:b/>
          <w:bCs/>
        </w:rPr>
        <w:t xml:space="preserve">4.</w:t>
      </w:r>
      <w:r>
        <w:t xml:space="preserve"> </w:t>
      </w:r>
      <w:r>
        <w:t xml:space="preserve">Sélectionner la phrase de répartition (ou construire manuellement les trois valeurs), Insertion &gt;</w:t>
      </w:r>
      <w:r>
        <w:t xml:space="preserve"> </w:t>
      </w:r>
      <w:r>
        <w:rPr>
          <w:b/>
          <w:bCs/>
        </w:rPr>
        <w:t xml:space="preserve">Graphique</w:t>
      </w:r>
      <w:r>
        <w:t xml:space="preserve"> </w:t>
      </w:r>
      <w:r>
        <w:t xml:space="preserve">&gt; catégorie</w:t>
      </w:r>
      <w:r>
        <w:t xml:space="preserve"> </w:t>
      </w:r>
      <w:r>
        <w:rPr>
          <w:b/>
          <w:bCs/>
        </w:rPr>
        <w:t xml:space="preserve">Secteurs</w:t>
      </w:r>
      <w:r>
        <w:t xml:space="preserve"> </w:t>
      </w:r>
      <w:r>
        <w:t xml:space="preserve">(chapitre 24, section 24.3) — un choix justifié puisque les trois valeurs forment un tout à 100%.</w:t>
      </w:r>
    </w:p>
    <w:p>
      <w:pPr>
        <w:pStyle w:val="BodyText"/>
      </w:pPr>
      <w:r>
        <w:rPr>
          <w:b/>
          <w:bCs/>
        </w:rPr>
        <w:t xml:space="preserve">5.</w:t>
      </w:r>
      <w:r>
        <w:t xml:space="preserve"> </w:t>
      </w:r>
      <w:r>
        <w:t xml:space="preserve">Insertion &gt;</w:t>
      </w:r>
      <w:r>
        <w:t xml:space="preserve"> </w:t>
      </w:r>
      <w:r>
        <w:rPr>
          <w:b/>
          <w:bCs/>
        </w:rPr>
        <w:t xml:space="preserve">SmartArt</w:t>
      </w:r>
      <w:r>
        <w:t xml:space="preserve"> </w:t>
      </w:r>
      <w:r>
        <w:t xml:space="preserve">&gt; catégorie</w:t>
      </w:r>
      <w:r>
        <w:t xml:space="preserve"> </w:t>
      </w:r>
      <w:r>
        <w:rPr>
          <w:b/>
          <w:bCs/>
        </w:rPr>
        <w:t xml:space="preserve">Hiérarchie</w:t>
      </w:r>
      <w:r>
        <w:t xml:space="preserve">, remplir via le volet Texte : coordonnatrice au niveau supérieur, responsable logistique et deux animateurs en niveau subordonné (chapitre 23, sections 23.2-23.3).</w:t>
      </w:r>
    </w:p>
    <w:p>
      <w:pPr>
        <w:pStyle w:val="BodyText"/>
      </w:pPr>
      <w:r>
        <w:rPr>
          <w:b/>
          <w:bCs/>
        </w:rPr>
        <w:t xml:space="preserve">6.</w:t>
      </w:r>
      <w:r>
        <w:t xml:space="preserve"> </w:t>
      </w:r>
      <w:r>
        <w:t xml:space="preserve">Insertion &gt;</w:t>
      </w:r>
      <w:r>
        <w:t xml:space="preserve"> </w:t>
      </w:r>
      <w:r>
        <w:rPr>
          <w:b/>
          <w:bCs/>
        </w:rPr>
        <w:t xml:space="preserve">Capture d’écran</w:t>
      </w:r>
      <w:r>
        <w:t xml:space="preserve">, choisir la fenêtre dans</w:t>
      </w:r>
      <w:r>
        <w:t xml:space="preserve"> </w:t>
      </w:r>
      <w:r>
        <w:t xml:space="preserve">“Fenêtres disponibles”</w:t>
      </w:r>
      <w:r>
        <w:t xml:space="preserve">, ou cliquer sur</w:t>
      </w:r>
      <w:r>
        <w:t xml:space="preserve"> </w:t>
      </w:r>
      <w:r>
        <w:t xml:space="preserve">“Capture d’écran”</w:t>
      </w:r>
      <w:r>
        <w:t xml:space="preserve"> </w:t>
      </w:r>
      <w:r>
        <w:t xml:space="preserve">pour un découpage manuel (chapitre 25, section 25.2).</w:t>
      </w:r>
    </w:p>
    <w:p>
      <w:pPr>
        <w:pStyle w:val="BodyText"/>
      </w:pPr>
      <w:r>
        <w:t xml:space="preserve">✅ Projet 2</w:t>
      </w:r>
    </w:p>
    <w:p>
      <w:pPr>
        <w:pStyle w:val="BodyText"/>
      </w:pPr>
      <w:r>
        <w:rPr>
          <w:b/>
          <w:bCs/>
        </w:rPr>
        <w:t xml:space="preserve">7.</w:t>
      </w:r>
      <w:r>
        <w:t xml:space="preserve"> </w:t>
      </w:r>
      <w:r>
        <w:t xml:space="preserve">Références &gt;</w:t>
      </w:r>
      <w:r>
        <w:t xml:space="preserve"> </w:t>
      </w:r>
      <w:r>
        <w:rPr>
          <w:b/>
          <w:bCs/>
        </w:rPr>
        <w:t xml:space="preserve">Gérer les sources</w:t>
      </w:r>
      <w:r>
        <w:t xml:space="preserve"> </w:t>
      </w:r>
      <w:r>
        <w:t xml:space="preserve">&gt; Nouveau, type</w:t>
      </w:r>
      <w:r>
        <w:t xml:space="preserve"> </w:t>
      </w:r>
      <w:r>
        <w:t xml:space="preserve">“Rapport”</w:t>
      </w:r>
      <w:r>
        <w:t xml:space="preserve"> </w:t>
      </w:r>
      <w:r>
        <w:t xml:space="preserve">ou</w:t>
      </w:r>
      <w:r>
        <w:t xml:space="preserve"> </w:t>
      </w:r>
      <w:r>
        <w:t xml:space="preserve">“Site web”</w:t>
      </w:r>
      <w:r>
        <w:t xml:space="preserve"> </w:t>
      </w:r>
      <w:r>
        <w:t xml:space="preserve">selon l’interprétation, remplir les champs ; puis</w:t>
      </w:r>
      <w:r>
        <w:t xml:space="preserve"> </w:t>
      </w:r>
      <w:r>
        <w:rPr>
          <w:b/>
          <w:bCs/>
        </w:rPr>
        <w:t xml:space="preserve">Insérer une citation</w:t>
      </w:r>
      <w:r>
        <w:t xml:space="preserve"> </w:t>
      </w:r>
      <w:r>
        <w:t xml:space="preserve">à l’endroit du texte ; puis</w:t>
      </w:r>
      <w:r>
        <w:t xml:space="preserve"> </w:t>
      </w:r>
      <w:r>
        <w:rPr>
          <w:b/>
          <w:bCs/>
        </w:rPr>
        <w:t xml:space="preserve">Bibliographie</w:t>
      </w:r>
      <w:r>
        <w:t xml:space="preserve"> </w:t>
      </w:r>
      <w:r>
        <w:t xml:space="preserve">en fin de document (chapitre 30, sections 30.2-30.4).</w:t>
      </w:r>
    </w:p>
    <w:p>
      <w:pPr>
        <w:pStyle w:val="BodyText"/>
      </w:pPr>
      <w:r>
        <w:rPr>
          <w:b/>
          <w:bCs/>
        </w:rPr>
        <w:t xml:space="preserve">8.</w:t>
      </w:r>
      <w:r>
        <w:t xml:space="preserve"> </w:t>
      </w:r>
      <w:r>
        <w:t xml:space="preserve">Sélectionner</w:t>
      </w:r>
      <w:r>
        <w:t xml:space="preserve"> </w:t>
      </w:r>
      <w:r>
        <w:t xml:space="preserve">“bénévole”</w:t>
      </w:r>
      <w:r>
        <w:t xml:space="preserve">,</w:t>
      </w:r>
      <w:r>
        <w:t xml:space="preserve"> </w:t>
      </w:r>
      <w:r>
        <w:rPr>
          <w:rStyle w:val="VerbatimChar"/>
        </w:rPr>
        <w:t xml:space="preserve">Alt+Maj+X</w:t>
      </w:r>
      <w:r>
        <w:t xml:space="preserve">, cliquer sur</w:t>
      </w:r>
      <w:r>
        <w:t xml:space="preserve"> </w:t>
      </w:r>
      <w:r>
        <w:rPr>
          <w:b/>
          <w:bCs/>
        </w:rPr>
        <w:t xml:space="preserve">“Marquer tout”</w:t>
      </w:r>
      <w:r>
        <w:t xml:space="preserve"> </w:t>
      </w:r>
      <w:r>
        <w:t xml:space="preserve">(chapitre 31, section 31.1) ; puis Références &gt;</w:t>
      </w:r>
      <w:r>
        <w:t xml:space="preserve"> </w:t>
      </w:r>
      <w:r>
        <w:rPr>
          <w:b/>
          <w:bCs/>
        </w:rPr>
        <w:t xml:space="preserve">Insérer l’index</w:t>
      </w:r>
      <w:r>
        <w:t xml:space="preserve"> </w:t>
      </w:r>
      <w:r>
        <w:t xml:space="preserve">en fin de document (chapitre 31, section 31.2).</w:t>
      </w:r>
    </w:p>
    <w:p>
      <w:pPr>
        <w:pStyle w:val="BodyText"/>
      </w:pPr>
      <w:r>
        <w:rPr>
          <w:b/>
          <w:bCs/>
        </w:rPr>
        <w:t xml:space="preserve">9.</w:t>
      </w:r>
      <w:r>
        <w:t xml:space="preserve"> </w:t>
      </w:r>
      <w:r>
        <w:t xml:space="preserve">Sélectionner</w:t>
      </w:r>
      <w:r>
        <w:t xml:space="preserve"> </w:t>
      </w:r>
      <w:r>
        <w:t xml:space="preserve">“Détail des ateliers”</w:t>
      </w:r>
      <w:r>
        <w:t xml:space="preserve">, Insertion &gt;</w:t>
      </w:r>
      <w:r>
        <w:t xml:space="preserve"> </w:t>
      </w:r>
      <w:r>
        <w:rPr>
          <w:b/>
          <w:bCs/>
        </w:rPr>
        <w:t xml:space="preserve">Signet</w:t>
      </w:r>
      <w:r>
        <w:t xml:space="preserve">, nommer sans espace, par exemple</w:t>
      </w:r>
      <w:r>
        <w:t xml:space="preserve"> </w:t>
      </w:r>
      <w:r>
        <w:t xml:space="preserve">“DetailAteliers”</w:t>
      </w:r>
      <w:r>
        <w:t xml:space="preserve"> </w:t>
      </w:r>
      <w:r>
        <w:t xml:space="preserve">(chapitre 32, section 32.1) ; taper le texte du lien en première ligne, le sélectionner,</w:t>
      </w:r>
      <w:r>
        <w:t xml:space="preserve"> </w:t>
      </w:r>
      <w:r>
        <w:rPr>
          <w:rStyle w:val="VerbatimChar"/>
        </w:rPr>
        <w:t xml:space="preserve">Ctrl+K</w:t>
      </w:r>
      <w:r>
        <w:t xml:space="preserve"> </w:t>
      </w:r>
      <w:r>
        <w:t xml:space="preserve">&gt;</w:t>
      </w:r>
      <w:r>
        <w:t xml:space="preserve"> </w:t>
      </w:r>
      <w:r>
        <w:t xml:space="preserve">“Emplacement dans ce document”</w:t>
      </w:r>
      <w:r>
        <w:t xml:space="preserve"> </w:t>
      </w:r>
      <w:r>
        <w:t xml:space="preserve">&gt; choisir ce signet (chapitre 32, section 32.3).</w:t>
      </w:r>
    </w:p>
    <w:p>
      <w:pPr>
        <w:pStyle w:val="BodyText"/>
      </w:pPr>
      <w:r>
        <w:rPr>
          <w:b/>
          <w:bCs/>
        </w:rPr>
        <w:t xml:space="preserve">10.</w:t>
      </w:r>
      <w:r>
        <w:t xml:space="preserve"> </w:t>
      </w:r>
      <w:r>
        <w:t xml:space="preserve">Sélectionner l’image, Références &gt;</w:t>
      </w:r>
      <w:r>
        <w:t xml:space="preserve"> </w:t>
      </w:r>
      <w:r>
        <w:rPr>
          <w:b/>
          <w:bCs/>
        </w:rPr>
        <w:t xml:space="preserve">Insérer une légende</w:t>
      </w:r>
      <w:r>
        <w:t xml:space="preserve">, étiquette</w:t>
      </w:r>
      <w:r>
        <w:t xml:space="preserve"> </w:t>
      </w:r>
      <w:r>
        <w:t xml:space="preserve">“Figure”</w:t>
      </w:r>
      <w:r>
        <w:t xml:space="preserve"> </w:t>
      </w:r>
      <w:r>
        <w:t xml:space="preserve">(chapitre 31, section 31.4) ; ailleurs dans le texte, Insertion &gt;</w:t>
      </w:r>
      <w:r>
        <w:t xml:space="preserve"> </w:t>
      </w:r>
      <w:r>
        <w:rPr>
          <w:b/>
          <w:bCs/>
        </w:rPr>
        <w:t xml:space="preserve">Renvoi</w:t>
      </w:r>
      <w:r>
        <w:t xml:space="preserve">, catégorie</w:t>
      </w:r>
      <w:r>
        <w:t xml:space="preserve"> </w:t>
      </w:r>
      <w:r>
        <w:t xml:space="preserve">“Figure”</w:t>
      </w:r>
      <w:r>
        <w:t xml:space="preserve">,</w:t>
      </w:r>
      <w:r>
        <w:t xml:space="preserve"> </w:t>
      </w:r>
      <w:r>
        <w:t xml:space="preserve">“Renvoi à : Étiquette et numéro”</w:t>
      </w:r>
      <w:r>
        <w:t xml:space="preserve">, cocher</w:t>
      </w:r>
      <w:r>
        <w:t xml:space="preserve"> </w:t>
      </w:r>
      <w:r>
        <w:t xml:space="preserve">“Insérer comme lien hypertexte”</w:t>
      </w:r>
      <w:r>
        <w:t xml:space="preserve"> </w:t>
      </w:r>
      <w:r>
        <w:t xml:space="preserve">(chapitre 32, section 32.2).</w:t>
      </w:r>
    </w:p>
    <w:p>
      <w:pPr>
        <w:pStyle w:val="BodyText"/>
      </w:pPr>
      <w:r>
        <w:rPr>
          <w:b/>
          <w:bCs/>
        </w:rPr>
        <w:t xml:space="preserve">11.</w:t>
      </w:r>
      <w:r>
        <w:t xml:space="preserve"> </w:t>
      </w:r>
      <w:r>
        <w:t xml:space="preserve">Sélectionner le tableau entier, Disposition &gt;</w:t>
      </w:r>
      <w:r>
        <w:t xml:space="preserve"> </w:t>
      </w:r>
      <w:r>
        <w:rPr>
          <w:b/>
          <w:bCs/>
        </w:rPr>
        <w:t xml:space="preserve">Convertir en texte</w:t>
      </w:r>
      <w:r>
        <w:t xml:space="preserve">, choisir</w:t>
      </w:r>
      <w:r>
        <w:t xml:space="preserve"> </w:t>
      </w:r>
      <w:r>
        <w:t xml:space="preserve">“Tabulations”</w:t>
      </w:r>
      <w:r>
        <w:t xml:space="preserve"> </w:t>
      </w:r>
      <w:r>
        <w:t xml:space="preserve">(chapitre 27, section 27.2).</w:t>
      </w:r>
    </w:p>
    <w:p>
      <w:pPr>
        <w:pStyle w:val="BodyText"/>
      </w:pPr>
      <w:r>
        <w:rPr>
          <w:b/>
          <w:bCs/>
        </w:rPr>
        <w:t xml:space="preserve">12.</w:t>
      </w:r>
      <w:r>
        <w:t xml:space="preserve"> </w:t>
      </w:r>
      <w:r>
        <w:t xml:space="preserve">Placer le point d’insertion avant la page à isoler, Disposition &gt; Sauts de page &gt; Sauts de section &gt;</w:t>
      </w:r>
      <w:r>
        <w:t xml:space="preserve"> </w:t>
      </w:r>
      <w:r>
        <w:rPr>
          <w:b/>
          <w:bCs/>
        </w:rPr>
        <w:t xml:space="preserve">“Page suivante”</w:t>
      </w:r>
      <w:r>
        <w:t xml:space="preserve">, répéter juste après la portion concernée, puis cliquer à l’intérieur de cette section isolée et changer l’orientation en Paysage (chapitre 15, section 15.3) — une orientation qui ne s’applique alors qu’à cette seule section.</w:t>
      </w:r>
    </w:p>
    <w:p>
      <w:pPr>
        <w:pStyle w:val="BodyText"/>
      </w:pPr>
      <w:r>
        <w:t xml:space="preserve">✅ Projet 3</w:t>
      </w:r>
    </w:p>
    <w:p>
      <w:pPr>
        <w:pStyle w:val="BodyText"/>
      </w:pPr>
      <w:r>
        <w:rPr>
          <w:b/>
          <w:bCs/>
        </w:rPr>
        <w:t xml:space="preserve">13.</w:t>
      </w:r>
      <w:r>
        <w:t xml:space="preserve"> </w:t>
      </w:r>
      <w:r>
        <w:t xml:space="preserve">Fichier &gt; Options &gt;</w:t>
      </w:r>
      <w:r>
        <w:t xml:space="preserve"> </w:t>
      </w:r>
      <w:r>
        <w:rPr>
          <w:b/>
          <w:bCs/>
        </w:rPr>
        <w:t xml:space="preserve">Langue</w:t>
      </w:r>
      <w:r>
        <w:t xml:space="preserve"> </w:t>
      </w:r>
      <w:r>
        <w:t xml:space="preserve">&gt;</w:t>
      </w:r>
      <w:r>
        <w:t xml:space="preserve"> </w:t>
      </w:r>
      <w:r>
        <w:t xml:space="preserve">“Ajouter une langue”</w:t>
      </w:r>
      <w:r>
        <w:t xml:space="preserve"> </w:t>
      </w:r>
      <w:r>
        <w:t xml:space="preserve">&gt; Anglais (chapitre 47, section 47.3) ; taper un court passage en anglais, le sélectionner, Révision &gt; Langue &gt;</w:t>
      </w:r>
      <w:r>
        <w:t xml:space="preserve"> </w:t>
      </w:r>
      <w:r>
        <w:rPr>
          <w:b/>
          <w:bCs/>
        </w:rPr>
        <w:t xml:space="preserve">“Définir la langue de vérification…”</w:t>
      </w:r>
      <w:r>
        <w:t xml:space="preserve"> </w:t>
      </w:r>
      <w:r>
        <w:t xml:space="preserve">&gt; Anglais (chapitre 47, section 47.4).</w:t>
      </w:r>
    </w:p>
    <w:p>
      <w:pPr>
        <w:pStyle w:val="BodyText"/>
      </w:pPr>
      <w:r>
        <w:rPr>
          <w:b/>
          <w:bCs/>
        </w:rPr>
        <w:t xml:space="preserve">14.</w:t>
      </w:r>
      <w:r>
        <w:t xml:space="preserve"> </w:t>
      </w:r>
      <w:r>
        <w:t xml:space="preserve">Fichier &gt; Informations &gt; Protéger le document &gt;</w:t>
      </w:r>
      <w:r>
        <w:t xml:space="preserve"> </w:t>
      </w:r>
      <w:r>
        <w:rPr>
          <w:b/>
          <w:bCs/>
        </w:rPr>
        <w:t xml:space="preserve">“Chiffrer avec mot de passe”</w:t>
      </w:r>
      <w:r>
        <w:t xml:space="preserve">, saisir et confirmer un mot de passe (chapitre 42, section 42.1).</w:t>
      </w:r>
    </w:p>
    <w:p>
      <w:pPr>
        <w:pStyle w:val="BodyText"/>
      </w:pPr>
      <w:r>
        <w:rPr>
          <w:b/>
          <w:bCs/>
        </w:rPr>
        <w:t xml:space="preserve">15.</w:t>
      </w:r>
      <w:r>
        <w:t xml:space="preserve"> </w:t>
      </w:r>
      <w:r>
        <w:t xml:space="preserve">Fichier &gt; Informations &gt;</w:t>
      </w:r>
      <w:r>
        <w:t xml:space="preserve"> </w:t>
      </w:r>
      <w:r>
        <w:t xml:space="preserve">“Vérifier l’absence de problèmes”</w:t>
      </w:r>
      <w:r>
        <w:t xml:space="preserve"> </w:t>
      </w:r>
      <w:r>
        <w:t xml:space="preserve">&gt;</w:t>
      </w:r>
      <w:r>
        <w:t xml:space="preserve"> </w:t>
      </w:r>
      <w:r>
        <w:rPr>
          <w:b/>
          <w:bCs/>
        </w:rPr>
        <w:t xml:space="preserve">“Inspecter le document”</w:t>
      </w:r>
      <w:r>
        <w:t xml:space="preserve">, cocher les catégories pertinentes, cliquer sur Inspecter, puis</w:t>
      </w:r>
      <w:r>
        <w:t xml:space="preserve"> </w:t>
      </w:r>
      <w:r>
        <w:t xml:space="preserve">“Supprimer tout”</w:t>
      </w:r>
      <w:r>
        <w:t xml:space="preserve"> </w:t>
      </w:r>
      <w:r>
        <w:t xml:space="preserve">pour chaque catégorie détectée (chapitre 42, section 42.3).</w:t>
      </w:r>
    </w:p>
    <w:p>
      <w:pPr>
        <w:pStyle w:val="BodyText"/>
      </w:pPr>
      <w:r>
        <w:rPr>
          <w:b/>
          <w:bCs/>
        </w:rPr>
        <w:t xml:space="preserve">16.</w:t>
      </w:r>
      <w:r>
        <w:t xml:space="preserve"> </w:t>
      </w:r>
      <w:r>
        <w:t xml:space="preserve">Révision &gt;</w:t>
      </w:r>
      <w:r>
        <w:t xml:space="preserve"> </w:t>
      </w:r>
      <w:r>
        <w:rPr>
          <w:b/>
          <w:bCs/>
        </w:rPr>
        <w:t xml:space="preserve">Vérifier l’accessibilité</w:t>
      </w:r>
      <w:r>
        <w:t xml:space="preserve"> </w:t>
      </w:r>
      <w:r>
        <w:t xml:space="preserve">(chapitre 46, section 46.2) ; corriger par exemple l’image sans texte de remplacement suffisant, ou ajouter une ligne d’en-tête au tableau si celui-ci existe encore dans le document (chapitre 46, section 46.3).</w:t>
      </w:r>
    </w:p>
    <w:p>
      <w:pPr>
        <w:pStyle w:val="BodyText"/>
      </w:pPr>
      <w:r>
        <w:rPr>
          <w:b/>
          <w:bCs/>
        </w:rPr>
        <w:t xml:space="preserve">17.</w:t>
      </w:r>
      <w:r>
        <w:t xml:space="preserve"> </w:t>
      </w:r>
      <w:r>
        <w:t xml:space="preserve">Insertion &gt;</w:t>
      </w:r>
      <w:r>
        <w:t xml:space="preserve"> </w:t>
      </w:r>
      <w:r>
        <w:rPr>
          <w:b/>
          <w:bCs/>
        </w:rPr>
        <w:t xml:space="preserve">Ligne de signature</w:t>
      </w:r>
      <w:r>
        <w:t xml:space="preserve"> </w:t>
      </w:r>
      <w:r>
        <w:t xml:space="preserve">&gt;</w:t>
      </w:r>
      <w:r>
        <w:t xml:space="preserve"> </w:t>
      </w:r>
      <w:r>
        <w:t xml:space="preserve">“Ligne de signature Microsoft Office”</w:t>
      </w:r>
      <w:r>
        <w:t xml:space="preserve">, remplir le nom et le titre du signataire (chapitre 43, section 43.2).</w:t>
      </w:r>
    </w:p>
    <w:p>
      <w:pPr>
        <w:pStyle w:val="BodyText"/>
      </w:pPr>
      <w:r>
        <w:rPr>
          <w:b/>
          <w:bCs/>
        </w:rPr>
        <w:t xml:space="preserve">18.</w:t>
      </w:r>
      <w:r>
        <w:t xml:space="preserve"> </w:t>
      </w:r>
      <w:r>
        <w:t xml:space="preserve">Créer et nommer un style personnalisé (chapitre 17, section 17.2) ; onglet Accueil, ouvrir le volet complet des styles,</w:t>
      </w:r>
      <w:r>
        <w:t xml:space="preserve"> </w:t>
      </w:r>
      <w:r>
        <w:rPr>
          <w:b/>
          <w:bCs/>
        </w:rPr>
        <w:t xml:space="preserve">“Gérer les styles”</w:t>
      </w:r>
      <w:r>
        <w:t xml:space="preserve"> </w:t>
      </w:r>
      <w:r>
        <w:t xml:space="preserve">&gt;</w:t>
      </w:r>
      <w:r>
        <w:t xml:space="preserve"> </w:t>
      </w:r>
      <w:r>
        <w:rPr>
          <w:b/>
          <w:bCs/>
        </w:rPr>
        <w:t xml:space="preserve">“Importer/Exporter…”</w:t>
      </w:r>
      <w:r>
        <w:t xml:space="preserve">, sélectionner le style dans la colonne du document actif, cliquer sur</w:t>
      </w:r>
      <w:r>
        <w:t xml:space="preserve"> </w:t>
      </w:r>
      <w:r>
        <w:rPr>
          <w:b/>
          <w:bCs/>
        </w:rPr>
        <w:t xml:space="preserve">Copier</w:t>
      </w:r>
      <w:r>
        <w:t xml:space="preserve"> </w:t>
      </w:r>
      <w:r>
        <w:t xml:space="preserve">vers la colonne Normal.dotm (chapitre 17, section 17.6).</w:t>
      </w:r>
    </w:p>
    <w:bookmarkEnd w:id="1001"/>
    <w:bookmarkStart w:id="1002" w:name="grille-dauto-correction-1"/>
    <w:p>
      <w:pPr>
        <w:pStyle w:val="Heading2"/>
      </w:pPr>
      <w:r>
        <w:t xml:space="preserve">Grille d’auto-correction</w:t>
      </w:r>
    </w:p>
    <w:p>
      <w:pPr>
        <w:pStyle w:val="FirstParagraph"/>
      </w:pPr>
      <w:r>
        <w:t xml:space="preserve">💡 Comment t’auto-évaluer</w:t>
      </w:r>
      <w:r>
        <w:t xml:space="preserve"> </w:t>
      </w:r>
      <w:r>
        <w:t xml:space="preserve">Comme pour l’examen blanc n°1, attribue-toi un point par tâche réussie sans consultation du corrigé pendant l’exécution.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Tâches</w:t>
            </w:r>
          </w:p>
        </w:tc>
        <w:tc>
          <w:tcPr/>
          <w:p>
            <w:pPr>
              <w:pStyle w:val="Compact"/>
            </w:pPr>
            <w:r>
              <w:t xml:space="preserve">Domaine principal concerné</w:t>
            </w:r>
          </w:p>
        </w:tc>
        <w:tc>
          <w:tcPr/>
          <w:p>
            <w:pPr>
              <w:pStyle w:val="Compact"/>
            </w:pPr>
            <w:r>
              <w:t xml:space="preserve">Chapitre à revoir en cas d’échec</w:t>
            </w:r>
          </w:p>
        </w:tc>
      </w:tr>
      <w:tr>
        <w:tc>
          <w:tcPr/>
          <w:p>
            <w:pPr>
              <w:pStyle w:val="Compact"/>
            </w:pPr>
            <w:r>
              <w:t xml:space="preserve">1</w:t>
            </w:r>
          </w:p>
        </w:tc>
        <w:tc>
          <w:tcPr/>
          <w:p>
            <w:pPr>
              <w:pStyle w:val="Compact"/>
            </w:pPr>
            <w:r>
              <w:t xml:space="preserve">Jeux de styles et thèmes</w:t>
            </w:r>
          </w:p>
        </w:tc>
        <w:tc>
          <w:tcPr/>
          <w:p>
            <w:pPr>
              <w:pStyle w:val="Compact"/>
            </w:pPr>
            <w:r>
              <w:t xml:space="preserve">18</w:t>
            </w:r>
          </w:p>
        </w:tc>
      </w:tr>
      <w:tr>
        <w:tc>
          <w:tcPr/>
          <w:p>
            <w:pPr>
              <w:pStyle w:val="Compact"/>
            </w:pPr>
            <w:r>
              <w:t xml:space="preserve">2</w:t>
            </w:r>
          </w:p>
        </w:tc>
        <w:tc>
          <w:tcPr/>
          <w:p>
            <w:pPr>
              <w:pStyle w:val="Compact"/>
            </w:pPr>
            <w:r>
              <w:t xml:space="preserve">Colonnes</w:t>
            </w:r>
          </w:p>
        </w:tc>
        <w:tc>
          <w:tcPr/>
          <w:p>
            <w:pPr>
              <w:pStyle w:val="Compact"/>
            </w:pPr>
            <w:r>
              <w:t xml:space="preserve">16</w:t>
            </w:r>
          </w:p>
        </w:tc>
      </w:tr>
      <w:tr>
        <w:tc>
          <w:tcPr/>
          <w:p>
            <w:pPr>
              <w:pStyle w:val="Compact"/>
            </w:pPr>
            <w:r>
              <w:t xml:space="preserve">3</w:t>
            </w:r>
          </w:p>
        </w:tc>
        <w:tc>
          <w:tcPr/>
          <w:p>
            <w:pPr>
              <w:pStyle w:val="Compact"/>
            </w:pPr>
            <w:r>
              <w:t xml:space="preserve">Images et accessibilité</w:t>
            </w:r>
          </w:p>
        </w:tc>
        <w:tc>
          <w:tcPr/>
          <w:p>
            <w:pPr>
              <w:pStyle w:val="Compact"/>
            </w:pPr>
            <w:r>
              <w:t xml:space="preserve">21</w:t>
            </w:r>
          </w:p>
        </w:tc>
      </w:tr>
      <w:tr>
        <w:tc>
          <w:tcPr/>
          <w:p>
            <w:pPr>
              <w:pStyle w:val="Compact"/>
            </w:pPr>
            <w:r>
              <w:t xml:space="preserve">4</w:t>
            </w:r>
          </w:p>
        </w:tc>
        <w:tc>
          <w:tcPr/>
          <w:p>
            <w:pPr>
              <w:pStyle w:val="Compact"/>
            </w:pPr>
            <w:r>
              <w:t xml:space="preserve">Graphiques</w:t>
            </w:r>
          </w:p>
        </w:tc>
        <w:tc>
          <w:tcPr/>
          <w:p>
            <w:pPr>
              <w:pStyle w:val="Compact"/>
            </w:pPr>
            <w:r>
              <w:t xml:space="preserve">24</w:t>
            </w:r>
          </w:p>
        </w:tc>
      </w:tr>
      <w:tr>
        <w:tc>
          <w:tcPr/>
          <w:p>
            <w:pPr>
              <w:pStyle w:val="Compact"/>
            </w:pPr>
            <w:r>
              <w:t xml:space="preserve">5</w:t>
            </w:r>
          </w:p>
        </w:tc>
        <w:tc>
          <w:tcPr/>
          <w:p>
            <w:pPr>
              <w:pStyle w:val="Compact"/>
            </w:pPr>
            <w:r>
              <w:t xml:space="preserve">SmartArt</w:t>
            </w:r>
          </w:p>
        </w:tc>
        <w:tc>
          <w:tcPr/>
          <w:p>
            <w:pPr>
              <w:pStyle w:val="Compact"/>
            </w:pPr>
            <w:r>
              <w:t xml:space="preserve">23</w:t>
            </w:r>
          </w:p>
        </w:tc>
      </w:tr>
      <w:tr>
        <w:tc>
          <w:tcPr/>
          <w:p>
            <w:pPr>
              <w:pStyle w:val="Compact"/>
            </w:pPr>
            <w:r>
              <w:t xml:space="preserve">6</w:t>
            </w:r>
          </w:p>
        </w:tc>
        <w:tc>
          <w:tcPr/>
          <w:p>
            <w:pPr>
              <w:pStyle w:val="Compact"/>
            </w:pPr>
            <w:r>
              <w:t xml:space="preserve">Captures d’écran</w:t>
            </w:r>
          </w:p>
        </w:tc>
        <w:tc>
          <w:tcPr/>
          <w:p>
            <w:pPr>
              <w:pStyle w:val="Compact"/>
            </w:pPr>
            <w:r>
              <w:t xml:space="preserve">25</w:t>
            </w:r>
          </w:p>
        </w:tc>
      </w:tr>
      <w:tr>
        <w:tc>
          <w:tcPr/>
          <w:p>
            <w:pPr>
              <w:pStyle w:val="Compact"/>
            </w:pPr>
            <w:r>
              <w:t xml:space="preserve">7</w:t>
            </w:r>
          </w:p>
        </w:tc>
        <w:tc>
          <w:tcPr/>
          <w:p>
            <w:pPr>
              <w:pStyle w:val="Compact"/>
            </w:pPr>
            <w:r>
              <w:t xml:space="preserve">Citations et bibliographie</w:t>
            </w:r>
          </w:p>
        </w:tc>
        <w:tc>
          <w:tcPr/>
          <w:p>
            <w:pPr>
              <w:pStyle w:val="Compact"/>
            </w:pPr>
            <w:r>
              <w:t xml:space="preserve">30</w:t>
            </w:r>
          </w:p>
        </w:tc>
      </w:tr>
      <w:tr>
        <w:tc>
          <w:tcPr/>
          <w:p>
            <w:pPr>
              <w:pStyle w:val="Compact"/>
            </w:pPr>
            <w:r>
              <w:t xml:space="preserve">8</w:t>
            </w:r>
          </w:p>
        </w:tc>
        <w:tc>
          <w:tcPr/>
          <w:p>
            <w:pPr>
              <w:pStyle w:val="Compact"/>
            </w:pPr>
            <w:r>
              <w:t xml:space="preserve">Index</w:t>
            </w:r>
          </w:p>
        </w:tc>
        <w:tc>
          <w:tcPr/>
          <w:p>
            <w:pPr>
              <w:pStyle w:val="Compact"/>
            </w:pPr>
            <w:r>
              <w:t xml:space="preserve">31</w:t>
            </w:r>
          </w:p>
        </w:tc>
      </w:tr>
      <w:tr>
        <w:tc>
          <w:tcPr/>
          <w:p>
            <w:pPr>
              <w:pStyle w:val="Compact"/>
            </w:pPr>
            <w:r>
              <w:t xml:space="preserve">9</w:t>
            </w:r>
          </w:p>
        </w:tc>
        <w:tc>
          <w:tcPr/>
          <w:p>
            <w:pPr>
              <w:pStyle w:val="Compact"/>
            </w:pPr>
            <w:r>
              <w:t xml:space="preserve">Signets et liens hypertexte</w:t>
            </w:r>
          </w:p>
        </w:tc>
        <w:tc>
          <w:tcPr/>
          <w:p>
            <w:pPr>
              <w:pStyle w:val="Compact"/>
            </w:pPr>
            <w:r>
              <w:t xml:space="preserve">32</w:t>
            </w:r>
          </w:p>
        </w:tc>
      </w:tr>
      <w:tr>
        <w:tc>
          <w:tcPr/>
          <w:p>
            <w:pPr>
              <w:pStyle w:val="Compact"/>
            </w:pPr>
            <w:r>
              <w:t xml:space="preserve">10</w:t>
            </w:r>
          </w:p>
        </w:tc>
        <w:tc>
          <w:tcPr/>
          <w:p>
            <w:pPr>
              <w:pStyle w:val="Compact"/>
            </w:pPr>
            <w:r>
              <w:t xml:space="preserve">Légendes et renvois</w:t>
            </w:r>
          </w:p>
        </w:tc>
        <w:tc>
          <w:tcPr/>
          <w:p>
            <w:pPr>
              <w:pStyle w:val="Compact"/>
            </w:pPr>
            <w:r>
              <w:t xml:space="preserve">31, 32</w:t>
            </w:r>
          </w:p>
        </w:tc>
      </w:tr>
      <w:tr>
        <w:tc>
          <w:tcPr/>
          <w:p>
            <w:pPr>
              <w:pStyle w:val="Compact"/>
            </w:pPr>
            <w:r>
              <w:t xml:space="preserve">11</w:t>
            </w:r>
          </w:p>
        </w:tc>
        <w:tc>
          <w:tcPr/>
          <w:p>
            <w:pPr>
              <w:pStyle w:val="Compact"/>
            </w:pPr>
            <w:r>
              <w:t xml:space="preserve">Conversion tableau-texte</w:t>
            </w:r>
          </w:p>
        </w:tc>
        <w:tc>
          <w:tcPr/>
          <w:p>
            <w:pPr>
              <w:pStyle w:val="Compact"/>
            </w:pPr>
            <w:r>
              <w:t xml:space="preserve">27</w:t>
            </w:r>
          </w:p>
        </w:tc>
      </w:tr>
      <w:tr>
        <w:tc>
          <w:tcPr/>
          <w:p>
            <w:pPr>
              <w:pStyle w:val="Compact"/>
            </w:pPr>
            <w:r>
              <w:t xml:space="preserve">12</w:t>
            </w:r>
          </w:p>
        </w:tc>
        <w:tc>
          <w:tcPr/>
          <w:p>
            <w:pPr>
              <w:pStyle w:val="Compact"/>
            </w:pPr>
            <w:r>
              <w:t xml:space="preserve">Sauts de section et orientation</w:t>
            </w:r>
          </w:p>
        </w:tc>
        <w:tc>
          <w:tcPr/>
          <w:p>
            <w:pPr>
              <w:pStyle w:val="Compact"/>
            </w:pPr>
            <w:r>
              <w:t xml:space="preserve">15</w:t>
            </w:r>
          </w:p>
        </w:tc>
      </w:tr>
      <w:tr>
        <w:tc>
          <w:tcPr/>
          <w:p>
            <w:pPr>
              <w:pStyle w:val="Compact"/>
            </w:pPr>
            <w:r>
              <w:t xml:space="preserve">13</w:t>
            </w:r>
          </w:p>
        </w:tc>
        <w:tc>
          <w:tcPr/>
          <w:p>
            <w:pPr>
              <w:pStyle w:val="Compact"/>
            </w:pPr>
            <w:r>
              <w:t xml:space="preserve">Options de langue</w:t>
            </w:r>
          </w:p>
        </w:tc>
        <w:tc>
          <w:tcPr/>
          <w:p>
            <w:pPr>
              <w:pStyle w:val="Compact"/>
            </w:pPr>
            <w:r>
              <w:t xml:space="preserve">47</w:t>
            </w:r>
          </w:p>
        </w:tc>
      </w:tr>
      <w:tr>
        <w:tc>
          <w:tcPr/>
          <w:p>
            <w:pPr>
              <w:pStyle w:val="Compact"/>
            </w:pPr>
            <w:r>
              <w:t xml:space="preserve">14</w:t>
            </w:r>
          </w:p>
        </w:tc>
        <w:tc>
          <w:tcPr/>
          <w:p>
            <w:pPr>
              <w:pStyle w:val="Compact"/>
            </w:pPr>
            <w:r>
              <w:t xml:space="preserve">Chiffrement par mot de passe</w:t>
            </w:r>
          </w:p>
        </w:tc>
        <w:tc>
          <w:tcPr/>
          <w:p>
            <w:pPr>
              <w:pStyle w:val="Compact"/>
            </w:pPr>
            <w:r>
              <w:t xml:space="preserve">42</w:t>
            </w:r>
          </w:p>
        </w:tc>
      </w:tr>
      <w:tr>
        <w:tc>
          <w:tcPr/>
          <w:p>
            <w:pPr>
              <w:pStyle w:val="Compact"/>
            </w:pPr>
            <w:r>
              <w:t xml:space="preserve">15</w:t>
            </w:r>
          </w:p>
        </w:tc>
        <w:tc>
          <w:tcPr/>
          <w:p>
            <w:pPr>
              <w:pStyle w:val="Compact"/>
            </w:pPr>
            <w:r>
              <w:t xml:space="preserve">Inspection du document</w:t>
            </w:r>
          </w:p>
        </w:tc>
        <w:tc>
          <w:tcPr/>
          <w:p>
            <w:pPr>
              <w:pStyle w:val="Compact"/>
            </w:pPr>
            <w:r>
              <w:t xml:space="preserve">42</w:t>
            </w:r>
          </w:p>
        </w:tc>
      </w:tr>
      <w:tr>
        <w:tc>
          <w:tcPr/>
          <w:p>
            <w:pPr>
              <w:pStyle w:val="Compact"/>
            </w:pPr>
            <w:r>
              <w:t xml:space="preserve">16</w:t>
            </w:r>
          </w:p>
        </w:tc>
        <w:tc>
          <w:tcPr/>
          <w:p>
            <w:pPr>
              <w:pStyle w:val="Compact"/>
            </w:pPr>
            <w:r>
              <w:t xml:space="preserve">Accessibilité</w:t>
            </w:r>
          </w:p>
        </w:tc>
        <w:tc>
          <w:tcPr/>
          <w:p>
            <w:pPr>
              <w:pStyle w:val="Compact"/>
            </w:pPr>
            <w:r>
              <w:t xml:space="preserve">46</w:t>
            </w:r>
          </w:p>
        </w:tc>
      </w:tr>
      <w:tr>
        <w:tc>
          <w:tcPr/>
          <w:p>
            <w:pPr>
              <w:pStyle w:val="Compact"/>
            </w:pPr>
            <w:r>
              <w:t xml:space="preserve">17</w:t>
            </w:r>
          </w:p>
        </w:tc>
        <w:tc>
          <w:tcPr/>
          <w:p>
            <w:pPr>
              <w:pStyle w:val="Compact"/>
            </w:pPr>
            <w:r>
              <w:t xml:space="preserve">Signature</w:t>
            </w:r>
          </w:p>
        </w:tc>
        <w:tc>
          <w:tcPr/>
          <w:p>
            <w:pPr>
              <w:pStyle w:val="Compact"/>
            </w:pPr>
            <w:r>
              <w:t xml:space="preserve">43</w:t>
            </w:r>
          </w:p>
        </w:tc>
      </w:tr>
      <w:tr>
        <w:tc>
          <w:tcPr/>
          <w:p>
            <w:pPr>
              <w:pStyle w:val="Compact"/>
            </w:pPr>
            <w:r>
              <w:t xml:space="preserve">18</w:t>
            </w:r>
          </w:p>
        </w:tc>
        <w:tc>
          <w:tcPr/>
          <w:p>
            <w:pPr>
              <w:pStyle w:val="Compact"/>
            </w:pPr>
            <w:r>
              <w:t xml:space="preserve">Transfert de styles</w:t>
            </w:r>
          </w:p>
        </w:tc>
        <w:tc>
          <w:tcPr/>
          <w:p>
            <w:pPr>
              <w:pStyle w:val="Compact"/>
            </w:pPr>
            <w:r>
              <w:t xml:space="preserve">17</w:t>
            </w:r>
          </w:p>
        </w:tc>
      </w:tr>
    </w:tbl>
    <w:p>
      <w:pPr>
        <w:pStyle w:val="BodyText"/>
      </w:pPr>
      <w:r>
        <w:t xml:space="preserve">🎓 Bilan de préparation MOS</w:t>
      </w:r>
      <w:r>
        <w:t xml:space="preserve"> </w:t>
      </w:r>
      <w:r>
        <w:t xml:space="preserve">Les deux examens blancs de ce manuel (chapitres 54 et 55) couvrent ensemble trente-six tâches réparties sur la quasi-totalité des domaines officiels MO-100 et MO-101 listés dans</w:t>
      </w:r>
      <w:r>
        <w:t xml:space="preserve"> </w:t>
      </w:r>
      <w:r>
        <w:rPr>
          <w:rStyle w:val="VerbatimChar"/>
        </w:rPr>
        <w:t xml:space="preserve">assets/mos-objectifs.md</w:t>
      </w:r>
      <w:r>
        <w:t xml:space="preserve">. Un score cumulé de 30/36 ou plus sur les deux examens indique une préparation solide pour te présenter aux examens officiels. En dessous, reprends la méthode en trois passes du chapitre 53 sur les domaines les plus fréquemment manqués avant de t’inscrire.</w:t>
      </w:r>
    </w:p>
    <w:p>
      <w:r>
        <w:pict>
          <v:rect style="width:0;height:1.5pt" o:hralign="center" o:hrstd="t" o:hr="t"/>
        </w:pict>
      </w:r>
    </w:p>
    <w:p>
      <w:pPr>
        <w:pStyle w:val="FirstParagraph"/>
      </w:pPr>
      <w:r>
        <w:t xml:space="preserve">Ce second examen blanc clôt le corps pédagogique de ce manuel. Les annexes qui suivent (aide-mémoire général des raccourcis, glossaire complet, tableaux comparatifs et ressources complémentaires) restent à ta disposition comme référence rapide bien après cette première lecture complète — un manuel de ce type se relit chapitre par chapitre au fil des besoins réels, bien plus qu’il ne se lit une seule fois dans son intégralité.</w:t>
      </w:r>
    </w:p>
    <w:p>
      <w:pPr>
        <w:pStyle w:val="BodyText"/>
      </w:pPr>
      <w:r>
        <w:t xml:space="preserve">ANNEXE A</w:t>
      </w:r>
    </w:p>
    <w:bookmarkEnd w:id="1002"/>
    <w:bookmarkEnd w:id="1003"/>
    <w:bookmarkStart w:id="1015" w:name="X461b865fe97625f7f339f18496687daa6c54dfb"/>
    <w:p>
      <w:pPr>
        <w:pStyle w:val="Heading1"/>
      </w:pPr>
      <w:r>
        <w:t xml:space="preserve">Aide-mémoire général des raccourcis clavier</w:t>
      </w:r>
    </w:p>
    <w:p>
      <w:pPr>
        <w:pStyle w:val="FirstParagraph"/>
      </w:pPr>
      <w:r>
        <w:t xml:space="preserve">Cette annexe rassemble, par thème, l’intégralité des raccourcis clavier enseignés dans ce manuel, avec le chapitre où chacun a été introduit en détail. Elle est conçue pour une consultation rapide, pas pour une lecture linéaire.</w:t>
      </w:r>
    </w:p>
    <w:p>
      <w:pPr>
        <w:pStyle w:val="BodyText"/>
      </w:pPr>
      <w:r>
        <w:t xml:space="preserve">⚠️ Une précision sur les claviers localisés</w:t>
      </w:r>
      <w:r>
        <w:t xml:space="preserve"> </w:t>
      </w:r>
      <w:r>
        <w:t xml:space="preserve">Les raccourcis de ce manuel correspondent à une installation de Word en français avec un clavier AZERTY. Certaines lettres associées à un raccourci suivent la logique française plutôt qu’anglaise — par exemple,</w:t>
      </w:r>
      <w:r>
        <w:t xml:space="preserve"> </w:t>
      </w:r>
      <w:r>
        <w:rPr>
          <w:b/>
          <w:bCs/>
        </w:rPr>
        <w:t xml:space="preserve">Gras</w:t>
      </w:r>
      <w:r>
        <w:t xml:space="preserve"> </w:t>
      </w:r>
      <w:r>
        <w:t xml:space="preserve">est</w:t>
      </w:r>
      <w:r>
        <w:t xml:space="preserve"> </w:t>
      </w:r>
      <w:r>
        <w:rPr>
          <w:rStyle w:val="VerbatimChar"/>
        </w:rPr>
        <w:t xml:space="preserve">Ctrl+G</w:t>
      </w:r>
      <w:r>
        <w:t xml:space="preserve"> </w:t>
      </w:r>
      <w:r>
        <w:t xml:space="preserve">(et non</w:t>
      </w:r>
      <w:r>
        <w:t xml:space="preserve"> </w:t>
      </w:r>
      <w:r>
        <w:rPr>
          <w:rStyle w:val="VerbatimChar"/>
        </w:rPr>
        <w:t xml:space="preserve">Ctrl+B</w:t>
      </w:r>
      <w:r>
        <w:t xml:space="preserve"> </w:t>
      </w:r>
      <w:r>
        <w:t xml:space="preserve">comme en anglais), tandis que la boîte de dialogue</w:t>
      </w:r>
      <w:r>
        <w:t xml:space="preserve"> </w:t>
      </w:r>
      <w:r>
        <w:rPr>
          <w:b/>
          <w:bCs/>
        </w:rPr>
        <w:t xml:space="preserve">Atteindre</w:t>
      </w:r>
      <w:r>
        <w:t xml:space="preserve"> </w:t>
      </w:r>
      <w:r>
        <w:t xml:space="preserve">utilise justement</w:t>
      </w:r>
      <w:r>
        <w:t xml:space="preserve"> </w:t>
      </w:r>
      <w:r>
        <w:rPr>
          <w:rStyle w:val="VerbatimChar"/>
        </w:rPr>
        <w:t xml:space="preserve">Ctrl+B</w:t>
      </w:r>
      <w:r>
        <w:t xml:space="preserve"> </w:t>
      </w:r>
      <w:r>
        <w:t xml:space="preserve">en français (et non</w:t>
      </w:r>
      <w:r>
        <w:t xml:space="preserve"> </w:t>
      </w:r>
      <w:r>
        <w:rPr>
          <w:rStyle w:val="VerbatimChar"/>
        </w:rPr>
        <w:t xml:space="preserve">Ctrl+G</w:t>
      </w:r>
      <w:r>
        <w:t xml:space="preserve"> </w:t>
      </w:r>
      <w:r>
        <w:t xml:space="preserve">comme en anglais) — une inversion entre les deux langues qui surprend souvent qui a appris Word sur un poste anglophone.</w:t>
      </w:r>
    </w:p>
    <w:bookmarkStart w:id="1004" w:name="gestion-des-documents-chapitre-5"/>
    <w:p>
      <w:pPr>
        <w:pStyle w:val="Heading2"/>
      </w:pPr>
      <w:r>
        <w:t xml:space="preserve">Gestion des documents (chapitre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Ctrl+N</w:t>
            </w:r>
          </w:p>
        </w:tc>
        <w:tc>
          <w:tcPr/>
          <w:p>
            <w:pPr>
              <w:pStyle w:val="Compact"/>
            </w:pPr>
            <w:r>
              <w:t xml:space="preserve">Nouveau document vierge</w:t>
            </w:r>
          </w:p>
        </w:tc>
      </w:tr>
      <w:tr>
        <w:tc>
          <w:tcPr/>
          <w:p>
            <w:pPr>
              <w:pStyle w:val="Compact"/>
            </w:pPr>
            <w:r>
              <w:rPr>
                <w:rStyle w:val="VerbatimChar"/>
              </w:rPr>
              <w:t xml:space="preserve">Ctrl+S</w:t>
            </w:r>
          </w:p>
        </w:tc>
        <w:tc>
          <w:tcPr/>
          <w:p>
            <w:pPr>
              <w:pStyle w:val="Compact"/>
            </w:pPr>
            <w:r>
              <w:t xml:space="preserve">Enregistrer</w:t>
            </w:r>
          </w:p>
        </w:tc>
      </w:tr>
      <w:tr>
        <w:tc>
          <w:tcPr/>
          <w:p>
            <w:pPr>
              <w:pStyle w:val="Compact"/>
            </w:pPr>
            <w:r>
              <w:rPr>
                <w:rStyle w:val="VerbatimChar"/>
              </w:rPr>
              <w:t xml:space="preserve">F12</w:t>
            </w:r>
          </w:p>
        </w:tc>
        <w:tc>
          <w:tcPr/>
          <w:p>
            <w:pPr>
              <w:pStyle w:val="Compact"/>
            </w:pPr>
            <w:r>
              <w:t xml:space="preserve">Enregistrer sous</w:t>
            </w:r>
          </w:p>
        </w:tc>
      </w:tr>
      <w:tr>
        <w:tc>
          <w:tcPr/>
          <w:p>
            <w:pPr>
              <w:pStyle w:val="Compact"/>
            </w:pPr>
            <w:r>
              <w:rPr>
                <w:rStyle w:val="VerbatimChar"/>
              </w:rPr>
              <w:t xml:space="preserve">Ctrl+W</w:t>
            </w:r>
          </w:p>
        </w:tc>
        <w:tc>
          <w:tcPr/>
          <w:p>
            <w:pPr>
              <w:pStyle w:val="Compact"/>
            </w:pPr>
            <w:r>
              <w:t xml:space="preserve">Fermer le document actif</w:t>
            </w:r>
          </w:p>
        </w:tc>
      </w:tr>
      <w:tr>
        <w:tc>
          <w:tcPr/>
          <w:p>
            <w:pPr>
              <w:pStyle w:val="Compact"/>
            </w:pPr>
            <w:r>
              <w:rPr>
                <w:rStyle w:val="VerbatimChar"/>
              </w:rPr>
              <w:t xml:space="preserve">Alt+F4</w:t>
            </w:r>
          </w:p>
        </w:tc>
        <w:tc>
          <w:tcPr/>
          <w:p>
            <w:pPr>
              <w:pStyle w:val="Compact"/>
            </w:pPr>
            <w:r>
              <w:t xml:space="preserve">Fermer Word entièrement</w:t>
            </w:r>
          </w:p>
        </w:tc>
      </w:tr>
    </w:tbl>
    <w:bookmarkEnd w:id="1004"/>
    <w:bookmarkStart w:id="1005" w:name="navigation-chapitre-6"/>
    <w:p>
      <w:pPr>
        <w:pStyle w:val="Heading2"/>
      </w:pPr>
      <w:r>
        <w:t xml:space="preserve">Navigation (chapitre 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Ctrl+Début</w:t>
            </w:r>
          </w:p>
        </w:tc>
        <w:tc>
          <w:tcPr/>
          <w:p>
            <w:pPr>
              <w:pStyle w:val="Compact"/>
            </w:pPr>
            <w:r>
              <w:t xml:space="preserve">Aller au tout début du document</w:t>
            </w:r>
          </w:p>
        </w:tc>
      </w:tr>
      <w:tr>
        <w:tc>
          <w:tcPr/>
          <w:p>
            <w:pPr>
              <w:pStyle w:val="Compact"/>
            </w:pPr>
            <w:r>
              <w:rPr>
                <w:rStyle w:val="VerbatimChar"/>
              </w:rPr>
              <w:t xml:space="preserve">Ctrl+Fin</w:t>
            </w:r>
          </w:p>
        </w:tc>
        <w:tc>
          <w:tcPr/>
          <w:p>
            <w:pPr>
              <w:pStyle w:val="Compact"/>
            </w:pPr>
            <w:r>
              <w:t xml:space="preserve">Aller à la toute fin du document</w:t>
            </w:r>
          </w:p>
        </w:tc>
      </w:tr>
      <w:tr>
        <w:tc>
          <w:tcPr/>
          <w:p>
            <w:pPr>
              <w:pStyle w:val="Compact"/>
            </w:pPr>
            <w:r>
              <w:rPr>
                <w:rStyle w:val="VerbatimChar"/>
              </w:rPr>
              <w:t xml:space="preserve">Ctrl+flèche gauche/droite</w:t>
            </w:r>
          </w:p>
        </w:tc>
        <w:tc>
          <w:tcPr/>
          <w:p>
            <w:pPr>
              <w:pStyle w:val="Compact"/>
            </w:pPr>
            <w:r>
              <w:t xml:space="preserve">Déplacement mot par mot</w:t>
            </w:r>
          </w:p>
        </w:tc>
      </w:tr>
      <w:tr>
        <w:tc>
          <w:tcPr/>
          <w:p>
            <w:pPr>
              <w:pStyle w:val="Compact"/>
            </w:pPr>
            <w:r>
              <w:rPr>
                <w:rStyle w:val="VerbatimChar"/>
              </w:rPr>
              <w:t xml:space="preserve">Ctrl+flèche haut/bas</w:t>
            </w:r>
          </w:p>
        </w:tc>
        <w:tc>
          <w:tcPr/>
          <w:p>
            <w:pPr>
              <w:pStyle w:val="Compact"/>
            </w:pPr>
            <w:r>
              <w:t xml:space="preserve">Déplacement paragraphe par paragraphe</w:t>
            </w:r>
          </w:p>
        </w:tc>
      </w:tr>
      <w:tr>
        <w:tc>
          <w:tcPr/>
          <w:p>
            <w:pPr>
              <w:pStyle w:val="Compact"/>
            </w:pPr>
            <w:r>
              <w:rPr>
                <w:rStyle w:val="VerbatimChar"/>
              </w:rPr>
              <w:t xml:space="preserve">Ctrl+F</w:t>
            </w:r>
          </w:p>
        </w:tc>
        <w:tc>
          <w:tcPr/>
          <w:p>
            <w:pPr>
              <w:pStyle w:val="Compact"/>
            </w:pPr>
            <w:r>
              <w:t xml:space="preserve">Rechercher (volet de navigation)</w:t>
            </w:r>
          </w:p>
        </w:tc>
      </w:tr>
      <w:tr>
        <w:tc>
          <w:tcPr/>
          <w:p>
            <w:pPr>
              <w:pStyle w:val="Compact"/>
            </w:pPr>
            <w:r>
              <w:rPr>
                <w:rStyle w:val="VerbatimChar"/>
              </w:rPr>
              <w:t xml:space="preserve">Ctrl+B</w:t>
            </w:r>
            <w:r>
              <w:t xml:space="preserve"> </w:t>
            </w:r>
            <w:r>
              <w:t xml:space="preserve">ou</w:t>
            </w:r>
            <w:r>
              <w:t xml:space="preserve"> </w:t>
            </w:r>
            <w:r>
              <w:rPr>
                <w:rStyle w:val="VerbatimChar"/>
              </w:rPr>
              <w:t xml:space="preserve">F5</w:t>
            </w:r>
          </w:p>
        </w:tc>
        <w:tc>
          <w:tcPr/>
          <w:p>
            <w:pPr>
              <w:pStyle w:val="Compact"/>
            </w:pPr>
            <w:r>
              <w:t xml:space="preserve">Atteindre (page, signet, tableau, note…)</w:t>
            </w:r>
          </w:p>
        </w:tc>
      </w:tr>
      <w:tr>
        <w:tc>
          <w:tcPr/>
          <w:p>
            <w:pPr>
              <w:pStyle w:val="Compact"/>
            </w:pPr>
            <w:r>
              <w:rPr>
                <w:rStyle w:val="VerbatimChar"/>
              </w:rPr>
              <w:t xml:space="preserve">Ctrl+Maj+8</w:t>
            </w:r>
          </w:p>
        </w:tc>
        <w:tc>
          <w:tcPr/>
          <w:p>
            <w:pPr>
              <w:pStyle w:val="Compact"/>
            </w:pPr>
            <w:r>
              <w:t xml:space="preserve">Afficher/masquer les marques de mise en forme</w:t>
            </w:r>
          </w:p>
        </w:tc>
      </w:tr>
    </w:tbl>
    <w:bookmarkEnd w:id="1005"/>
    <w:bookmarkStart w:id="1006" w:name="X193f0f9b2e75a94935548ff0062e9add6066f96"/>
    <w:p>
      <w:pPr>
        <w:pStyle w:val="Heading2"/>
      </w:pPr>
      <w:r>
        <w:t xml:space="preserve">Sélection, presse-papiers et édition (chapitre 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Ctrl+A</w:t>
            </w:r>
          </w:p>
        </w:tc>
        <w:tc>
          <w:tcPr/>
          <w:p>
            <w:pPr>
              <w:pStyle w:val="Compact"/>
            </w:pPr>
            <w:r>
              <w:t xml:space="preserve">Tout sélectionner</w:t>
            </w:r>
          </w:p>
        </w:tc>
      </w:tr>
      <w:tr>
        <w:tc>
          <w:tcPr/>
          <w:p>
            <w:pPr>
              <w:pStyle w:val="Compact"/>
            </w:pPr>
            <w:r>
              <w:rPr>
                <w:rStyle w:val="VerbatimChar"/>
              </w:rPr>
              <w:t xml:space="preserve">Ctrl+C</w:t>
            </w:r>
          </w:p>
        </w:tc>
        <w:tc>
          <w:tcPr/>
          <w:p>
            <w:pPr>
              <w:pStyle w:val="Compact"/>
            </w:pPr>
            <w:r>
              <w:t xml:space="preserve">Copier</w:t>
            </w:r>
          </w:p>
        </w:tc>
      </w:tr>
      <w:tr>
        <w:tc>
          <w:tcPr/>
          <w:p>
            <w:pPr>
              <w:pStyle w:val="Compact"/>
            </w:pPr>
            <w:r>
              <w:rPr>
                <w:rStyle w:val="VerbatimChar"/>
              </w:rPr>
              <w:t xml:space="preserve">Ctrl+X</w:t>
            </w:r>
          </w:p>
        </w:tc>
        <w:tc>
          <w:tcPr/>
          <w:p>
            <w:pPr>
              <w:pStyle w:val="Compact"/>
            </w:pPr>
            <w:r>
              <w:t xml:space="preserve">Couper</w:t>
            </w:r>
          </w:p>
        </w:tc>
      </w:tr>
      <w:tr>
        <w:tc>
          <w:tcPr/>
          <w:p>
            <w:pPr>
              <w:pStyle w:val="Compact"/>
            </w:pPr>
            <w:r>
              <w:rPr>
                <w:rStyle w:val="VerbatimChar"/>
              </w:rPr>
              <w:t xml:space="preserve">Ctrl+V</w:t>
            </w:r>
          </w:p>
        </w:tc>
        <w:tc>
          <w:tcPr/>
          <w:p>
            <w:pPr>
              <w:pStyle w:val="Compact"/>
            </w:pPr>
            <w:r>
              <w:t xml:space="preserve">Coller</w:t>
            </w:r>
          </w:p>
        </w:tc>
      </w:tr>
      <w:tr>
        <w:tc>
          <w:tcPr/>
          <w:p>
            <w:pPr>
              <w:pStyle w:val="Compact"/>
            </w:pPr>
            <w:r>
              <w:rPr>
                <w:rStyle w:val="VerbatimChar"/>
              </w:rPr>
              <w:t xml:space="preserve">Ctrl+Maj+V</w:t>
            </w:r>
          </w:p>
        </w:tc>
        <w:tc>
          <w:tcPr/>
          <w:p>
            <w:pPr>
              <w:pStyle w:val="Compact"/>
            </w:pPr>
            <w:r>
              <w:t xml:space="preserve">Coller sans mise en forme</w:t>
            </w:r>
          </w:p>
        </w:tc>
      </w:tr>
      <w:tr>
        <w:tc>
          <w:tcPr/>
          <w:p>
            <w:pPr>
              <w:pStyle w:val="Compact"/>
            </w:pPr>
            <w:r>
              <w:rPr>
                <w:rStyle w:val="VerbatimChar"/>
              </w:rPr>
              <w:t xml:space="preserve">Ctrl+H</w:t>
            </w:r>
          </w:p>
        </w:tc>
        <w:tc>
          <w:tcPr/>
          <w:p>
            <w:pPr>
              <w:pStyle w:val="Compact"/>
            </w:pPr>
            <w:r>
              <w:t xml:space="preserve">Rechercher et remplacer</w:t>
            </w:r>
          </w:p>
        </w:tc>
      </w:tr>
      <w:tr>
        <w:tc>
          <w:tcPr/>
          <w:p>
            <w:pPr>
              <w:pStyle w:val="Compact"/>
            </w:pPr>
            <w:r>
              <w:rPr>
                <w:rStyle w:val="VerbatimChar"/>
              </w:rPr>
              <w:t xml:space="preserve">Ctrl+glisser</w:t>
            </w:r>
            <w:r>
              <w:t xml:space="preserve"> </w:t>
            </w:r>
            <w:r>
              <w:t xml:space="preserve">(souris)</w:t>
            </w:r>
          </w:p>
        </w:tc>
        <w:tc>
          <w:tcPr/>
          <w:p>
            <w:pPr>
              <w:pStyle w:val="Compact"/>
            </w:pPr>
            <w:r>
              <w:t xml:space="preserve">Copier par glisser-déposer</w:t>
            </w:r>
          </w:p>
        </w:tc>
      </w:tr>
      <w:tr>
        <w:tc>
          <w:tcPr/>
          <w:p>
            <w:pPr>
              <w:pStyle w:val="Compact"/>
            </w:pPr>
            <w:r>
              <w:rPr>
                <w:rStyle w:val="VerbatimChar"/>
              </w:rPr>
              <w:t xml:space="preserve">Ctrl+Z</w:t>
            </w:r>
          </w:p>
        </w:tc>
        <w:tc>
          <w:tcPr/>
          <w:p>
            <w:pPr>
              <w:pStyle w:val="Compact"/>
            </w:pPr>
            <w:r>
              <w:t xml:space="preserve">Annuler la dernière action</w:t>
            </w:r>
          </w:p>
        </w:tc>
      </w:tr>
      <w:tr>
        <w:tc>
          <w:tcPr/>
          <w:p>
            <w:pPr>
              <w:pStyle w:val="Compact"/>
            </w:pPr>
            <w:r>
              <w:rPr>
                <w:rStyle w:val="VerbatimChar"/>
              </w:rPr>
              <w:t xml:space="preserve">Ctrl+Y</w:t>
            </w:r>
          </w:p>
        </w:tc>
        <w:tc>
          <w:tcPr/>
          <w:p>
            <w:pPr>
              <w:pStyle w:val="Compact"/>
            </w:pPr>
            <w:r>
              <w:t xml:space="preserve">Rétablir l’action annulée</w:t>
            </w:r>
          </w:p>
        </w:tc>
      </w:tr>
    </w:tbl>
    <w:bookmarkEnd w:id="1006"/>
    <w:bookmarkStart w:id="1007" w:name="mise-en-forme-de-caractères-chapitre-9"/>
    <w:p>
      <w:pPr>
        <w:pStyle w:val="Heading2"/>
      </w:pPr>
      <w:r>
        <w:t xml:space="preserve">Mise en forme de caractères (chapitre 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Ctrl+G</w:t>
            </w:r>
          </w:p>
        </w:tc>
        <w:tc>
          <w:tcPr/>
          <w:p>
            <w:pPr>
              <w:pStyle w:val="Compact"/>
            </w:pPr>
            <w:r>
              <w:t xml:space="preserve">Gras</w:t>
            </w:r>
          </w:p>
        </w:tc>
      </w:tr>
      <w:tr>
        <w:tc>
          <w:tcPr/>
          <w:p>
            <w:pPr>
              <w:pStyle w:val="Compact"/>
            </w:pPr>
            <w:r>
              <w:rPr>
                <w:rStyle w:val="VerbatimChar"/>
              </w:rPr>
              <w:t xml:space="preserve">Ctrl+I</w:t>
            </w:r>
          </w:p>
        </w:tc>
        <w:tc>
          <w:tcPr/>
          <w:p>
            <w:pPr>
              <w:pStyle w:val="Compact"/>
            </w:pPr>
            <w:r>
              <w:t xml:space="preserve">Italique</w:t>
            </w:r>
          </w:p>
        </w:tc>
      </w:tr>
      <w:tr>
        <w:tc>
          <w:tcPr/>
          <w:p>
            <w:pPr>
              <w:pStyle w:val="Compact"/>
            </w:pPr>
            <w:r>
              <w:rPr>
                <w:rStyle w:val="VerbatimChar"/>
              </w:rPr>
              <w:t xml:space="preserve">Ctrl+U</w:t>
            </w:r>
          </w:p>
        </w:tc>
        <w:tc>
          <w:tcPr/>
          <w:p>
            <w:pPr>
              <w:pStyle w:val="Compact"/>
            </w:pPr>
            <w:r>
              <w:t xml:space="preserve">Souligné</w:t>
            </w:r>
          </w:p>
        </w:tc>
      </w:tr>
      <w:tr>
        <w:tc>
          <w:tcPr/>
          <w:p>
            <w:pPr>
              <w:pStyle w:val="Compact"/>
            </w:pPr>
            <w:r>
              <w:rPr>
                <w:rStyle w:val="VerbatimChar"/>
              </w:rPr>
              <w:t xml:space="preserve">Ctrl+D</w:t>
            </w:r>
          </w:p>
        </w:tc>
        <w:tc>
          <w:tcPr/>
          <w:p>
            <w:pPr>
              <w:pStyle w:val="Compact"/>
            </w:pPr>
            <w:r>
              <w:t xml:space="preserve">Boîte de dialogue Police complète</w:t>
            </w:r>
          </w:p>
        </w:tc>
      </w:tr>
      <w:tr>
        <w:tc>
          <w:tcPr/>
          <w:p>
            <w:pPr>
              <w:pStyle w:val="Compact"/>
            </w:pPr>
            <w:r>
              <w:rPr>
                <w:rStyle w:val="VerbatimChar"/>
              </w:rPr>
              <w:t xml:space="preserve">Ctrl+Maj+=</w:t>
            </w:r>
          </w:p>
        </w:tc>
        <w:tc>
          <w:tcPr/>
          <w:p>
            <w:pPr>
              <w:pStyle w:val="Compact"/>
            </w:pPr>
            <w:r>
              <w:t xml:space="preserve">Exposant</w:t>
            </w:r>
          </w:p>
        </w:tc>
      </w:tr>
      <w:tr>
        <w:tc>
          <w:tcPr/>
          <w:p>
            <w:pPr>
              <w:pStyle w:val="Compact"/>
            </w:pPr>
            <w:r>
              <w:rPr>
                <w:rStyle w:val="VerbatimChar"/>
              </w:rPr>
              <w:t xml:space="preserve">Ctrl+=</w:t>
            </w:r>
          </w:p>
        </w:tc>
        <w:tc>
          <w:tcPr/>
          <w:p>
            <w:pPr>
              <w:pStyle w:val="Compact"/>
            </w:pPr>
            <w:r>
              <w:t xml:space="preserve">Indice</w:t>
            </w:r>
          </w:p>
        </w:tc>
      </w:tr>
      <w:tr>
        <w:tc>
          <w:tcPr/>
          <w:p>
            <w:pPr>
              <w:pStyle w:val="Compact"/>
            </w:pPr>
            <w:r>
              <w:rPr>
                <w:rStyle w:val="VerbatimChar"/>
              </w:rPr>
              <w:t xml:space="preserve">Ctrl+Maj+C</w:t>
            </w:r>
          </w:p>
        </w:tc>
        <w:tc>
          <w:tcPr/>
          <w:p>
            <w:pPr>
              <w:pStyle w:val="Compact"/>
            </w:pPr>
            <w:r>
              <w:t xml:space="preserve">Copier la mise en forme (Pinceau clavier)</w:t>
            </w:r>
          </w:p>
        </w:tc>
      </w:tr>
      <w:tr>
        <w:tc>
          <w:tcPr/>
          <w:p>
            <w:pPr>
              <w:pStyle w:val="Compact"/>
            </w:pPr>
            <w:r>
              <w:rPr>
                <w:rStyle w:val="VerbatimChar"/>
              </w:rPr>
              <w:t xml:space="preserve">Ctrl+Maj+V</w:t>
            </w:r>
          </w:p>
        </w:tc>
        <w:tc>
          <w:tcPr/>
          <w:p>
            <w:pPr>
              <w:pStyle w:val="Compact"/>
            </w:pPr>
            <w:r>
              <w:t xml:space="preserve">Coller la mise en forme copiée</w:t>
            </w:r>
          </w:p>
        </w:tc>
      </w:tr>
      <w:tr>
        <w:tc>
          <w:tcPr/>
          <w:p>
            <w:pPr>
              <w:pStyle w:val="Compact"/>
            </w:pPr>
            <w:r>
              <w:rPr>
                <w:rStyle w:val="VerbatimChar"/>
              </w:rPr>
              <w:t xml:space="preserve">Ctrl+Barre d'espace</w:t>
            </w:r>
          </w:p>
        </w:tc>
        <w:tc>
          <w:tcPr/>
          <w:p>
            <w:pPr>
              <w:pStyle w:val="Compact"/>
            </w:pPr>
            <w:r>
              <w:t xml:space="preserve">Effacer la mise en forme de caractère</w:t>
            </w:r>
          </w:p>
        </w:tc>
      </w:tr>
    </w:tbl>
    <w:bookmarkEnd w:id="1007"/>
    <w:bookmarkStart w:id="1008" w:name="mise-en-forme-de-paragraphes-chapitre-10"/>
    <w:p>
      <w:pPr>
        <w:pStyle w:val="Heading2"/>
      </w:pPr>
      <w:r>
        <w:t xml:space="preserve">Mise en forme de paragraphes (chapitre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Ctrl+L</w:t>
            </w:r>
          </w:p>
        </w:tc>
        <w:tc>
          <w:tcPr/>
          <w:p>
            <w:pPr>
              <w:pStyle w:val="Compact"/>
            </w:pPr>
            <w:r>
              <w:t xml:space="preserve">Aligner à gauche</w:t>
            </w:r>
          </w:p>
        </w:tc>
      </w:tr>
      <w:tr>
        <w:tc>
          <w:tcPr/>
          <w:p>
            <w:pPr>
              <w:pStyle w:val="Compact"/>
            </w:pPr>
            <w:r>
              <w:rPr>
                <w:rStyle w:val="VerbatimChar"/>
              </w:rPr>
              <w:t xml:space="preserve">Ctrl+E</w:t>
            </w:r>
          </w:p>
        </w:tc>
        <w:tc>
          <w:tcPr/>
          <w:p>
            <w:pPr>
              <w:pStyle w:val="Compact"/>
            </w:pPr>
            <w:r>
              <w:t xml:space="preserve">Centrer</w:t>
            </w:r>
          </w:p>
        </w:tc>
      </w:tr>
      <w:tr>
        <w:tc>
          <w:tcPr/>
          <w:p>
            <w:pPr>
              <w:pStyle w:val="Compact"/>
            </w:pPr>
            <w:r>
              <w:rPr>
                <w:rStyle w:val="VerbatimChar"/>
              </w:rPr>
              <w:t xml:space="preserve">Ctrl+R</w:t>
            </w:r>
          </w:p>
        </w:tc>
        <w:tc>
          <w:tcPr/>
          <w:p>
            <w:pPr>
              <w:pStyle w:val="Compact"/>
            </w:pPr>
            <w:r>
              <w:t xml:space="preserve">Aligner à droite</w:t>
            </w:r>
          </w:p>
        </w:tc>
      </w:tr>
      <w:tr>
        <w:tc>
          <w:tcPr/>
          <w:p>
            <w:pPr>
              <w:pStyle w:val="Compact"/>
            </w:pPr>
            <w:r>
              <w:rPr>
                <w:rStyle w:val="VerbatimChar"/>
              </w:rPr>
              <w:t xml:space="preserve">Ctrl+J</w:t>
            </w:r>
          </w:p>
        </w:tc>
        <w:tc>
          <w:tcPr/>
          <w:p>
            <w:pPr>
              <w:pStyle w:val="Compact"/>
            </w:pPr>
            <w:r>
              <w:t xml:space="preserve">Justifier</w:t>
            </w:r>
          </w:p>
        </w:tc>
      </w:tr>
    </w:tbl>
    <w:bookmarkEnd w:id="1008"/>
    <w:bookmarkStart w:id="1009" w:name="mise-en-page-et-sections-chapitres-15-16"/>
    <w:p>
      <w:pPr>
        <w:pStyle w:val="Heading2"/>
      </w:pPr>
      <w:r>
        <w:t xml:space="preserve">Mise en page et sections (chapitres 15-16)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Ctrl+Entrée</w:t>
            </w:r>
          </w:p>
        </w:tc>
        <w:tc>
          <w:tcPr/>
          <w:p>
            <w:pPr>
              <w:pStyle w:val="Compact"/>
            </w:pPr>
            <w:r>
              <w:t xml:space="preserve">Saut de page manuel</w:t>
            </w:r>
          </w:p>
        </w:tc>
      </w:tr>
      <w:tr>
        <w:tc>
          <w:tcPr/>
          <w:p>
            <w:pPr>
              <w:pStyle w:val="Compact"/>
            </w:pPr>
            <w:r>
              <w:rPr>
                <w:rStyle w:val="VerbatimChar"/>
              </w:rPr>
              <w:t xml:space="preserve">Ctrl+Maj+Entrée</w:t>
            </w:r>
          </w:p>
        </w:tc>
        <w:tc>
          <w:tcPr/>
          <w:p>
            <w:pPr>
              <w:pStyle w:val="Compact"/>
            </w:pPr>
            <w:r>
              <w:t xml:space="preserve">Saut de colonne manuel</w:t>
            </w:r>
          </w:p>
        </w:tc>
      </w:tr>
    </w:tbl>
    <w:bookmarkEnd w:id="1009"/>
    <w:bookmarkStart w:id="1010" w:name="Xd4486a00082549a25921a6ea978624f3e19232e"/>
    <w:p>
      <w:pPr>
        <w:pStyle w:val="Heading2"/>
      </w:pPr>
      <w:r>
        <w:t xml:space="preserve">Documents longs, champs et références (chapitres 27-35)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F9</w:t>
            </w:r>
          </w:p>
        </w:tc>
        <w:tc>
          <w:tcPr/>
          <w:p>
            <w:pPr>
              <w:pStyle w:val="Compact"/>
            </w:pPr>
            <w:r>
              <w:t xml:space="preserve">Actualiser le champ, la formule ou la table sélectionnée</w:t>
            </w:r>
          </w:p>
        </w:tc>
      </w:tr>
      <w:tr>
        <w:tc>
          <w:tcPr/>
          <w:p>
            <w:pPr>
              <w:pStyle w:val="Compact"/>
            </w:pPr>
            <w:r>
              <w:rPr>
                <w:rStyle w:val="VerbatimChar"/>
              </w:rPr>
              <w:t xml:space="preserve">Ctrl+A</w:t>
            </w:r>
            <w:r>
              <w:t xml:space="preserve"> </w:t>
            </w:r>
            <w:r>
              <w:t xml:space="preserve">puis</w:t>
            </w:r>
            <w:r>
              <w:t xml:space="preserve"> </w:t>
            </w:r>
            <w:r>
              <w:rPr>
                <w:rStyle w:val="VerbatimChar"/>
              </w:rPr>
              <w:t xml:space="preserve">F9</w:t>
            </w:r>
          </w:p>
        </w:tc>
        <w:tc>
          <w:tcPr/>
          <w:p>
            <w:pPr>
              <w:pStyle w:val="Compact"/>
            </w:pPr>
            <w:r>
              <w:t xml:space="preserve">Actualiser tous les champs du document</w:t>
            </w:r>
          </w:p>
        </w:tc>
      </w:tr>
      <w:tr>
        <w:tc>
          <w:tcPr/>
          <w:p>
            <w:pPr>
              <w:pStyle w:val="Compact"/>
            </w:pPr>
            <w:r>
              <w:rPr>
                <w:rStyle w:val="VerbatimChar"/>
              </w:rPr>
              <w:t xml:space="preserve">Alt+F9</w:t>
            </w:r>
          </w:p>
        </w:tc>
        <w:tc>
          <w:tcPr/>
          <w:p>
            <w:pPr>
              <w:pStyle w:val="Compact"/>
            </w:pPr>
            <w:r>
              <w:t xml:space="preserve">Basculer entre le résultat et le code brut d’un champ</w:t>
            </w:r>
          </w:p>
        </w:tc>
      </w:tr>
      <w:tr>
        <w:tc>
          <w:tcPr/>
          <w:p>
            <w:pPr>
              <w:pStyle w:val="Compact"/>
            </w:pPr>
            <w:r>
              <w:rPr>
                <w:rStyle w:val="VerbatimChar"/>
              </w:rPr>
              <w:t xml:space="preserve">Ctrl+Maj+F9</w:t>
            </w:r>
          </w:p>
        </w:tc>
        <w:tc>
          <w:tcPr/>
          <w:p>
            <w:pPr>
              <w:pStyle w:val="Compact"/>
            </w:pPr>
            <w:r>
              <w:t xml:space="preserve">Convertir un champ en texte statique définitif</w:t>
            </w:r>
          </w:p>
        </w:tc>
      </w:tr>
      <w:tr>
        <w:tc>
          <w:tcPr/>
          <w:p>
            <w:pPr>
              <w:pStyle w:val="Compact"/>
            </w:pPr>
            <w:r>
              <w:rPr>
                <w:rStyle w:val="VerbatimChar"/>
              </w:rPr>
              <w:t xml:space="preserve">Ctrl+Alt+F</w:t>
            </w:r>
          </w:p>
        </w:tc>
        <w:tc>
          <w:tcPr/>
          <w:p>
            <w:pPr>
              <w:pStyle w:val="Compact"/>
            </w:pPr>
            <w:r>
              <w:t xml:space="preserve">Insérer une note de bas de page</w:t>
            </w:r>
          </w:p>
        </w:tc>
      </w:tr>
      <w:tr>
        <w:tc>
          <w:tcPr/>
          <w:p>
            <w:pPr>
              <w:pStyle w:val="Compact"/>
            </w:pPr>
            <w:r>
              <w:rPr>
                <w:rStyle w:val="VerbatimChar"/>
              </w:rPr>
              <w:t xml:space="preserve">Ctrl+Alt+D</w:t>
            </w:r>
          </w:p>
        </w:tc>
        <w:tc>
          <w:tcPr/>
          <w:p>
            <w:pPr>
              <w:pStyle w:val="Compact"/>
            </w:pPr>
            <w:r>
              <w:t xml:space="preserve">Insérer une note de fin</w:t>
            </w:r>
          </w:p>
        </w:tc>
      </w:tr>
      <w:tr>
        <w:tc>
          <w:tcPr/>
          <w:p>
            <w:pPr>
              <w:pStyle w:val="Compact"/>
            </w:pPr>
            <w:r>
              <w:rPr>
                <w:rStyle w:val="VerbatimChar"/>
              </w:rPr>
              <w:t xml:space="preserve">Alt+Maj+X</w:t>
            </w:r>
          </w:p>
        </w:tc>
        <w:tc>
          <w:tcPr/>
          <w:p>
            <w:pPr>
              <w:pStyle w:val="Compact"/>
            </w:pPr>
            <w:r>
              <w:t xml:space="preserve">Marquer une entrée d’index</w:t>
            </w:r>
          </w:p>
        </w:tc>
      </w:tr>
      <w:tr>
        <w:tc>
          <w:tcPr/>
          <w:p>
            <w:pPr>
              <w:pStyle w:val="Compact"/>
            </w:pPr>
            <w:r>
              <w:rPr>
                <w:rStyle w:val="VerbatimChar"/>
              </w:rPr>
              <w:t xml:space="preserve">Ctrl+K</w:t>
            </w:r>
          </w:p>
        </w:tc>
        <w:tc>
          <w:tcPr/>
          <w:p>
            <w:pPr>
              <w:pStyle w:val="Compact"/>
            </w:pPr>
            <w:r>
              <w:t xml:space="preserve">Insérer un lien hypertexte</w:t>
            </w:r>
          </w:p>
        </w:tc>
      </w:tr>
      <w:tr>
        <w:tc>
          <w:tcPr/>
          <w:p>
            <w:pPr>
              <w:pStyle w:val="Compact"/>
            </w:pPr>
            <w:r>
              <w:rPr>
                <w:rStyle w:val="VerbatimChar"/>
              </w:rPr>
              <w:t xml:space="preserve">Ctrl+clic</w:t>
            </w:r>
          </w:p>
        </w:tc>
        <w:tc>
          <w:tcPr/>
          <w:p>
            <w:pPr>
              <w:pStyle w:val="Compact"/>
            </w:pPr>
            <w:r>
              <w:t xml:space="preserve">Suivre un lien hypertexte ou un renvoi</w:t>
            </w:r>
          </w:p>
        </w:tc>
      </w:tr>
    </w:tbl>
    <w:bookmarkEnd w:id="1010"/>
    <w:bookmarkStart w:id="1011" w:name="documents-structurés-chapitre-33"/>
    <w:p>
      <w:pPr>
        <w:pStyle w:val="Heading2"/>
      </w:pPr>
      <w:r>
        <w:t xml:space="preserve">Documents structurés (chapitre 33)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Alt+Maj+flèche gauche</w:t>
            </w:r>
          </w:p>
        </w:tc>
        <w:tc>
          <w:tcPr/>
          <w:p>
            <w:pPr>
              <w:pStyle w:val="Compact"/>
            </w:pPr>
            <w:r>
              <w:t xml:space="preserve">Promouvoir un titre d’un niveau (mode Page ou Plan)</w:t>
            </w:r>
          </w:p>
        </w:tc>
      </w:tr>
      <w:tr>
        <w:tc>
          <w:tcPr/>
          <w:p>
            <w:pPr>
              <w:pStyle w:val="Compact"/>
            </w:pPr>
            <w:r>
              <w:rPr>
                <w:rStyle w:val="VerbatimChar"/>
              </w:rPr>
              <w:t xml:space="preserve">Alt+Maj+flèche droite</w:t>
            </w:r>
          </w:p>
        </w:tc>
        <w:tc>
          <w:tcPr/>
          <w:p>
            <w:pPr>
              <w:pStyle w:val="Compact"/>
            </w:pPr>
            <w:r>
              <w:t xml:space="preserve">Rétrograder un titre d’un niveau (mode Page ou Plan)</w:t>
            </w:r>
          </w:p>
        </w:tc>
      </w:tr>
    </w:tbl>
    <w:bookmarkEnd w:id="1011"/>
    <w:bookmarkStart w:id="1012" w:name="macros-et-vba-chapitres-36-37"/>
    <w:p>
      <w:pPr>
        <w:pStyle w:val="Heading2"/>
      </w:pPr>
      <w:r>
        <w:t xml:space="preserve">Macros et VBA (chapitres 36-37)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Alt+F8</w:t>
            </w:r>
          </w:p>
        </w:tc>
        <w:tc>
          <w:tcPr/>
          <w:p>
            <w:pPr>
              <w:pStyle w:val="Compact"/>
            </w:pPr>
            <w:r>
              <w:t xml:space="preserve">Ouvrir la boîte de dialogue Macros</w:t>
            </w:r>
          </w:p>
        </w:tc>
      </w:tr>
      <w:tr>
        <w:tc>
          <w:tcPr/>
          <w:p>
            <w:pPr>
              <w:pStyle w:val="Compact"/>
            </w:pPr>
            <w:r>
              <w:rPr>
                <w:rStyle w:val="VerbatimChar"/>
              </w:rPr>
              <w:t xml:space="preserve">Alt+F11</w:t>
            </w:r>
          </w:p>
        </w:tc>
        <w:tc>
          <w:tcPr/>
          <w:p>
            <w:pPr>
              <w:pStyle w:val="Compact"/>
            </w:pPr>
            <w:r>
              <w:t xml:space="preserve">Ouvrir/fermer l’éditeur Visual Basic</w:t>
            </w:r>
          </w:p>
        </w:tc>
      </w:tr>
      <w:tr>
        <w:tc>
          <w:tcPr/>
          <w:p>
            <w:pPr>
              <w:pStyle w:val="Compact"/>
            </w:pPr>
            <w:r>
              <w:rPr>
                <w:rStyle w:val="VerbatimChar"/>
              </w:rPr>
              <w:t xml:space="preserve">F5</w:t>
            </w:r>
            <w:r>
              <w:t xml:space="preserve"> </w:t>
            </w:r>
            <w:r>
              <w:t xml:space="preserve">(dans l’éditeur VBA)</w:t>
            </w:r>
          </w:p>
        </w:tc>
        <w:tc>
          <w:tcPr/>
          <w:p>
            <w:pPr>
              <w:pStyle w:val="Compact"/>
            </w:pPr>
            <w:r>
              <w:t xml:space="preserve">Exécuter la macro</w:t>
            </w:r>
          </w:p>
        </w:tc>
      </w:tr>
      <w:tr>
        <w:tc>
          <w:tcPr/>
          <w:p>
            <w:pPr>
              <w:pStyle w:val="Compact"/>
            </w:pPr>
            <w:r>
              <w:rPr>
                <w:rStyle w:val="VerbatimChar"/>
              </w:rPr>
              <w:t xml:space="preserve">F8</w:t>
            </w:r>
            <w:r>
              <w:t xml:space="preserve"> </w:t>
            </w:r>
            <w:r>
              <w:t xml:space="preserve">(dans l’éditeur VBA)</w:t>
            </w:r>
          </w:p>
        </w:tc>
        <w:tc>
          <w:tcPr/>
          <w:p>
            <w:pPr>
              <w:pStyle w:val="Compact"/>
            </w:pPr>
            <w:r>
              <w:t xml:space="preserve">Exécuter pas à pas, pour déboguer</w:t>
            </w:r>
          </w:p>
        </w:tc>
      </w:tr>
    </w:tbl>
    <w:bookmarkEnd w:id="1012"/>
    <w:bookmarkStart w:id="1013" w:name="X880bde037a0eca2fffe8936921e0d6283a340c2"/>
    <w:p>
      <w:pPr>
        <w:pStyle w:val="Heading2"/>
      </w:pPr>
      <w:r>
        <w:t xml:space="preserve">Collaboration et révision (chapitres 38-39)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Ctrl+Maj+E</w:t>
            </w:r>
          </w:p>
        </w:tc>
        <w:tc>
          <w:tcPr/>
          <w:p>
            <w:pPr>
              <w:pStyle w:val="Compact"/>
            </w:pPr>
            <w:r>
              <w:t xml:space="preserve">Activer/désactiver le suivi des modifications</w:t>
            </w:r>
          </w:p>
        </w:tc>
      </w:tr>
      <w:tr>
        <w:tc>
          <w:tcPr/>
          <w:p>
            <w:pPr>
              <w:pStyle w:val="Compact"/>
            </w:pPr>
            <w:r>
              <w:rPr>
                <w:rStyle w:val="VerbatimChar"/>
              </w:rPr>
              <w:t xml:space="preserve">Ctrl+Alt+M</w:t>
            </w:r>
          </w:p>
        </w:tc>
        <w:tc>
          <w:tcPr/>
          <w:p>
            <w:pPr>
              <w:pStyle w:val="Compact"/>
            </w:pPr>
            <w:r>
              <w:t xml:space="preserve">Ajouter un nouveau commentaire</w:t>
            </w:r>
          </w:p>
        </w:tc>
      </w:tr>
    </w:tbl>
    <w:bookmarkEnd w:id="1013"/>
    <w:bookmarkStart w:id="1014" w:name="impression-chapitre-44"/>
    <w:p>
      <w:pPr>
        <w:pStyle w:val="Heading2"/>
      </w:pPr>
      <w:r>
        <w:t xml:space="preserve">Impression (chapitre 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Raccourci</w:t>
            </w:r>
          </w:p>
        </w:tc>
        <w:tc>
          <w:tcPr/>
          <w:p>
            <w:pPr>
              <w:pStyle w:val="Compact"/>
            </w:pPr>
            <w:r>
              <w:t xml:space="preserve">Action</w:t>
            </w:r>
          </w:p>
        </w:tc>
      </w:tr>
      <w:tr>
        <w:tc>
          <w:tcPr/>
          <w:p>
            <w:pPr>
              <w:pStyle w:val="Compact"/>
            </w:pPr>
            <w:r>
              <w:rPr>
                <w:rStyle w:val="VerbatimChar"/>
              </w:rPr>
              <w:t xml:space="preserve">Ctrl+P</w:t>
            </w:r>
          </w:p>
        </w:tc>
        <w:tc>
          <w:tcPr/>
          <w:p>
            <w:pPr>
              <w:pStyle w:val="Compact"/>
            </w:pPr>
            <w:r>
              <w:t xml:space="preserve">Ouvrir l’écran d’impression et son aperçu</w:t>
            </w:r>
          </w:p>
        </w:tc>
      </w:tr>
    </w:tbl>
    <w:p>
      <w:r>
        <w:pict>
          <v:rect style="width:0;height:1.5pt" o:hralign="center" o:hrstd="t" o:hr="t"/>
        </w:pict>
      </w:r>
    </w:p>
    <w:p>
      <w:pPr>
        <w:pStyle w:val="FirstParagraph"/>
      </w:pPr>
      <w:r>
        <w:rPr>
          <w:i/>
          <w:iCs/>
        </w:rPr>
        <w:t xml:space="preserve">Annexe suivante : glossaire complet — pour retrouver la définition précise de chaque terme technique employé dans ce manuel.</w:t>
      </w:r>
    </w:p>
    <w:p>
      <w:pPr>
        <w:pStyle w:val="BodyText"/>
      </w:pPr>
      <w:r>
        <w:t xml:space="preserve">ANNEXE B</w:t>
      </w:r>
    </w:p>
    <w:bookmarkEnd w:id="1014"/>
    <w:bookmarkEnd w:id="1015"/>
    <w:bookmarkStart w:id="1016" w:name="glossaire-complet"/>
    <w:p>
      <w:pPr>
        <w:pStyle w:val="Heading1"/>
      </w:pPr>
      <w:r>
        <w:t xml:space="preserve">Glossaire complet</w:t>
      </w:r>
    </w:p>
    <w:p>
      <w:pPr>
        <w:pStyle w:val="FirstParagraph"/>
      </w:pPr>
      <w:r>
        <w:t xml:space="preserve">Cette annexe définit, par ordre alphabétique, chaque terme technique employé dans ce manuel. Le chapitre entre parenthèses indique où le terme est introduit et expliqué en contexte.</w:t>
      </w:r>
    </w:p>
    <w:p>
      <w:pPr>
        <w:pStyle w:val="BodyText"/>
      </w:pPr>
      <w:r>
        <w:t xml:space="preserve">Accessibilité</w:t>
      </w:r>
    </w:p>
    <w:p>
      <w:pPr>
        <w:pStyle w:val="BodyText"/>
      </w:pPr>
      <w:r>
        <w:t xml:space="preserve">Caractéristique d’un document qui reste compréhensible et navigable pour une personne utilisant une technologie d’assistance (lecteur d’écran) ou percevant le contenu différemment (contraste, navigation au clavier). (Chapitre 46)</w:t>
      </w:r>
    </w:p>
    <w:p>
      <w:pPr>
        <w:pStyle w:val="BodyText"/>
      </w:pPr>
      <w:r>
        <w:t xml:space="preserve">Balise de structure</w:t>
      </w:r>
    </w:p>
    <w:p>
      <w:pPr>
        <w:pStyle w:val="BodyText"/>
      </w:pPr>
      <w:r>
        <w:t xml:space="preserve">Métadonnée invisible d’un fichier PDF indiquant la fonction d’un élément (titre, tableau, image) à une technologie d’assistance, sans effet visuel à l’écran. (Chapitre 45)</w:t>
      </w:r>
    </w:p>
    <w:p>
      <w:pPr>
        <w:pStyle w:val="BodyText"/>
      </w:pPr>
      <w:r>
        <w:t xml:space="preserve">Bibliographie</w:t>
      </w:r>
    </w:p>
    <w:p>
      <w:pPr>
        <w:pStyle w:val="BodyText"/>
      </w:pPr>
      <w:r>
        <w:t xml:space="preserve">Liste complète et formatée des sources effectivement citées dans un document, générée automatiquement à partir du gestionnaire de sources. (Chapitre 30)</w:t>
      </w:r>
    </w:p>
    <w:p>
      <w:pPr>
        <w:pStyle w:val="BodyText"/>
      </w:pPr>
      <w:r>
        <w:t xml:space="preserve">Bloc d’adresse</w:t>
      </w:r>
    </w:p>
    <w:p>
      <w:pPr>
        <w:pStyle w:val="BodyText"/>
      </w:pPr>
      <w:r>
        <w:t xml:space="preserve">Champ composite de publipostage regroupant automatiquement plusieurs colonnes d’une source de données (nom, adresse) en une seule mise en forme standard. (Chapitre 34)</w:t>
      </w:r>
    </w:p>
    <w:p>
      <w:pPr>
        <w:pStyle w:val="BodyText"/>
      </w:pPr>
      <w:r>
        <w:t xml:space="preserve">Bloc de construction</w:t>
      </w:r>
    </w:p>
    <w:p>
      <w:pPr>
        <w:pStyle w:val="BodyText"/>
      </w:pPr>
      <w:r>
        <w:t xml:space="preserve">Composant de contenu réutilisable (texte, image, mise en forme) enregistré dans une galerie et réinsérable en un clic ; les QuickParts en sont un type. (Chapitre 35)</w:t>
      </w:r>
    </w:p>
    <w:p>
      <w:pPr>
        <w:pStyle w:val="BodyText"/>
      </w:pPr>
      <w:r>
        <w:t xml:space="preserve">Certificat numérique</w:t>
      </w:r>
    </w:p>
    <w:p>
      <w:pPr>
        <w:pStyle w:val="BodyText"/>
      </w:pPr>
      <w:r>
        <w:t xml:space="preserve">Identifiant cryptographique délivré par une autorité de certification (ou auto-signé), utilisé pour apposer une signature numérique vérifiable sur un document. (Chapitre 43)</w:t>
      </w:r>
    </w:p>
    <w:p>
      <w:pPr>
        <w:pStyle w:val="BodyText"/>
      </w:pPr>
      <w:r>
        <w:t xml:space="preserve">Champ</w:t>
      </w:r>
    </w:p>
    <w:p>
      <w:pPr>
        <w:pStyle w:val="BodyText"/>
      </w:pPr>
      <w:r>
        <w:t xml:space="preserve">Code invisible inséré dans un document, affichant une valeur calculée (numéro de page, date, renvoi) plutôt qu’un texte statique tapé au clavier ; s’actualise via</w:t>
      </w:r>
      <w:r>
        <w:t xml:space="preserve"> </w:t>
      </w:r>
      <w:r>
        <w:rPr>
          <w:rStyle w:val="VerbatimChar"/>
        </w:rPr>
        <w:t xml:space="preserve">F9</w:t>
      </w:r>
      <w:r>
        <w:t xml:space="preserve">. (Chapitre 35, déjà utilisé sans ce nom dès le chapitre 14)</w:t>
      </w:r>
    </w:p>
    <w:p>
      <w:pPr>
        <w:pStyle w:val="BodyText"/>
      </w:pPr>
      <w:r>
        <w:t xml:space="preserve">Citation</w:t>
      </w:r>
    </w:p>
    <w:p>
      <w:pPr>
        <w:pStyle w:val="BodyText"/>
      </w:pPr>
      <w:r>
        <w:t xml:space="preserve">Référence insérée dans le texte, liée à une source du gestionnaire de sources, reformatée automatiquement selon le style de citation actif (APA, MLA, Chicago). (Chapitre 30)</w:t>
      </w:r>
    </w:p>
    <w:p>
      <w:pPr>
        <w:pStyle w:val="BodyText"/>
      </w:pPr>
      <w:r>
        <w:t xml:space="preserve">Clippy</w:t>
      </w:r>
    </w:p>
    <w:p>
      <w:pPr>
        <w:pStyle w:val="BodyText"/>
      </w:pPr>
      <w:r>
        <w:t xml:space="preserve">Assistant animé de Word (1997-2007), devenu un exemple classique d’assistance intelligente mal calibrée et intrusive, contrasté dans ce manuel avec la conception de Copilot. (Chapitre 1)</w:t>
      </w:r>
    </w:p>
    <w:p>
      <w:pPr>
        <w:pStyle w:val="BodyText"/>
      </w:pPr>
      <w:r>
        <w:t xml:space="preserve">Coédition (coauteur)</w:t>
      </w:r>
    </w:p>
    <w:p>
      <w:pPr>
        <w:pStyle w:val="BodyText"/>
      </w:pPr>
      <w:r>
        <w:t xml:space="preserve">Modification simultanée d’un même document par plusieurs personnes, chaque changement visible en temps réel, nécessitant un stockage sur OneDrive ou SharePoint. (Chapitre 41)</w:t>
      </w:r>
    </w:p>
    <w:p>
      <w:pPr>
        <w:pStyle w:val="BodyText"/>
      </w:pPr>
      <w:r>
        <w:t xml:space="preserve">Commentaire</w:t>
      </w:r>
    </w:p>
    <w:p>
      <w:pPr>
        <w:pStyle w:val="BodyText"/>
      </w:pPr>
      <w:r>
        <w:t xml:space="preserve">Annotation contextuelle attachée à une portion de texte, ouvrant une discussion sans jamais proposer de modification automatique du texte lui-même. (Chapitre 39)</w:t>
      </w:r>
    </w:p>
    <w:p>
      <w:pPr>
        <w:pStyle w:val="BodyText"/>
      </w:pPr>
      <w:r>
        <w:t xml:space="preserve">Compatibilité (mode de)</w:t>
      </w:r>
    </w:p>
    <w:p>
      <w:pPr>
        <w:pStyle w:val="BodyText"/>
      </w:pPr>
      <w:r>
        <w:t xml:space="preserve">État d’un document ouvert dans un format ancien (</w:t>
      </w:r>
      <w:r>
        <w:rPr>
          <w:rStyle w:val="VerbatimChar"/>
        </w:rPr>
        <w:t xml:space="preserve">.doc</w:t>
      </w:r>
      <w:r>
        <w:t xml:space="preserve">), désactivant certaines fonctionnalités récentes pour préserver la fidélité à l’original. (Chapitre 46)</w:t>
      </w:r>
    </w:p>
    <w:p>
      <w:pPr>
        <w:pStyle w:val="BodyText"/>
      </w:pPr>
      <w:r>
        <w:t xml:space="preserve">Contrôle de contenu</w:t>
      </w:r>
    </w:p>
    <w:p>
      <w:pPr>
        <w:pStyle w:val="BodyText"/>
      </w:pPr>
      <w:r>
        <w:t xml:space="preserve">Zone interactive intégrée à un document (case à cocher, liste déroulante, sélecteur de date) guidant la saisie de l’utilisateur dans un formulaire. (Chapitre 35)</w:t>
      </w:r>
    </w:p>
    <w:p>
      <w:pPr>
        <w:pStyle w:val="BodyText"/>
      </w:pPr>
      <w:r>
        <w:t xml:space="preserve">Copilot</w:t>
      </w:r>
    </w:p>
    <w:p>
      <w:pPr>
        <w:pStyle w:val="BodyText"/>
      </w:pPr>
      <w:r>
        <w:t xml:space="preserve">Assistant d’intelligence artificielle générative intégré à Microsoft 365, n’intervenant que sur sollicitation explicite de l’utilisateur. (Chapitre 49)</w:t>
      </w:r>
    </w:p>
    <w:p>
      <w:pPr>
        <w:pStyle w:val="BodyText"/>
      </w:pPr>
      <w:r>
        <w:t xml:space="preserve">Document maître / sous-document</w:t>
      </w:r>
    </w:p>
    <w:p>
      <w:pPr>
        <w:pStyle w:val="BodyText"/>
      </w:pPr>
      <w:r>
        <w:t xml:space="preserve">Mécanisme regroupant plusieurs fichiers</w:t>
      </w:r>
      <w:r>
        <w:t xml:space="preserve"> </w:t>
      </w:r>
      <w:r>
        <w:rPr>
          <w:rStyle w:val="VerbatimChar"/>
        </w:rPr>
        <w:t xml:space="preserve">.docx</w:t>
      </w:r>
      <w:r>
        <w:t xml:space="preserve"> </w:t>
      </w:r>
      <w:r>
        <w:t xml:space="preserve">distincts sous un fichier maître affiché comme un seul document cohérent ; largement remplacé par la coédition moderne. (Chapitre 33)</w:t>
      </w:r>
    </w:p>
    <w:p>
      <w:pPr>
        <w:pStyle w:val="BodyText"/>
      </w:pPr>
      <w:r>
        <w:t xml:space="preserve">DOCX</w:t>
      </w:r>
    </w:p>
    <w:p>
      <w:pPr>
        <w:pStyle w:val="BodyText"/>
      </w:pPr>
      <w:r>
        <w:t xml:space="preserve">Format de fichier Word moderne (depuis 2007), basé sur XML dans une archive ZIP, remplaçant l’ancien format binaire</w:t>
      </w:r>
      <w:r>
        <w:t xml:space="preserve"> </w:t>
      </w:r>
      <w:r>
        <w:rPr>
          <w:rStyle w:val="VerbatimChar"/>
        </w:rPr>
        <w:t xml:space="preserve">.doc</w:t>
      </w:r>
      <w:r>
        <w:t xml:space="preserve">. (Chapitre 1)</w:t>
      </w:r>
    </w:p>
    <w:p>
      <w:pPr>
        <w:pStyle w:val="BodyText"/>
      </w:pPr>
      <w:r>
        <w:t xml:space="preserve">En-tête / Pied de page</w:t>
      </w:r>
    </w:p>
    <w:p>
      <w:pPr>
        <w:pStyle w:val="BodyText"/>
      </w:pPr>
      <w:r>
        <w:t xml:space="preserve">Zones répétées automatiquement en haut et en bas de chaque page d’un document, indépendantes du corps du texte. (Chapitre 14)</w:t>
      </w:r>
    </w:p>
    <w:p>
      <w:pPr>
        <w:pStyle w:val="BodyText"/>
      </w:pPr>
      <w:r>
        <w:t xml:space="preserve">Espace réservé (citation)</w:t>
      </w:r>
    </w:p>
    <w:p>
      <w:pPr>
        <w:pStyle w:val="BodyText"/>
      </w:pPr>
      <w:r>
        <w:t xml:space="preserve">Citation temporaire insérée sans source complète, à documenter plus tard sans devoir retrouver son emplacement dans le texte. (Chapitre 30)</w:t>
      </w:r>
    </w:p>
    <w:p>
      <w:pPr>
        <w:pStyle w:val="BodyText"/>
      </w:pPr>
      <w:r>
        <w:t xml:space="preserve">Étiquette de légende</w:t>
      </w:r>
    </w:p>
    <w:p>
      <w:pPr>
        <w:pStyle w:val="BodyText"/>
      </w:pPr>
      <w:r>
        <w:t xml:space="preserve">Catégorie (Figure, Tableau, ou personnalisée) attribuée à une légende, déterminant sa numérotation et son inclusion dans une table des illustrations. (Chapitre 31)</w:t>
      </w:r>
    </w:p>
    <w:p>
      <w:pPr>
        <w:pStyle w:val="BodyText"/>
      </w:pPr>
      <w:r>
        <w:t xml:space="preserve">Exposant / Indice</w:t>
      </w:r>
    </w:p>
    <w:p>
      <w:pPr>
        <w:pStyle w:val="BodyText"/>
      </w:pPr>
      <w:r>
        <w:t xml:space="preserve">Attributs de caractère décalant le texte au-dessus ou en dessous de la ligne de base (formules, renvois). (Chapitre 9)</w:t>
      </w:r>
    </w:p>
    <w:p>
      <w:pPr>
        <w:pStyle w:val="BodyText"/>
      </w:pPr>
      <w:r>
        <w:t xml:space="preserve">Filigrane</w:t>
      </w:r>
    </w:p>
    <w:p>
      <w:pPr>
        <w:pStyle w:val="BodyText"/>
      </w:pPr>
      <w:r>
        <w:t xml:space="preserve">Texte ou image semi-transparent affiché en arrière-plan de chaque page (par exemple</w:t>
      </w:r>
      <w:r>
        <w:t xml:space="preserve"> </w:t>
      </w:r>
      <w:r>
        <w:t xml:space="preserve">“BROUILLON”</w:t>
      </w:r>
      <w:r>
        <w:t xml:space="preserve">). (Chapitre 13)</w:t>
      </w:r>
    </w:p>
    <w:p>
      <w:pPr>
        <w:pStyle w:val="BodyText"/>
      </w:pPr>
      <w:r>
        <w:t xml:space="preserve">Gestionnaire de sources</w:t>
      </w:r>
    </w:p>
    <w:p>
      <w:pPr>
        <w:pStyle w:val="BodyText"/>
      </w:pPr>
      <w:r>
        <w:t xml:space="preserve">Interface de Word stockant les sources bibliographiques de façon structurée (auteur, titre, année), permettant un reformatage automatique dans n’importe quel style de citation. (Chapitre 30)</w:t>
      </w:r>
    </w:p>
    <w:p>
      <w:pPr>
        <w:pStyle w:val="BodyText"/>
      </w:pPr>
      <w:r>
        <w:t xml:space="preserve">Habillage du texte</w:t>
      </w:r>
    </w:p>
    <w:p>
      <w:pPr>
        <w:pStyle w:val="BodyText"/>
      </w:pPr>
      <w:r>
        <w:t xml:space="preserve">Réglage déterminant comment le texte réagit autour d’un objet graphique (aligné sur le texte, carré, rapproché, derrière/devant le texte). (Chapitre 21)</w:t>
      </w:r>
    </w:p>
    <w:p>
      <w:pPr>
        <w:pStyle w:val="BodyText"/>
      </w:pPr>
      <w:r>
        <w:t xml:space="preserve">Hallucination (IA)</w:t>
      </w:r>
    </w:p>
    <w:p>
      <w:pPr>
        <w:pStyle w:val="BodyText"/>
      </w:pPr>
      <w:r>
        <w:t xml:space="preserve">Contenu généré par un modèle de langage qui semble plausible et cohérent mais est factuellement incorrect, nécessitant une vérification humaine systématique. (Chapitre 49)</w:t>
      </w:r>
    </w:p>
    <w:p>
      <w:pPr>
        <w:pStyle w:val="BodyText"/>
      </w:pPr>
      <w:r>
        <w:t xml:space="preserve">Historique des versions</w:t>
      </w:r>
    </w:p>
    <w:p>
      <w:pPr>
        <w:pStyle w:val="BodyText"/>
      </w:pPr>
      <w:r>
        <w:t xml:space="preserve">Fonctionnalité native de OneDrive/SharePoint conservant automatiquement les versions successives d’un document, consultables et restaurables individuellement. (Chapitre 41)</w:t>
      </w:r>
    </w:p>
    <w:p>
      <w:pPr>
        <w:pStyle w:val="BodyText"/>
      </w:pPr>
      <w:r>
        <w:t xml:space="preserve">Inspecteur de document</w:t>
      </w:r>
    </w:p>
    <w:p>
      <w:pPr>
        <w:pStyle w:val="BodyText"/>
      </w:pPr>
      <w:r>
        <w:t xml:space="preserve">Outil détectant et permettant de supprimer les propriétés cachées, commentaires et informations personnelles d’un document avant sa diffusion. (Chapitre 42)</w:t>
      </w:r>
    </w:p>
    <w:p>
      <w:pPr>
        <w:pStyle w:val="BodyText"/>
      </w:pPr>
      <w:r>
        <w:t xml:space="preserve">Interligne</w:t>
      </w:r>
    </w:p>
    <w:p>
      <w:pPr>
        <w:pStyle w:val="BodyText"/>
      </w:pPr>
      <w:r>
        <w:t xml:space="preserve">Espacement vertical à l’intérieur d’un même paragraphe, entre ses lignes successives ; distinct de l’espacement avant/après paragraphe. (Chapitre 10)</w:t>
      </w:r>
    </w:p>
    <w:p>
      <w:pPr>
        <w:pStyle w:val="BodyText"/>
      </w:pPr>
      <w:r>
        <w:t xml:space="preserve">Jeu de couleurs / de polices</w:t>
      </w:r>
    </w:p>
    <w:p>
      <w:pPr>
        <w:pStyle w:val="BodyText"/>
      </w:pPr>
      <w:r>
        <w:t xml:space="preserve">Ensemble nommé de couleurs ou de polices personnalisées, combinable en un thème complet. (Chapitre 18)</w:t>
      </w:r>
    </w:p>
    <w:p>
      <w:pPr>
        <w:pStyle w:val="BodyText"/>
      </w:pPr>
      <w:r>
        <w:t xml:space="preserve">Jeu de styles (Style Set)</w:t>
      </w:r>
    </w:p>
    <w:p>
      <w:pPr>
        <w:pStyle w:val="BodyText"/>
      </w:pPr>
      <w:r>
        <w:t xml:space="preserve">Variante de hiérarchie visuelle (tailles, espacements relatifs) applicable à un document sans modifier ses couleurs ni ses polices. (Chapitre 18)</w:t>
      </w:r>
    </w:p>
    <w:p>
      <w:pPr>
        <w:pStyle w:val="BodyText"/>
      </w:pPr>
      <w:r>
        <w:t xml:space="preserve">Ligne de signature</w:t>
      </w:r>
    </w:p>
    <w:p>
      <w:pPr>
        <w:pStyle w:val="BodyText"/>
      </w:pPr>
      <w:r>
        <w:t xml:space="preserve">Espace réservé visuel dans un document, destiné à recevoir une signature numérique associée à un certificat. (Chapitre 43)</w:t>
      </w:r>
    </w:p>
    <w:p>
      <w:pPr>
        <w:pStyle w:val="BodyText"/>
      </w:pPr>
      <w:r>
        <w:t xml:space="preserve">Macro</w:t>
      </w:r>
    </w:p>
    <w:p>
      <w:pPr>
        <w:pStyle w:val="BodyText"/>
      </w:pPr>
      <w:r>
        <w:t xml:space="preserve">Séquence d’actions Word enregistrée ou écrite en code, rejouable à l’identique en un geste. (Chapitre 36)</w:t>
      </w:r>
    </w:p>
    <w:p>
      <w:pPr>
        <w:pStyle w:val="BodyText"/>
      </w:pPr>
      <w:r>
        <w:t xml:space="preserve">Marge</w:t>
      </w:r>
    </w:p>
    <w:p>
      <w:pPr>
        <w:pStyle w:val="BodyText"/>
      </w:pPr>
      <w:r>
        <w:t xml:space="preserve">Espace vide entre le bord physique de la page et la zone où le texte peut s’écrire ; distincte d’un retrait de paragraphe. (Chapitre 13)</w:t>
      </w:r>
    </w:p>
    <w:p>
      <w:pPr>
        <w:pStyle w:val="BodyText"/>
      </w:pPr>
      <w:r>
        <w:t xml:space="preserve">Marque de révision</w:t>
      </w:r>
    </w:p>
    <w:p>
      <w:pPr>
        <w:pStyle w:val="BodyText"/>
      </w:pPr>
      <w:r>
        <w:t xml:space="preserve">Indication visuelle (soulignement, barré) d’une modification suivie, attribuable à son auteur et à son horodatage. (Chapitre 38)</w:t>
      </w:r>
    </w:p>
    <w:p>
      <w:pPr>
        <w:pStyle w:val="BodyText"/>
      </w:pPr>
      <w:r>
        <w:t xml:space="preserve">Modèle</w:t>
      </w:r>
    </w:p>
    <w:p>
      <w:pPr>
        <w:pStyle w:val="BodyText"/>
      </w:pPr>
      <w:r>
        <w:t xml:space="preserve">Fichier distinct d’un document (</w:t>
      </w:r>
      <w:r>
        <w:rPr>
          <w:rStyle w:val="VerbatimChar"/>
        </w:rPr>
        <w:t xml:space="preserve">.dotx</w:t>
      </w:r>
      <w:r>
        <w:t xml:space="preserve">/</w:t>
      </w:r>
      <w:r>
        <w:rPr>
          <w:rStyle w:val="VerbatimChar"/>
        </w:rPr>
        <w:t xml:space="preserve">.dotm</w:t>
      </w:r>
      <w:r>
        <w:t xml:space="preserve">), servant de point de départ réutilisable sans jamais être modifié par un usage normal. (Chapitre 19)</w:t>
      </w:r>
    </w:p>
    <w:p>
      <w:pPr>
        <w:pStyle w:val="BodyText"/>
      </w:pPr>
      <w:r>
        <w:t xml:space="preserve">Mode Plan</w:t>
      </w:r>
    </w:p>
    <w:p>
      <w:pPr>
        <w:pStyle w:val="BodyText"/>
      </w:pPr>
      <w:r>
        <w:t xml:space="preserve">Mode d’affichage limitant la vue aux titres d’un document, permettant de réorganiser activement sa structure. (Chapitre 33)</w:t>
      </w:r>
    </w:p>
    <w:p>
      <w:pPr>
        <w:pStyle w:val="BodyText"/>
      </w:pPr>
      <w:r>
        <w:t xml:space="preserve">Normal.dotm</w:t>
      </w:r>
    </w:p>
    <w:p>
      <w:pPr>
        <w:pStyle w:val="BodyText"/>
      </w:pPr>
      <w:r>
        <w:t xml:space="preserve">Modèle par défaut invisible utilisé pour tout nouveau document vierge, dont les réglages personnalisés (police, styles, macros) se propagent à tout futur document. (Chapitre 4)</w:t>
      </w:r>
    </w:p>
    <w:p>
      <w:pPr>
        <w:pStyle w:val="BodyText"/>
      </w:pPr>
      <w:r>
        <w:t xml:space="preserve">Objet incorporé / lié</w:t>
      </w:r>
    </w:p>
    <w:p>
      <w:pPr>
        <w:pStyle w:val="BodyText"/>
      </w:pPr>
      <w:r>
        <w:t xml:space="preserve">Un objet incorporé est une copie figée insérée dans le document ; un objet lié reste connecté à son fichier source et se met à jour si celui-ci change. (Chapitre 24)</w:t>
      </w:r>
    </w:p>
    <w:p>
      <w:pPr>
        <w:pStyle w:val="BodyText"/>
      </w:pPr>
      <w:r>
        <w:t xml:space="preserve">OCR (reconnaissance optique de caractères)</w:t>
      </w:r>
    </w:p>
    <w:p>
      <w:pPr>
        <w:pStyle w:val="BodyText"/>
      </w:pPr>
      <w:r>
        <w:t xml:space="preserve">Technologie convertissant une image de texte (scan) en texte réellement modifiable, distincte de la conversion native PDF-vers-Word. (Chapitre 45)</w:t>
      </w:r>
    </w:p>
    <w:p>
      <w:pPr>
        <w:pStyle w:val="BodyText"/>
      </w:pPr>
      <w:r>
        <w:t xml:space="preserve">Onglet contextuel</w:t>
      </w:r>
    </w:p>
    <w:p>
      <w:pPr>
        <w:pStyle w:val="BodyText"/>
      </w:pPr>
      <w:r>
        <w:t xml:space="preserve">Onglet du Ruban qui n’apparaît que lorsqu’un objet spécifique (image, tableau, graphique) est sélectionné. (Chapitre 3)</w:t>
      </w:r>
    </w:p>
    <w:p>
      <w:pPr>
        <w:pStyle w:val="BodyText"/>
      </w:pPr>
      <w:r>
        <w:t xml:space="preserve">Organisateur</w:t>
      </w:r>
    </w:p>
    <w:p>
      <w:pPr>
        <w:pStyle w:val="BodyText"/>
      </w:pPr>
      <w:r>
        <w:t xml:space="preserve">Interface permettant de copier des styles ou des macrocommandes d’un document/modèle vers un autre. (Chapitre 17, chapitre 36)</w:t>
      </w:r>
    </w:p>
    <w:p>
      <w:pPr>
        <w:pStyle w:val="BodyText"/>
      </w:pPr>
      <w:r>
        <w:t xml:space="preserve">Paragraphes solidaires</w:t>
      </w:r>
    </w:p>
    <w:p>
      <w:pPr>
        <w:pStyle w:val="BodyText"/>
      </w:pPr>
      <w:r>
        <w:t xml:space="preserve">Option de pagination liant un paragraphe au suivant pour qu’ils restent toujours sur la même page. (Chapitre 10)</w:t>
      </w:r>
    </w:p>
    <w:p>
      <w:pPr>
        <w:pStyle w:val="BodyText"/>
      </w:pPr>
      <w:r>
        <w:t xml:space="preserve">PDF/A</w:t>
      </w:r>
    </w:p>
    <w:p>
      <w:pPr>
        <w:pStyle w:val="BodyText"/>
      </w:pPr>
      <w:r>
        <w:t xml:space="preserve">Variante normalisée du PDF conçue pour l’archivage à long terme, interdisant les éléments susceptibles de devenir illisibles avec le temps. (Chapitre 45)</w:t>
      </w:r>
    </w:p>
    <w:p>
      <w:pPr>
        <w:pStyle w:val="BodyText"/>
      </w:pPr>
      <w:r>
        <w:t xml:space="preserve">Point d’insertion</w:t>
      </w:r>
    </w:p>
    <w:p>
      <w:pPr>
        <w:pStyle w:val="BodyText"/>
      </w:pPr>
      <w:r>
        <w:t xml:space="preserve">Curseur clignotant indiquant l’endroit exact où le texte sera inséré lors de la prochaine frappe. (Chapitre 3)</w:t>
      </w:r>
    </w:p>
    <w:p>
      <w:pPr>
        <w:pStyle w:val="BodyText"/>
      </w:pPr>
      <w:r>
        <w:t xml:space="preserve">Presse-papiers Office</w:t>
      </w:r>
    </w:p>
    <w:p>
      <w:pPr>
        <w:pStyle w:val="BodyText"/>
      </w:pPr>
      <w:r>
        <w:t xml:space="preserve">Zone de stockage temporaire pouvant conserver jusqu’à 24 éléments copiés successivement, au-delà du presse-papiers Windows standard limité à un seul élément. (Chapitre 7)</w:t>
      </w:r>
    </w:p>
    <w:p>
      <w:pPr>
        <w:pStyle w:val="BodyText"/>
      </w:pPr>
      <w:r>
        <w:t xml:space="preserve">Propriétés du document</w:t>
      </w:r>
    </w:p>
    <w:p>
      <w:pPr>
        <w:pStyle w:val="BodyText"/>
      </w:pPr>
      <w:r>
        <w:t xml:space="preserve">Métadonnées (auteur, titre, mots-clés) distinctes du contenu visible, utiles à la recherche et à l’organisation des fichiers. (Chapitre 5)</w:t>
      </w:r>
    </w:p>
    <w:p>
      <w:pPr>
        <w:pStyle w:val="BodyText"/>
      </w:pPr>
      <w:r>
        <w:t xml:space="preserve">Publipostage (fusion et publipostage)</w:t>
      </w:r>
    </w:p>
    <w:p>
      <w:pPr>
        <w:pStyle w:val="BodyText"/>
      </w:pPr>
      <w:r>
        <w:t xml:space="preserve">Fusion d’un document principal type et d’une source de données pour produire des documents personnalisés en série (lettres, étiquettes, enveloppes, e-mails). (Chapitre 34)</w:t>
      </w:r>
    </w:p>
    <w:p>
      <w:pPr>
        <w:pStyle w:val="BodyText"/>
      </w:pPr>
      <w:r>
        <w:t xml:space="preserve">QuickPart</w:t>
      </w:r>
    </w:p>
    <w:p>
      <w:pPr>
        <w:pStyle w:val="BodyText"/>
      </w:pPr>
      <w:r>
        <w:t xml:space="preserve">Voir Bloc de construction. (Chapitre 35)</w:t>
      </w:r>
    </w:p>
    <w:p>
      <w:pPr>
        <w:pStyle w:val="BodyText"/>
      </w:pPr>
      <w:r>
        <w:t xml:space="preserve">Renvoi</w:t>
      </w:r>
    </w:p>
    <w:p>
      <w:pPr>
        <w:pStyle w:val="BodyText"/>
      </w:pPr>
      <w:r>
        <w:t xml:space="preserve">Référence dynamique dans le texte vers un titre, une figure ou un tableau, qui reste exacte après toute révision du document. (Chapitre 32)</w:t>
      </w:r>
    </w:p>
    <w:p>
      <w:pPr>
        <w:pStyle w:val="BodyText"/>
      </w:pPr>
      <w:r>
        <w:t xml:space="preserve">Retrait</w:t>
      </w:r>
    </w:p>
    <w:p>
      <w:pPr>
        <w:pStyle w:val="BodyText"/>
      </w:pPr>
      <w:r>
        <w:t xml:space="preserve">Décalage d’un paragraphe par rapport à la marge de la page, sans modifier la marge elle-même (première ligne, suspendu, gauche, droite). (Chapitre 10)</w:t>
      </w:r>
    </w:p>
    <w:p>
      <w:pPr>
        <w:pStyle w:val="BodyText"/>
      </w:pPr>
      <w:r>
        <w:t xml:space="preserve">Ruban</w:t>
      </w:r>
    </w:p>
    <w:p>
      <w:pPr>
        <w:pStyle w:val="BodyText"/>
      </w:pPr>
      <w:r>
        <w:t xml:space="preserve">Barre de commandes organisée en onglets et groupes, introduite en 2007 pour remplacer les menus déroulants classiques. (Chapitre 1, chapitre 3)</w:t>
      </w:r>
    </w:p>
    <w:p>
      <w:pPr>
        <w:pStyle w:val="BodyText"/>
      </w:pPr>
      <w:r>
        <w:t xml:space="preserve">Saut de page / de section</w:t>
      </w:r>
    </w:p>
    <w:p>
      <w:pPr>
        <w:pStyle w:val="BodyText"/>
      </w:pPr>
      <w:r>
        <w:t xml:space="preserve">Un saut de page déplace le texte suivant sur une nouvelle page sans changer sa mise en page ; un saut de section permet une mise en page (orientation, marges) entièrement différente pour la zone qui suit. (Chapitre 15)</w:t>
      </w:r>
    </w:p>
    <w:p>
      <w:pPr>
        <w:pStyle w:val="BodyText"/>
      </w:pPr>
      <w:r>
        <w:t xml:space="preserve">Signet</w:t>
      </w:r>
    </w:p>
    <w:p>
      <w:pPr>
        <w:pStyle w:val="BodyText"/>
      </w:pPr>
      <w:r>
        <w:t xml:space="preserve">Marqueur invisible posé à un emplacement précis d’un document, nommé, permettant d’y naviguer ou d’y faire référence. (Chapitre 32)</w:t>
      </w:r>
    </w:p>
    <w:p>
      <w:pPr>
        <w:pStyle w:val="BodyText"/>
      </w:pPr>
      <w:r>
        <w:t xml:space="preserve">SmartArt</w:t>
      </w:r>
    </w:p>
    <w:p>
      <w:pPr>
        <w:pStyle w:val="BodyText"/>
      </w:pPr>
      <w:r>
        <w:t xml:space="preserve">Graphique représentant une relation logique entre idées (liste, processus, cycle, hiérarchie), distinct d’un graphique de données chiffrées. (Chapitre 23)</w:t>
      </w:r>
    </w:p>
    <w:p>
      <w:pPr>
        <w:pStyle w:val="BodyText"/>
      </w:pPr>
      <w:r>
        <w:t xml:space="preserve">Source de données (publipostage)</w:t>
      </w:r>
    </w:p>
    <w:p>
      <w:pPr>
        <w:pStyle w:val="BodyText"/>
      </w:pPr>
      <w:r>
        <w:t xml:space="preserve">Liste structurée (souvent un classeur Excel) fournissant les informations propres à chaque destinataire d’un publipostage. (Chapitre 34)</w:t>
      </w:r>
    </w:p>
    <w:p>
      <w:pPr>
        <w:pStyle w:val="BodyText"/>
      </w:pPr>
      <w:r>
        <w:t xml:space="preserve">Style</w:t>
      </w:r>
    </w:p>
    <w:p>
      <w:pPr>
        <w:pStyle w:val="BodyText"/>
      </w:pPr>
      <w:r>
        <w:t xml:space="preserve">Ensemble nommé et réutilisable d’attributs de mise en forme, modifiable globalement en un seul geste partout où il est appliqué. (Chapitre 9, chapitre 17)</w:t>
      </w:r>
    </w:p>
    <w:p>
      <w:pPr>
        <w:pStyle w:val="BodyText"/>
      </w:pPr>
      <w:r>
        <w:t xml:space="preserve">Style de caractère / de paragraphe</w:t>
      </w:r>
    </w:p>
    <w:p>
      <w:pPr>
        <w:pStyle w:val="BodyText"/>
      </w:pPr>
      <w:r>
        <w:t xml:space="preserve">Un style de caractère s’applique à une sélection de texte sans toucher aux réglages du paragraphe ; un style de paragraphe s’applique à un paragraphe entier, attributs de caractère compris. (Chapitre 17)</w:t>
      </w:r>
    </w:p>
    <w:p>
      <w:pPr>
        <w:pStyle w:val="BodyText"/>
      </w:pPr>
      <w:r>
        <w:t xml:space="preserve">Style du paragraphe suivant</w:t>
      </w:r>
    </w:p>
    <w:p>
      <w:pPr>
        <w:pStyle w:val="BodyText"/>
      </w:pPr>
      <w:r>
        <w:t xml:space="preserve">Réglage d’un style déterminant le style automatiquement appliqué au nouveau paragraphe créé après un appui sur</w:t>
      </w:r>
      <w:r>
        <w:t xml:space="preserve"> </w:t>
      </w:r>
      <w:r>
        <w:rPr>
          <w:rStyle w:val="VerbatimChar"/>
        </w:rPr>
        <w:t xml:space="preserve">Entrée</w:t>
      </w:r>
      <w:r>
        <w:t xml:space="preserve">. (Chapitre 17)</w:t>
      </w:r>
    </w:p>
    <w:p>
      <w:pPr>
        <w:pStyle w:val="BodyText"/>
      </w:pPr>
      <w:r>
        <w:t xml:space="preserve">Suivi des modifications</w:t>
      </w:r>
    </w:p>
    <w:p>
      <w:pPr>
        <w:pStyle w:val="BodyText"/>
      </w:pPr>
      <w:r>
        <w:t xml:space="preserve">Fonctionnalité rendant visible et attribuable toute correction, sans jamais effacer silencieusement le texte d’origine. (Chapitre 38)</w:t>
      </w:r>
    </w:p>
    <w:p>
      <w:pPr>
        <w:pStyle w:val="BodyText"/>
      </w:pPr>
      <w:r>
        <w:t xml:space="preserve">Table des illustrations</w:t>
      </w:r>
    </w:p>
    <w:p>
      <w:pPr>
        <w:pStyle w:val="BodyText"/>
      </w:pPr>
      <w:r>
        <w:t xml:space="preserve">Liste automatique de toutes les figures ou de tous les tableaux légendés d’un document, limitée à une seule étiquette par table. (Chapitre 31)</w:t>
      </w:r>
    </w:p>
    <w:p>
      <w:pPr>
        <w:pStyle w:val="BodyText"/>
      </w:pPr>
      <w:r>
        <w:t xml:space="preserve">Table des matières</w:t>
      </w:r>
    </w:p>
    <w:p>
      <w:pPr>
        <w:pStyle w:val="BodyText"/>
      </w:pPr>
      <w:r>
        <w:t xml:space="preserve">Liste automatique des titres d’un document avec leur numéro de page, générée à partir des styles de titre réels. (Chapitre 28)</w:t>
      </w:r>
    </w:p>
    <w:p>
      <w:pPr>
        <w:pStyle w:val="BodyText"/>
      </w:pPr>
      <w:r>
        <w:t xml:space="preserve">Taquet (tabulation)</w:t>
      </w:r>
    </w:p>
    <w:p>
      <w:pPr>
        <w:pStyle w:val="BodyText"/>
      </w:pPr>
      <w:r>
        <w:t xml:space="preserve">Point d’arrêt fixe posé sur la règle, atteint par la touche</w:t>
      </w:r>
      <w:r>
        <w:t xml:space="preserve"> </w:t>
      </w:r>
      <w:r>
        <w:rPr>
          <w:rStyle w:val="VerbatimChar"/>
        </w:rPr>
        <w:t xml:space="preserve">Tab</w:t>
      </w:r>
      <w:r>
        <w:t xml:space="preserve">, quel que soit le texte tapé avant. (Chapitre 12)</w:t>
      </w:r>
    </w:p>
    <w:p>
      <w:pPr>
        <w:pStyle w:val="BodyText"/>
      </w:pPr>
      <w:r>
        <w:t xml:space="preserve">Thème</w:t>
      </w:r>
    </w:p>
    <w:p>
      <w:pPr>
        <w:pStyle w:val="BodyText"/>
      </w:pPr>
      <w:r>
        <w:t xml:space="preserve">Ensemble de couleurs, polices et effets appliqué à tout un document, auquel les styles font généralement référence. (Chapitre 18)</w:t>
      </w:r>
    </w:p>
    <w:p>
      <w:pPr>
        <w:pStyle w:val="BodyText"/>
      </w:pPr>
      <w:r>
        <w:t xml:space="preserve">VBA (Visual Basic for Applications)</w:t>
      </w:r>
    </w:p>
    <w:p>
      <w:pPr>
        <w:pStyle w:val="BodyText"/>
      </w:pPr>
      <w:r>
        <w:t xml:space="preserve">Langage de programmation intégré à Word permettant d’écrire directement le code sous-jacent aux macros, au-delà du simple enregistrement automatique. (Chapitre 37)</w:t>
      </w:r>
    </w:p>
    <w:p>
      <w:pPr>
        <w:pStyle w:val="BodyText"/>
      </w:pPr>
      <w:r>
        <w:t xml:space="preserve">Volet de navigation</w:t>
      </w:r>
    </w:p>
    <w:p>
      <w:pPr>
        <w:pStyle w:val="BodyText"/>
      </w:pPr>
      <w:r>
        <w:t xml:space="preserve">Panneau latéral affichant la structure d’un document par ses titres réels, en lecture seule, distinct du mode Plan qui permet de la modifier. (Chapitre 6, chapitre 33)</w:t>
      </w:r>
    </w:p>
    <w:p>
      <w:pPr>
        <w:pStyle w:val="BodyText"/>
      </w:pPr>
      <w:r>
        <w:t xml:space="preserve">WYSIWYG</w:t>
      </w:r>
    </w:p>
    <w:p>
      <w:pPr>
        <w:pStyle w:val="BodyText"/>
      </w:pPr>
      <w:r>
        <w:t xml:space="preserve">“What You See Is What You Get”</w:t>
      </w:r>
      <w:r>
        <w:t xml:space="preserve"> </w:t>
      </w:r>
      <w:r>
        <w:t xml:space="preserve">— principe selon lequel l’affichage à l’écran reflète fidèlement le rendu imprimé ou final du document. (Chapitre 1)</w:t>
      </w:r>
    </w:p>
    <w:p>
      <w:pPr>
        <w:pStyle w:val="BodyText"/>
      </w:pPr>
      <w:r>
        <w:t xml:space="preserve">Word Online / Desktop / Mobile</w:t>
      </w:r>
    </w:p>
    <w:p>
      <w:pPr>
        <w:pStyle w:val="BodyText"/>
      </w:pPr>
      <w:r>
        <w:t xml:space="preserve">Trois variantes de Word : Desktop (application installée, complète), Online (navigateur, fonctionnalités réduites), Mobile (application tactile, encore plus limitée). (Chapitre 1, chapitre 48)</w:t>
      </w:r>
    </w:p>
    <w:p>
      <w:r>
        <w:pict>
          <v:rect style="width:0;height:1.5pt" o:hralign="center" o:hrstd="t" o:hr="t"/>
        </w:pict>
      </w:r>
    </w:p>
    <w:p>
      <w:pPr>
        <w:pStyle w:val="FirstParagraph"/>
      </w:pPr>
      <w:r>
        <w:rPr>
          <w:i/>
          <w:iCs/>
        </w:rPr>
        <w:t xml:space="preserve">Annexe suivante : tableaux comparatifs — pour visualiser d’un coup d’œil les distinctions les plus fréquemment source de confusion abordées dans ce manuel.</w:t>
      </w:r>
    </w:p>
    <w:p>
      <w:pPr>
        <w:pStyle w:val="BodyText"/>
      </w:pPr>
      <w:r>
        <w:t xml:space="preserve">ANNEXE C</w:t>
      </w:r>
    </w:p>
    <w:bookmarkEnd w:id="1016"/>
    <w:bookmarkStart w:id="1025" w:name="tableaux-comparatifs"/>
    <w:p>
      <w:pPr>
        <w:pStyle w:val="Heading1"/>
      </w:pPr>
      <w:r>
        <w:t xml:space="preserve">Tableaux comparatifs</w:t>
      </w:r>
    </w:p>
    <w:p>
      <w:pPr>
        <w:pStyle w:val="FirstParagraph"/>
      </w:pPr>
      <w:r>
        <w:t xml:space="preserve">Cette annexe rassemble en un seul endroit les huit comparatifs les plus utiles de ce manuel, déjà présentés en contexte dans leurs chapitres respectifs. Elle sert de référence rapide pour trancher un choix sans devoir rouvrir le chapitre correspondant.</w:t>
      </w:r>
    </w:p>
    <w:bookmarkStart w:id="1017" w:name="X79e4fba007f1ce56678522743c69b08b9de97a5"/>
    <w:p>
      <w:pPr>
        <w:pStyle w:val="Heading2"/>
      </w:pPr>
      <w:r>
        <w:t xml:space="preserve">1. Word vs Google Docs vs LibreOffice Writer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Critère</w:t>
            </w:r>
          </w:p>
        </w:tc>
        <w:tc>
          <w:tcPr/>
          <w:p>
            <w:pPr>
              <w:pStyle w:val="Compact"/>
            </w:pPr>
            <w:r>
              <w:t xml:space="preserve">Microsoft Word</w:t>
            </w:r>
          </w:p>
        </w:tc>
        <w:tc>
          <w:tcPr/>
          <w:p>
            <w:pPr>
              <w:pStyle w:val="Compact"/>
            </w:pPr>
            <w:r>
              <w:t xml:space="preserve">Google Docs</w:t>
            </w:r>
          </w:p>
        </w:tc>
        <w:tc>
          <w:tcPr/>
          <w:p>
            <w:pPr>
              <w:pStyle w:val="Compact"/>
            </w:pPr>
            <w:r>
              <w:t xml:space="preserve">LibreOffice Writer</w:t>
            </w:r>
          </w:p>
        </w:tc>
      </w:tr>
      <w:tr>
        <w:tc>
          <w:tcPr/>
          <w:p>
            <w:pPr>
              <w:pStyle w:val="Compact"/>
            </w:pPr>
            <w:r>
              <w:t xml:space="preserve">Modèle économique</w:t>
            </w:r>
          </w:p>
        </w:tc>
        <w:tc>
          <w:tcPr/>
          <w:p>
            <w:pPr>
              <w:pStyle w:val="Compact"/>
            </w:pPr>
            <w:r>
              <w:t xml:space="preserve">Abonnement ou achat unique</w:t>
            </w:r>
          </w:p>
        </w:tc>
        <w:tc>
          <w:tcPr/>
          <w:p>
            <w:pPr>
              <w:pStyle w:val="Compact"/>
            </w:pPr>
            <w:r>
              <w:t xml:space="preserve">Gratuit (compte Google)</w:t>
            </w:r>
          </w:p>
        </w:tc>
        <w:tc>
          <w:tcPr/>
          <w:p>
            <w:pPr>
              <w:pStyle w:val="Compact"/>
            </w:pPr>
            <w:r>
              <w:t xml:space="preserve">Gratuit, open source</w:t>
            </w:r>
          </w:p>
        </w:tc>
      </w:tr>
      <w:tr>
        <w:tc>
          <w:tcPr/>
          <w:p>
            <w:pPr>
              <w:pStyle w:val="Compact"/>
            </w:pPr>
            <w:r>
              <w:t xml:space="preserve">Fonctionnement hors ligne</w:t>
            </w:r>
          </w:p>
        </w:tc>
        <w:tc>
          <w:tcPr/>
          <w:p>
            <w:pPr>
              <w:pStyle w:val="Compact"/>
            </w:pPr>
            <w:r>
              <w:t xml:space="preserve">Natif et complet (Desktop)</w:t>
            </w:r>
          </w:p>
        </w:tc>
        <w:tc>
          <w:tcPr/>
          <w:p>
            <w:pPr>
              <w:pStyle w:val="Compact"/>
            </w:pPr>
            <w:r>
              <w:t xml:space="preserve">Limité, nécessite une configuration</w:t>
            </w:r>
          </w:p>
        </w:tc>
        <w:tc>
          <w:tcPr/>
          <w:p>
            <w:pPr>
              <w:pStyle w:val="Compact"/>
            </w:pPr>
            <w:r>
              <w:t xml:space="preserve">Natif et complet</w:t>
            </w:r>
          </w:p>
        </w:tc>
      </w:tr>
      <w:tr>
        <w:tc>
          <w:tcPr/>
          <w:p>
            <w:pPr>
              <w:pStyle w:val="Compact"/>
            </w:pPr>
            <w:r>
              <w:t xml:space="preserve">Coédition en temps réel</w:t>
            </w:r>
          </w:p>
        </w:tc>
        <w:tc>
          <w:tcPr/>
          <w:p>
            <w:pPr>
              <w:pStyle w:val="Compact"/>
            </w:pPr>
            <w:r>
              <w:t xml:space="preserve">Oui (365, via OneDrive/SharePoint)</w:t>
            </w:r>
          </w:p>
        </w:tc>
        <w:tc>
          <w:tcPr/>
          <w:p>
            <w:pPr>
              <w:pStyle w:val="Compact"/>
            </w:pPr>
            <w:r>
              <w:t xml:space="preserve">Oui, natif et très fluide</w:t>
            </w:r>
          </w:p>
        </w:tc>
        <w:tc>
          <w:tcPr/>
          <w:p>
            <w:pPr>
              <w:pStyle w:val="Compact"/>
            </w:pPr>
            <w:r>
              <w:t xml:space="preserve">Non, sans extension tierce</w:t>
            </w:r>
          </w:p>
        </w:tc>
      </w:tr>
      <w:tr>
        <w:tc>
          <w:tcPr/>
          <w:p>
            <w:pPr>
              <w:pStyle w:val="Compact"/>
            </w:pPr>
            <w:r>
              <w:t xml:space="preserve">Compatibilité DOCX</w:t>
            </w:r>
          </w:p>
        </w:tc>
        <w:tc>
          <w:tcPr/>
          <w:p>
            <w:pPr>
              <w:pStyle w:val="Compact"/>
            </w:pPr>
            <w:r>
              <w:t xml:space="preserve">Native (format par défaut)</w:t>
            </w:r>
          </w:p>
        </w:tc>
        <w:tc>
          <w:tcPr/>
          <w:p>
            <w:pPr>
              <w:pStyle w:val="Compact"/>
            </w:pPr>
            <w:r>
              <w:t xml:space="preserve">Bonne mais imparfaite sur la mise en forme avancée</w:t>
            </w:r>
          </w:p>
        </w:tc>
        <w:tc>
          <w:tcPr/>
          <w:p>
            <w:pPr>
              <w:pStyle w:val="Compact"/>
            </w:pPr>
            <w:r>
              <w:t xml:space="preserve">Bonne mais imparfaite sur la mise en forme avancée</w:t>
            </w:r>
          </w:p>
        </w:tc>
      </w:tr>
      <w:tr>
        <w:tc>
          <w:tcPr/>
          <w:p>
            <w:pPr>
              <w:pStyle w:val="Compact"/>
            </w:pPr>
            <w:r>
              <w:t xml:space="preserve">Macros/VBA</w:t>
            </w:r>
          </w:p>
        </w:tc>
        <w:tc>
          <w:tcPr/>
          <w:p>
            <w:pPr>
              <w:pStyle w:val="Compact"/>
            </w:pPr>
            <w:r>
              <w:t xml:space="preserve">Oui (chapitres 36-37)</w:t>
            </w:r>
          </w:p>
        </w:tc>
        <w:tc>
          <w:tcPr/>
          <w:p>
            <w:pPr>
              <w:pStyle w:val="Compact"/>
            </w:pPr>
            <w:r>
              <w:t xml:space="preserve">Non (Apps Script, langage différent)</w:t>
            </w:r>
          </w:p>
        </w:tc>
        <w:tc>
          <w:tcPr/>
          <w:p>
            <w:pPr>
              <w:pStyle w:val="Compact"/>
            </w:pPr>
            <w:r>
              <w:t xml:space="preserve">Oui (Basic, proche mais non identique à VBA)</w:t>
            </w:r>
          </w:p>
        </w:tc>
      </w:tr>
      <w:tr>
        <w:tc>
          <w:tcPr/>
          <w:p>
            <w:pPr>
              <w:pStyle w:val="Compact"/>
            </w:pPr>
            <w:r>
              <w:t xml:space="preserve">Certification reconnue</w:t>
            </w:r>
          </w:p>
        </w:tc>
        <w:tc>
          <w:tcPr/>
          <w:p>
            <w:pPr>
              <w:pStyle w:val="Compact"/>
            </w:pPr>
            <w:r>
              <w:t xml:space="preserve">MOS (ce manuel)</w:t>
            </w:r>
          </w:p>
        </w:tc>
        <w:tc>
          <w:tcPr/>
          <w:p>
            <w:pPr>
              <w:pStyle w:val="Compact"/>
            </w:pPr>
            <w:r>
              <w:t xml:space="preserve">Non</w:t>
            </w:r>
          </w:p>
        </w:tc>
        <w:tc>
          <w:tcPr/>
          <w:p>
            <w:pPr>
              <w:pStyle w:val="Compact"/>
            </w:pPr>
            <w:r>
              <w:t xml:space="preserve">Non</w:t>
            </w:r>
          </w:p>
        </w:tc>
      </w:tr>
      <w:tr>
        <w:tc>
          <w:tcPr/>
          <w:p>
            <w:pPr>
              <w:pStyle w:val="Compact"/>
            </w:pPr>
            <w:r>
              <w:t xml:space="preserve">Assistant IA intégré</w:t>
            </w:r>
          </w:p>
        </w:tc>
        <w:tc>
          <w:tcPr/>
          <w:p>
            <w:pPr>
              <w:pStyle w:val="Compact"/>
            </w:pPr>
            <w:r>
              <w:t xml:space="preserve">Copilot (chapitre 49)</w:t>
            </w:r>
          </w:p>
        </w:tc>
        <w:tc>
          <w:tcPr/>
          <w:p>
            <w:pPr>
              <w:pStyle w:val="Compact"/>
            </w:pPr>
            <w:r>
              <w:t xml:space="preserve">Gemini (Google Workspace)</w:t>
            </w:r>
          </w:p>
        </w:tc>
        <w:tc>
          <w:tcPr/>
          <w:p>
            <w:pPr>
              <w:pStyle w:val="Compact"/>
            </w:pPr>
            <w:r>
              <w:t xml:space="preserve">Non, natif</w:t>
            </w:r>
          </w:p>
        </w:tc>
      </w:tr>
    </w:tbl>
    <w:p>
      <w:pPr>
        <w:pStyle w:val="BodyText"/>
      </w:pPr>
      <w:r>
        <w:rPr>
          <w:i/>
          <w:iCs/>
        </w:rPr>
        <w:t xml:space="preserve">Détaillé au chapitre 1, section 1.6.</w:t>
      </w:r>
    </w:p>
    <w:bookmarkEnd w:id="1017"/>
    <w:bookmarkStart w:id="1018" w:name="word-desktop-vs-word-online"/>
    <w:p>
      <w:pPr>
        <w:pStyle w:val="Heading2"/>
      </w:pPr>
      <w:r>
        <w:t xml:space="preserve">2. Word Desktop vs Word Online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Fonctionnalité</w:t>
            </w:r>
          </w:p>
        </w:tc>
        <w:tc>
          <w:tcPr/>
          <w:p>
            <w:pPr>
              <w:pStyle w:val="Compact"/>
            </w:pPr>
            <w:r>
              <w:t xml:space="preserve">Word Desktop</w:t>
            </w:r>
          </w:p>
        </w:tc>
        <w:tc>
          <w:tcPr/>
          <w:p>
            <w:pPr>
              <w:pStyle w:val="Compact"/>
            </w:pPr>
            <w:r>
              <w:t xml:space="preserve">Word Online</w:t>
            </w:r>
          </w:p>
        </w:tc>
      </w:tr>
      <w:tr>
        <w:tc>
          <w:tcPr/>
          <w:p>
            <w:pPr>
              <w:pStyle w:val="Compact"/>
            </w:pPr>
            <w:r>
              <w:t xml:space="preserve">Installation</w:t>
            </w:r>
          </w:p>
        </w:tc>
        <w:tc>
          <w:tcPr/>
          <w:p>
            <w:pPr>
              <w:pStyle w:val="Compact"/>
            </w:pPr>
            <w:r>
              <w:t xml:space="preserve">Requise</w:t>
            </w:r>
          </w:p>
        </w:tc>
        <w:tc>
          <w:tcPr/>
          <w:p>
            <w:pPr>
              <w:pStyle w:val="Compact"/>
            </w:pPr>
            <w:r>
              <w:t xml:space="preserve">Aucune, navigateur uniquement</w:t>
            </w:r>
          </w:p>
        </w:tc>
      </w:tr>
      <w:tr>
        <w:tc>
          <w:tcPr/>
          <w:p>
            <w:pPr>
              <w:pStyle w:val="Compact"/>
            </w:pPr>
            <w:r>
              <w:t xml:space="preserve">Fonctionnement hors ligne</w:t>
            </w:r>
          </w:p>
        </w:tc>
        <w:tc>
          <w:tcPr/>
          <w:p>
            <w:pPr>
              <w:pStyle w:val="Compact"/>
            </w:pPr>
            <w:r>
              <w:t xml:space="preserve">Complet</w:t>
            </w:r>
          </w:p>
        </w:tc>
        <w:tc>
          <w:tcPr/>
          <w:p>
            <w:pPr>
              <w:pStyle w:val="Compact"/>
            </w:pPr>
            <w:r>
              <w:t xml:space="preserve">Impossible</w:t>
            </w:r>
          </w:p>
        </w:tc>
      </w:tr>
      <w:tr>
        <w:tc>
          <w:tcPr/>
          <w:p>
            <w:pPr>
              <w:pStyle w:val="Compact"/>
            </w:pPr>
            <w:r>
              <w:t xml:space="preserve">Macros et VBA</w:t>
            </w:r>
          </w:p>
        </w:tc>
        <w:tc>
          <w:tcPr/>
          <w:p>
            <w:pPr>
              <w:pStyle w:val="Compact"/>
            </w:pPr>
            <w:r>
              <w:t xml:space="preserve">Complets</w:t>
            </w:r>
          </w:p>
        </w:tc>
        <w:tc>
          <w:tcPr/>
          <w:p>
            <w:pPr>
              <w:pStyle w:val="Compact"/>
            </w:pPr>
            <w:r>
              <w:rPr>
                <w:b/>
                <w:bCs/>
              </w:rPr>
              <w:t xml:space="preserve">Totalement absents, sans exception</w:t>
            </w:r>
          </w:p>
        </w:tc>
      </w:tr>
      <w:tr>
        <w:tc>
          <w:tcPr/>
          <w:p>
            <w:pPr>
              <w:pStyle w:val="Compact"/>
            </w:pPr>
            <w:r>
              <w:t xml:space="preserve">Modèles 3D</w:t>
            </w:r>
          </w:p>
        </w:tc>
        <w:tc>
          <w:tcPr/>
          <w:p>
            <w:pPr>
              <w:pStyle w:val="Compact"/>
            </w:pPr>
            <w:r>
              <w:t xml:space="preserve">Complets</w:t>
            </w:r>
          </w:p>
        </w:tc>
        <w:tc>
          <w:tcPr/>
          <w:p>
            <w:pPr>
              <w:pStyle w:val="Compact"/>
            </w:pPr>
            <w:r>
              <w:t xml:space="preserve">Non disponibles</w:t>
            </w:r>
          </w:p>
        </w:tc>
      </w:tr>
      <w:tr>
        <w:tc>
          <w:tcPr/>
          <w:p>
            <w:pPr>
              <w:pStyle w:val="Compact"/>
            </w:pPr>
            <w:r>
              <w:t xml:space="preserve">Publipostage</w:t>
            </w:r>
          </w:p>
        </w:tc>
        <w:tc>
          <w:tcPr/>
          <w:p>
            <w:pPr>
              <w:pStyle w:val="Compact"/>
            </w:pPr>
            <w:r>
              <w:t xml:space="preserve">Complet</w:t>
            </w:r>
          </w:p>
        </w:tc>
        <w:tc>
          <w:tcPr/>
          <w:p>
            <w:pPr>
              <w:pStyle w:val="Compact"/>
            </w:pPr>
            <w:r>
              <w:t xml:space="preserve">Non disponible</w:t>
            </w:r>
          </w:p>
        </w:tc>
      </w:tr>
      <w:tr>
        <w:tc>
          <w:tcPr/>
          <w:p>
            <w:pPr>
              <w:pStyle w:val="Compact"/>
            </w:pPr>
            <w:r>
              <w:t xml:space="preserve">QuickParts</w:t>
            </w:r>
          </w:p>
        </w:tc>
        <w:tc>
          <w:tcPr/>
          <w:p>
            <w:pPr>
              <w:pStyle w:val="Compact"/>
            </w:pPr>
            <w:r>
              <w:t xml:space="preserve">Complets</w:t>
            </w:r>
          </w:p>
        </w:tc>
        <w:tc>
          <w:tcPr/>
          <w:p>
            <w:pPr>
              <w:pStyle w:val="Compact"/>
            </w:pPr>
            <w:r>
              <w:t xml:space="preserve">Non disponibles</w:t>
            </w:r>
          </w:p>
        </w:tc>
      </w:tr>
      <w:tr>
        <w:tc>
          <w:tcPr/>
          <w:p>
            <w:pPr>
              <w:pStyle w:val="Compact"/>
            </w:pPr>
            <w:r>
              <w:t xml:space="preserve">Sous-documents</w:t>
            </w:r>
          </w:p>
        </w:tc>
        <w:tc>
          <w:tcPr/>
          <w:p>
            <w:pPr>
              <w:pStyle w:val="Compact"/>
            </w:pPr>
            <w:r>
              <w:t xml:space="preserve">Disponibles</w:t>
            </w:r>
          </w:p>
        </w:tc>
        <w:tc>
          <w:tcPr/>
          <w:p>
            <w:pPr>
              <w:pStyle w:val="Compact"/>
            </w:pPr>
            <w:r>
              <w:t xml:space="preserve">Non disponibles</w:t>
            </w:r>
          </w:p>
        </w:tc>
      </w:tr>
      <w:tr>
        <w:tc>
          <w:tcPr/>
          <w:p>
            <w:pPr>
              <w:pStyle w:val="Compact"/>
            </w:pPr>
            <w:r>
              <w:t xml:space="preserve">Personnalisation du Ruban</w:t>
            </w:r>
          </w:p>
        </w:tc>
        <w:tc>
          <w:tcPr/>
          <w:p>
            <w:pPr>
              <w:pStyle w:val="Compact"/>
            </w:pPr>
            <w:r>
              <w:t xml:space="preserve">Complète</w:t>
            </w:r>
          </w:p>
        </w:tc>
        <w:tc>
          <w:tcPr/>
          <w:p>
            <w:pPr>
              <w:pStyle w:val="Compact"/>
            </w:pPr>
            <w:r>
              <w:t xml:space="preserve">Non disponible</w:t>
            </w:r>
          </w:p>
        </w:tc>
      </w:tr>
      <w:tr>
        <w:tc>
          <w:tcPr/>
          <w:p>
            <w:pPr>
              <w:pStyle w:val="Compact"/>
            </w:pPr>
            <w:r>
              <w:t xml:space="preserve">Coédition</w:t>
            </w:r>
          </w:p>
        </w:tc>
        <w:tc>
          <w:tcPr/>
          <w:p>
            <w:pPr>
              <w:pStyle w:val="Compact"/>
            </w:pPr>
            <w:r>
              <w:t xml:space="preserve">Complète</w:t>
            </w:r>
          </w:p>
        </w:tc>
        <w:tc>
          <w:tcPr/>
          <w:p>
            <w:pPr>
              <w:pStyle w:val="Compact"/>
            </w:pPr>
            <w:r>
              <w:t xml:space="preserve">Complète, souvent fluide</w:t>
            </w:r>
          </w:p>
        </w:tc>
      </w:tr>
      <w:tr>
        <w:tc>
          <w:tcPr/>
          <w:p>
            <w:pPr>
              <w:pStyle w:val="Compact"/>
            </w:pPr>
            <w:r>
              <w:t xml:space="preserve">Suivi des modifications, commentaires</w:t>
            </w:r>
          </w:p>
        </w:tc>
        <w:tc>
          <w:tcPr/>
          <w:p>
            <w:pPr>
              <w:pStyle w:val="Compact"/>
            </w:pPr>
            <w:r>
              <w:t xml:space="preserve">Complets</w:t>
            </w:r>
          </w:p>
        </w:tc>
        <w:tc>
          <w:tcPr/>
          <w:p>
            <w:pPr>
              <w:pStyle w:val="Compact"/>
            </w:pPr>
            <w:r>
              <w:t xml:space="preserve">Complets</w:t>
            </w:r>
          </w:p>
        </w:tc>
      </w:tr>
    </w:tbl>
    <w:p>
      <w:pPr>
        <w:pStyle w:val="BodyText"/>
      </w:pPr>
      <w:r>
        <w:rPr>
          <w:i/>
          <w:iCs/>
        </w:rPr>
        <w:t xml:space="preserve">Détaillé au chapitre 48, avec le tableau complet fonctionnalité par fonctionnalité.</w:t>
      </w:r>
    </w:p>
    <w:bookmarkEnd w:id="1018"/>
    <w:bookmarkStart w:id="1019" w:name="microsoft-365-vs-office-20212024"/>
    <w:p>
      <w:pPr>
        <w:pStyle w:val="Heading2"/>
      </w:pPr>
      <w:r>
        <w:t xml:space="preserve">3. Microsoft 365 vs Office 2021/2024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Microsoft 365</w:t>
            </w:r>
          </w:p>
        </w:tc>
        <w:tc>
          <w:tcPr/>
          <w:p>
            <w:pPr>
              <w:pStyle w:val="Compact"/>
            </w:pPr>
            <w:r>
              <w:t xml:space="preserve">Office 2021 / 2024</w:t>
            </w:r>
          </w:p>
        </w:tc>
      </w:tr>
      <w:tr>
        <w:tc>
          <w:tcPr/>
          <w:p>
            <w:pPr>
              <w:pStyle w:val="Compact"/>
            </w:pPr>
            <w:r>
              <w:t xml:space="preserve">Mode de licence</w:t>
            </w:r>
          </w:p>
        </w:tc>
        <w:tc>
          <w:tcPr/>
          <w:p>
            <w:pPr>
              <w:pStyle w:val="Compact"/>
            </w:pPr>
            <w:r>
              <w:t xml:space="preserve">Abonnement (mensuel/annuel)</w:t>
            </w:r>
          </w:p>
        </w:tc>
        <w:tc>
          <w:tcPr/>
          <w:p>
            <w:pPr>
              <w:pStyle w:val="Compact"/>
            </w:pPr>
            <w:r>
              <w:t xml:space="preserve">Achat unique, licence perpétuelle</w:t>
            </w:r>
          </w:p>
        </w:tc>
      </w:tr>
      <w:tr>
        <w:tc>
          <w:tcPr/>
          <w:p>
            <w:pPr>
              <w:pStyle w:val="Compact"/>
            </w:pPr>
            <w:r>
              <w:t xml:space="preserve">Mises à jour</w:t>
            </w:r>
          </w:p>
        </w:tc>
        <w:tc>
          <w:tcPr/>
          <w:p>
            <w:pPr>
              <w:pStyle w:val="Compact"/>
            </w:pPr>
            <w:r>
              <w:t xml:space="preserve">Continues, automatiques</w:t>
            </w:r>
          </w:p>
        </w:tc>
        <w:tc>
          <w:tcPr/>
          <w:p>
            <w:pPr>
              <w:pStyle w:val="Compact"/>
            </w:pPr>
            <w:r>
              <w:t xml:space="preserve">Corrections de sécurité uniquement</w:t>
            </w:r>
          </w:p>
        </w:tc>
      </w:tr>
      <w:tr>
        <w:tc>
          <w:tcPr/>
          <w:p>
            <w:pPr>
              <w:pStyle w:val="Compact"/>
            </w:pPr>
            <w:r>
              <w:t xml:space="preserve">Nouvelles fonctionnalités (Copilot compris)</w:t>
            </w:r>
          </w:p>
        </w:tc>
        <w:tc>
          <w:tcPr/>
          <w:p>
            <w:pPr>
              <w:pStyle w:val="Compact"/>
            </w:pPr>
            <w:r>
              <w:t xml:space="preserve">Incluses au fil du temps</w:t>
            </w:r>
          </w:p>
        </w:tc>
        <w:tc>
          <w:tcPr/>
          <w:p>
            <w:pPr>
              <w:pStyle w:val="Compact"/>
            </w:pPr>
            <w:r>
              <w:t xml:space="preserve">Jamais, figé à la version achetée</w:t>
            </w:r>
          </w:p>
        </w:tc>
      </w:tr>
      <w:tr>
        <w:tc>
          <w:tcPr/>
          <w:p>
            <w:pPr>
              <w:pStyle w:val="Compact"/>
            </w:pPr>
            <w:r>
              <w:t xml:space="preserve">Stockage cloud OneDrive</w:t>
            </w:r>
          </w:p>
        </w:tc>
        <w:tc>
          <w:tcPr/>
          <w:p>
            <w:pPr>
              <w:pStyle w:val="Compact"/>
            </w:pPr>
            <w:r>
              <w:t xml:space="preserve">Inclus selon la formule</w:t>
            </w:r>
          </w:p>
        </w:tc>
        <w:tc>
          <w:tcPr/>
          <w:p>
            <w:pPr>
              <w:pStyle w:val="Compact"/>
            </w:pPr>
            <w:r>
              <w:t xml:space="preserve">Non inclus</w:t>
            </w:r>
          </w:p>
        </w:tc>
      </w:tr>
      <w:tr>
        <w:tc>
          <w:tcPr/>
          <w:p>
            <w:pPr>
              <w:pStyle w:val="Compact"/>
            </w:pPr>
            <w:r>
              <w:t xml:space="preserve">Coût à long terme</w:t>
            </w:r>
          </w:p>
        </w:tc>
        <w:tc>
          <w:tcPr/>
          <w:p>
            <w:pPr>
              <w:pStyle w:val="Compact"/>
            </w:pPr>
            <w:r>
              <w:t xml:space="preserve">Récurrent</w:t>
            </w:r>
          </w:p>
        </w:tc>
        <w:tc>
          <w:tcPr/>
          <w:p>
            <w:pPr>
              <w:pStyle w:val="Compact"/>
            </w:pPr>
            <w:r>
              <w:t xml:space="preserve">Ponctuel, mais logiciel vieillissant</w:t>
            </w:r>
          </w:p>
        </w:tc>
      </w:tr>
    </w:tbl>
    <w:p>
      <w:pPr>
        <w:pStyle w:val="BodyText"/>
      </w:pPr>
      <w:r>
        <w:rPr>
          <w:i/>
          <w:iCs/>
        </w:rPr>
        <w:t xml:space="preserve">Détaillé au chapitre 1, section 1.4, et repris au chapitre 2.</w:t>
      </w:r>
    </w:p>
    <w:bookmarkEnd w:id="1019"/>
    <w:bookmarkStart w:id="1020" w:name="doc-vs-docx"/>
    <w:p>
      <w:pPr>
        <w:pStyle w:val="Heading2"/>
      </w:pPr>
      <w:r>
        <w:t xml:space="preserve">4. DOC vs DOCX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.doc (avant 2007)</w:t>
            </w:r>
          </w:p>
        </w:tc>
        <w:tc>
          <w:tcPr/>
          <w:p>
            <w:pPr>
              <w:pStyle w:val="Compact"/>
            </w:pPr>
            <w:r>
              <w:t xml:space="preserve">.docx (depuis 2007)</w:t>
            </w:r>
          </w:p>
        </w:tc>
      </w:tr>
      <w:tr>
        <w:tc>
          <w:tcPr/>
          <w:p>
            <w:pPr>
              <w:pStyle w:val="Compact"/>
            </w:pPr>
            <w:r>
              <w:t xml:space="preserve">Structure interne</w:t>
            </w:r>
          </w:p>
        </w:tc>
        <w:tc>
          <w:tcPr/>
          <w:p>
            <w:pPr>
              <w:pStyle w:val="Compact"/>
            </w:pPr>
            <w:r>
              <w:t xml:space="preserve">Binaire propriétaire</w:t>
            </w:r>
          </w:p>
        </w:tc>
        <w:tc>
          <w:tcPr/>
          <w:p>
            <w:pPr>
              <w:pStyle w:val="Compact"/>
            </w:pPr>
            <w:r>
              <w:t xml:space="preserve">XML dans une archive ZIP</w:t>
            </w:r>
          </w:p>
        </w:tc>
      </w:tr>
      <w:tr>
        <w:tc>
          <w:tcPr/>
          <w:p>
            <w:pPr>
              <w:pStyle w:val="Compact"/>
            </w:pPr>
            <w:r>
              <w:t xml:space="preserve">Robustesse en cas de corruption</w:t>
            </w:r>
          </w:p>
        </w:tc>
        <w:tc>
          <w:tcPr/>
          <w:p>
            <w:pPr>
              <w:pStyle w:val="Compact"/>
            </w:pPr>
            <w:r>
              <w:t xml:space="preserve">Faible</w:t>
            </w:r>
          </w:p>
        </w:tc>
        <w:tc>
          <w:tcPr/>
          <w:p>
            <w:pPr>
              <w:pStyle w:val="Compact"/>
            </w:pPr>
            <w:r>
              <w:t xml:space="preserve">Meilleure (fichiers structurés séparés)</w:t>
            </w:r>
          </w:p>
        </w:tc>
      </w:tr>
      <w:tr>
        <w:tc>
          <w:tcPr/>
          <w:p>
            <w:pPr>
              <w:pStyle w:val="Compact"/>
            </w:pPr>
            <w:r>
              <w:t xml:space="preserve">Taille de fichier</w:t>
            </w:r>
          </w:p>
        </w:tc>
        <w:tc>
          <w:tcPr/>
          <w:p>
            <w:pPr>
              <w:pStyle w:val="Compact"/>
            </w:pPr>
            <w:r>
              <w:t xml:space="preserve">Généralement plus lourd</w:t>
            </w:r>
          </w:p>
        </w:tc>
        <w:tc>
          <w:tcPr/>
          <w:p>
            <w:pPr>
              <w:pStyle w:val="Compact"/>
            </w:pPr>
            <w:r>
              <w:t xml:space="preserve">Généralement plus léger</w:t>
            </w:r>
          </w:p>
        </w:tc>
      </w:tr>
      <w:tr>
        <w:tc>
          <w:tcPr/>
          <w:p>
            <w:pPr>
              <w:pStyle w:val="Compact"/>
            </w:pPr>
            <w:r>
              <w:t xml:space="preserve">Interopérabilité avec d’autres logiciels</w:t>
            </w:r>
          </w:p>
        </w:tc>
        <w:tc>
          <w:tcPr/>
          <w:p>
            <w:pPr>
              <w:pStyle w:val="Compact"/>
            </w:pPr>
            <w:r>
              <w:t xml:space="preserve">Limitée</w:t>
            </w:r>
          </w:p>
        </w:tc>
        <w:tc>
          <w:tcPr/>
          <w:p>
            <w:pPr>
              <w:pStyle w:val="Compact"/>
            </w:pPr>
            <w:r>
              <w:t xml:space="preserve">Large (LibreOffice, Google Docs…)</w:t>
            </w:r>
          </w:p>
        </w:tc>
      </w:tr>
      <w:tr>
        <w:tc>
          <w:tcPr/>
          <w:p>
            <w:pPr>
              <w:pStyle w:val="Compact"/>
            </w:pPr>
            <w:r>
              <w:t xml:space="preserve">Prise en charge des macros</w:t>
            </w:r>
          </w:p>
        </w:tc>
        <w:tc>
          <w:tcPr/>
          <w:p>
            <w:pPr>
              <w:pStyle w:val="Compact"/>
            </w:pPr>
            <w:r>
              <w:t xml:space="preserve">Oui</w:t>
            </w:r>
          </w:p>
        </w:tc>
        <w:tc>
          <w:tcPr/>
          <w:p>
            <w:pPr>
              <w:pStyle w:val="Compact"/>
            </w:pPr>
            <w:r>
              <w:t xml:space="preserve">Non (nécessite</w:t>
            </w:r>
            <w:r>
              <w:t xml:space="preserve"> </w:t>
            </w:r>
            <w:r>
              <w:rPr>
                <w:rStyle w:val="VerbatimChar"/>
              </w:rPr>
              <w:t xml:space="preserve">.docm</w:t>
            </w:r>
            <w:r>
              <w:t xml:space="preserve">)</w:t>
            </w:r>
          </w:p>
        </w:tc>
      </w:tr>
    </w:tbl>
    <w:p>
      <w:pPr>
        <w:pStyle w:val="BodyText"/>
      </w:pPr>
      <w:r>
        <w:rPr>
          <w:i/>
          <w:iCs/>
        </w:rPr>
        <w:t xml:space="preserve">Détaillé aux chapitres 1 et 5.</w:t>
      </w:r>
    </w:p>
    <w:bookmarkEnd w:id="1020"/>
    <w:bookmarkStart w:id="1021" w:name="styles-vs-mise-en-forme-directe-manuelle"/>
    <w:p>
      <w:pPr>
        <w:pStyle w:val="Heading2"/>
      </w:pPr>
      <w:r>
        <w:t xml:space="preserve">5. Styles vs mise en forme directe (manuelle)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Style (chapitre 17)</w:t>
            </w:r>
          </w:p>
        </w:tc>
        <w:tc>
          <w:tcPr/>
          <w:p>
            <w:pPr>
              <w:pStyle w:val="Compact"/>
            </w:pPr>
            <w:r>
              <w:t xml:space="preserve">Mise en forme directe (chapitre 9)</w:t>
            </w:r>
          </w:p>
        </w:tc>
      </w:tr>
      <w:tr>
        <w:tc>
          <w:tcPr/>
          <w:p>
            <w:pPr>
              <w:pStyle w:val="Compact"/>
            </w:pPr>
            <w:r>
              <w:t xml:space="preserve">Modification globale</w:t>
            </w:r>
          </w:p>
        </w:tc>
        <w:tc>
          <w:tcPr/>
          <w:p>
            <w:pPr>
              <w:pStyle w:val="Compact"/>
            </w:pPr>
            <w:r>
              <w:t xml:space="preserve">Un seul geste, propagé partout</w:t>
            </w:r>
          </w:p>
        </w:tc>
        <w:tc>
          <w:tcPr/>
          <w:p>
            <w:pPr>
              <w:pStyle w:val="Compact"/>
            </w:pPr>
            <w:r>
              <w:t xml:space="preserve">Doit être refaite à chaque occurrence</w:t>
            </w:r>
          </w:p>
        </w:tc>
      </w:tr>
      <w:tr>
        <w:tc>
          <w:tcPr/>
          <w:p>
            <w:pPr>
              <w:pStyle w:val="Compact"/>
            </w:pPr>
            <w:r>
              <w:t xml:space="preserve">Reconnu par la navigation par titres (chapitre 6)</w:t>
            </w:r>
          </w:p>
        </w:tc>
        <w:tc>
          <w:tcPr/>
          <w:p>
            <w:pPr>
              <w:pStyle w:val="Compact"/>
            </w:pPr>
            <w:r>
              <w:t xml:space="preserve">Oui, si style de titre</w:t>
            </w:r>
          </w:p>
        </w:tc>
        <w:tc>
          <w:tcPr/>
          <w:p>
            <w:pPr>
              <w:pStyle w:val="Compact"/>
            </w:pPr>
            <w:r>
              <w:t xml:space="preserve">Non, jamais</w:t>
            </w:r>
          </w:p>
        </w:tc>
      </w:tr>
      <w:tr>
        <w:tc>
          <w:tcPr/>
          <w:p>
            <w:pPr>
              <w:pStyle w:val="Compact"/>
            </w:pPr>
            <w:r>
              <w:t xml:space="preserve">Alimente la table des matières (chapitre 28)</w:t>
            </w:r>
          </w:p>
        </w:tc>
        <w:tc>
          <w:tcPr/>
          <w:p>
            <w:pPr>
              <w:pStyle w:val="Compact"/>
            </w:pPr>
            <w:r>
              <w:t xml:space="preserve">Oui, si style de titre</w:t>
            </w:r>
          </w:p>
        </w:tc>
        <w:tc>
          <w:tcPr/>
          <w:p>
            <w:pPr>
              <w:pStyle w:val="Compact"/>
            </w:pPr>
            <w:r>
              <w:t xml:space="preserve">Non, jamais</w:t>
            </w:r>
          </w:p>
        </w:tc>
      </w:tr>
      <w:tr>
        <w:tc>
          <w:tcPr/>
          <w:p>
            <w:pPr>
              <w:pStyle w:val="Compact"/>
            </w:pPr>
            <w:r>
              <w:t xml:space="preserve">Cohérence garantie</w:t>
            </w:r>
          </w:p>
        </w:tc>
        <w:tc>
          <w:tcPr/>
          <w:p>
            <w:pPr>
              <w:pStyle w:val="Compact"/>
            </w:pPr>
            <w:r>
              <w:t xml:space="preserve">Oui, par construction</w:t>
            </w:r>
          </w:p>
        </w:tc>
        <w:tc>
          <w:tcPr/>
          <w:p>
            <w:pPr>
              <w:pStyle w:val="Compact"/>
            </w:pPr>
            <w:r>
              <w:t xml:space="preserve">Dépend de la rigueur de l’auteur</w:t>
            </w:r>
          </w:p>
        </w:tc>
      </w:tr>
      <w:tr>
        <w:tc>
          <w:tcPr/>
          <w:p>
            <w:pPr>
              <w:pStyle w:val="Compact"/>
            </w:pPr>
            <w:r>
              <w:t xml:space="preserve">Rapidité pour un cas unique et ponctuel</w:t>
            </w:r>
          </w:p>
        </w:tc>
        <w:tc>
          <w:tcPr/>
          <w:p>
            <w:pPr>
              <w:pStyle w:val="Compact"/>
            </w:pPr>
            <w:r>
              <w:t xml:space="preserve">Légèrement plus lente à mettre en place</w:t>
            </w:r>
          </w:p>
        </w:tc>
        <w:tc>
          <w:tcPr/>
          <w:p>
            <w:pPr>
              <w:pStyle w:val="Compact"/>
            </w:pPr>
            <w:r>
              <w:t xml:space="preserve">Plus rapide dans l’instant</w:t>
            </w:r>
          </w:p>
        </w:tc>
      </w:tr>
    </w:tbl>
    <w:p>
      <w:pPr>
        <w:pStyle w:val="BodyText"/>
      </w:pPr>
      <w:r>
        <w:rPr>
          <w:i/>
          <w:iCs/>
        </w:rPr>
        <w:t xml:space="preserve">Détaillé aux chapitres 9, 17 et 20.</w:t>
      </w:r>
    </w:p>
    <w:bookmarkEnd w:id="1021"/>
    <w:bookmarkStart w:id="1022" w:name="tabulations-vs-tableaux"/>
    <w:p>
      <w:pPr>
        <w:pStyle w:val="Heading2"/>
      </w:pPr>
      <w:r>
        <w:t xml:space="preserve">6. Tabulations vs tableaux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Tabulations (chapitre 12)</w:t>
            </w:r>
          </w:p>
        </w:tc>
        <w:tc>
          <w:tcPr/>
          <w:p>
            <w:pPr>
              <w:pStyle w:val="Compact"/>
            </w:pPr>
            <w:r>
              <w:t xml:space="preserve">Tableau (chapitre 26)</w:t>
            </w:r>
          </w:p>
        </w:tc>
      </w:tr>
      <w:tr>
        <w:tc>
          <w:tcPr/>
          <w:p>
            <w:pPr>
              <w:pStyle w:val="Compact"/>
            </w:pPr>
            <w:r>
              <w:t xml:space="preserve">Nombre de colonnes adapté</w:t>
            </w:r>
          </w:p>
        </w:tc>
        <w:tc>
          <w:tcPr/>
          <w:p>
            <w:pPr>
              <w:pStyle w:val="Compact"/>
            </w:pPr>
            <w:r>
              <w:t xml:space="preserve">Deux ou trois, simples</w:t>
            </w:r>
          </w:p>
        </w:tc>
        <w:tc>
          <w:tcPr/>
          <w:p>
            <w:pPr>
              <w:pStyle w:val="Compact"/>
            </w:pPr>
            <w:r>
              <w:t xml:space="preserve">Plusieurs, structure complexe</w:t>
            </w:r>
          </w:p>
        </w:tc>
      </w:tr>
      <w:tr>
        <w:tc>
          <w:tcPr/>
          <w:p>
            <w:pPr>
              <w:pStyle w:val="Compact"/>
            </w:pPr>
            <w:r>
              <w:t xml:space="preserve">Bordures visibles</w:t>
            </w:r>
          </w:p>
        </w:tc>
        <w:tc>
          <w:tcPr/>
          <w:p>
            <w:pPr>
              <w:pStyle w:val="Compact"/>
            </w:pPr>
            <w:r>
              <w:t xml:space="preserve">Non, sauf ajout manuel</w:t>
            </w:r>
          </w:p>
        </w:tc>
        <w:tc>
          <w:tcPr/>
          <w:p>
            <w:pPr>
              <w:pStyle w:val="Compact"/>
            </w:pPr>
            <w:r>
              <w:t xml:space="preserve">Natives, gérées par des styles</w:t>
            </w:r>
          </w:p>
        </w:tc>
      </w:tr>
      <w:tr>
        <w:tc>
          <w:tcPr/>
          <w:p>
            <w:pPr>
              <w:pStyle w:val="Compact"/>
            </w:pPr>
            <w:r>
              <w:t xml:space="preserve">Tri des données</w:t>
            </w:r>
          </w:p>
        </w:tc>
        <w:tc>
          <w:tcPr/>
          <w:p>
            <w:pPr>
              <w:pStyle w:val="Compact"/>
            </w:pPr>
            <w:r>
              <w:t xml:space="preserve">Non</w:t>
            </w:r>
          </w:p>
        </w:tc>
        <w:tc>
          <w:tcPr/>
          <w:p>
            <w:pPr>
              <w:pStyle w:val="Compact"/>
            </w:pPr>
            <w:r>
              <w:t xml:space="preserve">Oui (chapitre 27)</w:t>
            </w:r>
          </w:p>
        </w:tc>
      </w:tr>
      <w:tr>
        <w:tc>
          <w:tcPr/>
          <w:p>
            <w:pPr>
              <w:pStyle w:val="Compact"/>
            </w:pPr>
            <w:r>
              <w:t xml:space="preserve">Fusion de cellules</w:t>
            </w:r>
          </w:p>
        </w:tc>
        <w:tc>
          <w:tcPr/>
          <w:p>
            <w:pPr>
              <w:pStyle w:val="Compact"/>
            </w:pPr>
            <w:r>
              <w:t xml:space="preserve">Non applicable</w:t>
            </w:r>
          </w:p>
        </w:tc>
        <w:tc>
          <w:tcPr/>
          <w:p>
            <w:pPr>
              <w:pStyle w:val="Compact"/>
            </w:pPr>
            <w:r>
              <w:t xml:space="preserve">Oui</w:t>
            </w:r>
          </w:p>
        </w:tc>
      </w:tr>
      <w:tr>
        <w:tc>
          <w:tcPr/>
          <w:p>
            <w:pPr>
              <w:pStyle w:val="Compact"/>
            </w:pPr>
            <w:r>
              <w:t xml:space="preserve">Rapidité de mise en place</w:t>
            </w:r>
          </w:p>
        </w:tc>
        <w:tc>
          <w:tcPr/>
          <w:p>
            <w:pPr>
              <w:pStyle w:val="Compact"/>
            </w:pPr>
            <w:r>
              <w:t xml:space="preserve">Très rapide pour un alignement ponctuel</w:t>
            </w:r>
          </w:p>
        </w:tc>
        <w:tc>
          <w:tcPr/>
          <w:p>
            <w:pPr>
              <w:pStyle w:val="Compact"/>
            </w:pPr>
            <w:r>
              <w:t xml:space="preserve">Plus structurant mais plus lourd</w:t>
            </w:r>
          </w:p>
        </w:tc>
      </w:tr>
      <w:tr>
        <w:tc>
          <w:tcPr/>
          <w:p>
            <w:pPr>
              <w:pStyle w:val="Compact"/>
            </w:pPr>
            <w:r>
              <w:t xml:space="preserve">Usage typique</w:t>
            </w:r>
          </w:p>
        </w:tc>
        <w:tc>
          <w:tcPr/>
          <w:p>
            <w:pPr>
              <w:pStyle w:val="Compact"/>
            </w:pPr>
            <w:r>
              <w:t xml:space="preserve">Sommaire manuel, en-tête de lettre</w:t>
            </w:r>
          </w:p>
        </w:tc>
        <w:tc>
          <w:tcPr/>
          <w:p>
            <w:pPr>
              <w:pStyle w:val="Compact"/>
            </w:pPr>
            <w:r>
              <w:t xml:space="preserve">Données tabulaires, budgets, plannings</w:t>
            </w:r>
          </w:p>
        </w:tc>
      </w:tr>
    </w:tbl>
    <w:p>
      <w:pPr>
        <w:pStyle w:val="BodyText"/>
      </w:pPr>
      <w:r>
        <w:rPr>
          <w:i/>
          <w:iCs/>
        </w:rPr>
        <w:t xml:space="preserve">Détaillé au chapitre 12, section 12.6.</w:t>
      </w:r>
    </w:p>
    <w:bookmarkEnd w:id="1022"/>
    <w:bookmarkStart w:id="1023" w:name="thèmes-vs-styles"/>
    <w:p>
      <w:pPr>
        <w:pStyle w:val="Heading2"/>
      </w:pPr>
      <w:r>
        <w:t xml:space="preserve">7. Thèmes vs styles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Thème (chapitre 18)</w:t>
            </w:r>
          </w:p>
        </w:tc>
        <w:tc>
          <w:tcPr/>
          <w:p>
            <w:pPr>
              <w:pStyle w:val="Compact"/>
            </w:pPr>
            <w:r>
              <w:t xml:space="preserve">Style (chapitre 17)</w:t>
            </w:r>
          </w:p>
        </w:tc>
      </w:tr>
      <w:tr>
        <w:tc>
          <w:tcPr/>
          <w:p>
            <w:pPr>
              <w:pStyle w:val="Compact"/>
            </w:pPr>
            <w:r>
              <w:t xml:space="preserve">Portée</w:t>
            </w:r>
          </w:p>
        </w:tc>
        <w:tc>
          <w:tcPr/>
          <w:p>
            <w:pPr>
              <w:pStyle w:val="Compact"/>
            </w:pPr>
            <w:r>
              <w:t xml:space="preserve">Tout le document (couleurs, polices, effets)</w:t>
            </w:r>
          </w:p>
        </w:tc>
        <w:tc>
          <w:tcPr/>
          <w:p>
            <w:pPr>
              <w:pStyle w:val="Compact"/>
            </w:pPr>
            <w:r>
              <w:t xml:space="preserve">Un élément précis (un titre, un paragraphe)</w:t>
            </w:r>
          </w:p>
        </w:tc>
      </w:tr>
      <w:tr>
        <w:tc>
          <w:tcPr/>
          <w:p>
            <w:pPr>
              <w:pStyle w:val="Compact"/>
            </w:pPr>
            <w:r>
              <w:t xml:space="preserve">Contenu défini</w:t>
            </w:r>
          </w:p>
        </w:tc>
        <w:tc>
          <w:tcPr/>
          <w:p>
            <w:pPr>
              <w:pStyle w:val="Compact"/>
            </w:pPr>
            <w:r>
              <w:t xml:space="preserve">Couleurs, polices, effets visuels</w:t>
            </w:r>
          </w:p>
        </w:tc>
        <w:tc>
          <w:tcPr/>
          <w:p>
            <w:pPr>
              <w:pStyle w:val="Compact"/>
            </w:pPr>
            <w:r>
              <w:t xml:space="preserve">Attributs de mise en forme nommés et réutilisables</w:t>
            </w:r>
          </w:p>
        </w:tc>
      </w:tr>
      <w:tr>
        <w:tc>
          <w:tcPr/>
          <w:p>
            <w:pPr>
              <w:pStyle w:val="Compact"/>
            </w:pPr>
            <w:r>
              <w:t xml:space="preserve">Relation entre les deux</w:t>
            </w:r>
          </w:p>
        </w:tc>
        <w:tc>
          <w:tcPr/>
          <w:p>
            <w:pPr>
              <w:pStyle w:val="Compact"/>
            </w:pPr>
            <w:r>
              <w:t xml:space="preserve">Les styles font référence aux couleurs/polices du thème actif</w:t>
            </w:r>
          </w:p>
        </w:tc>
        <w:tc>
          <w:tcPr/>
          <w:p>
            <w:pPr>
              <w:pStyle w:val="Compact"/>
            </w:pPr>
            <w:r>
              <w:t xml:space="preserve">S’appuie sur le thème pour son apparence concrète</w:t>
            </w:r>
          </w:p>
        </w:tc>
      </w:tr>
      <w:tr>
        <w:tc>
          <w:tcPr/>
          <w:p>
            <w:pPr>
              <w:pStyle w:val="Compact"/>
            </w:pPr>
            <w:r>
              <w:t xml:space="preserve">Effet d’un changement</w:t>
            </w:r>
          </w:p>
        </w:tc>
        <w:tc>
          <w:tcPr/>
          <w:p>
            <w:pPr>
              <w:pStyle w:val="Compact"/>
            </w:pPr>
            <w:r>
              <w:t xml:space="preserve">Change instantanément l’apparence de tous les styles qui y font référence</w:t>
            </w:r>
          </w:p>
        </w:tc>
        <w:tc>
          <w:tcPr/>
          <w:p>
            <w:pPr>
              <w:pStyle w:val="Compact"/>
            </w:pPr>
            <w:r>
              <w:t xml:space="preserve">Ne change que les éléments utilisant ce style précis</w:t>
            </w:r>
          </w:p>
        </w:tc>
      </w:tr>
    </w:tbl>
    <w:p>
      <w:pPr>
        <w:pStyle w:val="BodyText"/>
      </w:pPr>
      <w:r>
        <w:rPr>
          <w:i/>
          <w:iCs/>
        </w:rPr>
        <w:t xml:space="preserve">Détaillé au chapitre 20, section 20.1 (le</w:t>
      </w:r>
      <w:r>
        <w:rPr>
          <w:i/>
          <w:iCs/>
        </w:rPr>
        <w:t xml:space="preserve"> </w:t>
      </w:r>
      <w:r>
        <w:rPr>
          <w:i/>
          <w:iCs/>
        </w:rPr>
        <w:t xml:space="preserve">“triangle de la cohérence”</w:t>
      </w:r>
      <w:r>
        <w:rPr>
          <w:i/>
          <w:iCs/>
        </w:rPr>
        <w:t xml:space="preserve">).</w:t>
      </w:r>
    </w:p>
    <w:bookmarkEnd w:id="1023"/>
    <w:bookmarkStart w:id="1024" w:name="note-de-bas-de-page-vs-note-de-fin"/>
    <w:p>
      <w:pPr>
        <w:pStyle w:val="Heading2"/>
      </w:pPr>
      <w:r>
        <w:t xml:space="preserve">8. Note de bas de page vs note de fin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Note de bas de page</w:t>
            </w:r>
          </w:p>
        </w:tc>
        <w:tc>
          <w:tcPr/>
          <w:p>
            <w:pPr>
              <w:pStyle w:val="Compact"/>
            </w:pPr>
            <w:r>
              <w:t xml:space="preserve">Note de fin</w:t>
            </w:r>
          </w:p>
        </w:tc>
      </w:tr>
      <w:tr>
        <w:tc>
          <w:tcPr/>
          <w:p>
            <w:pPr>
              <w:pStyle w:val="Compact"/>
            </w:pPr>
            <w:r>
              <w:t xml:space="preserve">Emplacement</w:t>
            </w:r>
          </w:p>
        </w:tc>
        <w:tc>
          <w:tcPr/>
          <w:p>
            <w:pPr>
              <w:pStyle w:val="Compact"/>
            </w:pPr>
            <w:r>
              <w:t xml:space="preserve">Bas de la page où se trouve l’appel</w:t>
            </w:r>
          </w:p>
        </w:tc>
        <w:tc>
          <w:tcPr/>
          <w:p>
            <w:pPr>
              <w:pStyle w:val="Compact"/>
            </w:pPr>
            <w:r>
              <w:t xml:space="preserve">Fin du document ou de la section</w:t>
            </w:r>
          </w:p>
        </w:tc>
      </w:tr>
      <w:tr>
        <w:tc>
          <w:tcPr/>
          <w:p>
            <w:pPr>
              <w:pStyle w:val="Compact"/>
            </w:pPr>
            <w:r>
              <w:t xml:space="preserve">Usage typique</w:t>
            </w:r>
          </w:p>
        </w:tc>
        <w:tc>
          <w:tcPr/>
          <w:p>
            <w:pPr>
              <w:pStyle w:val="Compact"/>
            </w:pPr>
            <w:r>
              <w:t xml:space="preserve">Référence courte, à consulter immédiatement</w:t>
            </w:r>
          </w:p>
        </w:tc>
        <w:tc>
          <w:tcPr/>
          <w:p>
            <w:pPr>
              <w:pStyle w:val="Compact"/>
            </w:pPr>
            <w:r>
              <w:t xml:space="preserve">Explication plus longue, moins urgente</w:t>
            </w:r>
          </w:p>
        </w:tc>
      </w:tr>
      <w:tr>
        <w:tc>
          <w:tcPr/>
          <w:p>
            <w:pPr>
              <w:pStyle w:val="Compact"/>
            </w:pPr>
            <w:r>
              <w:t xml:space="preserve">Raccourci d’insertion</w:t>
            </w:r>
          </w:p>
        </w:tc>
        <w:tc>
          <w:tcPr/>
          <w:p>
            <w:pPr>
              <w:pStyle w:val="Compact"/>
            </w:pPr>
            <w:r>
              <w:rPr>
                <w:rStyle w:val="VerbatimChar"/>
              </w:rPr>
              <w:t xml:space="preserve">Ctrl+Alt+F</w:t>
            </w:r>
          </w:p>
        </w:tc>
        <w:tc>
          <w:tcPr/>
          <w:p>
            <w:pPr>
              <w:pStyle w:val="Compact"/>
            </w:pPr>
            <w:r>
              <w:rPr>
                <w:rStyle w:val="VerbatimChar"/>
              </w:rPr>
              <w:t xml:space="preserve">Ctrl+Alt+D</w:t>
            </w:r>
          </w:p>
        </w:tc>
      </w:tr>
    </w:tbl>
    <w:p>
      <w:pPr>
        <w:pStyle w:val="BodyText"/>
      </w:pPr>
      <w:r>
        <w:rPr>
          <w:i/>
          <w:iCs/>
        </w:rPr>
        <w:t xml:space="preserve">Détaillé au chapitre 29, section 29.1.</w:t>
      </w:r>
    </w:p>
    <w:p>
      <w:r>
        <w:pict>
          <v:rect style="width:0;height:1.5pt" o:hralign="center" o:hrstd="t" o:hr="t"/>
        </w:pict>
      </w:r>
    </w:p>
    <w:p>
      <w:pPr>
        <w:pStyle w:val="FirstParagraph"/>
      </w:pPr>
      <w:r>
        <w:rPr>
          <w:i/>
          <w:iCs/>
        </w:rPr>
        <w:t xml:space="preserve">Annexe suivante : ressources complémentaires — pour aller plus loin après ce manuel.</w:t>
      </w:r>
    </w:p>
    <w:p>
      <w:pPr>
        <w:pStyle w:val="BodyText"/>
      </w:pPr>
      <w:r>
        <w:t xml:space="preserve">ANNEXE D</w:t>
      </w:r>
    </w:p>
    <w:bookmarkEnd w:id="1024"/>
    <w:bookmarkEnd w:id="1025"/>
    <w:bookmarkStart w:id="1032" w:name="X205134277e8c2f8235b33f7820379e35a9c61ae"/>
    <w:p>
      <w:pPr>
        <w:pStyle w:val="Heading1"/>
      </w:pPr>
      <w:r>
        <w:t xml:space="preserve">Ressources complémentaires et pour aller plus loin</w:t>
      </w:r>
    </w:p>
    <w:p>
      <w:pPr>
        <w:pStyle w:val="FirstParagraph"/>
      </w:pPr>
      <w:r>
        <w:t xml:space="preserve">Cette dernière annexe rassemble les ressources officielles déjà citées au fil du manuel, ainsi que quelques pistes pour continuer à progresser une fois ce manuel refermé.</w:t>
      </w:r>
    </w:p>
    <w:bookmarkStart w:id="1027" w:name="documentation-officielle-microsoft"/>
    <w:p>
      <w:pPr>
        <w:pStyle w:val="Heading2"/>
      </w:pPr>
      <w:r>
        <w:t xml:space="preserve">Documentation officielle Microsoft</w:t>
      </w:r>
    </w:p>
    <w:p>
      <w:pPr>
        <w:pStyle w:val="Compact"/>
        <w:numPr>
          <w:ilvl w:val="0"/>
          <w:numId w:val="2291"/>
        </w:numPr>
      </w:pPr>
      <w:r>
        <w:rPr>
          <w:b/>
          <w:bCs/>
        </w:rPr>
        <w:t xml:space="preserve">Support Word</w:t>
      </w:r>
      <w:r>
        <w:t xml:space="preserve"> </w:t>
      </w:r>
      <w:r>
        <w:t xml:space="preserve">— documentation officielle mise à jour en continu, fonctionnalité par fonctionnalité :</w:t>
      </w:r>
      <w:r>
        <w:t xml:space="preserve"> </w:t>
      </w:r>
      <w:hyperlink r:id="rId31">
        <w:r>
          <w:rPr>
            <w:rStyle w:val="Hyperlink"/>
          </w:rPr>
          <w:t xml:space="preserve">https://support.microsoft.com/word</w:t>
        </w:r>
      </w:hyperlink>
    </w:p>
    <w:p>
      <w:pPr>
        <w:pStyle w:val="Compact"/>
        <w:numPr>
          <w:ilvl w:val="0"/>
          <w:numId w:val="2291"/>
        </w:numPr>
      </w:pPr>
      <w:r>
        <w:rPr>
          <w:b/>
          <w:bCs/>
        </w:rPr>
        <w:t xml:space="preserve">Microsoft Learn</w:t>
      </w:r>
      <w:r>
        <w:t xml:space="preserve"> </w:t>
      </w:r>
      <w:r>
        <w:t xml:space="preserve">— modules d’apprentissage gratuits sur l’ensemble de Microsoft 365 :</w:t>
      </w:r>
      <w:r>
        <w:t xml:space="preserve"> </w:t>
      </w:r>
      <w:hyperlink r:id="rId1026">
        <w:r>
          <w:rPr>
            <w:rStyle w:val="Hyperlink"/>
          </w:rPr>
          <w:t xml:space="preserve">https://learn.microsoft.com</w:t>
        </w:r>
      </w:hyperlink>
    </w:p>
    <w:p>
      <w:pPr>
        <w:pStyle w:val="Compact"/>
        <w:numPr>
          <w:ilvl w:val="0"/>
          <w:numId w:val="2291"/>
        </w:numPr>
      </w:pPr>
      <w:r>
        <w:rPr>
          <w:b/>
          <w:bCs/>
        </w:rPr>
        <w:t xml:space="preserve">Référence VBA pour Word</w:t>
      </w:r>
      <w:r>
        <w:t xml:space="preserve"> </w:t>
      </w:r>
      <w:r>
        <w:t xml:space="preserve">— documentation complète du modèle d’objets utilisé aux chapitres 36-37 :</w:t>
      </w:r>
      <w:r>
        <w:t xml:space="preserve"> </w:t>
      </w:r>
      <w:hyperlink r:id="rId735">
        <w:r>
          <w:rPr>
            <w:rStyle w:val="Hyperlink"/>
          </w:rPr>
          <w:t xml:space="preserve">https://learn.microsoft.com/office/vba/api/overview/word</w:t>
        </w:r>
      </w:hyperlink>
    </w:p>
    <w:p>
      <w:pPr>
        <w:pStyle w:val="Compact"/>
        <w:numPr>
          <w:ilvl w:val="0"/>
          <w:numId w:val="2291"/>
        </w:numPr>
      </w:pPr>
      <w:r>
        <w:rPr>
          <w:b/>
          <w:bCs/>
        </w:rPr>
        <w:t xml:space="preserve">Copilot dans Microsoft 365</w:t>
      </w:r>
      <w:r>
        <w:t xml:space="preserve"> </w:t>
      </w:r>
      <w:r>
        <w:t xml:space="preserve">— documentation officielle de l’assistant IA du chapitre 49 :</w:t>
      </w:r>
      <w:r>
        <w:t xml:space="preserve"> </w:t>
      </w:r>
      <w:hyperlink r:id="rId948">
        <w:r>
          <w:rPr>
            <w:rStyle w:val="Hyperlink"/>
          </w:rPr>
          <w:t xml:space="preserve">https://support.microsoft.com/copilot</w:t>
        </w:r>
      </w:hyperlink>
    </w:p>
    <w:bookmarkEnd w:id="1027"/>
    <w:bookmarkStart w:id="1028" w:name="X6dfc3bd78c2d1440d9391c583a3b166500b0ded"/>
    <w:p>
      <w:pPr>
        <w:pStyle w:val="Heading2"/>
      </w:pPr>
      <w:r>
        <w:t xml:space="preserve">Certification Microsoft Office Specialist (MOS)</w:t>
      </w:r>
    </w:p>
    <w:p>
      <w:pPr>
        <w:pStyle w:val="Compact"/>
        <w:numPr>
          <w:ilvl w:val="0"/>
          <w:numId w:val="2292"/>
        </w:numPr>
      </w:pPr>
      <w:r>
        <w:rPr>
          <w:b/>
          <w:bCs/>
        </w:rPr>
        <w:t xml:space="preserve">Page officielle de la certification</w:t>
      </w:r>
      <w:r>
        <w:t xml:space="preserve"> </w:t>
      </w:r>
      <w:r>
        <w:t xml:space="preserve">:</w:t>
      </w:r>
      <w:r>
        <w:t xml:space="preserve"> </w:t>
      </w:r>
      <w:hyperlink r:id="rId32">
        <w:r>
          <w:rPr>
            <w:rStyle w:val="Hyperlink"/>
          </w:rPr>
          <w:t xml:space="preserve">https://www.microsoft.com/microsoft-365/microsoft-office-specialist-certification</w:t>
        </w:r>
      </w:hyperlink>
    </w:p>
    <w:p>
      <w:pPr>
        <w:pStyle w:val="Compact"/>
        <w:numPr>
          <w:ilvl w:val="0"/>
          <w:numId w:val="2292"/>
        </w:numPr>
      </w:pPr>
      <w:r>
        <w:rPr>
          <w:b/>
          <w:bCs/>
        </w:rPr>
        <w:t xml:space="preserve">Référentiel des objectifs cité tout au long de ce manuel</w:t>
      </w:r>
      <w:r>
        <w:t xml:space="preserve"> </w:t>
      </w:r>
      <w:r>
        <w:t xml:space="preserve">: fichier</w:t>
      </w:r>
      <w:r>
        <w:t xml:space="preserve"> </w:t>
      </w:r>
      <w:r>
        <w:rPr>
          <w:rStyle w:val="VerbatimChar"/>
        </w:rPr>
        <w:t xml:space="preserve">assets/mos-objectifs.md</w:t>
      </w:r>
      <w:r>
        <w:t xml:space="preserve">, à consulter pour retrouver la liste officielle complète des domaines MO-100 (Associate) et MO-101 (Expert).</w:t>
      </w:r>
    </w:p>
    <w:p>
      <w:pPr>
        <w:pStyle w:val="Compact"/>
        <w:numPr>
          <w:ilvl w:val="0"/>
          <w:numId w:val="2292"/>
        </w:numPr>
      </w:pPr>
      <w:r>
        <w:t xml:space="preserve">Les centres d’examen agréés (Certiport et ses partenaires locaux) permettent de localiser une session d’examen près de chez toi ; vérifie la disponibilité dans ta région avant de planifier ta date de passage.</w:t>
      </w:r>
    </w:p>
    <w:bookmarkEnd w:id="1028"/>
    <w:bookmarkStart w:id="1029" w:name="normes-et-spécifications-techniques"/>
    <w:p>
      <w:pPr>
        <w:pStyle w:val="Heading2"/>
      </w:pPr>
      <w:r>
        <w:t xml:space="preserve">Normes et spécifications techniques</w:t>
      </w:r>
    </w:p>
    <w:p>
      <w:pPr>
        <w:pStyle w:val="Compact"/>
        <w:numPr>
          <w:ilvl w:val="0"/>
          <w:numId w:val="2293"/>
        </w:numPr>
      </w:pPr>
      <w:r>
        <w:rPr>
          <w:b/>
          <w:bCs/>
        </w:rPr>
        <w:t xml:space="preserve">Norme ECMA-376 (Office Open XML)</w:t>
      </w:r>
      <w:r>
        <w:t xml:space="preserve"> </w:t>
      </w:r>
      <w:r>
        <w:t xml:space="preserve">— spécification technique du format DOCX évoquée au chapitre 1 :</w:t>
      </w:r>
      <w:r>
        <w:t xml:space="preserve"> </w:t>
      </w:r>
      <w:hyperlink r:id="rId33">
        <w:r>
          <w:rPr>
            <w:rStyle w:val="Hyperlink"/>
          </w:rPr>
          <w:t xml:space="preserve">https://www.ecma-international.org/publications-and-standards/standards/ecma-376/</w:t>
        </w:r>
      </w:hyperlink>
    </w:p>
    <w:bookmarkEnd w:id="1029"/>
    <w:bookmarkStart w:id="1030" w:name="X27912864d3a53cfbd882aaa8d56538a3be0e1b8"/>
    <w:p>
      <w:pPr>
        <w:pStyle w:val="Heading2"/>
      </w:pPr>
      <w:r>
        <w:t xml:space="preserve">Pour continuer à progresser après ce manuel</w:t>
      </w:r>
    </w:p>
    <w:p>
      <w:pPr>
        <w:pStyle w:val="FirstParagraph"/>
      </w:pPr>
      <w:r>
        <w:t xml:space="preserve">💡 Pistes de progression</w:t>
      </w:r>
    </w:p>
    <w:p>
      <w:pPr>
        <w:pStyle w:val="Compact"/>
        <w:numPr>
          <w:ilvl w:val="0"/>
          <w:numId w:val="2294"/>
        </w:numPr>
      </w:pPr>
      <w:r>
        <w:rPr>
          <w:b/>
          <w:bCs/>
        </w:rPr>
        <w:t xml:space="preserve">Pratiquer sur de vrais documents</w:t>
      </w:r>
      <w:r>
        <w:t xml:space="preserve"> </w:t>
      </w:r>
      <w:r>
        <w:t xml:space="preserve">: la meilleure consolidation des compétences de ce manuel reste leur application répétée sur des documents réels — reprends les trois projets fil rouge (chapitres 50-52) avec ton propre contenu professionnel ou associatif.</w:t>
      </w:r>
    </w:p>
    <w:p>
      <w:pPr>
        <w:pStyle w:val="Compact"/>
        <w:numPr>
          <w:ilvl w:val="0"/>
          <w:numId w:val="2294"/>
        </w:numPr>
      </w:pPr>
      <w:r>
        <w:rPr>
          <w:b/>
          <w:bCs/>
        </w:rPr>
        <w:t xml:space="preserve">Explorer les applications voisines de l’écosystème</w:t>
      </w:r>
      <w:r>
        <w:t xml:space="preserve"> </w:t>
      </w:r>
      <w:r>
        <w:t xml:space="preserve">(chapitre 47) : Excel pour l’analyse de données alimentant tes graphiques et publipostages, PowerPoint pour réutiliser les thèmes construits au chapitre 18, Power Automate pour prolonger l’automatisation au-delà des macros du chapitre 36.</w:t>
      </w:r>
    </w:p>
    <w:p>
      <w:pPr>
        <w:pStyle w:val="Compact"/>
        <w:numPr>
          <w:ilvl w:val="0"/>
          <w:numId w:val="2294"/>
        </w:numPr>
      </w:pPr>
      <w:r>
        <w:rPr>
          <w:b/>
          <w:bCs/>
        </w:rPr>
        <w:t xml:space="preserve">Suivre l’évolution de Copilot</w:t>
      </w:r>
      <w:r>
        <w:t xml:space="preserve"> </w:t>
      </w:r>
      <w:r>
        <w:t xml:space="preserve">(chapitre 49) : cette fonctionnalité évolue rapidement ; la documentation officielle listée ci-dessus reste la source la plus fiable pour ses nouvelles capacités.</w:t>
      </w:r>
    </w:p>
    <w:p>
      <w:pPr>
        <w:pStyle w:val="Compact"/>
        <w:numPr>
          <w:ilvl w:val="0"/>
          <w:numId w:val="2294"/>
        </w:numPr>
      </w:pPr>
      <w:r>
        <w:rPr>
          <w:b/>
          <w:bCs/>
        </w:rPr>
        <w:t xml:space="preserve">Rejoindre une communauté d’entraide</w:t>
      </w:r>
      <w:r>
        <w:t xml:space="preserve"> </w:t>
      </w:r>
      <w:r>
        <w:t xml:space="preserve">: les forums Microsoft Q&amp;A et les communautés locales d’utilisateurs Office restent des ressources précieuses pour un cas d’usage très spécifique non couvert ici.</w:t>
      </w:r>
    </w:p>
    <w:p>
      <w:r>
        <w:pict>
          <v:rect style="width:0;height:1.5pt" o:hralign="center" o:hrstd="t" o:hr="t"/>
        </w:pict>
      </w:r>
    </w:p>
    <w:bookmarkEnd w:id="1030"/>
    <w:bookmarkStart w:id="1031" w:name="mot-de-la-fin"/>
    <w:p>
      <w:pPr>
        <w:pStyle w:val="Heading2"/>
      </w:pPr>
      <w:r>
        <w:t xml:space="preserve">Mot de la fin</w:t>
      </w:r>
    </w:p>
    <w:p>
      <w:pPr>
        <w:pStyle w:val="FirstParagraph"/>
      </w:pPr>
      <w:r>
        <w:t xml:space="preserve">Tu as parcouru cinquante-cinq chapitres, de la première découverte de l’interface jusqu’à l’intelligence artificielle la plus récente, en passant par la mise en forme, les objets visuels, les documents longs, l’automatisation, la collaboration et la protection des documents. Trois projets complets et deux examens blancs t’ont permis de mettre ces compétences à l’épreuve dans des conditions proches de la réalité professionnelle et de la certification.</w:t>
      </w:r>
    </w:p>
    <w:p>
      <w:pPr>
        <w:pStyle w:val="BodyText"/>
      </w:pPr>
      <w:r>
        <w:t xml:space="preserve">Ce manuel a été conçu pour rester à tes côtés bien au-delà d’une première lecture : reviens-y chapitre par chapitre chaque fois qu’un besoin précis se présente, consulte les annexes comme un aide-mémoire de référence, et n’hésite pas à retravailler les projets fil rouge avec tes propres documents réels — c’est là que les compétences acquises se transforment véritablement en réflexes professionnels durables.</w:t>
      </w:r>
    </w:p>
    <w:p>
      <w:pPr>
        <w:pStyle w:val="BodyText"/>
      </w:pPr>
      <w:r>
        <w:t xml:space="preserve">Bonne continuation, et bonne chance pour ta certification.</w:t>
      </w:r>
    </w:p>
    <w:bookmarkEnd w:id="1031"/>
    <w:bookmarkEnd w:id="10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1"/>
  </w:num>
  <w:num w:numId="10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1"/>
  </w:num>
  <w:num w:numId="10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1"/>
  </w:num>
  <w:num w:numId="10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1"/>
  </w:num>
  <w:num w:numId="10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1"/>
  </w:num>
  <w:num w:numId="11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1"/>
  </w:num>
  <w:num w:numId="11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1"/>
  </w:num>
  <w:num w:numId="11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0">
    <w:abstractNumId w:val="991"/>
  </w:num>
  <w:num w:numId="11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2">
    <w:abstractNumId w:val="991"/>
  </w:num>
  <w:num w:numId="11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7">
    <w:abstractNumId w:val="991"/>
  </w:num>
  <w:num w:numId="11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4">
    <w:abstractNumId w:val="991"/>
  </w:num>
  <w:num w:numId="11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6">
    <w:abstractNumId w:val="991"/>
  </w:num>
  <w:num w:numId="12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1">
    <w:abstractNumId w:val="991"/>
  </w:num>
  <w:num w:numId="12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4">
    <w:abstractNumId w:val="991"/>
  </w:num>
  <w:num w:numId="12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9">
    <w:abstractNumId w:val="991"/>
  </w:num>
  <w:num w:numId="12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9">
    <w:abstractNumId w:val="991"/>
  </w:num>
  <w:num w:numId="12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4">
    <w:abstractNumId w:val="991"/>
  </w:num>
  <w:num w:numId="12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6">
    <w:abstractNumId w:val="991"/>
  </w:num>
  <w:num w:numId="12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1">
    <w:abstractNumId w:val="991"/>
  </w:num>
  <w:num w:numId="12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1">
    <w:abstractNumId w:val="991"/>
  </w:num>
  <w:num w:numId="13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6">
    <w:abstractNumId w:val="991"/>
  </w:num>
  <w:num w:numId="13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8">
    <w:abstractNumId w:val="991"/>
  </w:num>
  <w:num w:numId="13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3">
    <w:abstractNumId w:val="991"/>
  </w:num>
  <w:num w:numId="13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1"/>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5">
    <w:abstractNumId w:val="991"/>
  </w:num>
  <w:num w:numId="13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0">
    <w:abstractNumId w:val="991"/>
  </w:num>
  <w:num w:numId="13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1"/>
  </w:num>
  <w:num w:numId="13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1">
    <w:abstractNumId w:val="991"/>
  </w:num>
  <w:num w:numId="13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6">
    <w:abstractNumId w:val="991"/>
  </w:num>
  <w:num w:numId="13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1"/>
  </w:num>
  <w:num w:numId="1410">
    <w:abstractNumId w:val="991"/>
  </w:num>
  <w:num w:numId="1411">
    <w:abstractNumId w:val="991"/>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8">
    <w:abstractNumId w:val="991"/>
  </w:num>
  <w:num w:numId="14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3">
    <w:abstractNumId w:val="991"/>
  </w:num>
  <w:num w:numId="14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42">
    <w:abstractNumId w:val="991"/>
  </w:num>
  <w:num w:numId="14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4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47">
    <w:abstractNumId w:val="991"/>
  </w:num>
  <w:num w:numId="14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1"/>
  </w:num>
  <w:num w:numId="1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7">
    <w:abstractNumId w:val="991"/>
  </w:num>
  <w:num w:numId="14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2">
    <w:abstractNumId w:val="991"/>
  </w:num>
  <w:num w:numId="14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91">
    <w:abstractNumId w:val="991"/>
  </w:num>
  <w:num w:numId="14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96">
    <w:abstractNumId w:val="991"/>
  </w:num>
  <w:num w:numId="14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15">
    <w:abstractNumId w:val="991"/>
  </w:num>
  <w:num w:numId="15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20">
    <w:abstractNumId w:val="991"/>
  </w:num>
  <w:num w:numId="15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2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1"/>
  </w:num>
  <w:num w:numId="1534">
    <w:abstractNumId w:val="991"/>
  </w:num>
  <w:num w:numId="1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3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4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41">
    <w:abstractNumId w:val="991"/>
  </w:num>
  <w:num w:numId="15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4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4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46">
    <w:abstractNumId w:val="991"/>
  </w:num>
  <w:num w:numId="15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4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5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6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68">
    <w:abstractNumId w:val="991"/>
  </w:num>
  <w:num w:numId="15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7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73">
    <w:abstractNumId w:val="991"/>
  </w:num>
  <w:num w:numId="15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7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9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92">
    <w:abstractNumId w:val="991"/>
  </w:num>
  <w:num w:numId="15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9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97">
    <w:abstractNumId w:val="991"/>
  </w:num>
  <w:num w:numId="15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0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1"/>
  </w:num>
  <w:num w:numId="16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7">
    <w:abstractNumId w:val="991"/>
  </w:num>
  <w:num w:numId="1608">
    <w:abstractNumId w:val="991"/>
  </w:num>
  <w:num w:numId="1609">
    <w:abstractNumId w:val="991"/>
  </w:num>
  <w:num w:numId="1610">
    <w:abstractNumId w:val="991"/>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1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1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17">
    <w:abstractNumId w:val="991"/>
  </w:num>
  <w:num w:numId="16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2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2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22">
    <w:abstractNumId w:val="991"/>
  </w:num>
  <w:num w:numId="16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2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2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1"/>
  </w:num>
  <w:num w:numId="1630">
    <w:abstractNumId w:val="991"/>
  </w:num>
  <w:num w:numId="1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1"/>
  </w:num>
  <w:num w:numId="1635">
    <w:abstractNumId w:val="991"/>
  </w:num>
  <w:num w:numId="1636">
    <w:abstractNumId w:val="991"/>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1"/>
  </w:num>
  <w:num w:numId="16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4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4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43">
    <w:abstractNumId w:val="991"/>
  </w:num>
  <w:num w:numId="16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4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4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48">
    <w:abstractNumId w:val="991"/>
  </w:num>
  <w:num w:numId="16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5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5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1"/>
  </w:num>
  <w:num w:numId="1656">
    <w:abstractNumId w:val="991"/>
  </w:num>
  <w:num w:numId="1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1"/>
  </w:num>
  <w:num w:numId="1662">
    <w:abstractNumId w:val="991"/>
  </w:num>
  <w:num w:numId="16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1"/>
  </w:num>
  <w:num w:numId="16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6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6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69">
    <w:abstractNumId w:val="991"/>
  </w:num>
  <w:num w:numId="16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7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74">
    <w:abstractNumId w:val="991"/>
  </w:num>
  <w:num w:numId="16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7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1"/>
  </w:num>
  <w:num w:numId="1682">
    <w:abstractNumId w:val="991"/>
  </w:num>
  <w:num w:numId="16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1"/>
  </w:num>
  <w:num w:numId="1686">
    <w:abstractNumId w:val="991"/>
  </w:num>
  <w:num w:numId="1687">
    <w:abstractNumId w:val="991"/>
  </w:num>
  <w:num w:numId="1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991"/>
  </w:num>
  <w:num w:numId="16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9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9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94">
    <w:abstractNumId w:val="991"/>
  </w:num>
  <w:num w:numId="16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9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9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99">
    <w:abstractNumId w:val="991"/>
  </w:num>
  <w:num w:numId="17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0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0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1"/>
  </w:num>
  <w:num w:numId="17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9">
    <w:abstractNumId w:val="991"/>
  </w:num>
  <w:num w:numId="1710">
    <w:abstractNumId w:val="991"/>
  </w:num>
  <w:num w:numId="1711">
    <w:abstractNumId w:val="991"/>
  </w:num>
  <w:num w:numId="1712">
    <w:abstractNumId w:val="991"/>
  </w:num>
  <w:num w:numId="17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4">
    <w:abstractNumId w:val="991"/>
  </w:num>
  <w:num w:numId="17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1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1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19">
    <w:abstractNumId w:val="991"/>
  </w:num>
  <w:num w:numId="17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2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24">
    <w:abstractNumId w:val="991"/>
  </w:num>
  <w:num w:numId="17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2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9">
    <w:abstractNumId w:val="991"/>
  </w:num>
  <w:num w:numId="17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4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4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44">
    <w:abstractNumId w:val="991"/>
  </w:num>
  <w:num w:numId="17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4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4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49">
    <w:abstractNumId w:val="991"/>
  </w:num>
  <w:num w:numId="17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5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5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991"/>
  </w:num>
  <w:num w:numId="1757">
    <w:abstractNumId w:val="991"/>
  </w:num>
  <w:num w:numId="17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991"/>
  </w:num>
  <w:num w:numId="1760">
    <w:abstractNumId w:val="991"/>
  </w:num>
  <w:num w:numId="1761">
    <w:abstractNumId w:val="991"/>
  </w:num>
  <w:num w:numId="1762">
    <w:abstractNumId w:val="991"/>
  </w:num>
  <w:num w:numId="17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4">
    <w:abstractNumId w:val="991"/>
  </w:num>
  <w:num w:numId="17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6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6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69">
    <w:abstractNumId w:val="991"/>
  </w:num>
  <w:num w:numId="17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74">
    <w:abstractNumId w:val="991"/>
  </w:num>
  <w:num w:numId="17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7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1"/>
  </w:num>
  <w:num w:numId="17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1"/>
  </w:num>
  <w:num w:numId="1786">
    <w:abstractNumId w:val="991"/>
  </w:num>
  <w:num w:numId="1787">
    <w:abstractNumId w:val="991"/>
  </w:num>
  <w:num w:numId="1788">
    <w:abstractNumId w:val="991"/>
  </w:num>
  <w:num w:numId="17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abstractNumId w:val="991"/>
  </w:num>
  <w:num w:numId="17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9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95">
    <w:abstractNumId w:val="991"/>
  </w:num>
  <w:num w:numId="17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9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00">
    <w:abstractNumId w:val="991"/>
  </w:num>
  <w:num w:numId="18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0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0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4">
    <w:abstractNumId w:val="991"/>
  </w:num>
  <w:num w:numId="18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1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1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19">
    <w:abstractNumId w:val="991"/>
  </w:num>
  <w:num w:numId="18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2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2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24">
    <w:abstractNumId w:val="991"/>
  </w:num>
  <w:num w:numId="18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2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2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1"/>
  </w:num>
  <w:num w:numId="1835">
    <w:abstractNumId w:val="991"/>
  </w:num>
  <w:num w:numId="1836">
    <w:abstractNumId w:val="991"/>
  </w:num>
  <w:num w:numId="1837">
    <w:abstractNumId w:val="991"/>
  </w:num>
  <w:num w:numId="18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1"/>
  </w:num>
  <w:num w:numId="18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4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44">
    <w:abstractNumId w:val="991"/>
  </w:num>
  <w:num w:numId="18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4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4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49">
    <w:abstractNumId w:val="991"/>
  </w:num>
  <w:num w:numId="18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5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5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1"/>
  </w:num>
  <w:num w:numId="1857">
    <w:abstractNumId w:val="991"/>
  </w:num>
  <w:num w:numId="18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9">
    <w:abstractNumId w:val="991"/>
  </w:num>
  <w:num w:numId="1860">
    <w:abstractNumId w:val="991"/>
  </w:num>
  <w:num w:numId="1861">
    <w:abstractNumId w:val="991"/>
  </w:num>
  <w:num w:numId="1862">
    <w:abstractNumId w:val="991"/>
  </w:num>
  <w:num w:numId="18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4">
    <w:abstractNumId w:val="991"/>
  </w:num>
  <w:num w:numId="18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6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6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69">
    <w:abstractNumId w:val="991"/>
  </w:num>
  <w:num w:numId="18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7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7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74">
    <w:abstractNumId w:val="991"/>
  </w:num>
  <w:num w:numId="18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7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7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991"/>
  </w:num>
  <w:num w:numId="1882">
    <w:abstractNumId w:val="991"/>
  </w:num>
  <w:num w:numId="18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1"/>
  </w:num>
  <w:num w:numId="1886">
    <w:abstractNumId w:val="991"/>
  </w:num>
  <w:num w:numId="1887">
    <w:abstractNumId w:val="991"/>
  </w:num>
  <w:num w:numId="1888">
    <w:abstractNumId w:val="991"/>
  </w:num>
  <w:num w:numId="18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0">
    <w:abstractNumId w:val="991"/>
  </w:num>
  <w:num w:numId="18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9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95">
    <w:abstractNumId w:val="991"/>
  </w:num>
  <w:num w:numId="18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9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00">
    <w:abstractNumId w:val="991"/>
  </w:num>
  <w:num w:numId="19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0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0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1"/>
  </w:num>
  <w:num w:numId="19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2">
    <w:abstractNumId w:val="991"/>
  </w:num>
  <w:num w:numId="1913">
    <w:abstractNumId w:val="991"/>
  </w:num>
  <w:num w:numId="1914">
    <w:abstractNumId w:val="991"/>
  </w:num>
  <w:num w:numId="1915">
    <w:abstractNumId w:val="991"/>
  </w:num>
  <w:num w:numId="19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7">
    <w:abstractNumId w:val="991"/>
  </w:num>
  <w:num w:numId="19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2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22">
    <w:abstractNumId w:val="991"/>
  </w:num>
  <w:num w:numId="19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2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27">
    <w:abstractNumId w:val="991"/>
  </w:num>
  <w:num w:numId="19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4">
    <w:abstractNumId w:val="991"/>
  </w:num>
  <w:num w:numId="1935">
    <w:abstractNumId w:val="991"/>
  </w:num>
  <w:num w:numId="19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1"/>
  </w:num>
  <w:num w:numId="1942">
    <w:abstractNumId w:val="991"/>
  </w:num>
  <w:num w:numId="19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4">
    <w:abstractNumId w:val="991"/>
  </w:num>
  <w:num w:numId="19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4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49">
    <w:abstractNumId w:val="991"/>
  </w:num>
  <w:num w:numId="19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5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5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54">
    <w:abstractNumId w:val="991"/>
  </w:num>
  <w:num w:numId="19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5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5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8">
    <w:abstractNumId w:val="991"/>
  </w:num>
  <w:num w:numId="19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7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7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73">
    <w:abstractNumId w:val="991"/>
  </w:num>
  <w:num w:numId="19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7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7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78">
    <w:abstractNumId w:val="991"/>
  </w:num>
  <w:num w:numId="19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8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8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2">
    <w:abstractNumId w:val="991"/>
  </w:num>
  <w:num w:numId="19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9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9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97">
    <w:abstractNumId w:val="991"/>
  </w:num>
  <w:num w:numId="19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0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0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02">
    <w:abstractNumId w:val="991"/>
  </w:num>
  <w:num w:numId="2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0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0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1"/>
  </w:num>
  <w:num w:numId="2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1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2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21">
    <w:abstractNumId w:val="991"/>
  </w:num>
  <w:num w:numId="2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2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2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26">
    <w:abstractNumId w:val="991"/>
  </w:num>
  <w:num w:numId="20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2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3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1"/>
  </w:num>
  <w:num w:numId="2034">
    <w:abstractNumId w:val="991"/>
  </w:num>
  <w:num w:numId="2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6">
    <w:abstractNumId w:val="991"/>
  </w:num>
  <w:num w:numId="2037">
    <w:abstractNumId w:val="991"/>
  </w:num>
  <w:num w:numId="2038">
    <w:abstractNumId w:val="991"/>
  </w:num>
  <w:num w:numId="2039">
    <w:abstractNumId w:val="991"/>
  </w:num>
  <w:num w:numId="2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1"/>
  </w:num>
  <w:num w:numId="20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4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4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46">
    <w:abstractNumId w:val="991"/>
  </w:num>
  <w:num w:numId="20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4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5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51">
    <w:abstractNumId w:val="991"/>
  </w:num>
  <w:num w:numId="20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5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5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8">
    <w:abstractNumId w:val="991"/>
  </w:num>
  <w:num w:numId="2059">
    <w:abstractNumId w:val="991"/>
  </w:num>
  <w:num w:numId="2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2">
    <w:abstractNumId w:val="991"/>
  </w:num>
  <w:num w:numId="2063">
    <w:abstractNumId w:val="991"/>
  </w:num>
  <w:num w:numId="2064">
    <w:abstractNumId w:val="991"/>
  </w:num>
  <w:num w:numId="2065">
    <w:abstractNumId w:val="991"/>
  </w:num>
  <w:num w:numId="2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7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7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72">
    <w:abstractNumId w:val="991"/>
  </w:num>
  <w:num w:numId="20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7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7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77">
    <w:abstractNumId w:val="991"/>
  </w:num>
  <w:num w:numId="20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8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8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1"/>
  </w:num>
  <w:num w:numId="2085">
    <w:abstractNumId w:val="991"/>
  </w:num>
  <w:num w:numId="2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991"/>
  </w:num>
  <w:num w:numId="2089">
    <w:abstractNumId w:val="991"/>
  </w:num>
  <w:num w:numId="2090">
    <w:abstractNumId w:val="991"/>
  </w:num>
  <w:num w:numId="2091">
    <w:abstractNumId w:val="991"/>
  </w:num>
  <w:num w:numId="2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991"/>
  </w:num>
  <w:num w:numId="20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9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9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98">
    <w:abstractNumId w:val="991"/>
  </w:num>
  <w:num w:numId="209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0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0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03">
    <w:abstractNumId w:val="991"/>
  </w:num>
  <w:num w:numId="21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0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0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2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2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22">
    <w:abstractNumId w:val="991"/>
  </w:num>
  <w:num w:numId="21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2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2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27">
    <w:abstractNumId w:val="991"/>
  </w:num>
  <w:num w:numId="21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4">
    <w:abstractNumId w:val="991"/>
  </w:num>
  <w:num w:numId="2135">
    <w:abstractNumId w:val="991"/>
  </w:num>
  <w:num w:numId="2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7">
    <w:abstractNumId w:val="991"/>
  </w:num>
  <w:num w:numId="2138">
    <w:abstractNumId w:val="991"/>
  </w:num>
  <w:num w:numId="2139">
    <w:abstractNumId w:val="991"/>
  </w:num>
  <w:num w:numId="2140">
    <w:abstractNumId w:val="991"/>
  </w:num>
  <w:num w:numId="2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2">
    <w:abstractNumId w:val="991"/>
  </w:num>
  <w:num w:numId="21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4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4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47">
    <w:abstractNumId w:val="991"/>
  </w:num>
  <w:num w:numId="21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5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5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52">
    <w:abstractNumId w:val="991"/>
  </w:num>
  <w:num w:numId="21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5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5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9">
    <w:abstractNumId w:val="991"/>
  </w:num>
  <w:num w:numId="2160">
    <w:abstractNumId w:val="991"/>
  </w:num>
  <w:num w:numId="2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3">
    <w:abstractNumId w:val="991"/>
  </w:num>
  <w:num w:numId="2164">
    <w:abstractNumId w:val="991"/>
  </w:num>
  <w:num w:numId="2165">
    <w:abstractNumId w:val="991"/>
  </w:num>
  <w:num w:numId="2166">
    <w:abstractNumId w:val="991"/>
  </w:num>
  <w:num w:numId="2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8">
    <w:abstractNumId w:val="991"/>
  </w:num>
  <w:num w:numId="21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7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7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73">
    <w:abstractNumId w:val="991"/>
  </w:num>
  <w:num w:numId="21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7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7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78">
    <w:abstractNumId w:val="991"/>
  </w:num>
  <w:num w:numId="21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8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8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2">
    <w:abstractNumId w:val="991"/>
  </w:num>
  <w:num w:numId="21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9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9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97">
    <w:abstractNumId w:val="991"/>
  </w:num>
  <w:num w:numId="21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0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0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02">
    <w:abstractNumId w:val="991"/>
  </w:num>
  <w:num w:numId="22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0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0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9">
    <w:abstractNumId w:val="991"/>
  </w:num>
  <w:num w:numId="2210">
    <w:abstractNumId w:val="991"/>
  </w:num>
  <w:num w:numId="2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2">
    <w:abstractNumId w:val="991"/>
  </w:num>
  <w:num w:numId="2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4">
    <w:abstractNumId w:val="991"/>
  </w:num>
  <w:num w:numId="2215">
    <w:abstractNumId w:val="991"/>
  </w:num>
  <w:num w:numId="2216">
    <w:abstractNumId w:val="991"/>
  </w:num>
  <w:num w:numId="2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8">
    <w:abstractNumId w:val="991"/>
  </w:num>
  <w:num w:numId="22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2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2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23">
    <w:abstractNumId w:val="991"/>
  </w:num>
  <w:num w:numId="22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2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2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28">
    <w:abstractNumId w:val="991"/>
  </w:num>
  <w:num w:numId="22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3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3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5">
    <w:abstractNumId w:val="991"/>
  </w:num>
  <w:num w:numId="2236">
    <w:abstractNumId w:val="991"/>
  </w:num>
  <w:num w:numId="2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1"/>
  </w:num>
  <w:num w:numId="2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3">
    <w:abstractNumId w:val="991"/>
  </w:num>
  <w:num w:numId="22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4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4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48">
    <w:abstractNumId w:val="991"/>
  </w:num>
  <w:num w:numId="22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5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5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53">
    <w:abstractNumId w:val="991"/>
  </w:num>
  <w:num w:numId="22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5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5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0">
    <w:abstractNumId w:val="991"/>
  </w:num>
  <w:num w:numId="2261">
    <w:abstractNumId w:val="991"/>
  </w:num>
  <w:num w:numId="2262">
    <w:abstractNumId w:val="991"/>
  </w:num>
  <w:num w:numId="2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0">
    <w:abstractNumId w:val="991"/>
  </w:num>
  <w:num w:numId="2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9">
    <w:abstractNumId w:val="991"/>
  </w:num>
  <w:num w:numId="2290">
    <w:abstractNumId w:val="991"/>
  </w:num>
  <w:num w:numId="2291">
    <w:abstractNumId w:val="991"/>
  </w:num>
  <w:num w:numId="2292">
    <w:abstractNumId w:val="991"/>
  </w:num>
  <w:num w:numId="2293">
    <w:abstractNumId w:val="991"/>
  </w:num>
  <w:num w:numId="229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0" Target="https://aka.ms/SaRA" TargetMode="External" /><Relationship Type="http://schemas.openxmlformats.org/officeDocument/2006/relationships/hyperlink" Id="rId1026" Target="https://learn.microsoft.com" TargetMode="External" /><Relationship Type="http://schemas.openxmlformats.org/officeDocument/2006/relationships/hyperlink" Id="rId735" Target="https://learn.microsoft.com/office/vba/api/overview/word" TargetMode="External" /><Relationship Type="http://schemas.openxmlformats.org/officeDocument/2006/relationships/hyperlink" Id="rId948" Target="https://support.microsoft.com/copilot" TargetMode="External" /><Relationship Type="http://schemas.openxmlformats.org/officeDocument/2006/relationships/hyperlink" Id="rId57" Target="https://support.microsoft.com/office" TargetMode="External" /><Relationship Type="http://schemas.openxmlformats.org/officeDocument/2006/relationships/hyperlink" Id="rId31" Target="https://support.microsoft.com/word" TargetMode="External" /><Relationship Type="http://schemas.openxmlformats.org/officeDocument/2006/relationships/hyperlink" Id="rId33" Target="https://www.ecma-international.org/publications-and-standards/standards/ecma-376/" TargetMode="External" /><Relationship Type="http://schemas.openxmlformats.org/officeDocument/2006/relationships/hyperlink" Id="rId59" Target="https://www.microsoft.com/fr-fr/nonprofits" TargetMode="External" /><Relationship Type="http://schemas.openxmlformats.org/officeDocument/2006/relationships/hyperlink" Id="rId32" Target="https://www.microsoft.com/microsoft-365/microsoft-office-specialist-certification" TargetMode="External" /><Relationship Type="http://schemas.openxmlformats.org/officeDocument/2006/relationships/hyperlink" Id="rId58" Target="https://www.office.com" TargetMode="External" /></Relationships>
</file>

<file path=word/_rels/footnotes.xml.rels><?xml version="1.0" encoding="UTF-8"?><Relationships xmlns="http://schemas.openxmlformats.org/package/2006/relationships"><Relationship Type="http://schemas.openxmlformats.org/officeDocument/2006/relationships/hyperlink" Id="rId60" Target="https://aka.ms/SaRA" TargetMode="External" /><Relationship Type="http://schemas.openxmlformats.org/officeDocument/2006/relationships/hyperlink" Id="rId1026" Target="https://learn.microsoft.com" TargetMode="External" /><Relationship Type="http://schemas.openxmlformats.org/officeDocument/2006/relationships/hyperlink" Id="rId735" Target="https://learn.microsoft.com/office/vba/api/overview/word" TargetMode="External" /><Relationship Type="http://schemas.openxmlformats.org/officeDocument/2006/relationships/hyperlink" Id="rId948" Target="https://support.microsoft.com/copilot" TargetMode="External" /><Relationship Type="http://schemas.openxmlformats.org/officeDocument/2006/relationships/hyperlink" Id="rId57" Target="https://support.microsoft.com/office" TargetMode="External" /><Relationship Type="http://schemas.openxmlformats.org/officeDocument/2006/relationships/hyperlink" Id="rId31" Target="https://support.microsoft.com/word" TargetMode="External" /><Relationship Type="http://schemas.openxmlformats.org/officeDocument/2006/relationships/hyperlink" Id="rId33" Target="https://www.ecma-international.org/publications-and-standards/standards/ecma-376/" TargetMode="External" /><Relationship Type="http://schemas.openxmlformats.org/officeDocument/2006/relationships/hyperlink" Id="rId59" Target="https://www.microsoft.com/fr-fr/nonprofits" TargetMode="External" /><Relationship Type="http://schemas.openxmlformats.org/officeDocument/2006/relationships/hyperlink" Id="rId32" Target="https://www.microsoft.com/microsoft-365/microsoft-office-specialist-certification" TargetMode="External" /><Relationship Type="http://schemas.openxmlformats.org/officeDocument/2006/relationships/hyperlink" Id="rId58" Target="https://www.offic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reference Microsoft Word</dc:title>
  <dc:creator>Jaslin Occius</dc:creator>
  <cp:keywords/>
  <dcterms:created xsi:type="dcterms:W3CDTF">2026-08-04T13:47:24Z</dcterms:created>
  <dcterms:modified xsi:type="dcterms:W3CDTF">2026-08-04T13:47:24Z</dcterms:modified>
</cp:coreProperties>
</file>

<file path=docProps/custom.xml><?xml version="1.0" encoding="utf-8"?>
<Properties xmlns="http://schemas.openxmlformats.org/officeDocument/2006/custom-properties" xmlns:vt="http://schemas.openxmlformats.org/officeDocument/2006/docPropsVTypes"/>
</file>