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 Databricks Interview Prep — Answer Key</w:t>
      </w:r>
    </w:p>
    <w:p>
      <w:pPr>
        <w:spacing w:after="240"/>
      </w:pPr>
      <w:r>
        <w:rPr>
          <w:rFonts w:ascii="Calibri" w:cs="Calibri" w:eastAsia="Calibri" w:hAnsi="Calibri"/>
          <w:i/>
          <w:iCs/>
          <w:sz w:val="24"/>
          <w:szCs w:val="24"/>
        </w:rPr>
        <w:t xml:space="preserve">Batch 2 of 6 — Modules 6-10: Partitions, Catalyst Optimizer, Physical Execution, Whole-Stage Codegen, Tungsten</w:t>
      </w:r>
    </w:p>
    <w:p>
      <w:pPr>
        <w:spacing w:after="260"/>
      </w:pPr>
      <w:r>
        <w:rPr>
          <w:rFonts w:ascii="Calibri" w:cs="Calibri" w:eastAsia="Calibri" w:hAnsi="Calibri"/>
          <w:sz w:val="21"/>
          <w:szCs w:val="21"/>
        </w:rPr>
        <w:t xml:space="preserve">Continuing the answer key in the same category structure as your source file.</w:t>
      </w:r>
    </w:p>
    <w:p>
      <w:pPr>
        <w:pStyle w:val="Heading1"/>
        <w:pageBreakBefore/>
        <w:spacing w:after="160" w:before="380"/>
      </w:pPr>
      <w:r>
        <w:t xml:space="preserve">6. Spark Partitions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df.repartition(10).write.partitionBy("date") — how many output files could you end up with, and why far more than 10?</w:t>
      </w:r>
    </w:p>
    <w:p>
      <w:pPr>
        <w:spacing w:after="100"/>
      </w:pPr>
      <w:r>
        <w:rPr>
          <w:rFonts w:ascii="Calibri" w:cs="Calibri" w:eastAsia="Calibri" w:hAnsi="Calibri"/>
          <w:sz w:val="20"/>
          <w:szCs w:val="20"/>
        </w:rPr>
        <w:t xml:space="preserve">Potentially up to 10 × (number of distinct date values). repartition(10) with no key hash-partitions on all/none of the columns (essentially arbitrary), so each of the 10 in-memory partitions likely contains a MIX of many different date values — when write.partitionBy("date") then splits output by date, EACH of the 10 in-memory partitions writes its own file into EVERY date directory its rows touch, producing a scattered, much-larger-than-10 file count instead of a clean one-or-few-files-per-date layout.</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100,000 tiny files (~10KB each) on S3 — what problems does this cause and how do you fix it?</w:t>
      </w:r>
    </w:p>
    <w:p>
      <w:pPr>
        <w:spacing w:after="100"/>
      </w:pPr>
      <w:r>
        <w:rPr>
          <w:rFonts w:ascii="Calibri" w:cs="Calibri" w:eastAsia="Calibri" w:hAnsi="Calibri"/>
          <w:sz w:val="20"/>
          <w:szCs w:val="20"/>
        </w:rPr>
        <w:t xml:space="preserve">Each tiny file still gets treated with the per-file 'open cost' overhead (spark.sql.files.openCostInBytes) added to its effective size for partition planning, which inflates the resulting task/partition count far beyond what the actual total byte volume would suggest — creating excessive task scheduling overhead relative to genuinely tiny amounts of work per task, plus metadata/listing overhead just to enumerate 100,000 files. Fixes: coalesce after reading to consolidate into fewer, larger in-memory partitions before further processing; fix the UPSTREAM writer to produce larger files in the first place; tune maxPartitionBytes/openCostInBytes; or run a compaction/OPTIMIZE pass to physically rewrite the small files into fewer, larger ones.</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Difference in outcome between df.repartition(10) and df.repartition(10, "customer_id")?</w:t>
      </w:r>
    </w:p>
    <w:p>
      <w:pPr>
        <w:spacing w:after="100"/>
      </w:pPr>
      <w:r>
        <w:rPr>
          <w:rFonts w:ascii="Calibri" w:cs="Calibri" w:eastAsia="Calibri" w:hAnsi="Calibri"/>
          <w:sz w:val="20"/>
          <w:szCs w:val="20"/>
        </w:rPr>
        <w:t xml:space="preserve">repartition(10) with no column uses round-robin-ish/default hash distribution unrelated to any specific column's values — rows land fairly evenly across the 10 partitions but with NO guarantee about which partition a given key ends up in, and repeated calls or joins wouldn't align by key. repartition(10, "customer_id") hash-partitions specifically BY that column's value — every row with the same customer_id is guaranteed to land in the same partition, which matters for correctness/efficiency in subsequent key-based operations (joins, groupBys) on that same key.</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Table has 2000 in-memory partitions but you call .coalesce(1) before writing — what happens to parallelism?</w:t>
      </w:r>
    </w:p>
    <w:p>
      <w:pPr>
        <w:spacing w:after="100"/>
      </w:pPr>
      <w:r>
        <w:rPr>
          <w:rFonts w:ascii="Calibri" w:cs="Calibri" w:eastAsia="Calibri" w:hAnsi="Calibri"/>
          <w:sz w:val="20"/>
          <w:szCs w:val="20"/>
        </w:rPr>
        <w:t xml:space="preserve">Parallelism for that final write stage collapses to exactly 1 task — coalesce(1) merges everything down to a single partition, meaning one executor, one core, one file writes the ENTIRE dataset serially. This defeats all the parallelism the prior 2000 partitions provided, becomes a severe bottleneck for large data, and risks OOM on that single task if the data doesn't comfortably fit what one task/executor can hold.</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Why might spark.sql.shuffle.partitions=200 (the default) be wrong for both a 10GB job and a 10TB job on the same cluster?</w:t>
      </w:r>
    </w:p>
    <w:p>
      <w:pPr>
        <w:spacing w:after="100"/>
      </w:pPr>
      <w:r>
        <w:rPr>
          <w:rFonts w:ascii="Calibri" w:cs="Calibri" w:eastAsia="Calibri" w:hAnsi="Calibri"/>
          <w:sz w:val="20"/>
          <w:szCs w:val="20"/>
        </w:rPr>
        <w:t xml:space="preserve">For the 10GB job, 200 partitions likely means each partition holds only ~50MB — fine, but potentially over-provisioned (more scheduling overhead than needed for genuinely small data, tiny-task inefficiency). For the 10TB job, 200 partitions means each holds ~50GB — almost certainly too large for comfortable in-memory processing, causing heavy spill or OOM. The SAME static config can't be right for wildly different data volumes; this is exactly the problem AQE's dynamic partition coalescing (and sizing based on advisoryPartitionSizeInBytes) is designed to solve by adjusting at runtime rather than relying on one fixed number.</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Is repartition() narrow or wide, and does it guarantee equal-sized partitions?</w:t>
      </w:r>
    </w:p>
    <w:p>
      <w:pPr>
        <w:spacing w:after="100"/>
      </w:pPr>
      <w:r>
        <w:rPr>
          <w:rFonts w:ascii="Calibri" w:cs="Calibri" w:eastAsia="Calibri" w:hAnsi="Calibri"/>
          <w:sz w:val="20"/>
          <w:szCs w:val="20"/>
        </w:rPr>
        <w:t xml:space="preserve">Wide — it's a full shuffle. Round-robin repartition (no key) roughly balances SIZE (row count) fairly evenly since it's not tied to any data value. Hash-based repartition BY A KEY does NOT guarantee balance if that key's value distribution is skewed — all rows sharing a hot key still land on the same partition regardless of how many total partitions you asked for.</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coalesce() guarantee reduced partitions exactly to N?</w:t>
      </w:r>
    </w:p>
    <w:p>
      <w:pPr>
        <w:spacing w:after="100"/>
      </w:pPr>
      <w:r>
        <w:rPr>
          <w:rFonts w:ascii="Calibri" w:cs="Calibri" w:eastAsia="Calibri" w:hAnsi="Calibri"/>
          <w:sz w:val="20"/>
          <w:szCs w:val="20"/>
        </w:rPr>
        <w:t xml:space="preserve">No — this is a real trap. coalesce can only DECREASE partition count (never increase), and the actual resulting count may be LESS than N depending on how the existing partitions can be locally merged (it won't create empty partitions just to hit N exactly in every configuration). It also does NOT rebalance/redistribute data — if the source was already skewed, coalesce can easily produce an even MORE imbalanced result by merging already-uneven partitions together.</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Spark partitioning the same as Hive/table partitioning (partitionBy on write)?</w:t>
      </w:r>
    </w:p>
    <w:p>
      <w:pPr>
        <w:spacing w:after="100"/>
      </w:pPr>
      <w:r>
        <w:rPr>
          <w:rFonts w:ascii="Calibri" w:cs="Calibri" w:eastAsia="Calibri" w:hAnsi="Calibri"/>
          <w:sz w:val="20"/>
          <w:szCs w:val="20"/>
        </w:rPr>
        <w:t xml:space="preserve">No — Spark (in-memory/execution) partitioning is about how DATA IS SPLIT ACROSS TASKS during processing, purely a runtime execution-time concept with no persistent storage implication. Table/Hive-style partitioning (write.partitionBy) is a PHYSICAL STORAGE LAYOUT concept — organizing output files into directories keyed by a column's value, which then enables partition pruning on subsequent reads. They're related in effect but conceptually distinct — one is an in-memory execution detail, the other is an on-disk file organization strategy.</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True/false: increasing spark.sql.shuffle.partitions always improves performance.</w:t>
      </w:r>
    </w:p>
    <w:p>
      <w:pPr>
        <w:spacing w:after="100"/>
      </w:pPr>
      <w:r>
        <w:rPr>
          <w:rFonts w:ascii="Calibri" w:cs="Calibri" w:eastAsia="Calibri" w:hAnsi="Calibri"/>
          <w:sz w:val="20"/>
          <w:szCs w:val="20"/>
        </w:rPr>
        <w:t xml:space="preserve">False — beyond a reasonable point (relative to actual data volume and available cores), more partitions means more, smaller tasks, adding scheduling overhead and creating many small shuffle blocks/files that hurt network and disk efficiency without providing further parallelism benefit, since you're already bounded by available cores. Diminishing and eventually NEGATIVE returns past that point.</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df.repartition(10).write.partitionBy("date") vs df.repartition(10, "date").write.partitionBy("date") — which produces fewer files per date, and why?</w:t>
      </w:r>
    </w:p>
    <w:p>
      <w:pPr>
        <w:spacing w:after="100"/>
      </w:pPr>
      <w:r>
        <w:rPr>
          <w:rFonts w:ascii="Calibri" w:cs="Calibri" w:eastAsia="Calibri" w:hAnsi="Calibri"/>
          <w:sz w:val="20"/>
          <w:szCs w:val="20"/>
        </w:rPr>
        <w:t xml:space="preserve">df.repartition(10, "date") produces far fewer, cleaner files per date partition — because repartitioning BY the same column used in write.partitionBy aligns the in-memory partitioning with the write-time partitioning, so each date's rows are concentrated into a small, predictable number of in-memory partitions before writing, rather than scattered arbitrarily across all 10 partitions as in the unkeyed version.</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Edge case: calling .coalesce(100) on a DataFrame that only has 10 partitions.</w:t>
      </w:r>
    </w:p>
    <w:p>
      <w:pPr>
        <w:spacing w:after="100"/>
      </w:pPr>
      <w:r>
        <w:rPr>
          <w:rFonts w:ascii="Calibri" w:cs="Calibri" w:eastAsia="Calibri" w:hAnsi="Calibri"/>
          <w:sz w:val="20"/>
          <w:szCs w:val="20"/>
        </w:rPr>
        <w:t xml:space="preserve">No-op, effectively — coalesce cannot increase partition count (it only merges existing partitions down), so calling it with a target higher than the current count simply leaves the DataFrame at its existing 10 partitions; it does not split or redistribute to reach 100.</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df.rdd.getNumPartitions() after a plain .filter() with no repartition — same as source or different?</w:t>
      </w:r>
    </w:p>
    <w:p>
      <w:pPr>
        <w:spacing w:after="100"/>
      </w:pPr>
      <w:r>
        <w:rPr>
          <w:rFonts w:ascii="Calibri" w:cs="Calibri" w:eastAsia="Calibri" w:hAnsi="Calibri"/>
          <w:sz w:val="20"/>
          <w:szCs w:val="20"/>
        </w:rPr>
        <w:t xml:space="preserve">Same as source — filter is a narrow transformation and preserves the existing partition structure/count exactly; it never triggers redistribution.</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After a .groupBy().count() with default config, how many output partitions does the result have?</w:t>
      </w:r>
    </w:p>
    <w:p>
      <w:pPr>
        <w:spacing w:after="100"/>
      </w:pPr>
      <w:r>
        <w:rPr>
          <w:rFonts w:ascii="Calibri" w:cs="Calibri" w:eastAsia="Calibri" w:hAnsi="Calibri"/>
          <w:sz w:val="20"/>
          <w:szCs w:val="20"/>
        </w:rPr>
        <w:t xml:space="preserve">Equal to spark.sql.shuffle.partitions (default 200), since the groupBy's shuffle repartitions the data into that many partitions — UNLESS AQE is enabled and coalesces the actual post-shuffle partition count down based on observed data volume, in which case the real output partition count can be meaningfully lower than 200.</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does spark.sql.files.maxPartitionBytes influence initial partition count when reading files?</w:t>
      </w:r>
    </w:p>
    <w:p>
      <w:pPr>
        <w:spacing w:after="100"/>
      </w:pPr>
      <w:r>
        <w:rPr>
          <w:rFonts w:ascii="Calibri" w:cs="Calibri" w:eastAsia="Calibri" w:hAnsi="Calibri"/>
          <w:sz w:val="20"/>
          <w:szCs w:val="20"/>
        </w:rPr>
        <w:t xml:space="preserve">It sets the target MAXIMUM byte size Spark will try to pack into a single input partition/split during scan planning (default 128MB) — combined with openCostInBytes (a per-file overhead cost added to each file's effective size), Spark sums files' (size + openCost) and packs them into partitions up to this ceiling, directly determining how many initial read-side partitions/tasks a file-based source produces.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Why does partition sizing matter for both too-large and too-small partitions?</w:t>
      </w:r>
    </w:p>
    <w:p>
      <w:pPr>
        <w:spacing w:after="100"/>
      </w:pPr>
      <w:r>
        <w:rPr>
          <w:rFonts w:ascii="Calibri" w:cs="Calibri" w:eastAsia="Calibri" w:hAnsi="Calibri"/>
          <w:sz w:val="20"/>
          <w:szCs w:val="20"/>
        </w:rPr>
        <w:t xml:space="preserve">Too-large partitions risk exceeding a task's available execution memory, causing spill to disk or OOM, and create fewer, longer-running tasks that underuse available parallelism/cores. Too-small partitions create excessive task-scheduling overhead relative to the actual work each task does (task launch/teardown cost dominates), and can produce many small output files downstream — both extremes hurt overall throughput, with the sweet spot generally targeting each partition in the roughly 100-200MB range.</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How do input partitions, shuffle partitions, and output partitions differ conceptually?</w:t>
      </w:r>
    </w:p>
    <w:p>
      <w:pPr>
        <w:spacing w:after="100"/>
      </w:pPr>
      <w:r>
        <w:rPr>
          <w:rFonts w:ascii="Calibri" w:cs="Calibri" w:eastAsia="Calibri" w:hAnsi="Calibri"/>
          <w:sz w:val="20"/>
          <w:szCs w:val="20"/>
        </w:rPr>
        <w:t xml:space="preserve">Input partitions are determined at READ time from source file layout/size (governed by maxPartitionBytes/openCostInBytes). Shuffle partitions are determined by spark.sql.shuffle.partitions (or AQE's dynamic sizing) whenever a wide transformation redistributes data. Output partitions are simply whatever the FINAL DataFrame's partition count is at write time, which determines the number of output files (absent partitionBy/bucketing) — these three are independently controlled at different points in the pipeline and don't need to match each other.</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How does AQE's coalescing feature change your understanding of spark.sql.shuffle.partitions as a fixed setting?</w:t>
      </w:r>
    </w:p>
    <w:p>
      <w:pPr>
        <w:spacing w:after="100"/>
      </w:pPr>
      <w:r>
        <w:rPr>
          <w:rFonts w:ascii="Calibri" w:cs="Calibri" w:eastAsia="Calibri" w:hAnsi="Calibri"/>
          <w:sz w:val="20"/>
          <w:szCs w:val="20"/>
        </w:rPr>
        <w:t xml:space="preserve">With AQE enabled, the configured value becomes more of an UPPER BOUND / starting point than a fixed final answer — AQE dynamically merges small post-shuffle partitions at runtime based on OBSERVED actual data sizes, meaning you can set shuffle.partitions relatively high (safe for large jobs) without worrying it'll over-fragment small jobs, since AQE right-sizes the actual partition count after seeing real data — reducing the need for precise, per-job manual tuning of this single static number.</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If you're writing to Delta and want ~128MB files, how do partition counts before .write relate to that goal?</w:t>
      </w:r>
    </w:p>
    <w:p>
      <w:pPr>
        <w:spacing w:after="100"/>
      </w:pPr>
      <w:r>
        <w:rPr>
          <w:rFonts w:ascii="Calibri" w:cs="Calibri" w:eastAsia="Calibri" w:hAnsi="Calibri"/>
          <w:sz w:val="20"/>
          <w:szCs w:val="20"/>
        </w:rPr>
        <w:t xml:space="preserve">Tune the DataFrame's partition count so that total_data_size / num_partitions ≈ target file size (~128MB) — e.g. a 12.8GB dataset targeting 128MB files wants roughly 100 partitions before the write call. Alternatively (and often more robust against data-volume drift over time), let files land as-is and rely on Delta's OPTIMIZE command to bin-pack/compact files to the target size after the fact, rather than trying to precisely predict partition count upfront.</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What's the danger of repartition(1) before a .write() on a huge dataset?</w:t>
      </w:r>
    </w:p>
    <w:p>
      <w:pPr>
        <w:spacing w:after="100"/>
      </w:pPr>
      <w:r>
        <w:rPr>
          <w:rFonts w:ascii="Calibri" w:cs="Calibri" w:eastAsia="Calibri" w:hAnsi="Calibri"/>
          <w:sz w:val="20"/>
          <w:szCs w:val="20"/>
        </w:rPr>
        <w:t xml:space="preserve">A single task/partition means a single file gets written by a single executor/core, entirely serially — no parallelism at all for the write, a real risk of that one task/executor running out of memory holding the full dataset's worth of data, and a dramatically slower overall write time compared to a properly parallelized write across many partitions.</w:t>
      </w:r>
    </w:p>
    <w:p>
      <w:pPr>
        <w:spacing w:after="70" w:before="200"/>
      </w:pPr>
      <w:r>
        <w:rPr>
          <w:rFonts w:ascii="Calibri" w:cs="Calibri" w:eastAsia="Calibri" w:hAnsi="Calibri"/>
          <w:b/>
          <w:bCs/>
          <w:color w:val="1A5276"/>
          <w:sz w:val="21"/>
          <w:szCs w:val="21"/>
        </w:rPr>
        <w:t xml:space="preserve">20. </w:t>
      </w:r>
      <w:r>
        <w:rPr>
          <w:rFonts w:ascii="Calibri" w:cs="Calibri" w:eastAsia="Calibri" w:hAnsi="Calibri"/>
          <w:b/>
          <w:bCs/>
          <w:sz w:val="21"/>
          <w:szCs w:val="21"/>
        </w:rPr>
        <w:t xml:space="preserve">How do partition and bucketing differ, and when would you use bucketing instead of just partitioning?</w:t>
      </w:r>
    </w:p>
    <w:p>
      <w:pPr>
        <w:spacing w:after="100"/>
      </w:pPr>
      <w:r>
        <w:rPr>
          <w:rFonts w:ascii="Calibri" w:cs="Calibri" w:eastAsia="Calibri" w:hAnsi="Calibri"/>
          <w:sz w:val="20"/>
          <w:szCs w:val="20"/>
        </w:rPr>
        <w:t xml:space="preserve">Partitioning (write.partitionBy) organizes data into DIRECTORIES by a column's distinct values, enabling directory-level pruning but risking small-file explosion for high-cardinality columns. Bucketing (write.bucketBy) instead hash-distributes rows into a FIXED number of files based on a hash of the bucketing column, without creating per-value directories — bucketing is preferred over partitioning for high-cardinality join keys specifically, since matching bucket counts/columns on both sides of a JOIN lets Spark skip the shuffle entirely at join time (a benefit partitioning alone doesn't provide).</w:t>
      </w:r>
    </w:p>
    <w:p>
      <w:pPr>
        <w:pStyle w:val="Heading1"/>
        <w:pageBreakBefore/>
        <w:spacing w:after="160" w:before="380"/>
      </w:pPr>
      <w:r>
        <w:t xml:space="preserve">7. Catalyst Optimizer</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Walk through the full Catalyst pipeline for SELECT name FROM t WHERE age &gt; 30 from unresolved logical plan to execution.</w:t>
      </w:r>
    </w:p>
    <w:p>
      <w:pPr>
        <w:spacing w:after="100"/>
      </w:pPr>
      <w:r>
        <w:rPr>
          <w:rFonts w:ascii="Calibri" w:cs="Calibri" w:eastAsia="Calibri" w:hAnsi="Calibri"/>
          <w:sz w:val="20"/>
          <w:szCs w:val="20"/>
        </w:rPr>
        <w:t xml:space="preserve">Parsing produces an unresolved logical plan (table/column names as unresolved references). Analysis resolves these against the catalog (confirms t exists, age and name are valid columns, resolves types) producing a resolved logical plan. Logical Optimization applies rule-based transformations — here, predicate pushdown pushes age &gt; 30 down toward the scan itself, and projection pruning ensures only name (and age, needed for the filter) are read, not every column. Physical Planning generates one or more physical plans (e.g. a FileScan with pushed-down filter, then a Project) and selects one via cost/rules. Code Generation compiles the physical plan's operators into JVM bytecode (Whole-Stage Codegen) for actual execution on executors.</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df.filter(df.age &gt; 30).select("name") vs df.select("name").filter(df.age &gt; 30) (assume age still accessible) — different physical plans?</w:t>
      </w:r>
    </w:p>
    <w:p>
      <w:pPr>
        <w:spacing w:after="100"/>
      </w:pPr>
      <w:r>
        <w:rPr>
          <w:rFonts w:ascii="Calibri" w:cs="Calibri" w:eastAsia="Calibri" w:hAnsi="Calibri"/>
          <w:sz w:val="20"/>
          <w:szCs w:val="20"/>
        </w:rPr>
        <w:t xml:space="preserve">No — Catalyst's logical optimization normalizes both to the same optimized plan in the typical case, via predicate and projection pushdown reordering operations to their most efficient placement regardless of the order they were written in the code. The optimizer works on the WHOLE plan, not sequentially as written, so syntactically different but logically equivalent chains usually converge to an identical optimized/physical plan — verify via explain() rather than assume, but this is the expected, intended behavior.</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A query has a filter on a partitioned column plus a filter on a non-partitioned column — how does Catalyst/physical planning use each differently?</w:t>
      </w:r>
    </w:p>
    <w:p>
      <w:pPr>
        <w:spacing w:after="100"/>
      </w:pPr>
      <w:r>
        <w:rPr>
          <w:rFonts w:ascii="Calibri" w:cs="Calibri" w:eastAsia="Calibri" w:hAnsi="Calibri"/>
          <w:sz w:val="20"/>
          <w:szCs w:val="20"/>
        </w:rPr>
        <w:t xml:space="preserve">The filter on the PARTITIONED column enables partition pruning — entire partition DIRECTORIES that can't match are skipped without reading any file content at all, resolved purely from directory/path metadata. The filter on the non-partitioned column instead relies on predicate pushdown INTO the file scan itself — using file-format-level statistics (e.g. Parquet row-group min/max) to skip irrelevant row groups/files, but still requires actually opening and consulting file-level metadata, unlike partition pruning's purely path-based skip.</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Why might a UDF in .filter() prevent predicate pushdown that a native function would allow?</w:t>
      </w:r>
    </w:p>
    <w:p>
      <w:pPr>
        <w:spacing w:after="100"/>
      </w:pPr>
      <w:r>
        <w:rPr>
          <w:rFonts w:ascii="Calibri" w:cs="Calibri" w:eastAsia="Calibri" w:hAnsi="Calibri"/>
          <w:sz w:val="20"/>
          <w:szCs w:val="20"/>
        </w:rPr>
        <w:t xml:space="preserve">Catalyst can only push down predicates it can UNDERSTAND and safely translate/reorder — a UDF is an opaque, arbitrary function to the optimizer; it has no visibility into what logic the UDF performs, so it cannot prove the predicate is safe to push earlier in the plan (e.g. before a join, or into a scan's statistics-based skip) or represent it in a form the underlying data source's pushdown API understands. A native function (col("age") &gt; 30) is a known, structured expression Catalyst can freely reorder and translate.</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A self-join with a filter after the join — how might Catalyst push part of that filter down into one side before the join?</w:t>
      </w:r>
    </w:p>
    <w:p>
      <w:pPr>
        <w:spacing w:after="100"/>
      </w:pPr>
      <w:r>
        <w:rPr>
          <w:rFonts w:ascii="Calibri" w:cs="Calibri" w:eastAsia="Calibri" w:hAnsi="Calibri"/>
          <w:sz w:val="20"/>
          <w:szCs w:val="20"/>
        </w:rPr>
        <w:t xml:space="preserve">If the filter references ONLY columns that exist on one specific side of the self-join (unambiguously resolvable to just the left alias or just the right alias, not a mix requiring both), Catalyst can push that portion of the filter down to apply BEFORE the join, reducing the join's input size on that side — this is standard predicate pushdown, just applied carefully around the join boundary respecting which side each referenced column actually belongs to.</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Catalyst optimize DataFrame code but not Spark SQL string queries, or both?</w:t>
      </w:r>
    </w:p>
    <w:p>
      <w:pPr>
        <w:spacing w:after="100"/>
      </w:pPr>
      <w:r>
        <w:rPr>
          <w:rFonts w:ascii="Calibri" w:cs="Calibri" w:eastAsia="Calibri" w:hAnsi="Calibri"/>
          <w:sz w:val="20"/>
          <w:szCs w:val="20"/>
        </w:rPr>
        <w:t xml:space="preserve">Both — DataFrame API calls and SQL text queries both compile down into the SAME underlying logical plan representation and go through the identical Catalyst analysis/optimization/physical-planning pipeline; there's no difference in optimization capability between writing SQL text or equivalent DataFrame method chains.</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True/false: Catalyst can optimize away a UDF entirely if unused.</w:t>
      </w:r>
    </w:p>
    <w:p>
      <w:pPr>
        <w:spacing w:after="100"/>
      </w:pPr>
      <w:r>
        <w:rPr>
          <w:rFonts w:ascii="Calibri" w:cs="Calibri" w:eastAsia="Calibri" w:hAnsi="Calibri"/>
          <w:sz w:val="20"/>
          <w:szCs w:val="20"/>
        </w:rPr>
        <w:t xml:space="preserve">True for genuinely unused columns/results — if a UDF's output column is never referenced downstream, projection pruning can eliminate the whole computation as dead code. But it's FALSE that Catalyst can optimize INSIDE an actually-used UDF's logic — once the UDF's result is needed, its internal logic remains a completely opaque black box that Catalyst cannot inspect, rewrite, or push predicates through.</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Does predicate pushdown work the same on all file formats?</w:t>
      </w:r>
    </w:p>
    <w:p>
      <w:pPr>
        <w:spacing w:after="100"/>
      </w:pPr>
      <w:r>
        <w:rPr>
          <w:rFonts w:ascii="Calibri" w:cs="Calibri" w:eastAsia="Calibri" w:hAnsi="Calibri"/>
          <w:sz w:val="20"/>
          <w:szCs w:val="20"/>
        </w:rPr>
        <w:t xml:space="preserve">No — it works fully and effectively for columnar formats with embedded statistics, like Parquet and ORC (min/max/null-count per row group enable skipping without reading data). For CSV/JSON, there are no embedded per-block statistics to consult, so predicate 'pushdown' at best means not reading unnecessary COLUMNS (if applicable) but can't skip ROWS/BLOCKS the way stats-based formats can — the filtering still largely happens after a full read for row-level skipping purposes.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Is 'constant folding' a runtime or plan-time optimization?</w:t>
      </w:r>
    </w:p>
    <w:p>
      <w:pPr>
        <w:spacing w:after="100"/>
      </w:pPr>
      <w:r>
        <w:rPr>
          <w:rFonts w:ascii="Calibri" w:cs="Calibri" w:eastAsia="Calibri" w:hAnsi="Calibri"/>
          <w:sz w:val="20"/>
          <w:szCs w:val="20"/>
        </w:rPr>
        <w:t xml:space="preserve">Plan-time — it's evaluated during logical plan optimization, BEFORE any actual execution begins; expressions with statically-known constant values (e.g. 1 + 2, or a trivially true/false condition) are simplified/replaced in the plan itself, not computed freshly at runtime for every row.</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df.filter("1 = 1").filter(df.age &gt; 30).explain() — what happens to the trivially true 1=1 filter?</w:t>
      </w:r>
    </w:p>
    <w:p>
      <w:pPr>
        <w:spacing w:after="100"/>
      </w:pPr>
      <w:r>
        <w:rPr>
          <w:rFonts w:ascii="Calibri" w:cs="Calibri" w:eastAsia="Calibri" w:hAnsi="Calibri"/>
          <w:sz w:val="20"/>
          <w:szCs w:val="20"/>
        </w:rPr>
        <w:t xml:space="preserve">It's eliminated entirely via boolean simplification / constant folding during logical optimization — Catalyst recognizes 1=1 is always true (a compile-time-evaluable constant expression) and prunes it from the plan since a filter that always passes contributes nothing; the optimized plan shows just the age &gt; 30 filter.</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df.select("*").filter(col("a") == col("a")) — does Catalyst simplify this to always-true and drop the filter?</w:t>
      </w:r>
    </w:p>
    <w:p>
      <w:pPr>
        <w:spacing w:after="100"/>
      </w:pPr>
      <w:r>
        <w:rPr>
          <w:rFonts w:ascii="Calibri" w:cs="Calibri" w:eastAsia="Calibri" w:hAnsi="Calibri"/>
          <w:sz w:val="20"/>
          <w:szCs w:val="20"/>
        </w:rPr>
        <w:t xml:space="preserve">Often yes, but with a genuine nullability nuance worth knowing precisely: if a can be NULL, then null == null evaluates to NULL (not true) under SQL three-valued logic, and a NULL filter result is treated as false (row excluded) — so Catalyst can only safely simplify this to unconditionally-true and drop the filter if it can PROVE a is non-nullable; otherwise it must retain the check to correctly exclude rows where a is null.</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Compare df.explain() before/after adding an unnecessary .select(df.columns) — does the plan differ after optimization?</w:t>
      </w:r>
    </w:p>
    <w:p>
      <w:pPr>
        <w:spacing w:after="100"/>
      </w:pPr>
      <w:r>
        <w:rPr>
          <w:rFonts w:ascii="Calibri" w:cs="Calibri" w:eastAsia="Calibri" w:hAnsi="Calibri"/>
          <w:sz w:val="20"/>
          <w:szCs w:val="20"/>
        </w:rPr>
        <w:t xml:space="preserve">Typically no — a no-op select that just re-selects the exact same columns already present gets optimized away during logical optimization (redundant projection elimination), producing the same optimized/physical plan as if the extra select were never written.</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In .explain("formatted"), which section shows the optimized logical plan vs the physical plan?</w:t>
      </w:r>
    </w:p>
    <w:p>
      <w:pPr>
        <w:spacing w:after="100"/>
      </w:pPr>
      <w:r>
        <w:rPr>
          <w:rFonts w:ascii="Calibri" w:cs="Calibri" w:eastAsia="Calibri" w:hAnsi="Calibri"/>
          <w:sz w:val="20"/>
          <w:szCs w:val="20"/>
        </w:rPr>
        <w:t xml:space="preserve">The formatted output typically presents distinct labeled sections in order: Parsed Logical Plan, Analyzed Logical Plan, Optimized Logical Plan (this is the one reflecting Catalyst's rule-based optimizations like pushdown/pruning), and Physical Plan (the final selected execution strategy, including Exchange/join-strategy details) — each section is explicitly labeled, letting you see the transformation at each stage.</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List and explain 4 key Catalyst optimizations relevant to a typical ETL job.</w:t>
      </w:r>
    </w:p>
    <w:p>
      <w:pPr>
        <w:spacing w:after="100"/>
      </w:pPr>
      <w:r>
        <w:rPr>
          <w:rFonts w:ascii="Calibri" w:cs="Calibri" w:eastAsia="Calibri" w:hAnsi="Calibri"/>
          <w:sz w:val="20"/>
          <w:szCs w:val="20"/>
        </w:rPr>
        <w:t xml:space="preserve">Predicate pushdown: moving filters as close to the data source as possible to skip unneeded data early. Projection pruning: reading/carrying only the columns actually needed downstream, not every column in the source. Constant folding: pre-computing statically-known expressions at plan time rather than per-row at runtime. Join reordering/optimization: (cost-based, when enabled with fresh stats) choosing a join order and strategy (broadcast vs sort-merge) that minimizes intermediate data volume and cost.</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does partition pruning differ from predicate pushdown, and where does each occur?</w:t>
      </w:r>
    </w:p>
    <w:p>
      <w:pPr>
        <w:spacing w:after="100"/>
      </w:pPr>
      <w:r>
        <w:rPr>
          <w:rFonts w:ascii="Calibri" w:cs="Calibri" w:eastAsia="Calibri" w:hAnsi="Calibri"/>
          <w:sz w:val="20"/>
          <w:szCs w:val="20"/>
        </w:rPr>
        <w:t xml:space="preserve">Partition pruning skips entire DIRECTORY paths based purely on a filter against a table-partitioning column, resolved from PATH/METADATA alone without opening any file — it happens very early, essentially at the scan-planning stage before any file I/O. Predicate pushdown pushes a filter INTO the file scan itself, using in-file or file-footer statistics (row-group min/max) to skip data WITHIN or ACROSS files at a finer grain, but still requires engaging with file-level metadata/content in a way partition pruning doesn't need to.</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Why do native Spark SQL functions benefit more from Catalyst than Python UDFs?</w:t>
      </w:r>
    </w:p>
    <w:p>
      <w:pPr>
        <w:spacing w:after="100"/>
      </w:pPr>
      <w:r>
        <w:rPr>
          <w:rFonts w:ascii="Calibri" w:cs="Calibri" w:eastAsia="Calibri" w:hAnsi="Calibri"/>
          <w:sz w:val="20"/>
          <w:szCs w:val="20"/>
        </w:rPr>
        <w:t xml:space="preserve">Native functions are known, structured expressions Catalyst fully understands — it can push them down, reorder them, fold constants within them, and compile them via Whole-Stage Codegen into tight JVM bytecode operating directly on Tungsten's binary row format. A UDF is opaque: none of predicate pushdown, constant folding, or codegen fusion can reach through it, and for Python UDFs specifically, execution also leaves the JVM entirely for a separate process, adding a serialization boundary Catalyst has no visibility into or control over.</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If Catalyst already optimizes your plan, why do we still need to manually tune joins/broadcast hints?</w:t>
      </w:r>
    </w:p>
    <w:p>
      <w:pPr>
        <w:spacing w:after="100"/>
      </w:pPr>
      <w:r>
        <w:rPr>
          <w:rFonts w:ascii="Calibri" w:cs="Calibri" w:eastAsia="Calibri" w:hAnsi="Calibri"/>
          <w:sz w:val="20"/>
          <w:szCs w:val="20"/>
        </w:rPr>
        <w:t xml:space="preserve">Catalyst's cost-based decisions depend on statistics (row counts, sizes, NDV) that are frequently STALE (table changed since last ANALYZE TABLE) or entirely MISSING (no stats ever computed) — without accurate stats, the optimizer's automatic choices (like whether to broadcast) can be wrong; explicit hints let you override an imperfect estimate with ground-truth knowledge you have about the data that the optimizer doesn't.</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How does Catalyst interact with AQE — is AQE part of Catalyst or separate?</w:t>
      </w:r>
    </w:p>
    <w:p>
      <w:pPr>
        <w:spacing w:after="100"/>
      </w:pPr>
      <w:r>
        <w:rPr>
          <w:rFonts w:ascii="Calibri" w:cs="Calibri" w:eastAsia="Calibri" w:hAnsi="Calibri"/>
          <w:sz w:val="20"/>
          <w:szCs w:val="20"/>
        </w:rPr>
        <w:t xml:space="preserve">AQE is an extension layered ON TOP of the same Catalyst framework, not a separate, independent optimizer — it RE-INVOKES portions of Catalyst's planning/optimization logic AT RUNTIME, between stage boundaries, using ACTUAL observed statistics from completed stages rather than only the static, pre-execution estimates the initial plan relied on.</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Can you force Catalyst to NOT optimize a query, and why would you ever want to?</w:t>
      </w:r>
    </w:p>
    <w:p>
      <w:pPr>
        <w:spacing w:after="100"/>
      </w:pPr>
      <w:r>
        <w:rPr>
          <w:rFonts w:ascii="Calibri" w:cs="Calibri" w:eastAsia="Calibri" w:hAnsi="Calibri"/>
          <w:sz w:val="20"/>
          <w:szCs w:val="20"/>
        </w:rPr>
        <w:t xml:space="preserve">Yes, via configs that disable specific optimization rules (or spark.sql.optimizer settings), though this is rare in practice — mostly useful for DEBUGGING (isolating whether an optimization rule itself is causing unexpected/incorrect behavior) or for controlled benchmarking/comparison purposes; it's not something a normal production pipeline would ever want enabled.</w:t>
      </w:r>
    </w:p>
    <w:p>
      <w:pPr>
        <w:spacing w:after="70" w:before="200"/>
      </w:pPr>
      <w:r>
        <w:rPr>
          <w:rFonts w:ascii="Calibri" w:cs="Calibri" w:eastAsia="Calibri" w:hAnsi="Calibri"/>
          <w:b/>
          <w:bCs/>
          <w:color w:val="1A5276"/>
          <w:sz w:val="21"/>
          <w:szCs w:val="21"/>
        </w:rPr>
        <w:t xml:space="preserve">20. </w:t>
      </w:r>
      <w:r>
        <w:rPr>
          <w:rFonts w:ascii="Calibri" w:cs="Calibri" w:eastAsia="Calibri" w:hAnsi="Calibri"/>
          <w:b/>
          <w:bCs/>
          <w:sz w:val="21"/>
          <w:szCs w:val="21"/>
        </w:rPr>
        <w:t xml:space="preserve">Explain a real production case where understanding Catalyst helped you fix a slow query.</w:t>
      </w:r>
    </w:p>
    <w:p>
      <w:pPr>
        <w:spacing w:after="100"/>
      </w:pPr>
      <w:r>
        <w:rPr>
          <w:rFonts w:ascii="Calibri" w:cs="Calibri" w:eastAsia="Calibri" w:hAnsi="Calibri"/>
          <w:sz w:val="20"/>
          <w:szCs w:val="20"/>
        </w:rPr>
        <w:t xml:space="preserve">A strong answer here names a SPECIFIC mechanism (not just 'it got faster') — e.g. identifying via explain() that a UDF was blocking predicate pushdown and rewriting it with native expressions to restore row-group skipping, or noticing a filter wasn't being pushed past a join due to referencing columns from both sides and restructuring the query so the pushdown-eligible portion could apply before the join.</w:t>
      </w:r>
    </w:p>
    <w:p>
      <w:pPr>
        <w:pStyle w:val="Heading1"/>
        <w:pageBreakBefore/>
        <w:spacing w:after="160" w:before="380"/>
      </w:pPr>
      <w:r>
        <w:t xml:space="preserve">8. Physical Execution</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SELECT department, COUNT(*) FROM employees GROUP BY department — walk through the physical operators and explain why there are typically two HashAggregate nodes.</w:t>
      </w:r>
    </w:p>
    <w:p>
      <w:pPr>
        <w:spacing w:after="100"/>
      </w:pPr>
      <w:r>
        <w:rPr>
          <w:rFonts w:ascii="Calibri" w:cs="Calibri" w:eastAsia="Calibri" w:hAnsi="Calibri"/>
          <w:sz w:val="20"/>
          <w:szCs w:val="20"/>
        </w:rPr>
        <w:t xml:space="preserve">FileScan reads the source; Project selects/prepares the department column; Exchange hashpartitioning(department) shuffles rows so matching department values co-locate; then two HashAggregate nodes appear: a PARTIAL aggregate BEFORE the shuffle (computing a partial count per department PER PARTITION, reducing the volume of data that needs to cross the network — a combiner-style optimization) and a FINAL aggregate AFTER the shuffle (combining the partial counts from all partitions into the true, complete count per department). This two-phase pattern is standard for any associative/commutative aggregate to minimize shuffle volume.</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explain('formatted') shows SortMergeJoin where you expected BroadcastHashJoin — what would you check first?</w:t>
      </w:r>
    </w:p>
    <w:p>
      <w:pPr>
        <w:spacing w:after="100"/>
      </w:pPr>
      <w:r>
        <w:rPr>
          <w:rFonts w:ascii="Calibri" w:cs="Calibri" w:eastAsia="Calibri" w:hAnsi="Calibri"/>
          <w:sz w:val="20"/>
          <w:szCs w:val="20"/>
        </w:rPr>
        <w:t xml:space="preserve">Whether the presumed-small table's ACTUAL size (not your assumption) exceeds spark.sql.autoBroadcastJoinThreshold (default 10MB, often raised in production configs) — check via table/DataFrame size estimation or ANALYZE TABLE stats. Also check whether statistics are available/fresh at all (missing stats can prevent the cost-based decision from even considering broadcast), whether an explicit broadcast() hint is simply missing from the code, and whether AQE hasn't yet had the chance to convert the join post-shuffle (check the POST-EXECUTION plan in Spark UI, not just the pre-execution explain() output, since AQE can change this at runtime).</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A physical plan shows two Exchange nodes back-to-back with no operator between them — expected or a red flag?</w:t>
      </w:r>
    </w:p>
    <w:p>
      <w:pPr>
        <w:spacing w:after="100"/>
      </w:pPr>
      <w:r>
        <w:rPr>
          <w:rFonts w:ascii="Calibri" w:cs="Calibri" w:eastAsia="Calibri" w:hAnsi="Calibri"/>
          <w:sz w:val="20"/>
          <w:szCs w:val="20"/>
        </w:rPr>
        <w:t xml:space="preserve">Usually a red flag worth investigating — this typically indicates two separate wide operations whose shuffles weren't consolidated (e.g. a redundant repartition() immediately followed by another operation's own shuffle), representing wasted, duplicated shuffle cost that could likely be eliminated by removing the unnecessary intermediate operation causing the first Exchange.</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Difference between HashAggregate and SortAggregate, and when Spark picks one over the other?</w:t>
      </w:r>
    </w:p>
    <w:p>
      <w:pPr>
        <w:spacing w:after="100"/>
      </w:pPr>
      <w:r>
        <w:rPr>
          <w:rFonts w:ascii="Calibri" w:cs="Calibri" w:eastAsia="Calibri" w:hAnsi="Calibri"/>
          <w:sz w:val="20"/>
          <w:szCs w:val="20"/>
        </w:rPr>
        <w:t xml:space="preserve">HashAggregate builds an in-memory (spillable) hash table keyed by the grouping columns, updating aggregate state per key as rows stream in — Catalyst's DEFAULT choice when the aggregate functions used support this compact hash-based execution (most standard aggregates do). SortAggregate instead requires input already sorted by the grouping key and computes aggregates via a single sorted pass with no hash table — used as a fallback for aggregate functions that don't support the hash-based path, or in plan shapes where sorted input is already available/cheaper to leverage.</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WholeStageCodegen wraps multiple operators in the physical plan — what does that tell you?</w:t>
      </w:r>
    </w:p>
    <w:p>
      <w:pPr>
        <w:spacing w:after="100"/>
      </w:pPr>
      <w:r>
        <w:rPr>
          <w:rFonts w:ascii="Calibri" w:cs="Calibri" w:eastAsia="Calibri" w:hAnsi="Calibri"/>
          <w:sz w:val="20"/>
          <w:szCs w:val="20"/>
        </w:rPr>
        <w:t xml:space="preserve">It tells you those wrapped operators (typically a chain of narrow operations like Filter, Project, and certain aggregate/join operator variants) have been FUSED by Catalyst's code generator into a SINGLE, specialized piece of compiled JVM bytecode that processes each row through the entire chain in one tight loop, avoiding per-operator virtual-call/iterator overhead — they execute together as one physical unit, not as separately-invoked operators passing data between them.</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the physical plan always match the logical plan structurally?</w:t>
      </w:r>
    </w:p>
    <w:p>
      <w:pPr>
        <w:spacing w:after="100"/>
      </w:pPr>
      <w:r>
        <w:rPr>
          <w:rFonts w:ascii="Calibri" w:cs="Calibri" w:eastAsia="Calibri" w:hAnsi="Calibri"/>
          <w:sz w:val="20"/>
          <w:szCs w:val="20"/>
        </w:rPr>
        <w:t xml:space="preserve">No — physical planning can restructure the logical plan significantly; a classic example is a single logical Aggregate becoming TWO physical HashAggregate nodes (partial + final) around a shuffle, or a logical Join becoming a specific physical join strategy (BroadcastHashJoin, SortMergeJoin) with associated Exchange nodes that have no direct 1:1 counterpart in the logical plan's structure.</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True/false: Project in the physical plan always means columns are being added.</w:t>
      </w:r>
    </w:p>
    <w:p>
      <w:pPr>
        <w:spacing w:after="100"/>
      </w:pPr>
      <w:r>
        <w:rPr>
          <w:rFonts w:ascii="Calibri" w:cs="Calibri" w:eastAsia="Calibri" w:hAnsi="Calibri"/>
          <w:sz w:val="20"/>
          <w:szCs w:val="20"/>
        </w:rPr>
        <w:t xml:space="preserve">False — Project represents both adding NEW computed columns and SELECTING/PRUNING existing ones (column selection); it can even be optimized away ENTIRELY if it's a genuine no-op (selecting exactly the columns already present in the same order).</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FileScan always the first operator?</w:t>
      </w:r>
    </w:p>
    <w:p>
      <w:pPr>
        <w:spacing w:after="100"/>
      </w:pPr>
      <w:r>
        <w:rPr>
          <w:rFonts w:ascii="Calibri" w:cs="Calibri" w:eastAsia="Calibri" w:hAnsi="Calibri"/>
          <w:sz w:val="20"/>
          <w:szCs w:val="20"/>
        </w:rPr>
        <w:t xml:space="preserve">Not necessarily — a plan involving multiple SOURCES (e.g. a join or union of two different tables/files) will have MULTIPLE FileScan leaf nodes, one per source, each starting its own branch of the plan tree before they converge at the join/union operator.</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Does .explain() show you what the AQE-adjusted runtime plan will actually be?</w:t>
      </w:r>
    </w:p>
    <w:p>
      <w:pPr>
        <w:spacing w:after="100"/>
      </w:pPr>
      <w:r>
        <w:rPr>
          <w:rFonts w:ascii="Calibri" w:cs="Calibri" w:eastAsia="Calibri" w:hAnsi="Calibri"/>
          <w:sz w:val="20"/>
          <w:szCs w:val="20"/>
        </w:rPr>
        <w:t xml:space="preserve">No, not by default — plain explain() shows the INITIAL, pre-execution plan, before any AQE runtime re-optimization has had a chance to occur. To see the actual, AQE-adjusted plan that was really executed, you need to check the Spark UI's SQL tab AFTER the query has run (it shows the final, adapted plan with runtime metrics), not the static explain() call made before execution.</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Run df.groupBy("dept").count().explain("formatted") — identify partial vs final aggregation nodes.</w:t>
      </w:r>
    </w:p>
    <w:p>
      <w:pPr>
        <w:spacing w:after="100"/>
      </w:pPr>
      <w:r>
        <w:rPr>
          <w:rFonts w:ascii="Calibri" w:cs="Calibri" w:eastAsia="Calibri" w:hAnsi="Calibri"/>
          <w:sz w:val="20"/>
          <w:szCs w:val="20"/>
        </w:rPr>
        <w:t xml:space="preserve">You'd see two HashAggregate entries in the physical plan: the first (appearing BEFORE the Exchange node) is the PARTIAL aggregation, computing a local per-partition count per department; the second (appearing AFTER the Exchange) is the FINAL aggregation, combining the shuffled partial results into the true final count per department.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GROUP BY on an extremely high-cardinality column (e.g. UUID) — does partial aggregation still happen, and is it helpful?</w:t>
      </w:r>
    </w:p>
    <w:p>
      <w:pPr>
        <w:spacing w:after="100"/>
      </w:pPr>
      <w:r>
        <w:rPr>
          <w:rFonts w:ascii="Calibri" w:cs="Calibri" w:eastAsia="Calibri" w:hAnsi="Calibri"/>
          <w:sz w:val="20"/>
          <w:szCs w:val="20"/>
        </w:rPr>
        <w:t xml:space="preserve">Partial aggregation still happens structurally (Spark doesn't skip it based on cardinality awareness upfront), but it yields little to no real benefit here — with near-unique keys, almost no rows within a partition actually SHARE a key, so the 'partial' aggregate barely combines anything (each key's partial count is often just 1), meaning you pay the partial-aggregation overhead for almost no reduction in shuffle volume; nearly all the data still needs to be shuffled essentially as-is.</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What does Exchange hashpartitioning(dept#12, 200) literally mean?</w:t>
      </w:r>
    </w:p>
    <w:p>
      <w:pPr>
        <w:spacing w:after="100"/>
      </w:pPr>
      <w:r>
        <w:rPr>
          <w:rFonts w:ascii="Calibri" w:cs="Calibri" w:eastAsia="Calibri" w:hAnsi="Calibri"/>
          <w:sz w:val="20"/>
          <w:szCs w:val="20"/>
        </w:rPr>
        <w:t xml:space="preserve">It means a shuffle is occurring that redistributes data into 200 output partitions, using a hash of the dept column's values (specifically the resolved column reference id #12) to determine which of the 200 partitions each row is routed to.</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If you see BroadcastExchange in the plan, what does that imply about task distribution for that side of the join?</w:t>
      </w:r>
    </w:p>
    <w:p>
      <w:pPr>
        <w:spacing w:after="100"/>
      </w:pPr>
      <w:r>
        <w:rPr>
          <w:rFonts w:ascii="Calibri" w:cs="Calibri" w:eastAsia="Calibri" w:hAnsi="Calibri"/>
          <w:sz w:val="20"/>
          <w:szCs w:val="20"/>
        </w:rPr>
        <w:t xml:space="preserve">It means that side's ENTIRE dataset is collected and sent (broadcast) to EVERY executor in full, rather than being partitioned/shuffled — every executor holds a complete, identical copy of that side's data for local, shuffle-free probing during the join, instead of each executor holding only a fraction of it.</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Why does Spark do partial aggregation before the shuffle in a GROUP BY?</w:t>
      </w:r>
    </w:p>
    <w:p>
      <w:pPr>
        <w:spacing w:after="100"/>
      </w:pPr>
      <w:r>
        <w:rPr>
          <w:rFonts w:ascii="Calibri" w:cs="Calibri" w:eastAsia="Calibri" w:hAnsi="Calibri"/>
          <w:sz w:val="20"/>
          <w:szCs w:val="20"/>
        </w:rPr>
        <w:t xml:space="preserve">It's a combiner-like optimization that reduces the VOLUME of data that needs to cross the network during the shuffle — instead of shipping every individual raw row for a key across the network, each partition first locally combines/reduces its own rows for each key into a partial result, so only the (much smaller) partial aggregates get shuffled, with the final combination happening cheaply after.</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do physical operator choices change based on available statistics, and where do these stats come from?</w:t>
      </w:r>
    </w:p>
    <w:p>
      <w:pPr>
        <w:spacing w:after="100"/>
      </w:pPr>
      <w:r>
        <w:rPr>
          <w:rFonts w:ascii="Calibri" w:cs="Calibri" w:eastAsia="Calibri" w:hAnsi="Calibri"/>
          <w:sz w:val="20"/>
          <w:szCs w:val="20"/>
        </w:rPr>
        <w:t xml:space="preserve">Table/column size, row count, and NDV (number of distinct values) statistics inform decisions like whether to broadcast a join side, which join order to use in a multi-way join, and cardinality estimates that affect plan shape generally. These stats come from ANALYZE TABLE ... COMPUTE STATISTICS (explicitly run), Delta Lake's own maintained file-level statistics (min/max/null-count, automatically kept in the transaction log), or basic FILE METADATA (size on disk) as a fallback when no explicit stats exist.</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Why is reading .explain("formatted") output considered extremely valuable in interviews and real debugging?</w:t>
      </w:r>
    </w:p>
    <w:p>
      <w:pPr>
        <w:spacing w:after="100"/>
      </w:pPr>
      <w:r>
        <w:rPr>
          <w:rFonts w:ascii="Calibri" w:cs="Calibri" w:eastAsia="Calibri" w:hAnsi="Calibri"/>
          <w:sz w:val="20"/>
          <w:szCs w:val="20"/>
        </w:rPr>
        <w:t xml:space="preserve">It's the single most concrete, checkable way to verify what Spark actually decided to do — join strategy, presence/absence of shuffle (Exchange nodes), partial vs final aggregation, whether a UDF broke pushdown/codegen — rather than relying on assumptions about what SHOULD happen based on how the code was written. Interviewers use it to test whether a candidate's understanding is genuinely operational (can read and interpret real plan output) versus purely theoretical.</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How would you confirm which join strategy Spark actually used at runtime versus what the initial plan predicted?</w:t>
      </w:r>
    </w:p>
    <w:p>
      <w:pPr>
        <w:spacing w:after="100"/>
      </w:pPr>
      <w:r>
        <w:rPr>
          <w:rFonts w:ascii="Calibri" w:cs="Calibri" w:eastAsia="Calibri" w:hAnsi="Calibri"/>
          <w:sz w:val="20"/>
          <w:szCs w:val="20"/>
        </w:rPr>
        <w:t xml:space="preserve">Check the Spark UI's SQL tab AFTER the query has completed — it shows the post-execution, AQE-adjusted physical plan with actual runtime metrics annotated per operator, which reflects any strategy changes AQE made (e.g. a sort-merge join converted to broadcast after seeing real post-shuffle sizes) that the pre-execution explain() output wouldn't show.</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If stats are stale (table changed but not re-analyzed), what physical-plan mistakes could result?</w:t>
      </w:r>
    </w:p>
    <w:p>
      <w:pPr>
        <w:spacing w:after="100"/>
      </w:pPr>
      <w:r>
        <w:rPr>
          <w:rFonts w:ascii="Calibri" w:cs="Calibri" w:eastAsia="Calibri" w:hAnsi="Calibri"/>
          <w:sz w:val="20"/>
          <w:szCs w:val="20"/>
        </w:rPr>
        <w:t xml:space="preserve">The optimizer could fail to broadcast a table that's actually now small enough to qualify (missing an easy win), OR — more dangerously — broadcast a table that's GROWN beyond safe broadcast size based on outdated stats, risking driver or executor OOM during the broadcast collection/distribution step. Either direction is a real, concrete cost of stale statistics.</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What's the risk of blindly forcing broadcast() hints everywhere?</w:t>
      </w:r>
    </w:p>
    <w:p>
      <w:pPr>
        <w:spacing w:after="100"/>
      </w:pPr>
      <w:r>
        <w:rPr>
          <w:rFonts w:ascii="Calibri" w:cs="Calibri" w:eastAsia="Calibri" w:hAnsi="Calibri"/>
          <w:sz w:val="20"/>
          <w:szCs w:val="20"/>
        </w:rPr>
        <w:t xml:space="preserve">If the table you're hinting isn't actually small (either it was never small, or it grew since you last checked), forcing a broadcast can OOM the driver during collection or OOM every executor simultaneously since each materializes a full copy — a hint bypasses the safety check the optimizer's size-based threshold would otherwise apply, so misusing it trades a slow-but-safe SortMergeJoin for a fast-but-potentially-catastrophic broadcast.</w:t>
      </w:r>
    </w:p>
    <w:p>
      <w:pPr>
        <w:pStyle w:val="Heading1"/>
        <w:pageBreakBefore/>
        <w:spacing w:after="160" w:before="380"/>
      </w:pPr>
      <w:r>
        <w:t xml:space="preserve">9. Whole-Stage Code Generation</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pipeline uses only built-in functions and Spark UI shows a single WholeStageCodegen block wrapping several operators — what's happening at the JVM level?</w:t>
      </w:r>
    </w:p>
    <w:p>
      <w:pPr>
        <w:spacing w:after="100"/>
      </w:pPr>
      <w:r>
        <w:rPr>
          <w:rFonts w:ascii="Calibri" w:cs="Calibri" w:eastAsia="Calibri" w:hAnsi="Calibri"/>
          <w:sz w:val="20"/>
          <w:szCs w:val="20"/>
        </w:rPr>
        <w:t xml:space="preserve">Catalyst's code generator has FUSED the chain of narrow operators (e.g. Filter, Project, arithmetic expressions) into ONE specialized, compiled piece of JVM bytecode (via Janino, compiling generated Java source at runtime) that processes each row through the ENTIRE chain in a single tight loop — rather than each operator being a separate function call with its own iterator overhead, it's effectively hand-optimized-looking code generated automatically, operating directly on Tungsten's binary row format with no intermediate materialization between the fused steps.</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single Python UDF is inserted mid-pipeline in an otherwise all-native chain — how does this break whole-stage codegen?</w:t>
      </w:r>
    </w:p>
    <w:p>
      <w:pPr>
        <w:spacing w:after="100"/>
      </w:pPr>
      <w:r>
        <w:rPr>
          <w:rFonts w:ascii="Calibri" w:cs="Calibri" w:eastAsia="Calibri" w:hAnsi="Calibri"/>
          <w:sz w:val="20"/>
          <w:szCs w:val="20"/>
        </w:rPr>
        <w:t xml:space="preserve">The UDF's logic is entirely opaque to Catalyst's code generator — it cannot be compiled INTO the generated JVM loop, so the fused codegen pipeline must BREAK at that point: everything before the UDF stays fused (one codegen segment), the UDF executes via the separate Python-process round-trip (serialize rows out, execute in Python, deserialize results back), and everything after resumes as a NEW, separate codegen segment. What was one seamless fused pipeline becomes multiple disjoint segments with an expensive process-boundary crossing in between.</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Two functionally-equivalent pipelines — native when()/col() vs an equivalent Python UDF — show very different codegen behavior. Why, and what performance difference?</w:t>
      </w:r>
    </w:p>
    <w:p>
      <w:pPr>
        <w:spacing w:after="100"/>
      </w:pPr>
      <w:r>
        <w:rPr>
          <w:rFonts w:ascii="Calibri" w:cs="Calibri" w:eastAsia="Calibri" w:hAnsi="Calibri"/>
          <w:sz w:val="20"/>
          <w:szCs w:val="20"/>
        </w:rPr>
        <w:t xml:space="preserve">The native version stays entirely within Catalyst's understood expression system and gets fully fused into WholeStageCodegen, executing as compiled JVM bytecode with no per-row abstraction overhead. The UDF version breaks codegen fusion at that point and additionally pays the JVM-to-Python serialization/deserialization cost per row (or per batch for pandas UDFs). Expect the UDF version to be meaningfully slower — often several times to an order of magnitude, depending on row count and UDF complexity — purely from this structural difference, independent of what the actual logic computes.</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Does whole-stage codegen eliminate shuffles?</w:t>
      </w:r>
    </w:p>
    <w:p>
      <w:pPr>
        <w:spacing w:after="100"/>
      </w:pPr>
      <w:r>
        <w:rPr>
          <w:rFonts w:ascii="Calibri" w:cs="Calibri" w:eastAsia="Calibri" w:hAnsi="Calibri"/>
          <w:sz w:val="20"/>
          <w:szCs w:val="20"/>
        </w:rPr>
        <w:t xml:space="preserve">No — codegen only optimizes the CPU-bound, per-row processing WITHIN a pipelined sequence of narrow operators; it has nothing to do with whether a shuffle is needed. Shuffle boundaries (wide transformations) remain exactly where they'd otherwise be, and codegen segments are always bounded by (never span across) an Exchange/shuffle boundary.</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True/false: every physical operator benefits from whole-stage codegen.</w:t>
      </w:r>
    </w:p>
    <w:p>
      <w:pPr>
        <w:spacing w:after="100"/>
      </w:pPr>
      <w:r>
        <w:rPr>
          <w:rFonts w:ascii="Calibri" w:cs="Calibri" w:eastAsia="Calibri" w:hAnsi="Calibri"/>
          <w:sz w:val="20"/>
          <w:szCs w:val="20"/>
        </w:rPr>
        <w:t xml:space="preserve">False — some operators (certain join variants, certain sort configurations) aren't fully codegen-compatible in all cases and fall back to the older, Volcano-style iterator-based execution model (each operator implemented as a next()-style pull iterator, with per-call overhead) rather than being fused into generated code.</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Is codegen generating Python bytecode or JVM bytecode?</w:t>
      </w:r>
    </w:p>
    <w:p>
      <w:pPr>
        <w:spacing w:after="100"/>
      </w:pPr>
      <w:r>
        <w:rPr>
          <w:rFonts w:ascii="Calibri" w:cs="Calibri" w:eastAsia="Calibri" w:hAnsi="Calibri"/>
          <w:sz w:val="20"/>
          <w:szCs w:val="20"/>
        </w:rPr>
        <w:t xml:space="preserve">JVM bytecode — the generated code is Java source, compiled at runtime via Janino and JIT-executed on the JVM; it has nothing to do with Python bytecode at all, even in PySpark, since the actual DataFrame execution engine underneath is entirely JVM-based regardless of which language API built the query.</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How do you identify which operators got fused under one WholeStageCodegen node vs which broke out separately?</w:t>
      </w:r>
    </w:p>
    <w:p>
      <w:pPr>
        <w:spacing w:after="100"/>
      </w:pPr>
      <w:r>
        <w:rPr>
          <w:rFonts w:ascii="Calibri" w:cs="Calibri" w:eastAsia="Calibri" w:hAnsi="Calibri"/>
          <w:sz w:val="20"/>
          <w:szCs w:val="20"/>
        </w:rPr>
        <w:t xml:space="preserve">In explain('formatted') or the Spark UI's SQL tab, operators nested WITHIN a WholeStageCodegen (N) block (often shown with an asterisk * prefix in older explain() output, e.g. *Filter, *Project) are fused into that one generated-code unit; operators appearing OUTSIDE any WholeStageCodegen wrapper (or in a separate WholeStageCodegen (M) block with a different number) are NOT fused with the first group — each distinct WholeStageCodegen number represents an independently compiled, separate generated-code segment.</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Edge case: extremely wide DataFrames can hit codegen size limits ('Generated method too long'). What happens then?</w:t>
      </w:r>
    </w:p>
    <w:p>
      <w:pPr>
        <w:spacing w:after="100"/>
      </w:pPr>
      <w:r>
        <w:rPr>
          <w:rFonts w:ascii="Calibri" w:cs="Calibri" w:eastAsia="Calibri" w:hAnsi="Calibri"/>
          <w:sz w:val="20"/>
          <w:szCs w:val="20"/>
        </w:rPr>
        <w:t xml:space="preserve">This is a real JVM constraint — the JVM has a hard 64KB limit on compiled method bytecode size, and a sufficiently complex/wide generated method (many columns, many chained expressions) can exceed it. When this happens, Spark falls back to non-codegen, INTERPRETED execution for that stage/operator instead of failing outright — slower, but functionally correct; this is a known, documented edge case rather than an obscure bug.</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A plan has WholeStageCodegen (1) wrapping Filter and Project, and a separate Exchange node outside it — is Exchange part of the same codegen block?</w:t>
      </w:r>
    </w:p>
    <w:p>
      <w:pPr>
        <w:spacing w:after="100"/>
      </w:pPr>
      <w:r>
        <w:rPr>
          <w:rFonts w:ascii="Calibri" w:cs="Calibri" w:eastAsia="Calibri" w:hAnsi="Calibri"/>
          <w:sz w:val="20"/>
          <w:szCs w:val="20"/>
        </w:rPr>
        <w:t xml:space="preserve">No — shuffle boundaries (Exchange nodes) are NEVER part of codegen fusion; a shuffle requires materializing and physically moving data across the network, which is fundamentally incompatible with the in-memory, single-pass-per-row nature of a fused codegen pipeline. Exchange always sits as its own distinct step, bounding where codegen segments begin/end.</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Why can native Spark functions outperform Python UDFs specifically because of whole-stage codegen (not just serialization)?</w:t>
      </w:r>
    </w:p>
    <w:p>
      <w:pPr>
        <w:spacing w:after="100"/>
      </w:pPr>
      <w:r>
        <w:rPr>
          <w:rFonts w:ascii="Calibri" w:cs="Calibri" w:eastAsia="Calibri" w:hAnsi="Calibri"/>
          <w:sz w:val="20"/>
          <w:szCs w:val="20"/>
        </w:rPr>
        <w:t xml:space="preserve">Beyond the serialization/process-boundary cost, native operations get compiled into a SINGLE, tight JVM loop with no per-row function-call or iterator abstraction overhead — the JIT-compiled generated code reads Tungsten's binary row format directly at known byte offsets. A UDF forces PER-ROW interpreted execution (in Python's interpreter loop, itself slower than compiled JVM code even ignoring the cross-process cost) with no ability to be folded into that same tight, compiled loop — two independent, compounding sources of slowdown, not just the widely-cited serialization cost alone.</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How does Tungsten's binary row format relate to what whole-stage codegen operates on?</w:t>
      </w:r>
    </w:p>
    <w:p>
      <w:pPr>
        <w:spacing w:after="100"/>
      </w:pPr>
      <w:r>
        <w:rPr>
          <w:rFonts w:ascii="Calibri" w:cs="Calibri" w:eastAsia="Calibri" w:hAnsi="Calibri"/>
          <w:sz w:val="20"/>
          <w:szCs w:val="20"/>
        </w:rPr>
        <w:t xml:space="preserve">Codegen-generated code operates DIRECTLY on Tungsten's compact binary row representation (UnsafeRow) — reading/writing fields at known byte offsets within a contiguous memory block — rather than on regular JVM objects with per-field pointer indirection and object-header overhead. This tight coupling is what lets generated code be as efficient as it is: it's not just 'fused operators,' it's fused operators operating on a CPU-cache-friendly, GC-light memory layout.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What's the typical performance difference class between codegen-optimized native pipelines and interpreted/UDF-broken pipelines?</w:t>
      </w:r>
    </w:p>
    <w:p>
      <w:pPr>
        <w:spacing w:after="100"/>
      </w:pPr>
      <w:r>
        <w:rPr>
          <w:rFonts w:ascii="Calibri" w:cs="Calibri" w:eastAsia="Calibri" w:hAnsi="Calibri"/>
          <w:sz w:val="20"/>
          <w:szCs w:val="20"/>
        </w:rPr>
        <w:t xml:space="preserve">Commonly cited as roughly an order of magnitude (often 2-10x, sometimes more for UDF-heavy cases with significant serialization overhead) on large datasets — the exact multiplier depends heavily on how much of the pipeline is UDF-interrupted versus fully native, and how expensive the UDF's own logic is beyond the structural overhead.</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If codegen is so much faster, why doesn't every single operator support it?</w:t>
      </w:r>
    </w:p>
    <w:p>
      <w:pPr>
        <w:spacing w:after="100"/>
      </w:pPr>
      <w:r>
        <w:rPr>
          <w:rFonts w:ascii="Calibri" w:cs="Calibri" w:eastAsia="Calibri" w:hAnsi="Calibri"/>
          <w:sz w:val="20"/>
          <w:szCs w:val="20"/>
        </w:rPr>
        <w:t xml:space="preserve">Generating CORRECT code for every possible operator variant and edge case adds significant implementation complexity — some operators (particular join/sort configurations, certain complex expression types) are deliberately left on the simpler, well-tested Volcano-iterator fallback path for correctness and maintainability reasons rather than chasing full codegen coverage everywhere, especially for less performance-critical or rarer operator combinations.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would you detect in production that codegen got disabled or bypassed for a critical stage?</w:t>
      </w:r>
    </w:p>
    <w:p>
      <w:pPr>
        <w:spacing w:after="100"/>
      </w:pPr>
      <w:r>
        <w:rPr>
          <w:rFonts w:ascii="Calibri" w:cs="Calibri" w:eastAsia="Calibri" w:hAnsi="Calibri"/>
          <w:sz w:val="20"/>
          <w:szCs w:val="20"/>
        </w:rPr>
        <w:t xml:space="preserve">Compare EXPECTED vs ACTUAL stage CPU time/duration for a stage that should be codegen-eligible (unexpectedly slow relative to data volume is a signal); inspect the physical plan for the ABSENCE of an expected WholeStageCodegen wrapper around operators that should normally be fused; check for UDF usage in that segment of the pipeline (a common cause of the break); and check driver/executor logs for any explicit codegen fallback warnings (e.g. 'Generated method too long' messages).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Does DataFrame/SQL API always benefit from codegen more than RDD API? Why?</w:t>
      </w:r>
    </w:p>
    <w:p>
      <w:pPr>
        <w:spacing w:after="100"/>
      </w:pPr>
      <w:r>
        <w:rPr>
          <w:rFonts w:ascii="Calibri" w:cs="Calibri" w:eastAsia="Calibri" w:hAnsi="Calibri"/>
          <w:sz w:val="20"/>
          <w:szCs w:val="20"/>
        </w:rPr>
        <w:t xml:space="preserve">Yes — RDDs operate on plain JVM objects without the STRUCTURED SCHEMA information Catalyst and Tungsten need to generate specialized, type-aware code and use the compact binary row format; the RDD API's generic, schema-less object model gives the code generator nothing concrete to specialize against, so RDD-API code essentially never benefits from whole-stage codegen the way DataFrame/SQL operations, with their known column types and structure, routinely do.</w:t>
      </w:r>
    </w:p>
    <w:p>
      <w:pPr>
        <w:pStyle w:val="Heading1"/>
        <w:pageBreakBefore/>
        <w:spacing w:after="160" w:before="380"/>
      </w:pPr>
      <w:r>
        <w:t xml:space="preserve">10. Tungsten</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Two jobs process identical data — one RDDs of Python objects, one DataFrames. Why does the DataFrame version use less memory and CPU, from a Tungsten perspective?</w:t>
      </w:r>
    </w:p>
    <w:p>
      <w:pPr>
        <w:spacing w:after="100"/>
      </w:pPr>
      <w:r>
        <w:rPr>
          <w:rFonts w:ascii="Calibri" w:cs="Calibri" w:eastAsia="Calibri" w:hAnsi="Calibri"/>
          <w:sz w:val="20"/>
          <w:szCs w:val="20"/>
        </w:rPr>
        <w:t xml:space="preserve">The DataFrame version represents every row using Tungsten's compact, contiguous BINARY format (UnsafeRow) instead of individual JVM/Python heap objects per row — this eliminates per-object header overhead, pointer-chasing for field access, and dramatically reduces garbage collection pressure (the GC has far less object-graph structure to trace). It also gets whole-stage codegen and CPU-cache-friendly contiguous memory layout, none of which RDDs of generic Python objects can access, since Tungsten's optimizations are only available to Catalyst-understood, schema-aware structured data.</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Your team debates moving legacy RDD jobs to DataFrame API purely for 'modern syntax.' What's the deeper Tungsten-related argument?</w:t>
      </w:r>
    </w:p>
    <w:p>
      <w:pPr>
        <w:spacing w:after="100"/>
      </w:pPr>
      <w:r>
        <w:rPr>
          <w:rFonts w:ascii="Calibri" w:cs="Calibri" w:eastAsia="Calibri" w:hAnsi="Calibri"/>
          <w:sz w:val="20"/>
          <w:szCs w:val="20"/>
        </w:rPr>
        <w:t xml:space="preserve">The real win isn't syntactic convenience — it's that DataFrames unlock Tungsten's entire optimization layer (binary row format, reduced GC pressure, CPU-cache-efficient memory layout) AND Catalyst's codegen, neither of which RDD-API code can access regardless of how it's written, since Tungsten's optimizations fundamentally depend on Catalyst having a known SCHEMA to specialize around. This is a genuine, measurable performance argument (often multi-x speedups, less GC-induced instability, lower memory footprint) independent of code readability.</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Is Tungsten a separate system from Spark SQL, or an execution engine component?</w:t>
      </w:r>
    </w:p>
    <w:p>
      <w:pPr>
        <w:spacing w:after="100"/>
      </w:pPr>
      <w:r>
        <w:rPr>
          <w:rFonts w:ascii="Calibri" w:cs="Calibri" w:eastAsia="Calibri" w:hAnsi="Calibri"/>
          <w:sz w:val="20"/>
          <w:szCs w:val="20"/>
        </w:rPr>
        <w:t xml:space="preserve">An execution engine optimization layer WITHIN Spark — not a standalone product or separate system; it's the set of memory management and code-generation techniques that Spark SQL's execution engine uses internally, tightly integrated with Catalyst's plan output rather than something used independently.</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True/false: Tungsten's benefits apply equally to RDD and DataFrame APIs.</w:t>
      </w:r>
    </w:p>
    <w:p>
      <w:pPr>
        <w:spacing w:after="100"/>
      </w:pPr>
      <w:r>
        <w:rPr>
          <w:rFonts w:ascii="Calibri" w:cs="Calibri" w:eastAsia="Calibri" w:hAnsi="Calibri"/>
          <w:sz w:val="20"/>
          <w:szCs w:val="20"/>
        </w:rPr>
        <w:t xml:space="preserve">False — Tungsten's schema-aware binary row format and codegen benefits are realized almost entirely through the structured DataFrame/SQL API, which gives Catalyst/Tungsten the type and schema information needed to specialize memory layout and generated code; plain RDD-API code, lacking that structure, gets essentially none of these benefits.</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Does Tungsten eliminate garbage collection entirely?</w:t>
      </w:r>
    </w:p>
    <w:p>
      <w:pPr>
        <w:spacing w:after="100"/>
      </w:pPr>
      <w:r>
        <w:rPr>
          <w:rFonts w:ascii="Calibri" w:cs="Calibri" w:eastAsia="Calibri" w:hAnsi="Calibri"/>
          <w:sz w:val="20"/>
          <w:szCs w:val="20"/>
        </w:rPr>
        <w:t xml:space="preserve">No — it significantly REDUCES GC pressure by minimizing the number and size of managed heap objects (via compact binary representation and, where configured, off-heap memory), but it doesn't eliminate garbage collection as a JVM mechanism entirely; GC still occurs for whatever remains on-heap (including User Memory-region objects, driver-side structures, and any off-heap-ineligible allocations).</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How would you empirically demonstrate Tungsten's benefit to a teammate using a benchmark?</w:t>
      </w:r>
    </w:p>
    <w:p>
      <w:pPr>
        <w:spacing w:after="100"/>
      </w:pPr>
      <w:r>
        <w:rPr>
          <w:rFonts w:ascii="Calibri" w:cs="Calibri" w:eastAsia="Calibri" w:hAnsi="Calibri"/>
          <w:sz w:val="20"/>
          <w:szCs w:val="20"/>
        </w:rPr>
        <w:t xml:space="preserve">Run two equivalent jobs on the same data/cluster — one using heavy RDD .map()-style Python-object processing, one using the equivalent DataFrame operations — and compare Spark UI metrics directly: task duration, and specifically GC Time relative to task duration. The RDD version should show noticeably higher GC time proportion and slower overall duration, directly attributable to the lack of Tungsten's binary format/reduced object overhead in that path.</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What would you look for in the Spark UI's GC Time column to spot a job not benefiting from Tungsten's memory management?</w:t>
      </w:r>
    </w:p>
    <w:p>
      <w:pPr>
        <w:spacing w:after="100"/>
      </w:pPr>
      <w:r>
        <w:rPr>
          <w:rFonts w:ascii="Calibri" w:cs="Calibri" w:eastAsia="Calibri" w:hAnsi="Calibri"/>
          <w:sz w:val="20"/>
          <w:szCs w:val="20"/>
        </w:rPr>
        <w:t xml:space="preserve">A HIGH GC Time relative to overall task duration (e.g. GC time representing a significant double-digit percentage of total task time) — this signals the JVM is spending a disproportionate share of time tracing/collecting a large object graph, characteristic of heavy RDD/UDF usage creating many small per-row JVM/Python objects rather than operating on Tungsten's compact, GC-light binary format.</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List Tungsten's core focus areas and briefly explain each.</w:t>
      </w:r>
    </w:p>
    <w:p>
      <w:pPr>
        <w:spacing w:after="100"/>
      </w:pPr>
      <w:r>
        <w:rPr>
          <w:rFonts w:ascii="Calibri" w:cs="Calibri" w:eastAsia="Calibri" w:hAnsi="Calibri"/>
          <w:sz w:val="20"/>
          <w:szCs w:val="20"/>
        </w:rPr>
        <w:t xml:space="preserve">Memory management: unified on-heap/off-heap allocation reducing JVM object overhead and enabling explicit memory control. Binary data representation: the compact UnsafeRow format storing rows as contiguous byte arrays instead of object graphs. CPU efficiency: via whole-stage codegen, generating specialized bytecode instead of generic interpreted operator calls. Cache efficiency: contiguous binary layout improves CPU cache locality versus scattered JVM object pointer-chasing. Code generation: runtime-compiled, operator-fused JVM bytecode. Reduced object overhead: fewer, smaller managed objects means dramatically less garbage collection work.</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Why did Spark introduce Tungsten?</w:t>
      </w:r>
    </w:p>
    <w:p>
      <w:pPr>
        <w:spacing w:after="100"/>
      </w:pPr>
      <w:r>
        <w:rPr>
          <w:rFonts w:ascii="Calibri" w:cs="Calibri" w:eastAsia="Calibri" w:hAnsi="Calibri"/>
          <w:sz w:val="20"/>
          <w:szCs w:val="20"/>
        </w:rPr>
        <w:t xml:space="preserve">To move beyond the inherent overhead of representing every row as a JVM object (object headers, per-field pointer indirection, and the resulting garbage collection pressure from billions of small, short-lived objects) toward CPU- and cache-efficient, compact binary processing — closing the performance gap between Spark's managed, JVM-based execution and hand-optimized, low-level code, which was a real, measured bottleneck in pre-Tungsten Spark versions.</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How does Tungsten's binary row format improve CPU cache locality compared to JVM object graphs?</w:t>
      </w:r>
    </w:p>
    <w:p>
      <w:pPr>
        <w:spacing w:after="100"/>
      </w:pPr>
      <w:r>
        <w:rPr>
          <w:rFonts w:ascii="Calibri" w:cs="Calibri" w:eastAsia="Calibri" w:hAnsi="Calibri"/>
          <w:sz w:val="20"/>
          <w:szCs w:val="20"/>
        </w:rPr>
        <w:t xml:space="preserve">A JVM object graph scatters a row's fields across separate heap allocations connected by pointers — reading a row means chasing multiple pointers to potentially distant memory locations, each a potential CPU cache miss. Tungsten's UnsafeRow instead lays out a row's fields CONTIGUOUSLY in one byte array — reading nearby fields means reading nearby bytes, which the CPU cache handles far more efficiently, since sequential/nearby memory access patterns are exactly what CPU caches are optimized for.</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How does off-heap memory management under Tungsten relate to spark.memory.offHeap.enabled?</w:t>
      </w:r>
    </w:p>
    <w:p>
      <w:pPr>
        <w:spacing w:after="100"/>
      </w:pPr>
      <w:r>
        <w:rPr>
          <w:rFonts w:ascii="Calibri" w:cs="Calibri" w:eastAsia="Calibri" w:hAnsi="Calibri"/>
          <w:sz w:val="20"/>
          <w:szCs w:val="20"/>
        </w:rPr>
        <w:t xml:space="preserve">When enabled (with spark.memory.offHeap.size set), Tungsten can allocate its binary row buffers OUTSIDE the JVM heap entirely (using direct/native memory rather than JVM-managed heap memory) — this memory is invisible to the JVM garbage collector entirely, further reducing GC overhead beyond what on-heap Tungsten byte arrays alone achieve, at the cost of needing to explicitly size and manage that off-heap region separately from executor heap memory.</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Does Tungsten help Python UDF performance?</w:t>
      </w:r>
    </w:p>
    <w:p>
      <w:pPr>
        <w:spacing w:after="100"/>
      </w:pPr>
      <w:r>
        <w:rPr>
          <w:rFonts w:ascii="Calibri" w:cs="Calibri" w:eastAsia="Calibri" w:hAnsi="Calibri"/>
          <w:sz w:val="20"/>
          <w:szCs w:val="20"/>
        </w:rPr>
        <w:t xml:space="preserve">No — UDF execution (especially plain, non-vectorized Python UDFs) leaves the JVM/Tungsten-optimized execution path entirely, crossing into a separate Python process operating on deserialized Python objects, not Tungsten's binary format; none of Tungsten's memory/CPU-efficiency benefits apply to the UDF's own execution.</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How does Tungsten relate to Project Catalyst — are they the same project?</w:t>
      </w:r>
    </w:p>
    <w:p>
      <w:pPr>
        <w:spacing w:after="100"/>
      </w:pPr>
      <w:r>
        <w:rPr>
          <w:rFonts w:ascii="Calibri" w:cs="Calibri" w:eastAsia="Calibri" w:hAnsi="Calibri"/>
          <w:sz w:val="20"/>
          <w:szCs w:val="20"/>
        </w:rPr>
        <w:t xml:space="preserve">Complementary but distinct: Catalyst optimizes the LOGICAL/PHYSICAL PLAN — deciding what operations to run, in what order, and with what strategy. Tungsten optimizes the LOW-LEVEL EXECUTION of that chosen plan — how data is represented in memory and how the actual per-row processing code is generated/run. Catalyst decides the 'what,' Tungsten optimizes the 'how,' and they work together (Tungsten operates on whatever plan Catalyst produces).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If you inherited a legacy RDD pipeline, what's your migration argument to leadership grounded in Tungsten benefits?</w:t>
      </w:r>
    </w:p>
    <w:p>
      <w:pPr>
        <w:spacing w:after="100"/>
      </w:pPr>
      <w:r>
        <w:rPr>
          <w:rFonts w:ascii="Calibri" w:cs="Calibri" w:eastAsia="Calibri" w:hAnsi="Calibri"/>
          <w:sz w:val="20"/>
          <w:szCs w:val="20"/>
        </w:rPr>
        <w:t xml:space="preserve">Migrating to the DataFrame API unlocks Tungsten's compact binary row format and reduced GC pressure, plus Catalyst's codegen — concretely translating to significantly reduced garbage collection overhead, better CPU cache utilization, and codegen eligibility for the whole pipeline, with realistic expected speedups in the 2-10x range depending on workload characteristics (higher for object-heavy, GC-bound RDD workloads) — a measurable infrastructure cost and reliability argument, not just a code-quality/readability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2026-08-15T16:32:08.060Z</dcterms:created>
  <dcterms:modified xsi:type="dcterms:W3CDTF">2026-08-15T16:32:08.073Z</dcterms:modified>
</cp:coreProperties>
</file>

<file path=docProps/custom.xml><?xml version="1.0" encoding="utf-8"?>
<Properties xmlns="http://schemas.openxmlformats.org/officeDocument/2006/custom-properties" xmlns:vt="http://schemas.openxmlformats.org/officeDocument/2006/docPropsVTypes"/>
</file>