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Spark Deep-Dive — Round 4</w:t>
      </w:r>
    </w:p>
    <w:p>
      <w:pPr>
        <w:spacing w:after="240"/>
      </w:pPr>
      <w:r>
        <w:rPr>
          <w:rFonts w:ascii="Calibri" w:cs="Calibri" w:eastAsia="Calibri" w:hAnsi="Calibri"/>
          <w:i/>
          <w:iCs/>
          <w:sz w:val="24"/>
          <w:szCs w:val="24"/>
        </w:rPr>
        <w:t xml:space="preserve">50 More Questions — Rapid-Fire Reference Set</w:t>
      </w:r>
    </w:p>
    <w:p>
      <w:pPr>
        <w:spacing w:after="300"/>
      </w:pPr>
      <w:r>
        <w:rPr>
          <w:rFonts w:ascii="Calibri" w:cs="Calibri" w:eastAsia="Calibri" w:hAnsi="Calibri"/>
          <w:sz w:val="21"/>
          <w:szCs w:val="21"/>
        </w:rPr>
        <w:t xml:space="preserve">At this volume the format tightens: a full mechanical answer per question, and a single-line trap instead of a boxed follow-up — this is meant as a fast pre-interview scan across breadth, not a third round of the same essay-length depth. Nothing here repeats the first three docs; this fills in physical-plan nuances, the read path, join/agg edge cases, AQE/CBO mechanics, streaming edge cases, PySpark/UDF internals, ops/security, and the caching pitfalls that actually bite people in production.</w:t>
      </w:r>
    </w:p>
    <w:p>
      <w:pPr>
        <w:pStyle w:val="Heading1"/>
        <w:spacing w:after="180" w:before="380"/>
      </w:pPr>
      <w:r>
        <w:t xml:space="preserve">A. Core Execution &amp; Physical Plan Nuances</w:t>
      </w:r>
    </w:p>
    <w:p>
      <w:pPr>
        <w:spacing w:after="60" w:before="220"/>
      </w:pPr>
      <w:r>
        <w:rPr>
          <w:rFonts w:ascii="Calibri" w:cs="Calibri" w:eastAsia="Calibri" w:hAnsi="Calibri"/>
          <w:b/>
          <w:bCs/>
          <w:color w:val="154360"/>
          <w:sz w:val="22"/>
          <w:szCs w:val="22"/>
        </w:rPr>
        <w:t xml:space="preserve">Q1. </w:t>
      </w:r>
      <w:r>
        <w:rPr>
          <w:rFonts w:ascii="Calibri" w:cs="Calibri" w:eastAsia="Calibri" w:hAnsi="Calibri"/>
          <w:b/>
          <w:bCs/>
          <w:sz w:val="22"/>
          <w:szCs w:val="22"/>
        </w:rPr>
        <w:t xml:space="preserve">Formally, what distinguishes a narrow from a wide RDD dependency at the API level — not the informal 'no shuffle vs shuffle' definition?</w:t>
      </w:r>
    </w:p>
    <w:p>
      <w:pPr>
        <w:spacing w:after="40"/>
      </w:pPr>
      <w:r>
        <w:rPr>
          <w:rFonts w:ascii="Calibri" w:cs="Calibri" w:eastAsia="Calibri" w:hAnsi="Calibri"/>
          <w:sz w:val="20"/>
          <w:szCs w:val="20"/>
        </w:rPr>
        <w:t xml:space="preserve">Narrow dependencies (OneToOneDependency, RangeDependency, PruneDependency) mean each child partition depends on a known, bounded, small number of parent partitions — computable without any coordination across partitions. A wide dependency is specifically a ShuffleDependency: each child partition may depend on data from EVERY parent partition, requiring the shuffle machinery (a partitioner, shuffle write/read) to resolve. The DAGScheduler's stage-boundary logic literally checks for ShuffleDependency instances when deciding where to cut stages — it's a concrete class in the codebase, not just a conceptual label.</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'Wide = groupBy/join, narrow = map/filter' is the surface-level version; naming the actual dependency classes signals you've looked past the Databricks blog-post explanation.</w:t>
      </w:r>
    </w:p>
    <w:p>
      <w:pPr>
        <w:spacing w:after="60" w:before="220"/>
      </w:pPr>
      <w:r>
        <w:rPr>
          <w:rFonts w:ascii="Calibri" w:cs="Calibri" w:eastAsia="Calibri" w:hAnsi="Calibri"/>
          <w:b/>
          <w:bCs/>
          <w:color w:val="154360"/>
          <w:sz w:val="22"/>
          <w:szCs w:val="22"/>
        </w:rPr>
        <w:t xml:space="preserve">Q2. </w:t>
      </w:r>
      <w:r>
        <w:rPr>
          <w:rFonts w:ascii="Calibri" w:cs="Calibri" w:eastAsia="Calibri" w:hAnsi="Calibri"/>
          <w:b/>
          <w:bCs/>
          <w:sz w:val="22"/>
          <w:szCs w:val="22"/>
        </w:rPr>
        <w:t xml:space="preserve">In the Spark UI, a stage shows 40GB shuffle write but the job still spilled to disk. What are you actually looking at, and what's the fix?</w:t>
      </w:r>
    </w:p>
    <w:p>
      <w:pPr>
        <w:spacing w:after="40"/>
      </w:pPr>
      <w:r>
        <w:rPr>
          <w:rFonts w:ascii="Calibri" w:cs="Calibri" w:eastAsia="Calibri" w:hAnsi="Calibri"/>
          <w:sz w:val="20"/>
          <w:szCs w:val="20"/>
        </w:rPr>
        <w:t xml:space="preserve">Shuffle write/read metrics show data crossing the shuffle boundary; SPILL (memory) and SPILL (disk) are separate metrics showing when a task's execution-memory working set (during a sort or aggregation) exceeded available memory and had to serialize intermediate data to disk mid-task, independent of the shuffle itself. Seeing both high shuffle volume AND spill means individual partitions are still too large for the per-task memory budget even after the shuffle placed them — the fix is more shuffle partitions (smaller per-partition working sets) or more executor memory, not a shuffle-specific tuning at all.</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People conflate 'shuffle is heavy' with 'shuffle is the bottleneck' — spill is a separate, often more actionable signal that the interviewer wants you to distinguish.</w:t>
      </w:r>
    </w:p>
    <w:p>
      <w:pPr>
        <w:spacing w:after="60" w:before="220"/>
      </w:pPr>
      <w:r>
        <w:rPr>
          <w:rFonts w:ascii="Calibri" w:cs="Calibri" w:eastAsia="Calibri" w:hAnsi="Calibri"/>
          <w:b/>
          <w:bCs/>
          <w:color w:val="154360"/>
          <w:sz w:val="22"/>
          <w:szCs w:val="22"/>
        </w:rPr>
        <w:t xml:space="preserve">Q3. </w:t>
      </w:r>
      <w:r>
        <w:rPr>
          <w:rFonts w:ascii="Calibri" w:cs="Calibri" w:eastAsia="Calibri" w:hAnsi="Calibri"/>
          <w:b/>
          <w:bCs/>
          <w:sz w:val="22"/>
          <w:szCs w:val="22"/>
        </w:rPr>
        <w:t xml:space="preserve">What does ReusedExchange mean in a physical plan, and why does it matter for query cost?</w:t>
      </w:r>
    </w:p>
    <w:p>
      <w:pPr>
        <w:spacing w:after="40"/>
      </w:pPr>
      <w:r>
        <w:rPr>
          <w:rFonts w:ascii="Calibri" w:cs="Calibri" w:eastAsia="Calibri" w:hAnsi="Calibri"/>
          <w:sz w:val="20"/>
          <w:szCs w:val="20"/>
        </w:rPr>
        <w:t xml:space="preserve">When the SAME shuffle output (identical Exchange node — same partitioning, same upstream plan) is needed by multiple downstream operators in a single query (e.g. a self-join, or a query that references the same subquery/CTE-like pattern twice), Catalyst can detect the duplication and REUSE the already-computed shuffle output instead of recomputing/re-shuffling it — shown as ReusedExchange in explain(). This avoids paying the shuffle cost twice for genuinely identical upstream work.</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If two branches LOOK identical in your SQL but explain() shows two separate Exchange nodes instead of one reused one, something (a non-deterministic function, a slightly different filter, a broadcast hint mismatch) is breaking the equality check Catalyst uses to detect reuse.</w:t>
      </w:r>
    </w:p>
    <w:p>
      <w:pPr>
        <w:spacing w:after="60" w:before="220"/>
      </w:pPr>
      <w:r>
        <w:rPr>
          <w:rFonts w:ascii="Calibri" w:cs="Calibri" w:eastAsia="Calibri" w:hAnsi="Calibri"/>
          <w:b/>
          <w:bCs/>
          <w:color w:val="154360"/>
          <w:sz w:val="22"/>
          <w:szCs w:val="22"/>
        </w:rPr>
        <w:t xml:space="preserve">Q4. </w:t>
      </w:r>
      <w:r>
        <w:rPr>
          <w:rFonts w:ascii="Calibri" w:cs="Calibri" w:eastAsia="Calibri" w:hAnsi="Calibri"/>
          <w:b/>
          <w:bCs/>
          <w:sz w:val="22"/>
          <w:szCs w:val="22"/>
        </w:rPr>
        <w:t xml:space="preserve">What's the difference between a task retry and a stage retry, and why does the distinction matter for debugging?</w:t>
      </w:r>
    </w:p>
    <w:p>
      <w:pPr>
        <w:spacing w:after="40"/>
      </w:pPr>
      <w:r>
        <w:rPr>
          <w:rFonts w:ascii="Calibri" w:cs="Calibri" w:eastAsia="Calibri" w:hAnsi="Calibri"/>
          <w:sz w:val="20"/>
          <w:szCs w:val="20"/>
        </w:rPr>
        <w:t xml:space="preserve">A task retry re-runs ONE failed task (e.g. a single partition hit a transient error) on another executor, using the existing stage attempt — cheap, localized. A STAGE retry happens when something invalidates work across MULTIPLE tasks in that stage at once — most commonly, an executor holding shuffle map output for that stage died, so every downstream task that needed its output now needs the stage's map-side work redone, not just the tasks that were actively running. Spark UI shows this as 'Stage X (retry 1)' — seeing multiple stage retries (not just task retries) is a strong signal of executor instability, not code bugs.</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A candidate who only checks 'failed tasks' count and ignores stage-attempt numbers in the UI will miss that a whole stage silently redid work — worth mentioning explicitly you'd check both.</w:t>
      </w:r>
    </w:p>
    <w:p>
      <w:pPr>
        <w:spacing w:after="60" w:before="220"/>
      </w:pPr>
      <w:r>
        <w:rPr>
          <w:rFonts w:ascii="Calibri" w:cs="Calibri" w:eastAsia="Calibri" w:hAnsi="Calibri"/>
          <w:b/>
          <w:bCs/>
          <w:color w:val="154360"/>
          <w:sz w:val="22"/>
          <w:szCs w:val="22"/>
        </w:rPr>
        <w:t xml:space="preserve">Q5. </w:t>
      </w:r>
      <w:r>
        <w:rPr>
          <w:rFonts w:ascii="Calibri" w:cs="Calibri" w:eastAsia="Calibri" w:hAnsi="Calibri"/>
          <w:b/>
          <w:bCs/>
          <w:sz w:val="22"/>
          <w:szCs w:val="22"/>
        </w:rPr>
        <w:t xml:space="preserve">Explain SortAggregate vs HashAggregate — when does Catalyst pick one over the other, and why does it matter for memory behavior?</w:t>
      </w:r>
    </w:p>
    <w:p>
      <w:pPr>
        <w:spacing w:after="40"/>
      </w:pPr>
      <w:r>
        <w:rPr>
          <w:rFonts w:ascii="Calibri" w:cs="Calibri" w:eastAsia="Calibri" w:hAnsi="Calibri"/>
          <w:sz w:val="20"/>
          <w:szCs w:val="20"/>
        </w:rPr>
        <w:t xml:space="preserve">HashAggregate builds an in-memory hash table keyed by the group-by columns, updating aggregate state per key as rows stream through — fast, but needs the hash table (or its spillable variant) to fit reasonably in execution memory; it's Catalyst's DEFAULT preference when the aggregate functions used support it (most standard aggregates do, via a compact binary aggregation buffer). SortAggregate instead requires the input to already be sorted by the grouping key (usually because it arrived that way from a preceding sort-merge join or explicit sort) and computes aggregates via a single sorted pass with no hash table at all — used as a fallback when HashAggregate isn't applicable (e.g. certain complex/non-standard aggregate functions) or when sorted input makes it clearly cheaper.</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HashAggregate can spill to disk under memory pressure (a spillable hash map) — this is a legitimate spill source distinct from shuffle-sort spill, and worth naming separately if asked to enumerate WHY a job is spilling.</w:t>
      </w:r>
    </w:p>
    <w:p>
      <w:pPr>
        <w:spacing w:after="60" w:before="220"/>
      </w:pPr>
      <w:r>
        <w:rPr>
          <w:rFonts w:ascii="Calibri" w:cs="Calibri" w:eastAsia="Calibri" w:hAnsi="Calibri"/>
          <w:b/>
          <w:bCs/>
          <w:color w:val="154360"/>
          <w:sz w:val="22"/>
          <w:szCs w:val="22"/>
        </w:rPr>
        <w:t xml:space="preserve">Q6. </w:t>
      </w:r>
      <w:r>
        <w:rPr>
          <w:rFonts w:ascii="Calibri" w:cs="Calibri" w:eastAsia="Calibri" w:hAnsi="Calibri"/>
          <w:b/>
          <w:bCs/>
          <w:sz w:val="22"/>
          <w:szCs w:val="22"/>
        </w:rPr>
        <w:t xml:space="preserve">What is spark.sql.adaptive.localShuffleReader, and what specific problem does it solve?</w:t>
      </w:r>
    </w:p>
    <w:p>
      <w:pPr>
        <w:spacing w:after="40"/>
      </w:pPr>
      <w:r>
        <w:rPr>
          <w:rFonts w:ascii="Calibri" w:cs="Calibri" w:eastAsia="Calibri" w:hAnsi="Calibri"/>
          <w:sz w:val="20"/>
          <w:szCs w:val="20"/>
        </w:rPr>
        <w:t xml:space="preserve">After AQE converts a SortMergeJoin to a BroadcastHashJoin post-shuffle (because runtime stats showed the shuffled side was actually small), the shuffled data is already sitting there, already partitioned — but a normal shuffle read still fetches blocks over the network based on the ORIGINAL partitioning scheme, even though a broadcast join no longer needs that specific partition alignment. The Local Shuffle Reader optimization lets the now-broadcast-joined side read its OWN local shuffle blocks directly (from the same executor, or fewer network hops) rather than paying the full shuffle-fetch cost for data that's about to be broadcast-joined anyway — squeezing extra savings out of an AQE-triggered plan change.</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This is a genuinely obscure AQE sub-feature — bringing it up unprompted signals you've read past the marketing-level AQE explanation into its actual sub-optimizations.</w:t>
      </w:r>
    </w:p>
    <w:p>
      <w:pPr>
        <w:spacing w:after="60" w:before="220"/>
      </w:pPr>
      <w:r>
        <w:rPr>
          <w:rFonts w:ascii="Calibri" w:cs="Calibri" w:eastAsia="Calibri" w:hAnsi="Calibri"/>
          <w:b/>
          <w:bCs/>
          <w:color w:val="154360"/>
          <w:sz w:val="22"/>
          <w:szCs w:val="22"/>
        </w:rPr>
        <w:t xml:space="preserve">Q7. </w:t>
      </w:r>
      <w:r>
        <w:rPr>
          <w:rFonts w:ascii="Calibri" w:cs="Calibri" w:eastAsia="Calibri" w:hAnsi="Calibri"/>
          <w:b/>
          <w:bCs/>
          <w:sz w:val="22"/>
          <w:szCs w:val="22"/>
        </w:rPr>
        <w:t xml:space="preserve">What's the practical difference between spark.sql.shuffle.partitions and spark.default.parallelism, and where does confusing them cause real bugs?</w:t>
      </w:r>
    </w:p>
    <w:p>
      <w:pPr>
        <w:spacing w:after="40"/>
      </w:pPr>
      <w:r>
        <w:rPr>
          <w:rFonts w:ascii="Calibri" w:cs="Calibri" w:eastAsia="Calibri" w:hAnsi="Calibri"/>
          <w:sz w:val="20"/>
          <w:szCs w:val="20"/>
        </w:rPr>
        <w:t xml:space="preserve">spark.default.parallelism governs the RDD-API's default partition count (e.g. for parallelize, or operations without explicit partition counts on plain RDDs) and defaults to total core count across the cluster. spark.sql.shuffle.partitions governs the partition count AFTER any shuffle specifically within DataFrame/SQL/Dataset operations (default 200, historically fixed regardless of data size — now dynamically adjusted by AQE if enabled) and has NOTHING to do with default.parallelism's value. Setting default.parallelism expecting it to affect DataFrame shuffle behavior is a genuine, common misconfiguration.</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'I set spark.default.parallelism higher and my DataFrame job's shuffle partition count didn't change' is exactly this confusion — the interviewer may present it as an unexplained-behavior scenario rather than asking the definition directly.</w:t>
      </w:r>
    </w:p>
    <w:p>
      <w:pPr>
        <w:spacing w:after="60" w:before="220"/>
      </w:pPr>
      <w:r>
        <w:rPr>
          <w:rFonts w:ascii="Calibri" w:cs="Calibri" w:eastAsia="Calibri" w:hAnsi="Calibri"/>
          <w:b/>
          <w:bCs/>
          <w:color w:val="154360"/>
          <w:sz w:val="22"/>
          <w:szCs w:val="22"/>
        </w:rPr>
        <w:t xml:space="preserve">Q8. </w:t>
      </w:r>
      <w:r>
        <w:rPr>
          <w:rFonts w:ascii="Calibri" w:cs="Calibri" w:eastAsia="Calibri" w:hAnsi="Calibri"/>
          <w:b/>
          <w:bCs/>
          <w:sz w:val="22"/>
          <w:szCs w:val="22"/>
        </w:rPr>
        <w:t xml:space="preserve">Explain what changes physically when Spark falls back from the vectorized Parquet reader to the row-based reader — and name a concrete trigger for that fallback.</w:t>
      </w:r>
    </w:p>
    <w:p>
      <w:pPr>
        <w:spacing w:after="40"/>
      </w:pPr>
      <w:r>
        <w:rPr>
          <w:rFonts w:ascii="Calibri" w:cs="Calibri" w:eastAsia="Calibri" w:hAnsi="Calibri"/>
          <w:sz w:val="20"/>
          <w:szCs w:val="20"/>
        </w:rPr>
        <w:t xml:space="preserve">The vectorized reader decodes whole COLUMN BATCHES (thousands of values at once) directly into Tungsten's columnar in-memory format using SIMD-friendly decoding loops — fast, low per-value overhead. The row-based fallback decodes and materializes one ROW at a time through a more general, reflection-heavy code path — used when the schema/encoding isn't supported by the vectorized path, e.g. certain deeply nested complex types (structs-within-arrays-within-structs), specific legacy Parquet encodings, or when reading with a schema requiring merge/reconciliation the vectorized path doesn't handle. This fallback can be a silent multi-x slowdown with no error, just a slower scan.</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A schema change that seems purely additive (adding a nested field) can sometimes tip a table's structure into the non-vectorized fallback path — worth checking the scan node in explain() for a 'vectorized: false' flag when a previously-fast table suddenly reads slower after a schema change.</w:t>
      </w:r>
    </w:p>
    <w:p>
      <w:pPr>
        <w:pStyle w:val="Heading1"/>
        <w:spacing w:after="180" w:before="380"/>
      </w:pPr>
      <w:r>
        <w:t xml:space="preserve">B. File &amp; Storage Read Path</w:t>
      </w:r>
    </w:p>
    <w:p>
      <w:pPr>
        <w:spacing w:after="60" w:before="220"/>
      </w:pPr>
      <w:r>
        <w:rPr>
          <w:rFonts w:ascii="Calibri" w:cs="Calibri" w:eastAsia="Calibri" w:hAnsi="Calibri"/>
          <w:b/>
          <w:bCs/>
          <w:color w:val="154360"/>
          <w:sz w:val="22"/>
          <w:szCs w:val="22"/>
        </w:rPr>
        <w:t xml:space="preserve">Q9. </w:t>
      </w:r>
      <w:r>
        <w:rPr>
          <w:rFonts w:ascii="Calibri" w:cs="Calibri" w:eastAsia="Calibri" w:hAnsi="Calibri"/>
          <w:b/>
          <w:bCs/>
          <w:sz w:val="22"/>
          <w:szCs w:val="22"/>
        </w:rPr>
        <w:t xml:space="preserve">How does Spark decide the initial number of partitions when reading a directory of files, before any shuffle happens?</w:t>
      </w:r>
    </w:p>
    <w:p>
      <w:pPr>
        <w:spacing w:after="40"/>
      </w:pPr>
      <w:r>
        <w:rPr>
          <w:rFonts w:ascii="Calibri" w:cs="Calibri" w:eastAsia="Calibri" w:hAnsi="Calibri"/>
          <w:sz w:val="20"/>
          <w:szCs w:val="20"/>
        </w:rPr>
        <w:t xml:space="preserve">Governed primarily by spark.sql.files.maxPartitionBytes (default 128MB — the max size Spark will try to pack into a single partition) and spark.sql.files.openCostInBytes (default 4MB — a heuristic 'cost' assigned to just OPENING a file, added to its size, so many small files each still consume a meaningful chunk of a partition's budget rather than being packed infinitely densely). Spark sums (file size + openCost) across all input files and packs them into partitions up to maxPartitionBytes per partition — meaning many small files produce MORE partitions than their raw total byte size alone would suggest, because openCostInBytes inflates their effective size specifically to avoid one partition trying to open thousands of tiny files.</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This is precisely why the small-file problem causes partition-count explosion even when total data volume is modest — a purely size-based partitioning calculation would predict far fewer partitions than what actually happens.</w:t>
      </w:r>
    </w:p>
    <w:p>
      <w:pPr>
        <w:spacing w:after="60" w:before="220"/>
      </w:pPr>
      <w:r>
        <w:rPr>
          <w:rFonts w:ascii="Calibri" w:cs="Calibri" w:eastAsia="Calibri" w:hAnsi="Calibri"/>
          <w:b/>
          <w:bCs/>
          <w:color w:val="154360"/>
          <w:sz w:val="22"/>
          <w:szCs w:val="22"/>
        </w:rPr>
        <w:t xml:space="preserve">Q10. </w:t>
      </w:r>
      <w:r>
        <w:rPr>
          <w:rFonts w:ascii="Calibri" w:cs="Calibri" w:eastAsia="Calibri" w:hAnsi="Calibri"/>
          <w:b/>
          <w:bCs/>
          <w:sz w:val="22"/>
          <w:szCs w:val="22"/>
        </w:rPr>
        <w:t xml:space="preserve">Explain how Delta Lake's data-skipping differs from raw Parquet's row-group stats skipping — and its actual limitation.</w:t>
      </w:r>
    </w:p>
    <w:p>
      <w:pPr>
        <w:spacing w:after="40"/>
      </w:pPr>
      <w:r>
        <w:rPr>
          <w:rFonts w:ascii="Calibri" w:cs="Calibri" w:eastAsia="Calibri" w:hAnsi="Calibri"/>
          <w:sz w:val="20"/>
          <w:szCs w:val="20"/>
        </w:rPr>
        <w:t xml:space="preserve">Delta maintains its OWN file-level min/max/null-count statistics for a configurable number of leading columns (by default the first 32 columns, controlled by dataSkippingNumIndexedCols) directly in the transaction log's metadata — meaning file-level pruning decisions can be made by reading the LOG alone, without opening any Parquet footers at all, which is cheaper than Parquet's own footer-based row-group skipping for a query planning purely from committed metadata. The real limitation: it's stats over the WHOLE FILE, not per-row-group like Parquet's native mechanism, so it's coarser-grained — and it only covers the leading N columns by default, meaning filtering on a column past that limit gets NO skipping benefit from Delta's own stats layer at all (Parquet's own row-group stats can still apply once the file is actually opened, but the log-level pre-filtering doesn't help).</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A table with 100+ columns where someone filters on column 80 and wonders why Delta's data-skipping 'isn't working' — the answer is almost always that it's past the indexed-columns limit, not a bug.</w:t>
      </w:r>
    </w:p>
    <w:p>
      <w:pPr>
        <w:spacing w:after="60" w:before="220"/>
      </w:pPr>
      <w:r>
        <w:rPr>
          <w:rFonts w:ascii="Calibri" w:cs="Calibri" w:eastAsia="Calibri" w:hAnsi="Calibri"/>
          <w:b/>
          <w:bCs/>
          <w:color w:val="154360"/>
          <w:sz w:val="22"/>
          <w:szCs w:val="22"/>
        </w:rPr>
        <w:t xml:space="preserve">Q11. </w:t>
      </w:r>
      <w:r>
        <w:rPr>
          <w:rFonts w:ascii="Calibri" w:cs="Calibri" w:eastAsia="Calibri" w:hAnsi="Calibri"/>
          <w:b/>
          <w:bCs/>
          <w:sz w:val="22"/>
          <w:szCs w:val="22"/>
        </w:rPr>
        <w:t xml:space="preserve">What actually gets pushed down to a JDBC source, and where does 'partial' pushdown silently leave work for Spark to do instead?</w:t>
      </w:r>
    </w:p>
    <w:p>
      <w:pPr>
        <w:spacing w:after="40"/>
      </w:pPr>
      <w:r>
        <w:rPr>
          <w:rFonts w:ascii="Calibri" w:cs="Calibri" w:eastAsia="Calibri" w:hAnsi="Calibri"/>
          <w:sz w:val="20"/>
          <w:szCs w:val="20"/>
        </w:rPr>
        <w:t xml:space="preserve">Spark can push down simple, JDBC-dialect-translatable predicates (basic comparisons, IN lists, sometimes LIMIT) directly into the generated SQL sent to the source database — genuinely reducing what's transferred. It CANNOT push down: UDFs (obviously, opaque to the source), complex Spark-specific functions without a JDBC-dialect translation, and critically, filters applied AFTER a join or aggregation already computed in Spark (those must happen Spark-side regardless, since the source only sees the pushed-down portion of the plan, not the whole query). A common trap: a filter written AFTER a Spark-side transformation looks like 'a filter in the query' but Catalyst can't push it back through the intervening operation into the JDBC scan.</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Verify what actually got pushed via explain() looking for a PushedFilters annotation on the scan node — assuming a filter pushed down just because it's early in the code is a common, wrong assumption.</w:t>
      </w:r>
    </w:p>
    <w:p>
      <w:pPr>
        <w:spacing w:after="60" w:before="220"/>
      </w:pPr>
      <w:r>
        <w:rPr>
          <w:rFonts w:ascii="Calibri" w:cs="Calibri" w:eastAsia="Calibri" w:hAnsi="Calibri"/>
          <w:b/>
          <w:bCs/>
          <w:color w:val="154360"/>
          <w:sz w:val="22"/>
          <w:szCs w:val="22"/>
        </w:rPr>
        <w:t xml:space="preserve">Q12. </w:t>
      </w:r>
      <w:r>
        <w:rPr>
          <w:rFonts w:ascii="Calibri" w:cs="Calibri" w:eastAsia="Calibri" w:hAnsi="Calibri"/>
          <w:b/>
          <w:bCs/>
          <w:sz w:val="22"/>
          <w:szCs w:val="22"/>
        </w:rPr>
        <w:t xml:space="preserve">Why can reading with an explicit schema be dramatically cheaper than schema inference for JSON/CSV sources — cheaper than just 'saves a bit of CPU'?</w:t>
      </w:r>
    </w:p>
    <w:p>
      <w:pPr>
        <w:spacing w:after="40"/>
      </w:pPr>
      <w:r>
        <w:rPr>
          <w:rFonts w:ascii="Calibri" w:cs="Calibri" w:eastAsia="Calibri" w:hAnsi="Calibri"/>
          <w:sz w:val="20"/>
          <w:szCs w:val="20"/>
        </w:rPr>
        <w:t xml:space="preserve">Schema inference for JSON/CSV requires an ADDITIONAL FULL PASS over the data (or a sampled subset, controlled by samplingRatio) purely to determine types/structure BEFORE the actual read job even begins — this is a genuinely separate Spark job triggered implicitly, with its own scan cost, before your real query starts executing at all. Providing an explicit schema (StructType) skips this entirely — the real read job starts immediately with no inference pass. For a large, frequently-read JSON/CSV dataset, this inference pass recurring on every single read (if not cached/reused) is pure, avoidable overhead paid repeatedly.</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This is invisible in casual testing on small files (inference is nearly free at small scale) and only becomes an obvious cost at production data volumes — worth explicitly calling out that the cost is data-volume-dependent, not fixed.</w:t>
      </w:r>
    </w:p>
    <w:p>
      <w:pPr>
        <w:spacing w:after="60" w:before="220"/>
      </w:pPr>
      <w:r>
        <w:rPr>
          <w:rFonts w:ascii="Calibri" w:cs="Calibri" w:eastAsia="Calibri" w:hAnsi="Calibri"/>
          <w:b/>
          <w:bCs/>
          <w:color w:val="154360"/>
          <w:sz w:val="22"/>
          <w:szCs w:val="22"/>
        </w:rPr>
        <w:t xml:space="preserve">Q13. </w:t>
      </w:r>
      <w:r>
        <w:rPr>
          <w:rFonts w:ascii="Calibri" w:cs="Calibri" w:eastAsia="Calibri" w:hAnsi="Calibri"/>
          <w:b/>
          <w:bCs/>
          <w:sz w:val="22"/>
          <w:szCs w:val="22"/>
        </w:rPr>
        <w:t xml:space="preserve">Explain Spark's corrupt-record handling modes (PERMISSIVE, DROPMALFORMED, FAILFAST) for semi-structured sources — what does PERMISSIVE actually do with a malformed row rather than just 'ignoring' it?</w:t>
      </w:r>
    </w:p>
    <w:p>
      <w:pPr>
        <w:spacing w:after="40"/>
      </w:pPr>
      <w:r>
        <w:rPr>
          <w:rFonts w:ascii="Calibri" w:cs="Calibri" w:eastAsia="Calibri" w:hAnsi="Calibri"/>
          <w:sz w:val="20"/>
          <w:szCs w:val="20"/>
        </w:rPr>
        <w:t xml:space="preserve">PERMISSIVE (the default) does NOT silently drop malformed rows — it keeps them, setting all explicitly-typed fields to null and populating a special _corrupt_record column with the RAW original text of the unparseable record, letting downstream logic explicitly inspect/quarantine bad records rather than losing them invisibly. DROPMALFORMED discards malformed rows entirely with no trace. FAILFAST throws an exception and aborts the whole read job on the first malformed record encountered. The default (PERMISSIVE) is deliberately the safest for data-quality visibility, at the cost of every downstream consumer needing to be aware the _corrupt_record column might be populated and filter on it explicitly if they don't want corrupt rows mixed in.</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A team using PERMISSIVE mode but never checking/filtering _corrupt_record ends up with silent nulls-everywhere for bad rows mixed into otherwise-clean aggregate results — worth naming this as a real, common production data-quality bug pattern.</w:t>
      </w:r>
    </w:p>
    <w:p>
      <w:pPr>
        <w:spacing w:after="60" w:before="220"/>
      </w:pPr>
      <w:r>
        <w:rPr>
          <w:rFonts w:ascii="Calibri" w:cs="Calibri" w:eastAsia="Calibri" w:hAnsi="Calibri"/>
          <w:b/>
          <w:bCs/>
          <w:color w:val="154360"/>
          <w:sz w:val="22"/>
          <w:szCs w:val="22"/>
        </w:rPr>
        <w:t xml:space="preserve">Q14. </w:t>
      </w:r>
      <w:r>
        <w:rPr>
          <w:rFonts w:ascii="Calibri" w:cs="Calibri" w:eastAsia="Calibri" w:hAnsi="Calibri"/>
          <w:b/>
          <w:bCs/>
          <w:sz w:val="22"/>
          <w:szCs w:val="22"/>
        </w:rPr>
        <w:t xml:space="preserve">What's the actual mechanism behind Delta's OPTIMIZE (file compaction / bin-packing), and why isn't it just 'combine small files into big ones' naively?</w:t>
      </w:r>
    </w:p>
    <w:p>
      <w:pPr>
        <w:spacing w:after="40"/>
      </w:pPr>
      <w:r>
        <w:rPr>
          <w:rFonts w:ascii="Calibri" w:cs="Calibri" w:eastAsia="Calibri" w:hAnsi="Calibri"/>
          <w:sz w:val="20"/>
          <w:szCs w:val="20"/>
        </w:rPr>
        <w:t xml:space="preserve">OPTIMIZE reads existing small files within a target scope (a table, or ZORDER-scoped subset) and rewrites them into new, appropriately-sized files (targeting a configurable size, historically ~1GB defaults, tunable) via a genuine bin-packing algorithm that groups files to minimize the resulting FILE COUNT while respecting the target size — this is itself a Spark job (a read + shuffle-free-ish rewrite, since it's not repartitioning by a key, just consolidating) that commits as a NEW Delta transaction version, meaning old small files aren't deleted immediately (they're superseded in the log, physically removed later by VACUUM) — so OPTIMIZE temporarily roughly DOUBLES storage usage for the affected data until a subsequent VACUUM cleans up the superseded files.</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Someone running OPTIMIZE expecting an immediate storage reduction and being confused why usage went UP first is exactly this — OPTIMIZE and VACUUM are two separate steps, and skipping the second means never reclaiming the space.</w:t>
      </w:r>
    </w:p>
    <w:p>
      <w:pPr>
        <w:spacing w:after="60" w:before="220"/>
      </w:pPr>
      <w:r>
        <w:rPr>
          <w:rFonts w:ascii="Calibri" w:cs="Calibri" w:eastAsia="Calibri" w:hAnsi="Calibri"/>
          <w:b/>
          <w:bCs/>
          <w:color w:val="154360"/>
          <w:sz w:val="22"/>
          <w:szCs w:val="22"/>
        </w:rPr>
        <w:t xml:space="preserve">Q15. </w:t>
      </w:r>
      <w:r>
        <w:rPr>
          <w:rFonts w:ascii="Calibri" w:cs="Calibri" w:eastAsia="Calibri" w:hAnsi="Calibri"/>
          <w:b/>
          <w:bCs/>
          <w:sz w:val="22"/>
          <w:szCs w:val="22"/>
        </w:rPr>
        <w:t xml:space="preserve">Large IN-list predicates (WHERE id IN (10000 literal values)) are a known performance trap — why, and what's the better pattern at scale?</w:t>
      </w:r>
    </w:p>
    <w:p>
      <w:pPr>
        <w:spacing w:after="40"/>
      </w:pPr>
      <w:r>
        <w:rPr>
          <w:rFonts w:ascii="Calibri" w:cs="Calibri" w:eastAsia="Calibri" w:hAnsi="Calibri"/>
          <w:sz w:val="20"/>
          <w:szCs w:val="20"/>
        </w:rPr>
        <w:t xml:space="preserve">A huge literal IN-list gets embedded directly into the query plan as a large expression tree/filter — this bloats the PLAN ITSELF (not just execution), increasing driver-side planning time/memory, and for many source connectors (JDBC especially) it either fails to push down cleanly past a certain size or generates a genuinely enormous pushed-down SQL string. The scalable pattern: put the 10,000 values into a small DataFrame (or a broadcast-eligible temp table) and use a JOIN (or semi-join) against it instead of an IN-list — this becomes a normal, plannable, broadcast-eligible join rather than a plan-bloating literal expression.</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This is a very concrete, checkable 'gotcha' — a candidate suggesting 'just use IN' for a filter built from a dynamically-sized, potentially-large collection (not a handful of hardcoded values) is missing this.</w:t>
      </w:r>
    </w:p>
    <w:p>
      <w:pPr>
        <w:pStyle w:val="Heading1"/>
        <w:spacing w:after="180" w:before="380"/>
      </w:pPr>
      <w:r>
        <w:t xml:space="preserve">C. Joins &amp; Aggregation Deep Cuts</w:t>
      </w:r>
    </w:p>
    <w:p>
      <w:pPr>
        <w:spacing w:after="60" w:before="220"/>
      </w:pPr>
      <w:r>
        <w:rPr>
          <w:rFonts w:ascii="Calibri" w:cs="Calibri" w:eastAsia="Calibri" w:hAnsi="Calibri"/>
          <w:b/>
          <w:bCs/>
          <w:color w:val="154360"/>
          <w:sz w:val="22"/>
          <w:szCs w:val="22"/>
        </w:rPr>
        <w:t xml:space="preserve">Q16. </w:t>
      </w:r>
      <w:r>
        <w:rPr>
          <w:rFonts w:ascii="Calibri" w:cs="Calibri" w:eastAsia="Calibri" w:hAnsi="Calibri"/>
          <w:b/>
          <w:bCs/>
          <w:sz w:val="22"/>
          <w:szCs w:val="22"/>
        </w:rPr>
        <w:t xml:space="preserve">For an outer join, why can't you always broadcast the side that needs its unmatched rows preserved?</w:t>
      </w:r>
    </w:p>
    <w:p>
      <w:pPr>
        <w:spacing w:after="40"/>
      </w:pPr>
      <w:r>
        <w:rPr>
          <w:rFonts w:ascii="Calibri" w:cs="Calibri" w:eastAsia="Calibri" w:hAnsi="Calibri"/>
          <w:sz w:val="20"/>
          <w:szCs w:val="20"/>
        </w:rPr>
        <w:t xml:space="preserve">A BroadcastHashJoin fundamentally works by probing the broadcast side's hash table FROM the streamed (large) side — for a LEFT OUTER join, the left (streamed) side naturally preserves its unmatched rows during this probe (null-filling the right side), which works fine with the right side broadcast. But broadcasting the LEFT side for a left outer join is structurally awkward (you'd need to track which broadcast-side rows were never matched across ALL the distributed probing tasks and reconcile that centrally to emit the unmatched ones) — Spark's planner restricts which side can be broadcast based on the join type specifically to avoid this correctness complexity, meaning for certain outer join shapes, only one side is broadcast-eligible regardless of size.</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A broadcast() hint on the 'wrong' side for a given outer join type gets silently ignored rather than erroring — always verify via explain() rather than assuming the hint took effect.</w:t>
      </w:r>
    </w:p>
    <w:p>
      <w:pPr>
        <w:spacing w:after="60" w:before="220"/>
      </w:pPr>
      <w:r>
        <w:rPr>
          <w:rFonts w:ascii="Calibri" w:cs="Calibri" w:eastAsia="Calibri" w:hAnsi="Calibri"/>
          <w:b/>
          <w:bCs/>
          <w:color w:val="154360"/>
          <w:sz w:val="22"/>
          <w:szCs w:val="22"/>
        </w:rPr>
        <w:t xml:space="preserve">Q17. </w:t>
      </w:r>
      <w:r>
        <w:rPr>
          <w:rFonts w:ascii="Calibri" w:cs="Calibri" w:eastAsia="Calibri" w:hAnsi="Calibri"/>
          <w:b/>
          <w:bCs/>
          <w:sz w:val="22"/>
          <w:szCs w:val="22"/>
        </w:rPr>
        <w:t xml:space="preserve">Explain Spark's cost-based join reordering for a multi-way join (3+ tables) at a conceptual level — why is this NP-hard in general, and how does Spark's CBO approximate it?</w:t>
      </w:r>
    </w:p>
    <w:p>
      <w:pPr>
        <w:spacing w:after="40"/>
      </w:pPr>
      <w:r>
        <w:rPr>
          <w:rFonts w:ascii="Calibri" w:cs="Calibri" w:eastAsia="Calibri" w:hAnsi="Calibri"/>
          <w:sz w:val="20"/>
          <w:szCs w:val="20"/>
        </w:rPr>
        <w:t xml:space="preserve">Given N tables to join, the number of possible join orders/shapes grows combinatorially (related to the Catalan-number growth of binary tree shapes for N leaves) — exhaustively evaluating every possible join order's estimated cost is infeasible beyond a small N, making optimal join ordering NP-hard in the general case. Spark's CBO uses a DYNAMIC PROGRAMMING approach over the join graph (building up cost estimates for joining subsets of tables incrementally, reusing sub-solutions, similar in spirit to classical DP-based query optimizers from RDBMS literature) up to a configurable table-count threshold (spark.sql.cbo.joinReorder.dp.threshold), beyond which it falls back to simpler heuristics rather than continuing exhaustive/DP search, trading optimality for tractable planning time.</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If asked 'would CBO find the perfect join order for a 20-table join,' the honest answer is no — it's heuristic-bounded past a threshold, not a guaranteed-optimal solver, and naming the threshold config signals real familiarity rather than a hand-wave.</w:t>
      </w:r>
    </w:p>
    <w:p>
      <w:pPr>
        <w:spacing w:after="60" w:before="220"/>
      </w:pPr>
      <w:r>
        <w:rPr>
          <w:rFonts w:ascii="Calibri" w:cs="Calibri" w:eastAsia="Calibri" w:hAnsi="Calibri"/>
          <w:b/>
          <w:bCs/>
          <w:color w:val="154360"/>
          <w:sz w:val="22"/>
          <w:szCs w:val="22"/>
        </w:rPr>
        <w:t xml:space="preserve">Q18. </w:t>
      </w:r>
      <w:r>
        <w:rPr>
          <w:rFonts w:ascii="Calibri" w:cs="Calibri" w:eastAsia="Calibri" w:hAnsi="Calibri"/>
          <w:b/>
          <w:bCs/>
          <w:sz w:val="22"/>
          <w:szCs w:val="22"/>
        </w:rPr>
        <w:t xml:space="preserve">What's the concrete OOM/performance risk of collect_list or collect_set inside a groupBy, and when is it unavoidable?</w:t>
      </w:r>
    </w:p>
    <w:p>
      <w:pPr>
        <w:spacing w:after="40"/>
      </w:pPr>
      <w:r>
        <w:rPr>
          <w:rFonts w:ascii="Calibri" w:cs="Calibri" w:eastAsia="Calibri" w:hAnsi="Calibri"/>
          <w:sz w:val="20"/>
          <w:szCs w:val="20"/>
        </w:rPr>
        <w:t xml:space="preserve">Both accumulate ALL values for a group into an in-memory list/set structure that must fit in a single task's memory for that group — unlike a true reducing aggregate (sum, count) which maintains constant-size state regardless of group size, collect_list/collect_set's memory footprint grows LINEARLY with group size, making them exactly as vulnerable to a single skewed/huge group as an unmitigated groupByKey would be. It's unavoidable when the actual business requirement genuinely needs the full list per key (e.g. building a per-user event history) — in which case the skew-handling techniques (isolating hot keys, checking group-size distribution before running) apply just as much here as to any other skew scenario, it's just less obviously 'a join skew problem' since it's a plain aggregation.</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This is often missed because 'it's just a groupBy, not a join' — the interviewer wants you to recognize aggregation functions have wildly different memory-scaling behavior, not lump them all together as equally safe.</w:t>
      </w:r>
    </w:p>
    <w:p>
      <w:pPr>
        <w:spacing w:after="60" w:before="220"/>
      </w:pPr>
      <w:r>
        <w:rPr>
          <w:rFonts w:ascii="Calibri" w:cs="Calibri" w:eastAsia="Calibri" w:hAnsi="Calibri"/>
          <w:b/>
          <w:bCs/>
          <w:color w:val="154360"/>
          <w:sz w:val="22"/>
          <w:szCs w:val="22"/>
        </w:rPr>
        <w:t xml:space="preserve">Q19. </w:t>
      </w:r>
      <w:r>
        <w:rPr>
          <w:rFonts w:ascii="Calibri" w:cs="Calibri" w:eastAsia="Calibri" w:hAnsi="Calibri"/>
          <w:b/>
          <w:bCs/>
          <w:sz w:val="22"/>
          <w:szCs w:val="22"/>
        </w:rPr>
        <w:t xml:space="preserve">Explain the self-join skew scenario: joining a table to itself on a high-frequency key (e.g. finding all pairs of transactions by the same user). Why is this often WORSE than a normal skewed join?</w:t>
      </w:r>
    </w:p>
    <w:p>
      <w:pPr>
        <w:spacing w:after="40"/>
      </w:pPr>
      <w:r>
        <w:rPr>
          <w:rFonts w:ascii="Calibri" w:cs="Calibri" w:eastAsia="Calibri" w:hAnsi="Calibri"/>
          <w:sz w:val="20"/>
          <w:szCs w:val="20"/>
        </w:rPr>
        <w:t xml:space="preserve">A self-join on a skewed key doesn't just create one hot partition — it creates a hot partition WHOSE SIZE IS THE SQUARE of the key's frequency on each side, because every matching row on the left must pair with every matching row on the right for that key (a cartesian-product-within-the-key effect). A key with 1 million rows in a normal join against a small dimension table produces at most ~1 million output rows for that key; the SAME key self-joined against itself can produce up to 1 trillion output row-pairs for that key alone — this quadratic blowup is why self-joins on skewed keys are a categorically worse problem than a standard large-small skewed join, and salting alone doesn't fix the fundamental output-size explosion, only the shuffle distribution of the input.</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A candidate applying standard salting to a self-join and expecting it to fully solve the problem is missing that the OUTPUT size itself (not just shuffle balance) may be the real, unavoidable blowup — worth asking whether the business logic actually needs all pairs, or whether it can be reformulated (e.g. windowed/ranked instead of a full self-join) to avoid generating the full cartesian output at all.</w:t>
      </w:r>
    </w:p>
    <w:p>
      <w:pPr>
        <w:spacing w:after="60" w:before="220"/>
      </w:pPr>
      <w:r>
        <w:rPr>
          <w:rFonts w:ascii="Calibri" w:cs="Calibri" w:eastAsia="Calibri" w:hAnsi="Calibri"/>
          <w:b/>
          <w:bCs/>
          <w:color w:val="154360"/>
          <w:sz w:val="22"/>
          <w:szCs w:val="22"/>
        </w:rPr>
        <w:t xml:space="preserve">Q20. </w:t>
      </w:r>
      <w:r>
        <w:rPr>
          <w:rFonts w:ascii="Calibri" w:cs="Calibri" w:eastAsia="Calibri" w:hAnsi="Calibri"/>
          <w:b/>
          <w:bCs/>
          <w:sz w:val="22"/>
          <w:szCs w:val="22"/>
        </w:rPr>
        <w:t xml:space="preserve">What's the actual mechanism behind spark.sql.crossJoin.enabled, and why does Spark guard against accidental cartesian products by default?</w:t>
      </w:r>
    </w:p>
    <w:p>
      <w:pPr>
        <w:spacing w:after="40"/>
      </w:pPr>
      <w:r>
        <w:rPr>
          <w:rFonts w:ascii="Calibri" w:cs="Calibri" w:eastAsia="Calibri" w:hAnsi="Calibri"/>
          <w:sz w:val="20"/>
          <w:szCs w:val="20"/>
        </w:rPr>
        <w:t xml:space="preserve">When a JOIN has no equi-join condition at all (or the condition Catalyst can't reduce to an equi/non-equi comparison it recognizes), the only valid physical execution is a full cartesian product — every row of the left side paired with every row of the right, an O(N×M) output. Because this is almost always an ACCIDENT (a forgotten/mistyped join condition) rather than an intentional design, older Spark versions would throw an AnalysisException by default rather than silently execute a potentially catastrophic-sized cartesian join — spark.sql.crossJoin.enabled (or explicitly writing .crossJoin()) is the deliberate opt-in required to actually run one intentionally.</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If asked to debug 'my join is taking forever and producing way more rows than expected,' checking whether the join condition is actually a valid equi-condition (versus accidentally always-true, or missing entirely) should be an early diagnostic step, not an afterthought.</w:t>
      </w:r>
    </w:p>
    <w:p>
      <w:pPr>
        <w:spacing w:after="60" w:before="220"/>
      </w:pPr>
      <w:r>
        <w:rPr>
          <w:rFonts w:ascii="Calibri" w:cs="Calibri" w:eastAsia="Calibri" w:hAnsi="Calibri"/>
          <w:b/>
          <w:bCs/>
          <w:color w:val="154360"/>
          <w:sz w:val="22"/>
          <w:szCs w:val="22"/>
        </w:rPr>
        <w:t xml:space="preserve">Q21. </w:t>
      </w:r>
      <w:r>
        <w:rPr>
          <w:rFonts w:ascii="Calibri" w:cs="Calibri" w:eastAsia="Calibri" w:hAnsi="Calibri"/>
          <w:b/>
          <w:bCs/>
          <w:sz w:val="22"/>
          <w:szCs w:val="22"/>
        </w:rPr>
        <w:t xml:space="preserve">Explain how join cardinality estimates propagate (or fail to propagate) through a chain of multiple joins for the CBO's decision-making.</w:t>
      </w:r>
    </w:p>
    <w:p>
      <w:pPr>
        <w:spacing w:after="40"/>
      </w:pPr>
      <w:r>
        <w:rPr>
          <w:rFonts w:ascii="Calibri" w:cs="Calibri" w:eastAsia="Calibri" w:hAnsi="Calibri"/>
          <w:sz w:val="20"/>
          <w:szCs w:val="20"/>
        </w:rPr>
        <w:t xml:space="preserve">The CBO estimates each join's OUTPUT cardinality based on input table statistics and assumptions about key overlap/selectivity (often assuming uniform distribution and independence between predicates unless histograms are available) — this estimated output then becomes the INPUT statistics for the NEXT join in the chain. Estimation error compounds multiplicatively through a chain: a 20% error at the first join can compound into a wildly wrong estimate three joins deep, since each stage's estimate is only as good as the (already-imperfect) estimate it inherited. This is precisely why CBO-driven plans can degrade badly for long join chains without accurate, ideally histogram-based (not just min/max) statistics kept fresh via regular ANALYZE TABLE runs.</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'Just enable CBO' isn't a complete answer — CBO's value is bounded by how fresh/accurate the underlying statistics are, and stale stats after significant data changes can make CBO's estimates actively WORSE than no cost-based estimation at all, worth naming as a real caveat.</w:t>
      </w:r>
    </w:p>
    <w:p>
      <w:pPr>
        <w:spacing w:after="60" w:before="220"/>
      </w:pPr>
      <w:r>
        <w:rPr>
          <w:rFonts w:ascii="Calibri" w:cs="Calibri" w:eastAsia="Calibri" w:hAnsi="Calibri"/>
          <w:b/>
          <w:bCs/>
          <w:color w:val="154360"/>
          <w:sz w:val="22"/>
          <w:szCs w:val="22"/>
        </w:rPr>
        <w:t xml:space="preserve">Q22. </w:t>
      </w:r>
      <w:r>
        <w:rPr>
          <w:rFonts w:ascii="Calibri" w:cs="Calibri" w:eastAsia="Calibri" w:hAnsi="Calibri"/>
          <w:b/>
          <w:bCs/>
          <w:sz w:val="22"/>
          <w:szCs w:val="22"/>
        </w:rPr>
        <w:t xml:space="preserve">How does AQE's Optimized Skew Join actually decide the SPLIT FACTOR for an oversized partition — not just 'it splits it,' but what's the trigger and sizing logic?</w:t>
      </w:r>
    </w:p>
    <w:p>
      <w:pPr>
        <w:spacing w:after="40"/>
      </w:pPr>
      <w:r>
        <w:rPr>
          <w:rFonts w:ascii="Calibri" w:cs="Calibri" w:eastAsia="Calibri" w:hAnsi="Calibri"/>
          <w:sz w:val="20"/>
          <w:szCs w:val="20"/>
        </w:rPr>
        <w:t xml:space="preserve">A partition is flagged as skewed if it exceeds BOTH a size threshold (spark.sql.adaptive.skewJoin.skewedPartitionThresholdInBytes, default 256MB) AND is larger than a MULTIPLE of the median partition size (spark.sql.adaptive.skewJoin.skewedPartitionFactor, default 5x) — requiring both conditions avoids treating a merely large-but-not-actually-skewed partition (e.g. on a small cluster where all partitions happen to be a bit big) as a skew case needing special handling. Once flagged, Spark splits the oversized partition into multiple sub-partitions sized close to the target partition size (derived from spark.sql.adaptive.advisoryPartitionSizeInBytes), and joins each sub-partition against a DUPLICATED copy of the corresponding non-skewed side's matching partition.</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Being able to name the actual two-condition threshold logic (size AND relative-factor, not just one) is the difference between 'I've read the marketing paragraph' and 'I've actually looked at the config docs' — a good one to have precisely memorized given how central skew handling is to this whole interview.</w:t>
      </w:r>
    </w:p>
    <w:p>
      <w:pPr>
        <w:spacing w:after="60" w:before="220"/>
      </w:pPr>
      <w:r>
        <w:rPr>
          <w:rFonts w:ascii="Calibri" w:cs="Calibri" w:eastAsia="Calibri" w:hAnsi="Calibri"/>
          <w:b/>
          <w:bCs/>
          <w:color w:val="154360"/>
          <w:sz w:val="22"/>
          <w:szCs w:val="22"/>
        </w:rPr>
        <w:t xml:space="preserve">Q23. </w:t>
      </w:r>
      <w:r>
        <w:rPr>
          <w:rFonts w:ascii="Calibri" w:cs="Calibri" w:eastAsia="Calibri" w:hAnsi="Calibri"/>
          <w:b/>
          <w:bCs/>
          <w:sz w:val="22"/>
          <w:szCs w:val="22"/>
        </w:rPr>
        <w:t xml:space="preserve">What's the actual difference between repartition(n) and repartitionByRange(n, col) — and when does the range version matter?</w:t>
      </w:r>
    </w:p>
    <w:p>
      <w:pPr>
        <w:spacing w:after="40"/>
      </w:pPr>
      <w:r>
        <w:rPr>
          <w:rFonts w:ascii="Calibri" w:cs="Calibri" w:eastAsia="Calibri" w:hAnsi="Calibri"/>
          <w:sz w:val="20"/>
          <w:szCs w:val="20"/>
        </w:rPr>
        <w:t xml:space="preserve">repartition(n) (or repartition(n, col)) uses HASH partitioning — rows are assigned to partitions by hash(key) % n, giving no ordering guarantee across partitions, just an even distribution assuming reasonable key cardinality. repartitionByRange(n, col) instead SAMPLES the data to estimate value-range boundaries and assigns rows to partitions based on which VALUE RANGE they fall into — producing partitions that are internally unordered but GLOBALLY range-ordered relative to each other (partition 0 holds the lowest range of values, partition n-1 the highest). This matters specifically before operations that benefit from range-ordered output (e.g. writing range-partitioned output files for efficient downstream range-filtering, or as a building block before a global sort) — hash partitioning gives you even distribution; range partitioning gives you ordered distribution, and they solve different problems.</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repartitionByRange requires an extra SAMPLING pass over the data to estimate range boundaries before the actual shuffle — it's strictly more expensive than a plain hash repartition, worth naming as the tradeoff for the ordering guarantee.</w:t>
      </w:r>
    </w:p>
    <w:p>
      <w:pPr>
        <w:pStyle w:val="Heading1"/>
        <w:spacing w:after="180" w:before="380"/>
      </w:pPr>
      <w:r>
        <w:t xml:space="preserve">D. AQE &amp; Cost-Based Optimizer — Further Mechanics</w:t>
      </w:r>
    </w:p>
    <w:p>
      <w:pPr>
        <w:spacing w:after="60" w:before="220"/>
      </w:pPr>
      <w:r>
        <w:rPr>
          <w:rFonts w:ascii="Calibri" w:cs="Calibri" w:eastAsia="Calibri" w:hAnsi="Calibri"/>
          <w:b/>
          <w:bCs/>
          <w:color w:val="154360"/>
          <w:sz w:val="22"/>
          <w:szCs w:val="22"/>
        </w:rPr>
        <w:t xml:space="preserve">Q24. </w:t>
      </w:r>
      <w:r>
        <w:rPr>
          <w:rFonts w:ascii="Calibri" w:cs="Calibri" w:eastAsia="Calibri" w:hAnsi="Calibri"/>
          <w:b/>
          <w:bCs/>
          <w:sz w:val="22"/>
          <w:szCs w:val="22"/>
        </w:rPr>
        <w:t xml:space="preserve">AQE's partition coalescing merges small post-shuffle partitions — what's the actual target it optimizes for, and can it ever coalesce TOO aggressively and hurt parallelism?</w:t>
      </w:r>
    </w:p>
    <w:p>
      <w:pPr>
        <w:spacing w:after="40"/>
      </w:pPr>
      <w:r>
        <w:rPr>
          <w:rFonts w:ascii="Calibri" w:cs="Calibri" w:eastAsia="Calibri" w:hAnsi="Calibri"/>
          <w:sz w:val="20"/>
          <w:szCs w:val="20"/>
        </w:rPr>
        <w:t xml:space="preserve">Coalescing targets spark.sql.adaptive.advisoryPartitionSizeInBytes (a target byte size per partition, default 64MB) — after a shuffle, AQE looks at ACTUAL partition sizes and merges adjacent small ones until each merged group approaches that target, reducing an initially-overprovisioned partition count (e.g. the default 200) down to however many partitions the ACTUAL data volume warrants. Yes, it can over-coalesce relative to available parallelism: if total shuffled data is modest, AQE might legitimately coalesce down to fewer partitions than you have cores available, leaving some executors idle for that stage — which is 'correct' by AQE's sizing logic but can look like under-utilization if you're only watching core-count-based expectations rather than understanding AQE optimized for balanced partition SIZE, not maximum parallelism.</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A job that used to run wonderfully parallel pre-AQE (relying on the fixed 200-partition default) can show FEWER, larger tasks post-AQE on modest data volumes — this is intended behavior, not a regression, but is worth being able to explain rather than assuming something broke.</w:t>
      </w:r>
    </w:p>
    <w:p>
      <w:pPr>
        <w:spacing w:after="60" w:before="220"/>
      </w:pPr>
      <w:r>
        <w:rPr>
          <w:rFonts w:ascii="Calibri" w:cs="Calibri" w:eastAsia="Calibri" w:hAnsi="Calibri"/>
          <w:b/>
          <w:bCs/>
          <w:color w:val="154360"/>
          <w:sz w:val="22"/>
          <w:szCs w:val="22"/>
        </w:rPr>
        <w:t xml:space="preserve">Q25. </w:t>
      </w:r>
      <w:r>
        <w:rPr>
          <w:rFonts w:ascii="Calibri" w:cs="Calibri" w:eastAsia="Calibri" w:hAnsi="Calibri"/>
          <w:b/>
          <w:bCs/>
          <w:sz w:val="22"/>
          <w:szCs w:val="22"/>
        </w:rPr>
        <w:t xml:space="preserve">Why does AQE's runtime re-planning only happen at STAGE boundaries — why can't it re-optimize mid-stage once it sees the first few tasks running slow?</w:t>
      </w:r>
    </w:p>
    <w:p>
      <w:pPr>
        <w:spacing w:after="40"/>
      </w:pPr>
      <w:r>
        <w:rPr>
          <w:rFonts w:ascii="Calibri" w:cs="Calibri" w:eastAsia="Calibri" w:hAnsi="Calibri"/>
          <w:sz w:val="20"/>
          <w:szCs w:val="20"/>
        </w:rPr>
        <w:t xml:space="preserve">AQE's re-planning relies on having COMPLETE statistics for a finished stage (exact output sizes, partition byte counts) — it materializes each stage's output before deciding how to plan the NEXT stage, which is a fundamentally different, coarser-grained signal than 'task 3 of 200 in this stage is running slow.' Re-planning mid-stage would require either speculative/partial statistics (unreliable — a task running slow doesn't necessarily mean the DATA is large, could be a transient node issue) or the ability to pause and restructure an ALREADY-RUNNING stage's task graph, which conflicts with how tasks within a stage are already dispatched and potentially executing. The stage-boundary granularity is a deliberate design tradeoff: reliable, complete statistics at coarser re-planning points, rather than noisy, incomplete statistics at finer ones.</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This is the deeper 'why' behind a fact many candidates state without justification ('AQE re-plans between stages') — being able to explain WHY that granularity was chosen, not just that it exists, is what separates rote recall from understanding.</w:t>
      </w:r>
    </w:p>
    <w:p>
      <w:pPr>
        <w:spacing w:after="60" w:before="220"/>
      </w:pPr>
      <w:r>
        <w:rPr>
          <w:rFonts w:ascii="Calibri" w:cs="Calibri" w:eastAsia="Calibri" w:hAnsi="Calibri"/>
          <w:b/>
          <w:bCs/>
          <w:color w:val="154360"/>
          <w:sz w:val="22"/>
          <w:szCs w:val="22"/>
        </w:rPr>
        <w:t xml:space="preserve">Q26. </w:t>
      </w:r>
      <w:r>
        <w:rPr>
          <w:rFonts w:ascii="Calibri" w:cs="Calibri" w:eastAsia="Calibri" w:hAnsi="Calibri"/>
          <w:b/>
          <w:bCs/>
          <w:sz w:val="22"/>
          <w:szCs w:val="22"/>
        </w:rPr>
        <w:t xml:space="preserve">Does AQE ever make a WORSE decision than static planning would have, and if so, what's a realistic scenario?</w:t>
      </w:r>
    </w:p>
    <w:p>
      <w:pPr>
        <w:spacing w:after="40"/>
      </w:pPr>
      <w:r>
        <w:rPr>
          <w:rFonts w:ascii="Calibri" w:cs="Calibri" w:eastAsia="Calibri" w:hAnsi="Calibri"/>
          <w:sz w:val="20"/>
          <w:szCs w:val="20"/>
        </w:rPr>
        <w:t xml:space="preserve">Yes — AQE's join-strategy conversion (SortMergeJoin to BroadcastHashJoin) triggers based on the size of a table AFTER its own shuffle stage completes; if that shuffle stage itself was expensive (large initial data, heavily filtered down to a small post-shuffle size), you've already PAID for the shuffle that a correctly-sized-upfront static broadcast plan would have avoided entirely — AQE's conversion saves you from a WORSE outcome (continuing with SortMergeJoin all the way through) but doesn't retroactively undo the shuffle cost already sunk before AQE's stage-boundary re-evaluation could act. A well-tuned static plan (accurate broadcast threshold, fresh CBO stats) that gets the RIGHT decision from the start can genuinely beat AQE's reactive correction in this specific shape of query.</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This is a good 'nuanced, not dogmatic' answer to have ready — 'AQE is strictly better' is the naive answer; being able to name a scenario where static planning wins shows calibrated understanding rather than tool-worship.</w:t>
      </w:r>
    </w:p>
    <w:p>
      <w:pPr>
        <w:spacing w:after="60" w:before="220"/>
      </w:pPr>
      <w:r>
        <w:rPr>
          <w:rFonts w:ascii="Calibri" w:cs="Calibri" w:eastAsia="Calibri" w:hAnsi="Calibri"/>
          <w:b/>
          <w:bCs/>
          <w:color w:val="154360"/>
          <w:sz w:val="22"/>
          <w:szCs w:val="22"/>
        </w:rPr>
        <w:t xml:space="preserve">Q27. </w:t>
      </w:r>
      <w:r>
        <w:rPr>
          <w:rFonts w:ascii="Calibri" w:cs="Calibri" w:eastAsia="Calibri" w:hAnsi="Calibri"/>
          <w:b/>
          <w:bCs/>
          <w:sz w:val="22"/>
          <w:szCs w:val="22"/>
        </w:rPr>
        <w:t xml:space="preserve">How does Catalyst estimate join output cardinality WITHOUT histograms — just min/max/row-count stats — and why is this assumption often wrong for real-world data?</w:t>
      </w:r>
    </w:p>
    <w:p>
      <w:pPr>
        <w:spacing w:after="40"/>
      </w:pPr>
      <w:r>
        <w:rPr>
          <w:rFonts w:ascii="Calibri" w:cs="Calibri" w:eastAsia="Calibri" w:hAnsi="Calibri"/>
          <w:sz w:val="20"/>
          <w:szCs w:val="20"/>
        </w:rPr>
        <w:t xml:space="preserve">Without histograms, cardinality estimation for an equi-join typically assumes UNIFORM VALUE DISTRIBUTION within each side's min/max range and INDEPENDENCE between the join columns and any other filters applied — under these assumptions, output cardinality can be approximated as roughly (left row count × right row count) / max(distinct values on either side), a classic textbook formula. Real-world data routinely violates BOTH assumptions: distributions are rarely uniform (this is the whole skew discussion), and columns are frequently correlated with other filtered columns (e.g. 'country' and 'currency' are far from independent) — meaning the uniform/independence-based estimate can be off by orders of magnitude for genuinely skewed or correlated real data, which is exactly why HISTOGRAM-based statistics (spark.sql.statistics.histogram.enabled, computed via ANALYZE TABLE ... COMPUTE STATISTICS FOR COLUMNS) exist — they capture actual value-frequency distribution rather than assuming uniformity.</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Naming the specific broken assumptions (uniformity AND independence) rather than vaguely saying 'stats can be stale' shows you understand WHY the estimator is wrong, not just THAT it can be wrong.</w:t>
      </w:r>
    </w:p>
    <w:p>
      <w:pPr>
        <w:spacing w:after="60" w:before="220"/>
      </w:pPr>
      <w:r>
        <w:rPr>
          <w:rFonts w:ascii="Calibri" w:cs="Calibri" w:eastAsia="Calibri" w:hAnsi="Calibri"/>
          <w:b/>
          <w:bCs/>
          <w:color w:val="154360"/>
          <w:sz w:val="22"/>
          <w:szCs w:val="22"/>
        </w:rPr>
        <w:t xml:space="preserve">Q28. </w:t>
      </w:r>
      <w:r>
        <w:rPr>
          <w:rFonts w:ascii="Calibri" w:cs="Calibri" w:eastAsia="Calibri" w:hAnsi="Calibri"/>
          <w:b/>
          <w:bCs/>
          <w:sz w:val="22"/>
          <w:szCs w:val="22"/>
        </w:rPr>
        <w:t xml:space="preserve">What's the practical effect of spark.sql.adaptive.forceOptimizeSkewedJoin, and why would this config exist at all if skew join optimization is supposed to be automatic?</w:t>
      </w:r>
    </w:p>
    <w:p>
      <w:pPr>
        <w:spacing w:after="40"/>
      </w:pPr>
      <w:r>
        <w:rPr>
          <w:rFonts w:ascii="Calibri" w:cs="Calibri" w:eastAsia="Calibri" w:hAnsi="Calibri"/>
          <w:sz w:val="20"/>
          <w:szCs w:val="20"/>
        </w:rPr>
        <w:t xml:space="preserve">By default, AQE's skew-join optimization only activates for joins that ALREADY require a shuffle-based sort-merge join with a coalesce-eligible plan shape — forceOptimizeSkewedJoin extends skew handling to apply even when it would otherwise conflict with (or be skipped due to) partition coalescing happening in the same query, essentially raising skew-splitting's priority over coalescing when both could apply to the same stage. It exists because these two AQE optimizations (coalesce small partitions vs split large/skewed ones) can pull in opposite directions on the SAME set of partitions, and the default resolution order doesn't always favor skew-splitting when you'd actually want it to for a known-skewed workload.</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This is a genuinely deep-cut config most engineers never touch — bringing it up is less about memorizing the exact flag and more about demonstrating you understand that AQE's various sub-optimizations can INTERACT and sometimes need explicit prioritization, not just being independent, always-additive features.</w:t>
      </w:r>
    </w:p>
    <w:p>
      <w:pPr>
        <w:pStyle w:val="Heading1"/>
        <w:spacing w:after="180" w:before="380"/>
      </w:pPr>
      <w:r>
        <w:t xml:space="preserve">E. Structured Streaming — Further Edge Cases</w:t>
      </w:r>
    </w:p>
    <w:p>
      <w:pPr>
        <w:spacing w:after="60" w:before="220"/>
      </w:pPr>
      <w:r>
        <w:rPr>
          <w:rFonts w:ascii="Calibri" w:cs="Calibri" w:eastAsia="Calibri" w:hAnsi="Calibri"/>
          <w:b/>
          <w:bCs/>
          <w:color w:val="154360"/>
          <w:sz w:val="22"/>
          <w:szCs w:val="22"/>
        </w:rPr>
        <w:t xml:space="preserve">Q29. </w:t>
      </w:r>
      <w:r>
        <w:rPr>
          <w:rFonts w:ascii="Calibri" w:cs="Calibri" w:eastAsia="Calibri" w:hAnsi="Calibri"/>
          <w:b/>
          <w:bCs/>
          <w:sz w:val="22"/>
          <w:szCs w:val="22"/>
        </w:rPr>
        <w:t xml:space="preserve">Explain the difference between Append, Update, and Complete output modes — and specifically why a plain (non-windowed) streaming aggregation CANNOT use Append mode.</w:t>
      </w:r>
    </w:p>
    <w:p>
      <w:pPr>
        <w:spacing w:after="40"/>
      </w:pPr>
      <w:r>
        <w:rPr>
          <w:rFonts w:ascii="Calibri" w:cs="Calibri" w:eastAsia="Calibri" w:hAnsi="Calibri"/>
          <w:sz w:val="20"/>
          <w:szCs w:val="20"/>
        </w:rPr>
        <w:t xml:space="preserve">Complete mode re-outputs the ENTIRE result table every trigger (feasible only for aggregations with bounded result size). Update mode outputs only ROWS THAT CHANGED since the last trigger (the changed aggregate values) — most common for streaming aggregations. Append mode outputs only NEW rows that are guaranteed FINAL/never-to-change again — which is precisely the problem for a plain, unwindowed groupBy aggregation: since there's no watermark-bounded notion of 'this key's aggregate will never be updated again' (any future event could still arrive and update ANY key's running total), Spark cannot know a row is truly final, so Append mode is disallowed for that shape of query entirely (Spark throws an analysis exception) — it's only permitted once there's a watermark-bounded window making 'this window is now closed and final' a well-defined event.</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'Just use Append mode, it's simpler' as a default instinct is wrong specifically for aggregations without a watermark — this is a common early-Structured-Streaming mistake worth naming as something you've seen trip people up.</w:t>
      </w:r>
    </w:p>
    <w:p>
      <w:pPr>
        <w:spacing w:after="60" w:before="220"/>
      </w:pPr>
      <w:r>
        <w:rPr>
          <w:rFonts w:ascii="Calibri" w:cs="Calibri" w:eastAsia="Calibri" w:hAnsi="Calibri"/>
          <w:b/>
          <w:bCs/>
          <w:color w:val="154360"/>
          <w:sz w:val="22"/>
          <w:szCs w:val="22"/>
        </w:rPr>
        <w:t xml:space="preserve">Q30. </w:t>
      </w:r>
      <w:r>
        <w:rPr>
          <w:rFonts w:ascii="Calibri" w:cs="Calibri" w:eastAsia="Calibri" w:hAnsi="Calibri"/>
          <w:b/>
          <w:bCs/>
          <w:sz w:val="22"/>
          <w:szCs w:val="22"/>
        </w:rPr>
        <w:t xml:space="preserve">Why does Structured Streaming not support arbitrary CHAINED aggregations (an aggregation on top of another streaming aggregation) the way batch SQL trivially allows nested groupBys?</w:t>
      </w:r>
    </w:p>
    <w:p>
      <w:pPr>
        <w:spacing w:after="40"/>
      </w:pPr>
      <w:r>
        <w:rPr>
          <w:rFonts w:ascii="Calibri" w:cs="Calibri" w:eastAsia="Calibri" w:hAnsi="Calibri"/>
          <w:sz w:val="20"/>
          <w:szCs w:val="20"/>
        </w:rPr>
        <w:t xml:space="preserve">A streaming aggregation's OUTPUT (in Update/Complete mode) represents a continuously-updating, unbounded stream of changing values, not a static, finalized batch result — feeding that as INPUT to a second aggregation would require the second aggregation to correctly handle retractions/updates to previously-aggregated values (e.g. if a first-stage sum for a key changes, any second-stage aggregate that already incorporated the OLD value needs to be corrected, not just incremented) — this requires full RETRACTION-aware incremental computation, which historically Structured Streaming's aggregation engine didn't support generally (this is an active area some newer versions/technique like foreachBatch workarounds address, but it's not a trivially 'just write nested groupBys' capability the way batch SQL is).</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The practical workaround worth naming: use foreachBatch to treat each micro-batch's first-stage aggregate result as a BATCH DataFrame, then apply the second aggregation using ordinary (non-streaming) batch logic within that callback — sidestepping the streaming-native chained-aggregation limitation entirely.</w:t>
      </w:r>
    </w:p>
    <w:p>
      <w:pPr>
        <w:spacing w:after="60" w:before="220"/>
      </w:pPr>
      <w:r>
        <w:rPr>
          <w:rFonts w:ascii="Calibri" w:cs="Calibri" w:eastAsia="Calibri" w:hAnsi="Calibri"/>
          <w:b/>
          <w:bCs/>
          <w:color w:val="154360"/>
          <w:sz w:val="22"/>
          <w:szCs w:val="22"/>
        </w:rPr>
        <w:t xml:space="preserve">Q31. </w:t>
      </w:r>
      <w:r>
        <w:rPr>
          <w:rFonts w:ascii="Calibri" w:cs="Calibri" w:eastAsia="Calibri" w:hAnsi="Calibri"/>
          <w:b/>
          <w:bCs/>
          <w:sz w:val="22"/>
          <w:szCs w:val="22"/>
        </w:rPr>
        <w:t xml:space="preserve">Explain foreachBatch — why is it described as 'the escape hatch,' and what do you lose by using it versus a native streaming sink?</w:t>
      </w:r>
    </w:p>
    <w:p>
      <w:pPr>
        <w:spacing w:after="40"/>
      </w:pPr>
      <w:r>
        <w:rPr>
          <w:rFonts w:ascii="Calibri" w:cs="Calibri" w:eastAsia="Calibri" w:hAnsi="Calibri"/>
          <w:sz w:val="20"/>
          <w:szCs w:val="20"/>
        </w:rPr>
        <w:t xml:space="preserve">foreachBatch exposes each micro-batch's result as an ordinary, static BATCH DataFrame inside a user-supplied callback function — letting you write to ANY sink or apply ANY batch-only operation (writing to multiple destinations, running non-streaming-supported operations like certain joins/aggregations, calling arbitrary batch APIs like Delta MERGE) that the native streaming DataFrame API doesn't directly support as a sink. What you lose: exactly-once semantics are no longer AUTOMATIC — foreachBatch gives you the batch DataFrame and the batch ID (for idempotency tracking), but YOU are responsible for making the sink write idempotent (e.g. using the batch ID to detect and skip already-processed batches on retry) rather than getting it for free from a native, checkpoint-integrated sink.</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Claiming 'foreachBatch gives you exactly-once for free just like native sinks' is a common overstatement — the batch ID is a TOOL for building idempotency yourself, not an automatic guarantee, and this nuance is exactly the kind of thing a strong interviewer will probe.</w:t>
      </w:r>
    </w:p>
    <w:p>
      <w:pPr>
        <w:spacing w:after="60" w:before="220"/>
      </w:pPr>
      <w:r>
        <w:rPr>
          <w:rFonts w:ascii="Calibri" w:cs="Calibri" w:eastAsia="Calibri" w:hAnsi="Calibri"/>
          <w:b/>
          <w:bCs/>
          <w:color w:val="154360"/>
          <w:sz w:val="22"/>
          <w:szCs w:val="22"/>
        </w:rPr>
        <w:t xml:space="preserve">Q32. </w:t>
      </w:r>
      <w:r>
        <w:rPr>
          <w:rFonts w:ascii="Calibri" w:cs="Calibri" w:eastAsia="Calibri" w:hAnsi="Calibri"/>
          <w:b/>
          <w:bCs/>
          <w:sz w:val="22"/>
          <w:szCs w:val="22"/>
        </w:rPr>
        <w:t xml:space="preserve">Explain a stream-stream join with watermarking on both sides — what state does Spark actually have to buffer, and why can a stream-stream join never be truly 'exactly matching' without some buffering delay?</w:t>
      </w:r>
    </w:p>
    <w:p>
      <w:pPr>
        <w:spacing w:after="40"/>
      </w:pPr>
      <w:r>
        <w:rPr>
          <w:rFonts w:ascii="Calibri" w:cs="Calibri" w:eastAsia="Calibri" w:hAnsi="Calibri"/>
          <w:sz w:val="20"/>
          <w:szCs w:val="20"/>
        </w:rPr>
        <w:t xml:space="preserve">For a stream-stream equi-join with watermarks on both sides (WHERE a.ts BETWEEN b.ts - INTERVAL 1 HOUR AND b.ts + INTERVAL 1 HOUR-style time-bounded join), Spark must BUFFER events from BOTH sides in state, because a row arriving on stream A might match a row that arrives LATER on stream B (within the allowed time bound) — it can't just probe-and-discard the way a static join would, since the matching partner might not have arrived yet. The watermark on each side determines when Spark can safely conclude 'no more late-arriving matches are possible for this buffered row' and evict it from state — until that watermark threshold passes for a given buffered row, it must be retained, meaning join latency is inherently bounded below by the watermark delay windows configured, not just processing speed.</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This buffering requirement is exactly why BOTH sides need a watermark for a stream-stream join to even be allowed at all — a join with a watermark on only one side leaves the other side's buffered state genuinely unbounded (Spark will reject or warn about this), since there's no eviction rule for the unwatermarked side's retained rows.</w:t>
      </w:r>
    </w:p>
    <w:p>
      <w:pPr>
        <w:spacing w:after="60" w:before="220"/>
      </w:pPr>
      <w:r>
        <w:rPr>
          <w:rFonts w:ascii="Calibri" w:cs="Calibri" w:eastAsia="Calibri" w:hAnsi="Calibri"/>
          <w:b/>
          <w:bCs/>
          <w:color w:val="154360"/>
          <w:sz w:val="22"/>
          <w:szCs w:val="22"/>
        </w:rPr>
        <w:t xml:space="preserve">Q33. </w:t>
      </w:r>
      <w:r>
        <w:rPr>
          <w:rFonts w:ascii="Calibri" w:cs="Calibri" w:eastAsia="Calibri" w:hAnsi="Calibri"/>
          <w:b/>
          <w:bCs/>
          <w:sz w:val="22"/>
          <w:szCs w:val="22"/>
        </w:rPr>
        <w:t xml:space="preserve">Explain the difference between mapGroupsWithState and flatMapGroupsWithState — specifically around timeout handling — and a scenario where choosing the wrong one causes silently dropped state.</w:t>
      </w:r>
    </w:p>
    <w:p>
      <w:pPr>
        <w:spacing w:after="40"/>
      </w:pPr>
      <w:r>
        <w:rPr>
          <w:rFonts w:ascii="Calibri" w:cs="Calibri" w:eastAsia="Calibri" w:hAnsi="Calibri"/>
          <w:sz w:val="20"/>
          <w:szCs w:val="20"/>
        </w:rPr>
        <w:t xml:space="preserve">mapGroupsWithState emits EXACTLY ONE output row per group per trigger (or on timeout) — it's the simpler, more restrictive API. flatMapGroupsWithState emits ZERO OR MORE rows per group per call, giving more flexibility (e.g. emitting nothing until some condition is met, or emitting multiple derived events from one state update). Both support GroupStateTimeout (ProcessingTimeTimeout or EventTimeTimeout) to expire and clean up state for inactive groups — but with mapGroupsWithState's exactly-one-row-per-group contract, a group that times out and whose state you intend to simply DROP (no meaningful final output) still forces you to emit SOME row (or explicitly handle the timeout branch to avoid emitting garbage) — mishandling this can mean either spurious null-ish rows on every timeout, or, if the timeout branch isn't handled correctly, states not being cleaned up as expected, silently growing state size over time.</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'State timeout' as a phrase makes it sound automatic and safe — in practice the specific API contract (must-emit-one-row vs may-emit-none) around timeouts is a real source of subtle bugs, worth being able to speak to concretely rather than treating timeouts as a fire-and-forget config.</w:t>
      </w:r>
    </w:p>
    <w:p>
      <w:pPr>
        <w:spacing w:after="60" w:before="220"/>
      </w:pPr>
      <w:r>
        <w:rPr>
          <w:rFonts w:ascii="Calibri" w:cs="Calibri" w:eastAsia="Calibri" w:hAnsi="Calibri"/>
          <w:b/>
          <w:bCs/>
          <w:color w:val="154360"/>
          <w:sz w:val="22"/>
          <w:szCs w:val="22"/>
        </w:rPr>
        <w:t xml:space="preserve">Q34. </w:t>
      </w:r>
      <w:r>
        <w:rPr>
          <w:rFonts w:ascii="Calibri" w:cs="Calibri" w:eastAsia="Calibri" w:hAnsi="Calibri"/>
          <w:b/>
          <w:bCs/>
          <w:sz w:val="22"/>
          <w:szCs w:val="22"/>
        </w:rPr>
        <w:t xml:space="preserve">Why can a streaming checkpoint directory NOT simply be copied to a new location and reused to 'clone' or migrate a running streaming job?</w:t>
      </w:r>
    </w:p>
    <w:p>
      <w:pPr>
        <w:spacing w:after="40"/>
      </w:pPr>
      <w:r>
        <w:rPr>
          <w:rFonts w:ascii="Calibri" w:cs="Calibri" w:eastAsia="Calibri" w:hAnsi="Calibri"/>
          <w:sz w:val="20"/>
          <w:szCs w:val="20"/>
        </w:rPr>
        <w:t xml:space="preserve">The checkpoint directory encodes state that's tightly coupled to the SPECIFIC query's logical plan (a hash/ID derived from the query's structure) and physical execution details (offsets tied to the specific source's partition layout, state-store file paths, executor-specific paths in some configurations) — copying the directory to run a DIFFERENT (even slightly modified) query definition against it, or running it on a different cluster/storage layout, can cause Spark to either reject the checkpoint as incompatible, or worse, silently misapply state/offsets in ways that produce subtly wrong output rather than an obvious error. Checkpoints are meant for RESUMING THE EXACT SAME query after a planned/unplanned stop, not as a general-purpose migration or cloning mechanism.</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A team trying to 'fork' a running pipeline by copying its checkpoint to bootstrap a new, slightly-modified pipeline is a realistic production mistake — the safe pattern for genuinely new logic is a fresh checkpoint location (accepting the cost of reprocessing from the configured starting offset), not checkpoint reuse across differing query definitions.</w:t>
      </w:r>
    </w:p>
    <w:p>
      <w:pPr>
        <w:pStyle w:val="Heading1"/>
        <w:spacing w:after="180" w:before="380"/>
      </w:pPr>
      <w:r>
        <w:t xml:space="preserve">F. PySpark &amp; UDF Internals</w:t>
      </w:r>
    </w:p>
    <w:p>
      <w:pPr>
        <w:spacing w:after="60" w:before="220"/>
      </w:pPr>
      <w:r>
        <w:rPr>
          <w:rFonts w:ascii="Calibri" w:cs="Calibri" w:eastAsia="Calibri" w:hAnsi="Calibri"/>
          <w:b/>
          <w:bCs/>
          <w:color w:val="154360"/>
          <w:sz w:val="22"/>
          <w:szCs w:val="22"/>
        </w:rPr>
        <w:t xml:space="preserve">Q35. </w:t>
      </w:r>
      <w:r>
        <w:rPr>
          <w:rFonts w:ascii="Calibri" w:cs="Calibri" w:eastAsia="Calibri" w:hAnsi="Calibri"/>
          <w:b/>
          <w:bCs/>
          <w:sz w:val="22"/>
          <w:szCs w:val="22"/>
        </w:rPr>
        <w:t xml:space="preserve">Explain the actual serialization/process boundary a plain (non-Arrow) Python UDF crosses per row, and why this is fundamentally different overhead than a Scala UDF.</w:t>
      </w:r>
    </w:p>
    <w:p>
      <w:pPr>
        <w:spacing w:after="40"/>
      </w:pPr>
      <w:r>
        <w:rPr>
          <w:rFonts w:ascii="Calibri" w:cs="Calibri" w:eastAsia="Calibri" w:hAnsi="Calibri"/>
          <w:sz w:val="20"/>
          <w:szCs w:val="20"/>
        </w:rPr>
        <w:t xml:space="preserve">A Scala UDF, even though it's also somewhat opaque to Catalyst's optimizer (can't be pushed through/codegen'd as deeply as native expressions), still executes IN-PROCESS on the JVM — no serialization boundary, no separate process. A Python UDF requires: the JVM executor serializes each row's relevant column values, sends them via a local socket/pipe (historically Py4J-based, now often a more direct socket protocol) to a SEPARATE PYTHON WORKER PROCESS running alongside the JVM executor, the Python process deserializes, executes the UDF logic, serializes the result, and sends it back for the JVM to deserialize and continue the plan. This round-trip, per-row (for a plain UDF, not vectorized), is a fundamentally different and much higher-overhead boundary than same-process Scala execution.</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This is the mechanical 'why' behind 'Python UDFs are slow' beyond just citing that fact — the specific process-boundary/serialization mechanism is what an interviewer wants named, not just the conclusion.</w:t>
      </w:r>
    </w:p>
    <w:p>
      <w:pPr>
        <w:spacing w:after="60" w:before="220"/>
      </w:pPr>
      <w:r>
        <w:rPr>
          <w:rFonts w:ascii="Calibri" w:cs="Calibri" w:eastAsia="Calibri" w:hAnsi="Calibri"/>
          <w:b/>
          <w:bCs/>
          <w:color w:val="154360"/>
          <w:sz w:val="22"/>
          <w:szCs w:val="22"/>
        </w:rPr>
        <w:t xml:space="preserve">Q36. </w:t>
      </w:r>
      <w:r>
        <w:rPr>
          <w:rFonts w:ascii="Calibri" w:cs="Calibri" w:eastAsia="Calibri" w:hAnsi="Calibri"/>
          <w:b/>
          <w:bCs/>
          <w:sz w:val="22"/>
          <w:szCs w:val="22"/>
        </w:rPr>
        <w:t xml:space="preserve">How does a pandas_udf (vectorized UDF) reduce this overhead versus a plain Python UDF, concretely?</w:t>
      </w:r>
    </w:p>
    <w:p>
      <w:pPr>
        <w:spacing w:after="40"/>
      </w:pPr>
      <w:r>
        <w:rPr>
          <w:rFonts w:ascii="Calibri" w:cs="Calibri" w:eastAsia="Calibri" w:hAnsi="Calibri"/>
          <w:sz w:val="20"/>
          <w:szCs w:val="20"/>
        </w:rPr>
        <w:t xml:space="preserve">Instead of serializing and crossing the process boundary ONE ROW AT A TIME, pandas_udf uses Apache Arrow as the serialization format and batches MANY rows (a configurable batch size, spark.sql.execution.arrow.maxRecordsPerBatch) into a single Arrow-formatted transfer to the Python process, where they arrive as a pandas Series/DataFrame — letting the Python-side function operate on the WHOLE BATCH using vectorized pandas/numpy operations instead of a per-row Python function call. This amortizes the process-boundary crossing cost across many rows at once (fewer round trips) AND lets the actual computation use fast vectorized numpy/pandas operations instead of the Python interpreter's slow per-element loop overhead — two separate, compounding wins over a plain row-at-a-time UDF.</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Naming BOTH wins (fewer boundary crossings AND vectorized computation once there) rather than just one shows a fuller picture — some candidates only mention the batching and miss that the computation itself also gets faster via numpy vectorization.</w:t>
      </w:r>
    </w:p>
    <w:p>
      <w:pPr>
        <w:spacing w:after="60" w:before="220"/>
      </w:pPr>
      <w:r>
        <w:rPr>
          <w:rFonts w:ascii="Calibri" w:cs="Calibri" w:eastAsia="Calibri" w:hAnsi="Calibri"/>
          <w:b/>
          <w:bCs/>
          <w:color w:val="154360"/>
          <w:sz w:val="22"/>
          <w:szCs w:val="22"/>
        </w:rPr>
        <w:t xml:space="preserve">Q37. </w:t>
      </w:r>
      <w:r>
        <w:rPr>
          <w:rFonts w:ascii="Calibri" w:cs="Calibri" w:eastAsia="Calibri" w:hAnsi="Calibri"/>
          <w:b/>
          <w:bCs/>
          <w:sz w:val="22"/>
          <w:szCs w:val="22"/>
        </w:rPr>
        <w:t xml:space="preserve">What's the Python GIL's actual relevance (or non-relevance) to Spark's parallelism model — does the GIL limit how much a PySpark job can scale?</w:t>
      </w:r>
    </w:p>
    <w:p>
      <w:pPr>
        <w:spacing w:after="40"/>
      </w:pPr>
      <w:r>
        <w:rPr>
          <w:rFonts w:ascii="Calibri" w:cs="Calibri" w:eastAsia="Calibri" w:hAnsi="Calibri"/>
          <w:sz w:val="20"/>
          <w:szCs w:val="20"/>
        </w:rPr>
        <w:t xml:space="preserve">The GIL constrains a SINGLE Python PROCESS from running multiple Python-level threads' bytecode truly concurrently — but Spark's parallelism model doesn't rely on Python THREADS for distributed parallelism at all; it relies on SEPARATE PYTHON WORKER PROCESSES (one or more per executor, spawned by the JVM executor), each with its OWN independent GIL, running on different executors/cores across the cluster. So the GIL doesn't meaningfully limit Spark's overall CLUSTER-level parallelism, which comes from multi-process, multi-executor distribution, not intra-process threading. Where the GIL CAN matter: within a SINGLE executor running multiple Python worker processes concurrently for multiple task slots, each worker process is independently GIL-bound for ITS OWN work, which is fine (they're separate processes) — but if a UDF itself tries to use Python threading for some internal parallelism, THAT specific code would hit normal GIL constraints, just like any Python threading code would outside of Spark entirely.</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A candidate who says 'the GIL limits Spark's parallelism' without the process-vs-thread distinction is giving a plausible-sounding but wrong answer — this is a good discriminator question precisely because the wrong answer sounds reasonable on the surface.</w:t>
      </w:r>
    </w:p>
    <w:p>
      <w:pPr>
        <w:spacing w:after="60" w:before="220"/>
      </w:pPr>
      <w:r>
        <w:rPr>
          <w:rFonts w:ascii="Calibri" w:cs="Calibri" w:eastAsia="Calibri" w:hAnsi="Calibri"/>
          <w:b/>
          <w:bCs/>
          <w:color w:val="154360"/>
          <w:sz w:val="22"/>
          <w:szCs w:val="22"/>
        </w:rPr>
        <w:t xml:space="preserve">Q38. </w:t>
      </w:r>
      <w:r>
        <w:rPr>
          <w:rFonts w:ascii="Calibri" w:cs="Calibri" w:eastAsia="Calibri" w:hAnsi="Calibri"/>
          <w:b/>
          <w:bCs/>
          <w:sz w:val="22"/>
          <w:szCs w:val="22"/>
        </w:rPr>
        <w:t xml:space="preserve">Explain applyInPandas (grouped map) — how does it differ from a scalar pandas_udf, and what's its specific OOM risk?</w:t>
      </w:r>
    </w:p>
    <w:p>
      <w:pPr>
        <w:spacing w:after="40"/>
      </w:pPr>
      <w:r>
        <w:rPr>
          <w:rFonts w:ascii="Calibri" w:cs="Calibri" w:eastAsia="Calibri" w:hAnsi="Calibri"/>
          <w:sz w:val="20"/>
          <w:szCs w:val="20"/>
        </w:rPr>
        <w:t xml:space="preserve">A scalar pandas_udf operates on arbitrary BATCHES of rows (batch boundaries are an internal implementation detail, not meaningful groupings) and returns one output value per input row — a row-preserving transformation. applyInPandas operates per GROUP (after a groupBy) — the ENTIRE group's data for a key is materialized as a single pandas DataFrame passed to your function at once, and your function can return an arbitrarily-shaped result (different row count than input). The OOM risk is structural and severe: unlike a scalar pandas_udf's batch size (which Spark controls and bounds via config), a group's size is determined entirely by the DATA — a single skewed key's group, however large, must fit ENTIRELY in one Python worker's memory as a materialized pandas DataFrame, with no batching escape valve at all for that key.</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This is the same skew-memory story from the SQL side (collect_list, groupByKey) resurfacing at the PySpark grouped-map API level — recognizing the recurring pattern ('anything that must materialize a full group at once inherits the group's skew risk directly') is a strong signal versus treating each API as an unrelated fact to memorize.</w:t>
      </w:r>
    </w:p>
    <w:p>
      <w:pPr>
        <w:spacing w:after="60" w:before="220"/>
      </w:pPr>
      <w:r>
        <w:rPr>
          <w:rFonts w:ascii="Calibri" w:cs="Calibri" w:eastAsia="Calibri" w:hAnsi="Calibri"/>
          <w:b/>
          <w:bCs/>
          <w:color w:val="154360"/>
          <w:sz w:val="22"/>
          <w:szCs w:val="22"/>
        </w:rPr>
        <w:t xml:space="preserve">Q39. </w:t>
      </w:r>
      <w:r>
        <w:rPr>
          <w:rFonts w:ascii="Calibri" w:cs="Calibri" w:eastAsia="Calibri" w:hAnsi="Calibri"/>
          <w:b/>
          <w:bCs/>
          <w:sz w:val="22"/>
          <w:szCs w:val="22"/>
        </w:rPr>
        <w:t xml:space="preserve">What's the actual difference between using .collect() and .toLocalIterator() to bring results to the driver, from a driver-memory perspective?</w:t>
      </w:r>
    </w:p>
    <w:p>
      <w:pPr>
        <w:spacing w:after="40"/>
      </w:pPr>
      <w:r>
        <w:rPr>
          <w:rFonts w:ascii="Calibri" w:cs="Calibri" w:eastAsia="Calibri" w:hAnsi="Calibri"/>
          <w:sz w:val="20"/>
          <w:szCs w:val="20"/>
        </w:rPr>
        <w:t xml:space="preserve">collect() brings the ENTIRE result set to the driver's memory AT ONCE as a single in-memory collection — driver memory usage is proportional to total result size, all at once, and a large enough result WILL OOM the driver regardless of how the data is subsequently processed. toLocalIterator() instead pulls results PARTITION BY PARTITION, computing and transferring one partition's worth of data at a time as you iterate — driver memory usage is bounded by the size of the LARGEST SINGLE PARTITION at any given moment, not the total result size, letting you process a result set far larger than driver memory could hold all at once, at the cost of losing the parallelism of transferring everything simultaneously (partitions are pulled somewhat sequentially, not all at once) and being generally slower wall-clock for genuinely small results where collect()'s single bulk transfer would've been faster.</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'Just don't collect() large data' is the standard advice — toLocalIterator() is the concrete, specific tool that answers 'okay, but I genuinely need everything at the driver eventually, just not all in memory simultaneously,' which is a more precise, useful answer than a blanket avoid-collect() platitude.</w:t>
      </w:r>
    </w:p>
    <w:p>
      <w:pPr>
        <w:pStyle w:val="Heading1"/>
        <w:spacing w:after="180" w:before="380"/>
      </w:pPr>
      <w:r>
        <w:t xml:space="preserve">G. Cluster Ops, Security &amp; Multi-Tenancy</w:t>
      </w:r>
    </w:p>
    <w:p>
      <w:pPr>
        <w:spacing w:after="60" w:before="220"/>
      </w:pPr>
      <w:r>
        <w:rPr>
          <w:rFonts w:ascii="Calibri" w:cs="Calibri" w:eastAsia="Calibri" w:hAnsi="Calibri"/>
          <w:b/>
          <w:bCs/>
          <w:color w:val="154360"/>
          <w:sz w:val="22"/>
          <w:szCs w:val="22"/>
        </w:rPr>
        <w:t xml:space="preserve">Q40. </w:t>
      </w:r>
      <w:r>
        <w:rPr>
          <w:rFonts w:ascii="Calibri" w:cs="Calibri" w:eastAsia="Calibri" w:hAnsi="Calibri"/>
          <w:b/>
          <w:bCs/>
          <w:sz w:val="22"/>
          <w:szCs w:val="22"/>
        </w:rPr>
        <w:t xml:space="preserve">Explain the difference between Spark's FAIR and FIFO schedulers within a single SparkContext — what real problem does FAIR solve for a shared cluster?</w:t>
      </w:r>
    </w:p>
    <w:p>
      <w:pPr>
        <w:spacing w:after="40"/>
      </w:pPr>
      <w:r>
        <w:rPr>
          <w:rFonts w:ascii="Calibri" w:cs="Calibri" w:eastAsia="Calibri" w:hAnsi="Calibri"/>
          <w:sz w:val="20"/>
          <w:szCs w:val="20"/>
        </w:rPr>
        <w:t xml:space="preserve">FIFO (default) processes jobs submitted to the SAME SparkContext in strict submission order — a large, long-running job submitted first will consume available resources and effectively block/delay smaller jobs submitted after it, even if the small jobs could have finished quickly with a modest resource share. FAIR scheduling instead round-robins resource allocation across jobs (organized into configurable POOLS, each with weight/minShare settings) so multiple concurrently-submitted jobs within the same application make roughly proportional progress together rather than one large job monopolizing the queue — genuinely useful for a shared application serving MULTIPLE concurrent user requests/queries (e.g. a notebook server or a shared Spark application backing multiple interactive users) where you don't want one heavy query to starve everyone else's smaller ones.</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This is scoped to scheduling WITHIN one SparkContext/application — it's a different concern entirely from cluster-manager-level (YARN queues, Kubernetes namespaces/quotas) multi-tenancy ACROSS separate Spark applications; conflating the two is a common imprecision worth explicitly avoiding.</w:t>
      </w:r>
    </w:p>
    <w:p>
      <w:pPr>
        <w:spacing w:after="60" w:before="220"/>
      </w:pPr>
      <w:r>
        <w:rPr>
          <w:rFonts w:ascii="Calibri" w:cs="Calibri" w:eastAsia="Calibri" w:hAnsi="Calibri"/>
          <w:b/>
          <w:bCs/>
          <w:color w:val="154360"/>
          <w:sz w:val="22"/>
          <w:szCs w:val="22"/>
        </w:rPr>
        <w:t xml:space="preserve">Q41. </w:t>
      </w:r>
      <w:r>
        <w:rPr>
          <w:rFonts w:ascii="Calibri" w:cs="Calibri" w:eastAsia="Calibri" w:hAnsi="Calibri"/>
          <w:b/>
          <w:bCs/>
          <w:sz w:val="22"/>
          <w:szCs w:val="22"/>
        </w:rPr>
        <w:t xml:space="preserve">What are the actual encryption boundaries in a Spark job — what's protected by 'encryption at rest' vs 'encryption in transit,' and where do people leave a real gap?</w:t>
      </w:r>
    </w:p>
    <w:p>
      <w:pPr>
        <w:spacing w:after="40"/>
      </w:pPr>
      <w:r>
        <w:rPr>
          <w:rFonts w:ascii="Calibri" w:cs="Calibri" w:eastAsia="Calibri" w:hAnsi="Calibri"/>
          <w:sz w:val="20"/>
          <w:szCs w:val="20"/>
        </w:rPr>
        <w:t xml:space="preserve">Encryption at rest (e.g. via the underlying storage layer — S3 SSE, HDFS transparent encryption, or Delta's storage-level encryption) protects data sitting in files at the storage layer. Encryption in transit (spark.ssl.* / spark.network.crypto.enabled settings) protects data moving over the network BETWEEN Spark processes — driver-executor communication and SHUFFLE traffic specifically, which by default in many cluster setups is NOT encrypted unless explicitly enabled, meaning shuffle data (which can include sensitive raw values during a large join/aggregation) crosses the network in plaintext on a cluster where this isn't turned on. The real, common gap: teams secure storage-at-rest carefully (bucket policies, KMS) but never enable spark.network.crypto/SSL for shuffle traffic, leaving genuinely sensitive intermediate data exposed on the internal cluster network even though the 'data at rest' box is checked.</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Naming SHUFFLE TRAFFIC SPECIFICALLY as the overlooked encryption-in-transit gap (not just 'the network in general') shows you understand where sensitive intermediate data actually flows, not just reciting 'encrypt at rest and in transit' as a generic checklist item.</w:t>
      </w:r>
    </w:p>
    <w:p>
      <w:pPr>
        <w:spacing w:after="60" w:before="220"/>
      </w:pPr>
      <w:r>
        <w:rPr>
          <w:rFonts w:ascii="Calibri" w:cs="Calibri" w:eastAsia="Calibri" w:hAnsi="Calibri"/>
          <w:b/>
          <w:bCs/>
          <w:color w:val="154360"/>
          <w:sz w:val="22"/>
          <w:szCs w:val="22"/>
        </w:rPr>
        <w:t xml:space="preserve">Q42. </w:t>
      </w:r>
      <w:r>
        <w:rPr>
          <w:rFonts w:ascii="Calibri" w:cs="Calibri" w:eastAsia="Calibri" w:hAnsi="Calibri"/>
          <w:b/>
          <w:bCs/>
          <w:sz w:val="22"/>
          <w:szCs w:val="22"/>
        </w:rPr>
        <w:t xml:space="preserve">Why is putting a database password or API key directly in spark-submit --conf arguments or environment variables considered a real security risk, beyond 'it's not encrypted'?</w:t>
      </w:r>
    </w:p>
    <w:p>
      <w:pPr>
        <w:spacing w:after="40"/>
      </w:pPr>
      <w:r>
        <w:rPr>
          <w:rFonts w:ascii="Calibri" w:cs="Calibri" w:eastAsia="Calibri" w:hAnsi="Calibri"/>
          <w:sz w:val="20"/>
          <w:szCs w:val="20"/>
        </w:rPr>
        <w:t xml:space="preserve">Configuration passed via --conf or environment variables is frequently VISIBLE to anyone who can inspect the running process (e.g. via ps aux showing full command-line arguments on the node), gets logged in cluster-manager UIs (YARN's ResourceManager UI, Spark's own History Server, Kubernetes pod specs) often verbatim and RETAINED there long after the job completes, and can leak into application logs if the Spark configuration object itself gets logged/printed anywhere in the pipeline (a common debugging habit). The correct pattern is a proper secrets manager (cloud KMS/Secrets Manager, Kubernetes Secrets mounted as files/env at runtime rather than baked into the submitted config, or a credentials-provider abstraction the job fetches from at runtime) so the actual secret value never appears in any persisted job configuration, command line, or log.</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Being specific about WHERE the leak actually surfaces (process listing, History Server UI, cluster manager logs — not just 'logs' vaguely) demonstrates you've actually operated a cluster and hit this, not just read a security best-practices list.</w:t>
      </w:r>
    </w:p>
    <w:p>
      <w:pPr>
        <w:spacing w:after="60" w:before="220"/>
      </w:pPr>
      <w:r>
        <w:rPr>
          <w:rFonts w:ascii="Calibri" w:cs="Calibri" w:eastAsia="Calibri" w:hAnsi="Calibri"/>
          <w:b/>
          <w:bCs/>
          <w:color w:val="154360"/>
          <w:sz w:val="22"/>
          <w:szCs w:val="22"/>
        </w:rPr>
        <w:t xml:space="preserve">Q43. </w:t>
      </w:r>
      <w:r>
        <w:rPr>
          <w:rFonts w:ascii="Calibri" w:cs="Calibri" w:eastAsia="Calibri" w:hAnsi="Calibri"/>
          <w:b/>
          <w:bCs/>
          <w:sz w:val="22"/>
          <w:szCs w:val="22"/>
        </w:rPr>
        <w:t xml:space="preserve">In a Kubernetes-based Spark deployment, what's the practical difference between requesting more executor CPU/memory via Spark config vs the pod's actual resource requests/limits — where does a mismatch cause a confusing failure?</w:t>
      </w:r>
    </w:p>
    <w:p>
      <w:pPr>
        <w:spacing w:after="40"/>
      </w:pPr>
      <w:r>
        <w:rPr>
          <w:rFonts w:ascii="Calibri" w:cs="Calibri" w:eastAsia="Calibri" w:hAnsi="Calibri"/>
          <w:sz w:val="20"/>
          <w:szCs w:val="20"/>
        </w:rPr>
        <w:t xml:space="preserve">Spark's own --executor-memory/--executor-cores configs determine what the JVM/task scheduler THINKS it has to work with internally — but the actual KUBERNETES POD is scheduled and constrained based on separate resource requests/limits (spark.kubernetes.executor.request.cores, memory overhead settings translated into pod specs) which the Spark-on-K8s submission logic derives from your Spark config PLUS overhead factors, but can be further constrained by namespace-level ResourceQuotas or LimitRanges set by cluster administrators independent of what Spark asked for. A mismatch — e.g. requesting executor-memory that, once Spark adds its own overhead calculation, exceeds a namespace's per-pod memory limit — causes PODS TO FAIL SCHEDULING (stuck Pending, or immediately OOMKilled by Kubernetes' own cgroup enforcement) in ways that look like a Spark-level problem but are actually a Kubernetes admission/quota issue invisible from Spark's own logs alone.</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This is exactly the kind of 'looks like a Spark bug, is actually an infrastructure layer mismatch' scenario worth naming — a strong answer explicitly separates 'what Spark thinks its resource budget is' from 'what Kubernetes actually enforces,' since debugging requires checking BOTH layers, not just Spark's own UI/logs.</w:t>
      </w:r>
    </w:p>
    <w:p>
      <w:pPr>
        <w:pStyle w:val="Heading1"/>
        <w:spacing w:after="180" w:before="380"/>
      </w:pPr>
      <w:r>
        <w:t xml:space="preserve">H. Caching, Data Quality &amp; Common Production Pitfalls</w:t>
      </w:r>
    </w:p>
    <w:p>
      <w:pPr>
        <w:spacing w:after="60" w:before="220"/>
      </w:pPr>
      <w:r>
        <w:rPr>
          <w:rFonts w:ascii="Calibri" w:cs="Calibri" w:eastAsia="Calibri" w:hAnsi="Calibri"/>
          <w:b/>
          <w:bCs/>
          <w:color w:val="154360"/>
          <w:sz w:val="22"/>
          <w:szCs w:val="22"/>
        </w:rPr>
        <w:t xml:space="preserve">Q44. </w:t>
      </w:r>
      <w:r>
        <w:rPr>
          <w:rFonts w:ascii="Calibri" w:cs="Calibri" w:eastAsia="Calibri" w:hAnsi="Calibri"/>
          <w:b/>
          <w:bCs/>
          <w:sz w:val="22"/>
          <w:szCs w:val="22"/>
        </w:rPr>
        <w:t xml:space="preserve">You cache() a DataFrame, then apply a NEW filter on top of it before the first action runs. Does the cache still help, and why might it silently NOT be reused later?</w:t>
      </w:r>
    </w:p>
    <w:p>
      <w:pPr>
        <w:spacing w:after="40"/>
      </w:pPr>
      <w:r>
        <w:rPr>
          <w:rFonts w:ascii="Calibri" w:cs="Calibri" w:eastAsia="Calibri" w:hAnsi="Calibri"/>
          <w:sz w:val="20"/>
          <w:szCs w:val="20"/>
        </w:rPr>
        <w:t xml:space="preserve">cache() marks the DataFrame's PLAN (as it existed at the point .cache() was called) for caching — a subsequent filter on top creates a NEW logical plan node (filter → cached-node), and when that filtered DataFrame is later executed, Spark's caching layer looks for a plan match: if a LATER, structurally-different query needs the SAME cached sub-plan, it reuses it correctly (Catalyst does track this at the plan-node level, not just object identity) — this generally works fine for a straightforward filter-on-top-of-cache pattern. Where it silently breaks: if the query gets rewritten by an intervening operation (a repartition, a subtly different but logically-equivalent filter expression, or reading through a slightly different code path that produces a non-identical plan tree) such that Catalyst's plan-matching logic doesn't recognize it as the same cached sub-plan, you get a CACHE MISS with NO error or warning — it just silently recomputes from scratch, and the Storage tab in Spark UI is the only way to notice the expected cached data isn't actually being hit.</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Checking the Storage tab (or DataFrame.storageLevel / explain() for an InMemoryTableScan node) to CONFIRM a cache hit rather than assuming .cache() guarantees reuse forever is the concrete, checkable habit worth naming.</w:t>
      </w:r>
    </w:p>
    <w:p>
      <w:pPr>
        <w:spacing w:after="60" w:before="220"/>
      </w:pPr>
      <w:r>
        <w:rPr>
          <w:rFonts w:ascii="Calibri" w:cs="Calibri" w:eastAsia="Calibri" w:hAnsi="Calibri"/>
          <w:b/>
          <w:bCs/>
          <w:color w:val="154360"/>
          <w:sz w:val="22"/>
          <w:szCs w:val="22"/>
        </w:rPr>
        <w:t xml:space="preserve">Q45. </w:t>
      </w:r>
      <w:r>
        <w:rPr>
          <w:rFonts w:ascii="Calibri" w:cs="Calibri" w:eastAsia="Calibri" w:hAnsi="Calibri"/>
          <w:b/>
          <w:bCs/>
          <w:sz w:val="22"/>
          <w:szCs w:val="22"/>
        </w:rPr>
        <w:t xml:space="preserve">What's the actual failure mode if you cache() a DataFrame and the UNDERLYING SOURCE TABLE is mutated (new data written, or a Delta table gets new commits) before you unpersist and re-cache?</w:t>
      </w:r>
    </w:p>
    <w:p>
      <w:pPr>
        <w:spacing w:after="40"/>
      </w:pPr>
      <w:r>
        <w:rPr>
          <w:rFonts w:ascii="Calibri" w:cs="Calibri" w:eastAsia="Calibri" w:hAnsi="Calibri"/>
          <w:sz w:val="20"/>
          <w:szCs w:val="20"/>
        </w:rPr>
        <w:t xml:space="preserve">Spark's cache is a snapshot of the data AS OF WHEN IT WAS MATERIALIZED (the first action that triggered the cache to actually populate) — it does NOT automatically detect or refresh against underlying source changes; subsequent reads of the cached DataFrame keep returning the STALE, originally-cached snapshot even though the source table has since changed, silently, with no staleness warning. For a Delta table specifically, this can be especially confusing because Delta's own versioning/time-travel might make someone assume 'reads are always consistent with the latest commit,' but a CACHED DataFrame is explicitly frozen at cache time — you must explicitly unpersist() (or use REFRESH TABLE for catalog-level metadata, a related but distinct staleness issue for table metadata specifically) and re-trigger caching to pick up new data.</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A recurring, scheduled job that caches a reference/dimension table ONCE at the start of a long-running application (e.g. a notebook session left open for days) silently serving increasingly stale data as the source table gets updated elsewhere is a very real, easy-to-miss production bug pattern worth being able to describe concretely.</w:t>
      </w:r>
    </w:p>
    <w:p>
      <w:pPr>
        <w:spacing w:after="60" w:before="220"/>
      </w:pPr>
      <w:r>
        <w:rPr>
          <w:rFonts w:ascii="Calibri" w:cs="Calibri" w:eastAsia="Calibri" w:hAnsi="Calibri"/>
          <w:b/>
          <w:bCs/>
          <w:color w:val="154360"/>
          <w:sz w:val="22"/>
          <w:szCs w:val="22"/>
        </w:rPr>
        <w:t xml:space="preserve">Q46. </w:t>
      </w:r>
      <w:r>
        <w:rPr>
          <w:rFonts w:ascii="Calibri" w:cs="Calibri" w:eastAsia="Calibri" w:hAnsi="Calibri"/>
          <w:b/>
          <w:bCs/>
          <w:sz w:val="22"/>
          <w:szCs w:val="22"/>
        </w:rPr>
        <w:t xml:space="preserve">Explain how column pruning interacts with a CTE (WITH clause) or a DataFrame reused via a Python/Scala variable referenced multiple times — does Spark compute the CTE/reused DataFrame ONCE and share the result, or does each reference trigger independent computation?</w:t>
      </w:r>
    </w:p>
    <w:p>
      <w:pPr>
        <w:spacing w:after="40"/>
      </w:pPr>
      <w:r>
        <w:rPr>
          <w:rFonts w:ascii="Calibri" w:cs="Calibri" w:eastAsia="Calibri" w:hAnsi="Calibri"/>
          <w:sz w:val="20"/>
          <w:szCs w:val="20"/>
        </w:rPr>
        <w:t xml:space="preserve">By default, NEITHER a SQL CTE nor a reused DataFrame variable is automatically materialized/computed once and shared — Spark's laziness means each REFERENCE to that logical plan node, when it eventually appears in a larger action's physical plan, gets independently re-planned and potentially re-executed from source, UNLESS the plan structure allows Catalyst to detect and apply the exchange-reuse optimization described earlier (which requires genuinely identical resulting shuffle/plan structure, not just 'the same CTE name in SQL') or unless you explicitly .cache() the CTE/DataFrame yourself. A CTE referenced 3 times in a complex query can genuinely cause the underlying computation to happen up to 3 SEPARATE times if the optimizer doesn't find an applicable reuse opportunity — this is a common, costly misconception (assuming 'WITH' in SQL implies materialize-once semantics the way some other query engines might).</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Explicitly caching a CTE/reused DataFrame that's genuinely expensive and referenced multiple times, rather than trusting 'WITH' syntax alone to prevent recomputation, is the concrete fix — worth stating you'd verify actual behavior via explain() rather than assuming based on the SQL syntax used.</w:t>
      </w:r>
    </w:p>
    <w:p>
      <w:pPr>
        <w:spacing w:after="60" w:before="220"/>
      </w:pPr>
      <w:r>
        <w:rPr>
          <w:rFonts w:ascii="Calibri" w:cs="Calibri" w:eastAsia="Calibri" w:hAnsi="Calibri"/>
          <w:b/>
          <w:bCs/>
          <w:color w:val="154360"/>
          <w:sz w:val="22"/>
          <w:szCs w:val="22"/>
        </w:rPr>
        <w:t xml:space="preserve">Q47. </w:t>
      </w:r>
      <w:r>
        <w:rPr>
          <w:rFonts w:ascii="Calibri" w:cs="Calibri" w:eastAsia="Calibri" w:hAnsi="Calibri"/>
          <w:b/>
          <w:bCs/>
          <w:sz w:val="22"/>
          <w:szCs w:val="22"/>
        </w:rPr>
        <w:t xml:space="preserve">You use SELECT * early in a long transformation chain, then apply several .withColumn() and filter() calls before finally selecting only 3 columns for output. Does column pruning still help here, or did the SELECT * already cost you?</w:t>
      </w:r>
    </w:p>
    <w:p>
      <w:pPr>
        <w:spacing w:after="40"/>
      </w:pPr>
      <w:r>
        <w:rPr>
          <w:rFonts w:ascii="Calibri" w:cs="Calibri" w:eastAsia="Calibri" w:hAnsi="Calibri"/>
          <w:sz w:val="20"/>
          <w:szCs w:val="20"/>
        </w:rPr>
        <w:t xml:space="preserve">Column pruning is a LOGICAL OPTIMIZATION applied by Catalyst across the WHOLE plan at optimization time (before physical execution/file reading actually happens) — it doesn't matter that SELECT * appears syntactically early in your code; Catalyst analyzes the FULL chain of operations down to the FINAL action and determines which source columns are ACTUALLY needed to produce the final output, pushing that pruned column set all the way down to the file scan itself. So a SELECT * followed by narrowing down later is generally just as efficient at the FILE SCAN level as writing the narrow select from the start — PROVIDED none of the intervening operations reference/require a column that then gets dropped (e.g. a withColumn computing a value FROM a wide column that's later excluded still requires that source column to be read, correctly).</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This is a good one to get right because the intuitive-but-wrong answer is 'SELECT * always costs you the full read' — the correct, more nuanced answer requires understanding that logical optimization operates on the WHOLE plan, not sequentially/imperatively the way the code reads top to bottom.</w:t>
      </w:r>
    </w:p>
    <w:p>
      <w:pPr>
        <w:spacing w:after="60" w:before="220"/>
      </w:pPr>
      <w:r>
        <w:rPr>
          <w:rFonts w:ascii="Calibri" w:cs="Calibri" w:eastAsia="Calibri" w:hAnsi="Calibri"/>
          <w:b/>
          <w:bCs/>
          <w:color w:val="154360"/>
          <w:sz w:val="22"/>
          <w:szCs w:val="22"/>
        </w:rPr>
        <w:t xml:space="preserve">Q48. </w:t>
      </w:r>
      <w:r>
        <w:rPr>
          <w:rFonts w:ascii="Calibri" w:cs="Calibri" w:eastAsia="Calibri" w:hAnsi="Calibri"/>
          <w:b/>
          <w:bCs/>
          <w:sz w:val="22"/>
          <w:szCs w:val="22"/>
        </w:rPr>
        <w:t xml:space="preserve">What's the practical difference in behavior/risk between running ANALYZE TABLE ... COMPUTE STATISTICS (table-level) versus ... FOR COLUMNS (column-level) — why wouldn't you always run the column-level version everywhere?</w:t>
      </w:r>
    </w:p>
    <w:p>
      <w:pPr>
        <w:spacing w:after="40"/>
      </w:pPr>
      <w:r>
        <w:rPr>
          <w:rFonts w:ascii="Calibri" w:cs="Calibri" w:eastAsia="Calibri" w:hAnsi="Calibri"/>
          <w:sz w:val="20"/>
          <w:szCs w:val="20"/>
        </w:rPr>
        <w:t xml:space="preserve">Table-level ANALYZE TABLE computes cheap, coarse statistics (total row count, total size) — fast, low overhead, safe to run frequently even on very large tables. Column-level ANALYZE TABLE ... FOR COLUMNS computes PER-COLUMN statistics (min, max, NDV — number of distinct values — and optionally histograms) which requires actually SCANNING the relevant column data to compute these accurately (NDV especially, which for a naive exact computation requires something like a distinct-count pass, though Spark may use approximate techniques) — this is a genuinely more expensive operation, scaling with data volume and number of columns analyzed, and running it on EVERY column of a very wide, very large table on a frequent schedule can itself become a meaningful, recurring compute cost that needs to be weighed against the CBO accuracy benefit it buys.</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The judgment call worth naming explicitly: run column-level stats selectively on columns ACTUALLY used in join/filter predicates for cost-sensitive queries, not blanket-analyze every column of every table by default — treating ANALYZE as free is itself a common miscalibration.</w:t>
      </w:r>
    </w:p>
    <w:p>
      <w:pPr>
        <w:spacing w:after="60" w:before="220"/>
      </w:pPr>
      <w:r>
        <w:rPr>
          <w:rFonts w:ascii="Calibri" w:cs="Calibri" w:eastAsia="Calibri" w:hAnsi="Calibri"/>
          <w:b/>
          <w:bCs/>
          <w:color w:val="154360"/>
          <w:sz w:val="22"/>
          <w:szCs w:val="22"/>
        </w:rPr>
        <w:t xml:space="preserve">Q49. </w:t>
      </w:r>
      <w:r>
        <w:rPr>
          <w:rFonts w:ascii="Calibri" w:cs="Calibri" w:eastAsia="Calibri" w:hAnsi="Calibri"/>
          <w:b/>
          <w:bCs/>
          <w:sz w:val="22"/>
          <w:szCs w:val="22"/>
        </w:rPr>
        <w:t xml:space="preserve">Explain a realistic scenario where a Spark job's OUTPUT is correct but the job is non-deterministic in a way that causes downstream reconciliation/audit failures — something that wouldn't show up as a bug in a single run.</w:t>
      </w:r>
    </w:p>
    <w:p>
      <w:pPr>
        <w:spacing w:after="40"/>
      </w:pPr>
      <w:r>
        <w:rPr>
          <w:rFonts w:ascii="Calibri" w:cs="Calibri" w:eastAsia="Calibri" w:hAnsi="Calibri"/>
          <w:sz w:val="20"/>
          <w:szCs w:val="20"/>
        </w:rPr>
        <w:t xml:space="preserve">A classic case: an aggregation or window function whose ORDER BY / tie-breaking isn't fully deterministic (e.g. ranking rows with row_number() over a partition ordered by a column that has TIES, with no fully-unique tiebreaker column) — different runs (or even different task-retry attempts within the SAME run, tying back to the earlier lineage-recomputation-determinism discussion) can assign row_number values to tied rows in a DIFFERENT but individually-VALID order each time, since 'valid' outputs for tied input aren't unique. A single run looks completely correct (every row gets SOME valid rank), but re-running the SAME job on the SAME input data produces a DIFFERENT row-to-rank assignment — which silently breaks any downstream process comparing today's output to yesterday's for reconciliation, or any process assuming a stable identifier derived from that ranking.</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The fix — always including a genuinely unique tiebreaker column (even a synthetic one, like the natural primary key) in any ORDER BY used for ranking/row_number — is a small, easy-to-forget detail whose absence causes exactly this class of 'no bug today, silent nondeterminism next week' production issue, and naming it unprompted is a strong signal of production experience.</w:t>
      </w:r>
    </w:p>
    <w:p>
      <w:pPr>
        <w:spacing w:after="60" w:before="220"/>
      </w:pPr>
      <w:r>
        <w:rPr>
          <w:rFonts w:ascii="Calibri" w:cs="Calibri" w:eastAsia="Calibri" w:hAnsi="Calibri"/>
          <w:b/>
          <w:bCs/>
          <w:color w:val="154360"/>
          <w:sz w:val="22"/>
          <w:szCs w:val="22"/>
        </w:rPr>
        <w:t xml:space="preserve">Q50. </w:t>
      </w:r>
      <w:r>
        <w:rPr>
          <w:rFonts w:ascii="Calibri" w:cs="Calibri" w:eastAsia="Calibri" w:hAnsi="Calibri"/>
          <w:b/>
          <w:bCs/>
          <w:sz w:val="22"/>
          <w:szCs w:val="22"/>
        </w:rPr>
        <w:t xml:space="preserve">Pulling everything together: you're handed a Spark job that 'works' but takes 6 hours and the business wants it under 1. Walk through the ORDER you'd actually investigate, not just the list of possible fixes.</w:t>
      </w:r>
    </w:p>
    <w:p>
      <w:pPr>
        <w:spacing w:after="40"/>
      </w:pPr>
      <w:r>
        <w:rPr>
          <w:rFonts w:ascii="Calibri" w:cs="Calibri" w:eastAsia="Calibri" w:hAnsi="Calibri"/>
          <w:sz w:val="20"/>
          <w:szCs w:val="20"/>
        </w:rPr>
        <w:t xml:space="preserve">The judgment-quality answer is about SEQUENCING, not just enumeration: (1) Spark UI first — read the stage-level breakdown to find where time is ACTUALLY spent (one dominant stage vs evenly spread — these need entirely different fixes), and check task-duration skew (max vs median) before touching any code, since skew fixes and 'just add resources' fixes are different tools; (2) check for spill (memory/disk) as a sign of under-partitioning or memory misconfiguration relative to data volume; (3) read explain() for the expensive stage(s) to confirm join strategies, presence of Exchange nodes, and whether broadcast/bucketing opportunities are being missed; (4) only THEN consider structural rewrites (bucketing for a repeated join pattern, isolating a skewed key, switching an aggregation function) — because a structural rewrite is expensive to implement and test, and should be justified by what the UI/plan ACTUALLY showed, not a guess based on generic 'Spark tuning checklist' intuition applied blindly.</w:t>
      </w:r>
    </w:p>
    <w:p>
      <w:pPr>
        <w:spacing w:after="10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This is deliberately the closing question because it's testing whether you'd reach for the SAME diagnostic sequence (measure first, specific plan/UI evidence, THEN targeted fix) regardless of which of the 49 preceding topics turns out to be the actual cause — which is the meta-skill the whole interview is really trying to assess.</w:t>
      </w:r>
    </w:p>
    <w:p>
      <w:r>
        <w:br/>
        <w:t xml:space="preserve"/>
      </w:r>
    </w:p>
    <w:p>
      <w:pPr>
        <w:pStyle w:val="Heading1"/>
        <w:spacing w:after="180" w:before="380"/>
      </w:pPr>
      <w:r>
        <w:t xml:space="preserve">Quick-Recall Cheat Sheet</w:t>
      </w:r>
    </w:p>
    <w:p>
      <w:pPr>
        <w:pStyle w:val="ListParagraph"/>
        <w:pStyle w:val="bulletStyle"/>
        <w:numPr>
          <w:ilvl w:val="0"/>
          <w:numId w:val="1"/>
        </w:numPr>
        <w:spacing w:after="50"/>
      </w:pPr>
      <w:r>
        <w:t xml:space="preserve">Narrow dep = OneToOne/RangeDependency; wide = ShuffleDependency — the actual class, not a vibe.</w:t>
      </w:r>
    </w:p>
    <w:p>
      <w:pPr>
        <w:pStyle w:val="ListParagraph"/>
        <w:pStyle w:val="bulletStyle"/>
        <w:numPr>
          <w:ilvl w:val="0"/>
          <w:numId w:val="1"/>
        </w:numPr>
        <w:spacing w:after="50"/>
      </w:pPr>
      <w:r>
        <w:t xml:space="preserve">Shuffle-write volume and spill are SEPARATE metrics — high shuffle without spill is fine; spill means per-task memory budget is the real problem.</w:t>
      </w:r>
    </w:p>
    <w:p>
      <w:pPr>
        <w:pStyle w:val="ListParagraph"/>
        <w:pStyle w:val="bulletStyle"/>
        <w:numPr>
          <w:ilvl w:val="0"/>
          <w:numId w:val="1"/>
        </w:numPr>
        <w:spacing w:after="50"/>
      </w:pPr>
      <w:r>
        <w:t xml:space="preserve">ReusedExchange = Catalyst detected identical upstream shuffle work and skipped recomputing it; missing it on visually-identical branches means something (non-determinism, hint mismatch) broke the equality check.</w:t>
      </w:r>
    </w:p>
    <w:p>
      <w:pPr>
        <w:pStyle w:val="ListParagraph"/>
        <w:pStyle w:val="bulletStyle"/>
        <w:numPr>
          <w:ilvl w:val="0"/>
          <w:numId w:val="1"/>
        </w:numPr>
        <w:spacing w:after="50"/>
      </w:pPr>
      <w:r>
        <w:t xml:space="preserve">HashAggregate (default, spillable hash table) vs SortAggregate (needs pre-sorted input, no hash table) — both can be memory-relevant, not just shuffle.</w:t>
      </w:r>
    </w:p>
    <w:p>
      <w:pPr>
        <w:pStyle w:val="ListParagraph"/>
        <w:pStyle w:val="bulletStyle"/>
        <w:numPr>
          <w:ilvl w:val="0"/>
          <w:numId w:val="1"/>
        </w:numPr>
        <w:spacing w:after="50"/>
      </w:pPr>
      <w:r>
        <w:t xml:space="preserve">maxPartitionBytes + openCostInBytes together set initial file-read partition count — openCost inflates small files' effective size, which is WHY many-small-files explodes partition count beyond raw size.</w:t>
      </w:r>
    </w:p>
    <w:p>
      <w:pPr>
        <w:pStyle w:val="ListParagraph"/>
        <w:pStyle w:val="bulletStyle"/>
        <w:numPr>
          <w:ilvl w:val="0"/>
          <w:numId w:val="1"/>
        </w:numPr>
        <w:spacing w:after="50"/>
      </w:pPr>
      <w:r>
        <w:t xml:space="preserve">Delta data-skipping = file-level stats on the first N indexed columns (default 32), read from the log itself — no benefit past that column limit.</w:t>
      </w:r>
    </w:p>
    <w:p>
      <w:pPr>
        <w:pStyle w:val="ListParagraph"/>
        <w:pStyle w:val="bulletStyle"/>
        <w:numPr>
          <w:ilvl w:val="0"/>
          <w:numId w:val="1"/>
        </w:numPr>
        <w:spacing w:after="50"/>
      </w:pPr>
      <w:r>
        <w:t xml:space="preserve">JDBC pushdown stops at anything Spark computes AFTER the read (post-join filters, UDFs) — verify via PushedFilters in explain(), never assume.</w:t>
      </w:r>
    </w:p>
    <w:p>
      <w:pPr>
        <w:pStyle w:val="ListParagraph"/>
        <w:pStyle w:val="bulletStyle"/>
        <w:numPr>
          <w:ilvl w:val="0"/>
          <w:numId w:val="1"/>
        </w:numPr>
        <w:spacing w:after="50"/>
      </w:pPr>
      <w:r>
        <w:t xml:space="preserve">PERMISSIVE mode keeps corrupt rows with nulls + a _corrupt_record column — it does NOT silently drop them; downstream must filter explicitly.</w:t>
      </w:r>
    </w:p>
    <w:p>
      <w:pPr>
        <w:pStyle w:val="ListParagraph"/>
        <w:pStyle w:val="bulletStyle"/>
        <w:numPr>
          <w:ilvl w:val="0"/>
          <w:numId w:val="1"/>
        </w:numPr>
        <w:spacing w:after="50"/>
      </w:pPr>
      <w:r>
        <w:t xml:space="preserve">OPTIMIZE bin-packs into new files as a new commit — old small files aren't freed until VACUUM; storage goes UP before it goes down.</w:t>
      </w:r>
    </w:p>
    <w:p>
      <w:pPr>
        <w:pStyle w:val="ListParagraph"/>
        <w:pStyle w:val="bulletStyle"/>
        <w:numPr>
          <w:ilvl w:val="0"/>
          <w:numId w:val="1"/>
        </w:numPr>
        <w:spacing w:after="50"/>
      </w:pPr>
      <w:r>
        <w:t xml:space="preserve">Outer joins restrict WHICH side can be broadcast for correctness reasons — a broadcast hint on the wrong side is silently dropped, always verify via explain().</w:t>
      </w:r>
    </w:p>
    <w:p>
      <w:pPr>
        <w:pStyle w:val="ListParagraph"/>
        <w:pStyle w:val="bulletStyle"/>
        <w:numPr>
          <w:ilvl w:val="0"/>
          <w:numId w:val="1"/>
        </w:numPr>
        <w:spacing w:after="50"/>
      </w:pPr>
      <w:r>
        <w:t xml:space="preserve">Self-joins on a skewed key blow up QUADRATICALLY in output size, not just shuffle-imbalance — salting fixes distribution, not the output-size explosion itself.</w:t>
      </w:r>
    </w:p>
    <w:p>
      <w:pPr>
        <w:pStyle w:val="ListParagraph"/>
        <w:pStyle w:val="bulletStyle"/>
        <w:numPr>
          <w:ilvl w:val="0"/>
          <w:numId w:val="1"/>
        </w:numPr>
        <w:spacing w:after="50"/>
      </w:pPr>
      <w:r>
        <w:t xml:space="preserve">AQE skew detection requires BOTH an absolute size threshold AND a relative-to-median factor (default 5x) — not just 'this partition is big.'</w:t>
      </w:r>
    </w:p>
    <w:p>
      <w:pPr>
        <w:pStyle w:val="ListParagraph"/>
        <w:pStyle w:val="bulletStyle"/>
        <w:numPr>
          <w:ilvl w:val="0"/>
          <w:numId w:val="1"/>
        </w:numPr>
        <w:spacing w:after="50"/>
      </w:pPr>
      <w:r>
        <w:t xml:space="preserve">repartition = hash (even distribution, no order); repartitionByRange = sampled value-range partitioning (globally ordered across partitions, costs an extra sampling pass).</w:t>
      </w:r>
    </w:p>
    <w:p>
      <w:pPr>
        <w:pStyle w:val="ListParagraph"/>
        <w:pStyle w:val="bulletStyle"/>
        <w:numPr>
          <w:ilvl w:val="0"/>
          <w:numId w:val="1"/>
        </w:numPr>
        <w:spacing w:after="50"/>
      </w:pPr>
      <w:r>
        <w:t xml:space="preserve">AQE re-plans only at STAGE boundaries because it needs complete post-stage statistics — it structurally cannot react to a slow task mid-stage.</w:t>
      </w:r>
    </w:p>
    <w:p>
      <w:pPr>
        <w:pStyle w:val="ListParagraph"/>
        <w:pStyle w:val="bulletStyle"/>
        <w:numPr>
          <w:ilvl w:val="0"/>
          <w:numId w:val="1"/>
        </w:numPr>
        <w:spacing w:after="50"/>
      </w:pPr>
      <w:r>
        <w:t xml:space="preserve">Append mode is disallowed for unwindowed streaming aggregations because there's no watermark-defined notion of 'this row is final' — Update/Complete only.</w:t>
      </w:r>
    </w:p>
    <w:p>
      <w:pPr>
        <w:pStyle w:val="ListParagraph"/>
        <w:pStyle w:val="bulletStyle"/>
        <w:numPr>
          <w:ilvl w:val="0"/>
          <w:numId w:val="1"/>
        </w:numPr>
        <w:spacing w:after="50"/>
      </w:pPr>
      <w:r>
        <w:t xml:space="preserve">foreachBatch gives you a batch DataFrame + batch ID for building your OWN idempotency — it does not grant automatic exactly-once the way a native checkpointed sink does.</w:t>
      </w:r>
    </w:p>
    <w:p>
      <w:pPr>
        <w:pStyle w:val="ListParagraph"/>
        <w:pStyle w:val="bulletStyle"/>
        <w:numPr>
          <w:ilvl w:val="0"/>
          <w:numId w:val="1"/>
        </w:numPr>
        <w:spacing w:after="50"/>
      </w:pPr>
      <w:r>
        <w:t xml:space="preserve">Plain Python UDFs cross a per-row JVM&lt;-&gt;Python process boundary; pandas_udf batches via Arrow AND vectorizes the compute itself — two separate, compounding wins.</w:t>
      </w:r>
    </w:p>
    <w:p>
      <w:pPr>
        <w:pStyle w:val="ListParagraph"/>
        <w:pStyle w:val="bulletStyle"/>
        <w:numPr>
          <w:ilvl w:val="0"/>
          <w:numId w:val="1"/>
        </w:numPr>
        <w:spacing w:after="50"/>
      </w:pPr>
      <w:r>
        <w:t xml:space="preserve">The GIL constrains threads within ONE Python process — Spark's parallelism is multi-PROCESS across executors, so the GIL isn't the bottleneck people assume it is.</w:t>
      </w:r>
    </w:p>
    <w:p>
      <w:pPr>
        <w:pStyle w:val="ListParagraph"/>
        <w:pStyle w:val="bulletStyle"/>
        <w:numPr>
          <w:ilvl w:val="0"/>
          <w:numId w:val="1"/>
        </w:numPr>
        <w:spacing w:after="50"/>
      </w:pPr>
      <w:r>
        <w:t xml:space="preserve">.cache() is a snapshot frozen at first materialization — it does not auto-refresh on source mutation, and plan-shape mismatches cause silent, unwarned cache misses.</w:t>
      </w:r>
    </w:p>
    <w:p>
      <w:pPr>
        <w:pStyle w:val="ListParagraph"/>
        <w:pStyle w:val="bulletStyle"/>
        <w:numPr>
          <w:ilvl w:val="0"/>
          <w:numId w:val="1"/>
        </w:numPr>
        <w:spacing w:after="50"/>
      </w:pPr>
      <w:r>
        <w:t xml:space="preserve">Column pruning operates on the FULL plan at optimization time, not sequentially — a SELECT * early in a chain is generally fine if unused columns get pruned before the final action.</w:t>
      </w:r>
    </w:p>
    <w:p>
      <w:pPr>
        <w:pStyle w:val="ListParagraph"/>
        <w:pStyle w:val="bulletStyle"/>
        <w:numPr>
          <w:ilvl w:val="0"/>
          <w:numId w:val="1"/>
        </w:numPr>
        <w:spacing w:after="50"/>
      </w:pPr>
      <w:r>
        <w:t xml:space="preserve">Diagnostic sequencing matters more than the fix list: Spark UI stage/skew check -&gt; spill check -&gt; explain() plan check -&gt; THEN structural rewrite, in that order.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ulletStyle">
    <w:name w:val="Bullet Style"/>
    <w:basedOn w:val="Normal"/>
    <w:rPr>
      <w:rFonts w:ascii="Calibri" w:cs="Calibri" w:eastAsia="Calibri" w:hAnsi="Calibri"/>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2026-08-15T11:28:30.618Z</dcterms:created>
  <dcterms:modified xsi:type="dcterms:W3CDTF">2026-08-15T11:28:30.629Z</dcterms:modified>
</cp:coreProperties>
</file>

<file path=docProps/custom.xml><?xml version="1.0" encoding="utf-8"?>
<Properties xmlns="http://schemas.openxmlformats.org/officeDocument/2006/custom-properties" xmlns:vt="http://schemas.openxmlformats.org/officeDocument/2006/docPropsVTypes"/>
</file>