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Spark Deep-Dive — Round 5</w:t>
      </w:r>
    </w:p>
    <w:p>
      <w:pPr>
        <w:spacing w:after="240"/>
      </w:pPr>
      <w:r>
        <w:rPr>
          <w:rFonts w:ascii="Calibri" w:cs="Calibri" w:eastAsia="Calibri" w:hAnsi="Calibri"/>
          <w:i/>
          <w:iCs/>
          <w:sz w:val="24"/>
          <w:szCs w:val="24"/>
        </w:rPr>
        <w:t xml:space="preserve">Read the Code, Read the Plan — 20 Hands-On Exercises</w:t>
      </w:r>
    </w:p>
    <w:p>
      <w:pPr>
        <w:spacing w:after="300"/>
      </w:pPr>
      <w:r>
        <w:rPr>
          <w:rFonts w:ascii="Calibri" w:cs="Calibri" w:eastAsia="Calibri" w:hAnsi="Calibri"/>
          <w:sz w:val="21"/>
          <w:szCs w:val="21"/>
        </w:rPr>
        <w:t xml:space="preserve">Two parts. Part 1: real code snippets with a placement/config decision baked in (cache, repartition, broadcast, UDFs, accumulators) — decide what's wrong before reading the answer. Part 2: predict, from code alone, the number of jobs, number of stages, where shuffles happen, the join strategy, and how you'd optimize it — then check yourself. Cover the answer box with your hand/scroll position and actually commit to a prediction before revealing it; that's the only way this kind of drill works.</w:t>
      </w:r>
    </w:p>
    <w:p>
      <w:pPr>
        <w:pStyle w:val="Heading1"/>
        <w:spacing w:after="180" w:before="380"/>
      </w:pPr>
      <w:r>
        <w:t xml:space="preserve">Part 1 — Code Snippets: What's Wrong (or Right) Here?</w:t>
      </w:r>
    </w:p>
    <w:p>
      <w:pPr>
        <w:spacing w:after="90" w:before="260"/>
      </w:pPr>
      <w:r>
        <w:rPr>
          <w:rFonts w:ascii="Calibri" w:cs="Calibri" w:eastAsia="Calibri" w:hAnsi="Calibri"/>
          <w:b/>
          <w:bCs/>
          <w:color w:val="1A5276"/>
          <w:sz w:val="23"/>
          <w:szCs w:val="23"/>
        </w:rPr>
        <w:t xml:space="preserve">Q1. </w:t>
      </w:r>
      <w:r>
        <w:rPr>
          <w:rFonts w:ascii="Calibri" w:cs="Calibri" w:eastAsia="Calibri" w:hAnsi="Calibri"/>
          <w:b/>
          <w:bCs/>
          <w:sz w:val="23"/>
          <w:szCs w:val="23"/>
        </w:rPr>
        <w:t xml:space="preserve">cache() placed before a join+filter that only runs ONCE — does it help?</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10"/>
              <w:left w:type="dxa" w:w="140"/>
              <w:bottom w:type="dxa" w:w="110"/>
              <w:right w:type="dxa" w:w="140"/>
            </w:tcMar>
          </w:tcPr>
          <w:p>
            <w:pPr>
              <w:spacing w:after="0"/>
            </w:pPr>
            <w:r>
              <w:rPr>
                <w:rFonts w:ascii="Consolas" w:cs="Consolas" w:eastAsia="Consolas" w:hAnsi="Consolas"/>
                <w:sz w:val="18"/>
                <w:szCs w:val="18"/>
              </w:rPr>
              <w:t xml:space="preserve">big_df = spark.read.parquet("s3://.../fact_events/")   # 2 TB</w:t>
            </w:r>
          </w:p>
          <w:p>
            <w:pPr>
              <w:spacing w:after="0"/>
            </w:pPr>
            <w:r>
              <w:rPr>
                <w:rFonts w:ascii="Consolas" w:cs="Consolas" w:eastAsia="Consolas" w:hAnsi="Consolas"/>
                <w:sz w:val="18"/>
                <w:szCs w:val="18"/>
              </w:rPr>
              <w:t xml:space="preserve">small_df = spark.read.parquet("s3://.../dim_users/")    # 50 MB</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big_df.cache()</w:t>
            </w:r>
          </w:p>
          <w:p>
            <w:pPr>
              <w:spacing w:after="0"/>
            </w:pPr>
            <w:r>
              <w:rPr>
                <w:rFonts w:ascii="Consolas" w:cs="Consolas" w:eastAsia="Consolas" w:hAnsi="Consolas"/>
                <w:sz w:val="18"/>
                <w:szCs w:val="18"/>
              </w:rPr>
              <w:t xml:space="preserve">result = big_df.join(small_df, "user_id").filter(F.col("event_type") == "purchase")</w:t>
            </w:r>
          </w:p>
          <w:p>
            <w:pPr>
              <w:spacing w:after="0"/>
            </w:pPr>
            <w:r>
              <w:rPr>
                <w:rFonts w:ascii="Consolas" w:cs="Consolas" w:eastAsia="Consolas" w:hAnsi="Consolas"/>
                <w:sz w:val="18"/>
                <w:szCs w:val="18"/>
              </w:rPr>
              <w:t xml:space="preserve">result.count()</w:t>
            </w:r>
          </w:p>
        </w:tc>
      </w:tr>
    </w:tbl>
    <w:p>
      <w:pPr>
        <w:spacing w:after="100" w:before="60"/>
      </w:pPr>
      <w:r>
        <w:rPr>
          <w:rFonts w:ascii="Calibri" w:cs="Calibri" w:eastAsia="Calibri" w:hAnsi="Calibri"/>
          <w:b/>
          <w:bCs/>
          <w:i/>
          <w:iCs/>
          <w:color w:val="6C3483"/>
          <w:sz w:val="20"/>
          <w:szCs w:val="20"/>
        </w:rPr>
        <w:t xml:space="preserve">Think first: </w:t>
      </w:r>
      <w:r>
        <w:rPr>
          <w:rFonts w:ascii="Calibri" w:cs="Calibri" w:eastAsia="Calibri" w:hAnsi="Calibri"/>
          <w:i/>
          <w:iCs/>
          <w:sz w:val="20"/>
          <w:szCs w:val="20"/>
        </w:rPr>
        <w:t xml:space="preserve">Is caching big_df doing anything useful here? Would moving .cache() somewhere else help more?</w:t>
      </w:r>
    </w:p>
    <w:tbl>
      <w:tblPr>
        <w:tblW w:type="pct" w:w="100%"/>
        <w:tblBorders>
          <w:top w:val="single" w:color="A9DFBF" w:sz="4"/>
          <w:left w:val="single" w:color="A9DFBF" w:sz="4"/>
          <w:bottom w:val="single" w:color="A9DFBF" w:sz="4"/>
          <w:right w:val="single" w:color="A9DFBF" w:sz="4"/>
          <w:insideH w:val="single" w:color="auto" w:sz="4"/>
          <w:insideV w:val="single" w:color="auto" w:sz="4"/>
        </w:tblBorders>
      </w:tblPr>
      <w:tblGrid>
        <w:gridCol w:w="100"/>
      </w:tblGrid>
      <w:tr>
        <w:tc>
          <w:tcPr>
            <w:shd w:fill="EAFAF1" w:val="clear"/>
            <w:tcMar>
              <w:top w:type="dxa" w:w="110"/>
              <w:left w:type="dxa" w:w="140"/>
              <w:bottom w:type="dxa" w:w="110"/>
              <w:right w:type="dxa" w:w="140"/>
            </w:tcMar>
          </w:tcPr>
          <w:p>
            <w:pPr>
              <w:spacing w:after="80"/>
            </w:pPr>
            <w:r>
              <w:rPr>
                <w:rFonts w:ascii="Calibri" w:cs="Calibri" w:eastAsia="Calibri" w:hAnsi="Calibri"/>
                <w:b/>
                <w:bCs/>
                <w:color w:val="196F3D"/>
                <w:sz w:val="20"/>
                <w:szCs w:val="20"/>
              </w:rPr>
              <w:t xml:space="preserve">✓ Answer</w:t>
            </w:r>
          </w:p>
          <w:p>
            <w:pPr>
              <w:spacing w:after="60"/>
            </w:pPr>
            <w:r>
              <w:rPr>
                <w:rFonts w:ascii="Calibri" w:cs="Calibri" w:eastAsia="Calibri" w:hAnsi="Calibri"/>
                <w:b w:val="false"/>
                <w:bCs w:val="false"/>
                <w:sz w:val="19"/>
                <w:szCs w:val="19"/>
              </w:rPr>
              <w:t xml:space="preserve">No — this is pure overhead with zero benefit. cache() only pays off when the SAME DataFrame is used across MULTIPLE actions; here, big_df feeds into exactly one downstream computation (result.count(), called once). You pay the cost of materializing and holding 2TB in memory/disk for a dataset that's read through exactly one time — strictly worse than not caching at all, since you've added caching overhead with no reuse to amortize it against.</w:t>
            </w:r>
          </w:p>
          <w:p>
            <w:pPr>
              <w:spacing w:after="60"/>
            </w:pPr>
            <w:r>
              <w:rPr>
                <w:rFonts w:ascii="Calibri" w:cs="Calibri" w:eastAsia="Calibri" w:hAnsi="Calibri"/>
                <w:b w:val="false"/>
                <w:bCs w:val="false"/>
                <w:sz w:val="19"/>
                <w:szCs w:val="19"/>
              </w:rPr>
              <w:t xml:space="preserve">Separately: caching the full, unfiltered 2TB table before a join+filter is the wrong SCOPE even if it were reused — if there were a second action, you'd want to cache AFTER the filter (a much smaller result) or restructure so the filter happens before the join, not cache the largest, least-filtered version of the data.</w:t>
            </w:r>
          </w:p>
        </w:tc>
      </w:tr>
    </w:tbl>
    <w:p>
      <w:pPr>
        <w:spacing w:after="11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The instinct 'cache() is always safe / free insurance' is exactly what's being tested — caching an unreused DataFrame is a real, measurable regression, not a neutral no-op.</w:t>
      </w:r>
    </w:p>
    <w:p>
      <w:pPr>
        <w:spacing w:after="40"/>
      </w:pPr>
    </w:p>
    <w:p>
      <w:pPr>
        <w:spacing w:after="90" w:before="260"/>
      </w:pPr>
      <w:r>
        <w:rPr>
          <w:rFonts w:ascii="Calibri" w:cs="Calibri" w:eastAsia="Calibri" w:hAnsi="Calibri"/>
          <w:b/>
          <w:bCs/>
          <w:color w:val="1A5276"/>
          <w:sz w:val="23"/>
          <w:szCs w:val="23"/>
        </w:rPr>
        <w:t xml:space="preserve">Q2. </w:t>
      </w:r>
      <w:r>
        <w:rPr>
          <w:rFonts w:ascii="Calibri" w:cs="Calibri" w:eastAsia="Calibri" w:hAnsi="Calibri"/>
          <w:b/>
          <w:bCs/>
          <w:sz w:val="23"/>
          <w:szCs w:val="23"/>
        </w:rPr>
        <w:t xml:space="preserve">Is the explicit repartition(200) here doing anything AQE wouldn't already handle better?</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10"/>
              <w:left w:type="dxa" w:w="140"/>
              <w:bottom w:type="dxa" w:w="110"/>
              <w:right w:type="dxa" w:w="140"/>
            </w:tcMar>
          </w:tcPr>
          <w:p>
            <w:pPr>
              <w:spacing w:after="0"/>
            </w:pPr>
            <w:r>
              <w:rPr>
                <w:rFonts w:ascii="Consolas" w:cs="Consolas" w:eastAsia="Consolas" w:hAnsi="Consolas"/>
                <w:sz w:val="18"/>
                <w:szCs w:val="18"/>
              </w:rPr>
              <w:t xml:space="preserve">df = spark.read.parquet("large_table")   # skewed, 500 source files</w:t>
            </w:r>
          </w:p>
          <w:p>
            <w:pPr>
              <w:spacing w:after="0"/>
            </w:pPr>
            <w:r>
              <w:rPr>
                <w:rFonts w:ascii="Consolas" w:cs="Consolas" w:eastAsia="Consolas" w:hAnsi="Consolas"/>
                <w:sz w:val="18"/>
                <w:szCs w:val="18"/>
              </w:rPr>
              <w:t xml:space="preserve">df2 = df.repartition(200)</w:t>
            </w:r>
          </w:p>
          <w:p>
            <w:pPr>
              <w:spacing w:after="0"/>
            </w:pPr>
            <w:r>
              <w:rPr>
                <w:rFonts w:ascii="Consolas" w:cs="Consolas" w:eastAsia="Consolas" w:hAnsi="Consolas"/>
                <w:sz w:val="18"/>
                <w:szCs w:val="18"/>
              </w:rPr>
              <w:t xml:space="preserve">result = df2.groupBy("customer_id").agg(F.sum("amount"))</w:t>
            </w:r>
          </w:p>
          <w:p>
            <w:pPr>
              <w:spacing w:after="0"/>
            </w:pPr>
            <w:r>
              <w:rPr>
                <w:rFonts w:ascii="Consolas" w:cs="Consolas" w:eastAsia="Consolas" w:hAnsi="Consolas"/>
                <w:sz w:val="18"/>
                <w:szCs w:val="18"/>
              </w:rPr>
              <w:t xml:space="preserve">result.write.parquet("output")</w:t>
            </w:r>
          </w:p>
        </w:tc>
      </w:tr>
    </w:tbl>
    <w:p>
      <w:pPr>
        <w:spacing w:after="100" w:before="60"/>
      </w:pPr>
      <w:r>
        <w:rPr>
          <w:rFonts w:ascii="Calibri" w:cs="Calibri" w:eastAsia="Calibri" w:hAnsi="Calibri"/>
          <w:b/>
          <w:bCs/>
          <w:i/>
          <w:iCs/>
          <w:color w:val="6C3483"/>
          <w:sz w:val="20"/>
          <w:szCs w:val="20"/>
        </w:rPr>
        <w:t xml:space="preserve">Think first: </w:t>
      </w:r>
      <w:r>
        <w:rPr>
          <w:rFonts w:ascii="Calibri" w:cs="Calibri" w:eastAsia="Calibri" w:hAnsi="Calibri"/>
          <w:i/>
          <w:iCs/>
          <w:sz w:val="20"/>
          <w:szCs w:val="20"/>
        </w:rPr>
        <w:t xml:space="preserve">Does repartition(200) here help, hurt, or do nothing useful before the groupBy?</w:t>
      </w:r>
    </w:p>
    <w:tbl>
      <w:tblPr>
        <w:tblW w:type="pct" w:w="100%"/>
        <w:tblBorders>
          <w:top w:val="single" w:color="A9DFBF" w:sz="4"/>
          <w:left w:val="single" w:color="A9DFBF" w:sz="4"/>
          <w:bottom w:val="single" w:color="A9DFBF" w:sz="4"/>
          <w:right w:val="single" w:color="A9DFBF" w:sz="4"/>
          <w:insideH w:val="single" w:color="auto" w:sz="4"/>
          <w:insideV w:val="single" w:color="auto" w:sz="4"/>
        </w:tblBorders>
      </w:tblPr>
      <w:tblGrid>
        <w:gridCol w:w="100"/>
      </w:tblGrid>
      <w:tr>
        <w:tc>
          <w:tcPr>
            <w:shd w:fill="EAFAF1" w:val="clear"/>
            <w:tcMar>
              <w:top w:type="dxa" w:w="110"/>
              <w:left w:type="dxa" w:w="140"/>
              <w:bottom w:type="dxa" w:w="110"/>
              <w:right w:type="dxa" w:w="140"/>
            </w:tcMar>
          </w:tcPr>
          <w:p>
            <w:pPr>
              <w:spacing w:after="80"/>
            </w:pPr>
            <w:r>
              <w:rPr>
                <w:rFonts w:ascii="Calibri" w:cs="Calibri" w:eastAsia="Calibri" w:hAnsi="Calibri"/>
                <w:b/>
                <w:bCs/>
                <w:color w:val="196F3D"/>
                <w:sz w:val="20"/>
                <w:szCs w:val="20"/>
              </w:rPr>
              <w:t xml:space="preserve">✓ Answer</w:t>
            </w:r>
          </w:p>
          <w:p>
            <w:pPr>
              <w:spacing w:after="60"/>
            </w:pPr>
            <w:r>
              <w:rPr>
                <w:rFonts w:ascii="Calibri" w:cs="Calibri" w:eastAsia="Calibri" w:hAnsi="Calibri"/>
                <w:b w:val="false"/>
                <w:bCs w:val="false"/>
                <w:sz w:val="19"/>
                <w:szCs w:val="19"/>
              </w:rPr>
              <w:t xml:space="preserve">It's a wasted, redundant shuffle. repartition(200) hash-partitions by nothing meaningful here (no key given, so it's a round-robin/default hash repartition unrelated to customer_id), and then groupBy("customer_id") triggers its OWN shuffle anyway, hash-partitioned by customer_id specifically. You've paid for two shuffles where one would do — the groupBy's shuffle would have happened regardless, and the repartition before it does nothing to help that shuffle be more efficient since the partitioning key doesn't match.</w:t>
            </w:r>
          </w:p>
          <w:p>
            <w:pPr>
              <w:spacing w:after="60"/>
            </w:pPr>
            <w:r>
              <w:rPr>
                <w:rFonts w:ascii="Calibri" w:cs="Calibri" w:eastAsia="Calibri" w:hAnsi="Calibri"/>
                <w:b w:val="false"/>
                <w:bCs w:val="false"/>
                <w:sz w:val="19"/>
                <w:szCs w:val="19"/>
              </w:rPr>
              <w:t xml:space="preserve">Correct version: just df.groupBy("customer_id").agg(...) directly — let the single shuffle from groupBy do the work, and let AQE (if enabled) right-size the post-shuffle partition count automatically rather than hard-coding 200 upfront.</w:t>
            </w:r>
          </w:p>
        </w:tc>
      </w:tr>
    </w:tbl>
    <w:p>
      <w:pPr>
        <w:spacing w:after="11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If repartition(200) had used the SAME key as the groupBy (repartition(200, "customer_id")), it would still likely be redundant — groupBy triggers its own hash-partition-by-key shuffle regardless, so pre-repartitioning by the same key just adds a shuffle before the shuffle that was coming anyway.</w:t>
      </w:r>
    </w:p>
    <w:p>
      <w:pPr>
        <w:spacing w:after="40"/>
      </w:pPr>
    </w:p>
    <w:p>
      <w:pPr>
        <w:spacing w:after="90" w:before="260"/>
      </w:pPr>
      <w:r>
        <w:rPr>
          <w:rFonts w:ascii="Calibri" w:cs="Calibri" w:eastAsia="Calibri" w:hAnsi="Calibri"/>
          <w:b/>
          <w:bCs/>
          <w:color w:val="1A5276"/>
          <w:sz w:val="23"/>
          <w:szCs w:val="23"/>
        </w:rPr>
        <w:t xml:space="preserve">Q3. </w:t>
      </w:r>
      <w:r>
        <w:rPr>
          <w:rFonts w:ascii="Calibri" w:cs="Calibri" w:eastAsia="Calibri" w:hAnsi="Calibri"/>
          <w:b/>
          <w:bCs/>
          <w:sz w:val="23"/>
          <w:szCs w:val="23"/>
        </w:rPr>
        <w:t xml:space="preserve">A broadcast() hint is used on a FULL OUTER join — will it actually take effect?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10"/>
              <w:left w:type="dxa" w:w="140"/>
              <w:bottom w:type="dxa" w:w="110"/>
              <w:right w:type="dxa" w:w="140"/>
            </w:tcMar>
          </w:tcPr>
          <w:p>
            <w:pPr>
              <w:spacing w:after="0"/>
            </w:pPr>
            <w:r>
              <w:rPr>
                <w:rFonts w:ascii="Consolas" w:cs="Consolas" w:eastAsia="Consolas" w:hAnsi="Consolas"/>
                <w:sz w:val="18"/>
                <w:szCs w:val="18"/>
              </w:rPr>
              <w:t xml:space="preserve">result = orders.join(F.broadcast(customers), on="customer_id", how="full_outer")</w:t>
            </w:r>
          </w:p>
          <w:p>
            <w:pPr>
              <w:spacing w:after="0"/>
            </w:pPr>
            <w:r>
              <w:rPr>
                <w:rFonts w:ascii="Consolas" w:cs="Consolas" w:eastAsia="Consolas" w:hAnsi="Consolas"/>
                <w:sz w:val="18"/>
                <w:szCs w:val="18"/>
              </w:rPr>
              <w:t xml:space="preserve">result.explain()</w:t>
            </w:r>
          </w:p>
        </w:tc>
      </w:tr>
    </w:tbl>
    <w:p>
      <w:pPr>
        <w:spacing w:after="100" w:before="60"/>
      </w:pPr>
      <w:r>
        <w:rPr>
          <w:rFonts w:ascii="Calibri" w:cs="Calibri" w:eastAsia="Calibri" w:hAnsi="Calibri"/>
          <w:b/>
          <w:bCs/>
          <w:i/>
          <w:iCs/>
          <w:color w:val="6C3483"/>
          <w:sz w:val="20"/>
          <w:szCs w:val="20"/>
        </w:rPr>
        <w:t xml:space="preserve">Think first: </w:t>
      </w:r>
      <w:r>
        <w:rPr>
          <w:rFonts w:ascii="Calibri" w:cs="Calibri" w:eastAsia="Calibri" w:hAnsi="Calibri"/>
          <w:i/>
          <w:iCs/>
          <w:sz w:val="20"/>
          <w:szCs w:val="20"/>
        </w:rPr>
        <w:t xml:space="preserve">Will explain() show a BroadcastHashJoin, or will Spark ignore the hint?</w:t>
      </w:r>
    </w:p>
    <w:tbl>
      <w:tblPr>
        <w:tblW w:type="pct" w:w="100%"/>
        <w:tblBorders>
          <w:top w:val="single" w:color="A9DFBF" w:sz="4"/>
          <w:left w:val="single" w:color="A9DFBF" w:sz="4"/>
          <w:bottom w:val="single" w:color="A9DFBF" w:sz="4"/>
          <w:right w:val="single" w:color="A9DFBF" w:sz="4"/>
          <w:insideH w:val="single" w:color="auto" w:sz="4"/>
          <w:insideV w:val="single" w:color="auto" w:sz="4"/>
        </w:tblBorders>
      </w:tblPr>
      <w:tblGrid>
        <w:gridCol w:w="100"/>
      </w:tblGrid>
      <w:tr>
        <w:tc>
          <w:tcPr>
            <w:shd w:fill="EAFAF1" w:val="clear"/>
            <w:tcMar>
              <w:top w:type="dxa" w:w="110"/>
              <w:left w:type="dxa" w:w="140"/>
              <w:bottom w:type="dxa" w:w="110"/>
              <w:right w:type="dxa" w:w="140"/>
            </w:tcMar>
          </w:tcPr>
          <w:p>
            <w:pPr>
              <w:spacing w:after="80"/>
            </w:pPr>
            <w:r>
              <w:rPr>
                <w:rFonts w:ascii="Calibri" w:cs="Calibri" w:eastAsia="Calibri" w:hAnsi="Calibri"/>
                <w:b/>
                <w:bCs/>
                <w:color w:val="196F3D"/>
                <w:sz w:val="20"/>
                <w:szCs w:val="20"/>
              </w:rPr>
              <w:t xml:space="preserve">✓ Answer</w:t>
            </w:r>
          </w:p>
          <w:p>
            <w:pPr>
              <w:spacing w:after="60"/>
            </w:pPr>
            <w:r>
              <w:rPr>
                <w:rFonts w:ascii="Calibri" w:cs="Calibri" w:eastAsia="Calibri" w:hAnsi="Calibri"/>
                <w:b w:val="false"/>
                <w:bCs w:val="false"/>
                <w:sz w:val="19"/>
                <w:szCs w:val="19"/>
              </w:rPr>
              <w:t xml:space="preserve">The hint gets ignored, and explain() will show a SortMergeJoin regardless of customers' size. A full outer join must preserve unmatched rows from BOTH sides — a broadcast hash join's execution model (probe a broadcast hash table from a streamed side) can't correctly preserve unmatched rows from the broadcast side across all distributed probing tasks, so Spark's planner disallows broadcasting for full outer joins structurally, independent of any hint.</w:t>
            </w:r>
          </w:p>
          <w:p>
            <w:pPr>
              <w:spacing w:after="60"/>
            </w:pPr>
            <w:r>
              <w:rPr>
                <w:rFonts w:ascii="Calibri" w:cs="Calibri" w:eastAsia="Calibri" w:hAnsi="Calibri"/>
                <w:b w:val="false"/>
                <w:bCs w:val="false"/>
                <w:sz w:val="19"/>
                <w:szCs w:val="19"/>
              </w:rPr>
              <w:t xml:space="preserve">This is exactly why you never trust a broadcast() call to mean 'this will be a broadcast join' — you verify with explain(). For inner or left/right outer joins (broadcasting the non-preserved side), the hint would work fine; the join TYPE here is what breaks it, not the data size.</w:t>
            </w:r>
          </w:p>
        </w:tc>
      </w:tr>
    </w:tbl>
    <w:p>
      <w:pPr>
        <w:spacing w:after="11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A candidate who says 'broadcast hints always force a broadcast join' is giving the plausible-but-wrong answer — join TYPE compatibility is a hard constraint the hint can't override.</w:t>
      </w:r>
    </w:p>
    <w:p>
      <w:pPr>
        <w:spacing w:after="40"/>
      </w:pPr>
    </w:p>
    <w:p>
      <w:pPr>
        <w:spacing w:after="90" w:before="260"/>
      </w:pPr>
      <w:r>
        <w:rPr>
          <w:rFonts w:ascii="Calibri" w:cs="Calibri" w:eastAsia="Calibri" w:hAnsi="Calibri"/>
          <w:b/>
          <w:bCs/>
          <w:color w:val="1A5276"/>
          <w:sz w:val="23"/>
          <w:szCs w:val="23"/>
        </w:rPr>
        <w:t xml:space="preserve">Q4. </w:t>
      </w:r>
      <w:r>
        <w:rPr>
          <w:rFonts w:ascii="Calibri" w:cs="Calibri" w:eastAsia="Calibri" w:hAnsi="Calibri"/>
          <w:b/>
          <w:bCs/>
          <w:sz w:val="23"/>
          <w:szCs w:val="23"/>
        </w:rPr>
        <w:t xml:space="preserve">This filter looks like a simple numeric predicate — will it get pushed down to the Parquet scan?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10"/>
              <w:left w:type="dxa" w:w="140"/>
              <w:bottom w:type="dxa" w:w="110"/>
              <w:right w:type="dxa" w:w="140"/>
            </w:tcMar>
          </w:tcPr>
          <w:p>
            <w:pPr>
              <w:spacing w:after="0"/>
            </w:pPr>
            <w:r>
              <w:rPr>
                <w:rFonts w:ascii="Consolas" w:cs="Consolas" w:eastAsia="Consolas" w:hAnsi="Consolas"/>
                <w:sz w:val="18"/>
                <w:szCs w:val="18"/>
              </w:rPr>
              <w:t xml:space="preserve">@F.udf(returnType=BooleanType())</w:t>
            </w:r>
          </w:p>
          <w:p>
            <w:pPr>
              <w:spacing w:after="0"/>
            </w:pPr>
            <w:r>
              <w:rPr>
                <w:rFonts w:ascii="Consolas" w:cs="Consolas" w:eastAsia="Consolas" w:hAnsi="Consolas"/>
                <w:sz w:val="18"/>
                <w:szCs w:val="18"/>
              </w:rPr>
              <w:t xml:space="preserve">def is_valid(x):</w:t>
            </w:r>
          </w:p>
          <w:p>
            <w:pPr>
              <w:spacing w:after="0"/>
            </w:pPr>
            <w:r>
              <w:rPr>
                <w:rFonts w:ascii="Consolas" w:cs="Consolas" w:eastAsia="Consolas" w:hAnsi="Consolas"/>
                <w:sz w:val="18"/>
                <w:szCs w:val="18"/>
              </w:rPr>
              <w:t xml:space="preserve">    return x is not None and x &gt;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df = spark.read.parquet("s3://.../transactions/")</w:t>
            </w:r>
          </w:p>
          <w:p>
            <w:pPr>
              <w:spacing w:after="0"/>
            </w:pPr>
            <w:r>
              <w:rPr>
                <w:rFonts w:ascii="Consolas" w:cs="Consolas" w:eastAsia="Consolas" w:hAnsi="Consolas"/>
                <w:sz w:val="18"/>
                <w:szCs w:val="18"/>
              </w:rPr>
              <w:t xml:space="preserve">result = df.filter(is_valid(F.col("amount"))).select("id", "amount")</w:t>
            </w:r>
          </w:p>
        </w:tc>
      </w:tr>
    </w:tbl>
    <w:p>
      <w:pPr>
        <w:spacing w:after="100" w:before="60"/>
      </w:pPr>
      <w:r>
        <w:rPr>
          <w:rFonts w:ascii="Calibri" w:cs="Calibri" w:eastAsia="Calibri" w:hAnsi="Calibri"/>
          <w:b/>
          <w:bCs/>
          <w:i/>
          <w:iCs/>
          <w:color w:val="6C3483"/>
          <w:sz w:val="20"/>
          <w:szCs w:val="20"/>
        </w:rPr>
        <w:t xml:space="preserve">Think first: </w:t>
      </w:r>
      <w:r>
        <w:rPr>
          <w:rFonts w:ascii="Calibri" w:cs="Calibri" w:eastAsia="Calibri" w:hAnsi="Calibri"/>
          <w:i/>
          <w:iCs/>
          <w:sz w:val="20"/>
          <w:szCs w:val="20"/>
        </w:rPr>
        <w:t xml:space="preserve">Does this filter get pushed down into the Parquet scan the way col("amount") &gt; 0 would?</w:t>
      </w:r>
    </w:p>
    <w:tbl>
      <w:tblPr>
        <w:tblW w:type="pct" w:w="100%"/>
        <w:tblBorders>
          <w:top w:val="single" w:color="A9DFBF" w:sz="4"/>
          <w:left w:val="single" w:color="A9DFBF" w:sz="4"/>
          <w:bottom w:val="single" w:color="A9DFBF" w:sz="4"/>
          <w:right w:val="single" w:color="A9DFBF" w:sz="4"/>
          <w:insideH w:val="single" w:color="auto" w:sz="4"/>
          <w:insideV w:val="single" w:color="auto" w:sz="4"/>
        </w:tblBorders>
      </w:tblPr>
      <w:tblGrid>
        <w:gridCol w:w="100"/>
      </w:tblGrid>
      <w:tr>
        <w:tc>
          <w:tcPr>
            <w:shd w:fill="EAFAF1" w:val="clear"/>
            <w:tcMar>
              <w:top w:type="dxa" w:w="110"/>
              <w:left w:type="dxa" w:w="140"/>
              <w:bottom w:type="dxa" w:w="110"/>
              <w:right w:type="dxa" w:w="140"/>
            </w:tcMar>
          </w:tcPr>
          <w:p>
            <w:pPr>
              <w:spacing w:after="80"/>
            </w:pPr>
            <w:r>
              <w:rPr>
                <w:rFonts w:ascii="Calibri" w:cs="Calibri" w:eastAsia="Calibri" w:hAnsi="Calibri"/>
                <w:b/>
                <w:bCs/>
                <w:color w:val="196F3D"/>
                <w:sz w:val="20"/>
                <w:szCs w:val="20"/>
              </w:rPr>
              <w:t xml:space="preserve">✓ Answer</w:t>
            </w:r>
          </w:p>
          <w:p>
            <w:pPr>
              <w:spacing w:after="60"/>
            </w:pPr>
            <w:r>
              <w:rPr>
                <w:rFonts w:ascii="Calibri" w:cs="Calibri" w:eastAsia="Calibri" w:hAnsi="Calibri"/>
                <w:b w:val="false"/>
                <w:bCs w:val="false"/>
                <w:sz w:val="19"/>
                <w:szCs w:val="19"/>
              </w:rPr>
              <w:t xml:space="preserve">No. is_valid is a Python UDF — Catalyst treats it as a completely opaque black box; it has no visibility into what the function does, so it cannot translate it into a pushdown-eligible predicate against Parquet's row-group min/max statistics. Every row group gets read and decoded, then filtered AFTER the fact, row by row, inside the (much more expensive) UDF execution path — losing both row-group skipping and the ability to use Tungsten/WSCG for that filter.</w:t>
            </w:r>
          </w:p>
          <w:p>
            <w:pPr>
              <w:spacing w:after="60"/>
            </w:pPr>
            <w:r>
              <w:rPr>
                <w:rFonts w:ascii="Calibri" w:cs="Calibri" w:eastAsia="Calibri" w:hAnsi="Calibri"/>
                <w:b w:val="false"/>
                <w:bCs w:val="false"/>
                <w:sz w:val="19"/>
                <w:szCs w:val="19"/>
              </w:rPr>
              <w:t xml:space="preserve">The fix: rewrite as native expressions — df.filter(F.col("amount").isNotNull() &amp; (F.col("amount") &gt; 0)) — logically identical, but now Catalyst can push col("amount") &gt; 0 down to the scan, skip non-matching row groups entirely, and run the whole thing through WSCG.</w:t>
            </w:r>
          </w:p>
        </w:tc>
      </w:tr>
    </w:tbl>
    <w:p>
      <w:pPr>
        <w:spacing w:after="11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This UDF is so simple it LOOKS like it should optimize the same as the native version — the trap is assuming pushdown eligibility is about logical simplicity rather than whether Catalyst can literally see inside the function.</w:t>
      </w:r>
    </w:p>
    <w:p>
      <w:pPr>
        <w:spacing w:after="40"/>
      </w:pPr>
    </w:p>
    <w:p>
      <w:pPr>
        <w:spacing w:after="90" w:before="260"/>
      </w:pPr>
      <w:r>
        <w:rPr>
          <w:rFonts w:ascii="Calibri" w:cs="Calibri" w:eastAsia="Calibri" w:hAnsi="Calibri"/>
          <w:b/>
          <w:bCs/>
          <w:color w:val="1A5276"/>
          <w:sz w:val="23"/>
          <w:szCs w:val="23"/>
        </w:rPr>
        <w:t xml:space="preserve">Q5. </w:t>
      </w:r>
      <w:r>
        <w:rPr>
          <w:rFonts w:ascii="Calibri" w:cs="Calibri" w:eastAsia="Calibri" w:hAnsi="Calibri"/>
          <w:b/>
          <w:bCs/>
          <w:sz w:val="23"/>
          <w:szCs w:val="23"/>
        </w:rPr>
        <w:t xml:space="preserve">Window function with no partitionBy — what actually happens at scale?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10"/>
              <w:left w:type="dxa" w:w="140"/>
              <w:bottom w:type="dxa" w:w="110"/>
              <w:right w:type="dxa" w:w="140"/>
            </w:tcMar>
          </w:tcPr>
          <w:p>
            <w:pPr>
              <w:spacing w:after="0"/>
            </w:pPr>
            <w:r>
              <w:rPr>
                <w:rFonts w:ascii="Consolas" w:cs="Consolas" w:eastAsia="Consolas" w:hAnsi="Consolas"/>
                <w:sz w:val="18"/>
                <w:szCs w:val="18"/>
              </w:rPr>
              <w:t xml:space="preserve">w = Window.orderBy(F.col("event_time"))</w:t>
            </w:r>
          </w:p>
          <w:p>
            <w:pPr>
              <w:spacing w:after="0"/>
            </w:pPr>
            <w:r>
              <w:rPr>
                <w:rFonts w:ascii="Consolas" w:cs="Consolas" w:eastAsia="Consolas" w:hAnsi="Consolas"/>
                <w:sz w:val="18"/>
                <w:szCs w:val="18"/>
              </w:rPr>
              <w:t xml:space="preserve">result = df.withColumn("rn", F.row_number().over(w))</w:t>
            </w:r>
          </w:p>
        </w:tc>
      </w:tr>
    </w:tbl>
    <w:p>
      <w:pPr>
        <w:spacing w:after="100" w:before="60"/>
      </w:pPr>
      <w:r>
        <w:rPr>
          <w:rFonts w:ascii="Calibri" w:cs="Calibri" w:eastAsia="Calibri" w:hAnsi="Calibri"/>
          <w:b/>
          <w:bCs/>
          <w:i/>
          <w:iCs/>
          <w:color w:val="6C3483"/>
          <w:sz w:val="20"/>
          <w:szCs w:val="20"/>
        </w:rPr>
        <w:t xml:space="preserve">Think first: </w:t>
      </w:r>
      <w:r>
        <w:rPr>
          <w:rFonts w:ascii="Calibri" w:cs="Calibri" w:eastAsia="Calibri" w:hAnsi="Calibri"/>
          <w:i/>
          <w:iCs/>
          <w:sz w:val="20"/>
          <w:szCs w:val="20"/>
        </w:rPr>
        <w:t xml:space="preserve">How many partitions does this window computation actually run across?</w:t>
      </w:r>
    </w:p>
    <w:tbl>
      <w:tblPr>
        <w:tblW w:type="pct" w:w="100%"/>
        <w:tblBorders>
          <w:top w:val="single" w:color="A9DFBF" w:sz="4"/>
          <w:left w:val="single" w:color="A9DFBF" w:sz="4"/>
          <w:bottom w:val="single" w:color="A9DFBF" w:sz="4"/>
          <w:right w:val="single" w:color="A9DFBF" w:sz="4"/>
          <w:insideH w:val="single" w:color="auto" w:sz="4"/>
          <w:insideV w:val="single" w:color="auto" w:sz="4"/>
        </w:tblBorders>
      </w:tblPr>
      <w:tblGrid>
        <w:gridCol w:w="100"/>
      </w:tblGrid>
      <w:tr>
        <w:tc>
          <w:tcPr>
            <w:shd w:fill="EAFAF1" w:val="clear"/>
            <w:tcMar>
              <w:top w:type="dxa" w:w="110"/>
              <w:left w:type="dxa" w:w="140"/>
              <w:bottom w:type="dxa" w:w="110"/>
              <w:right w:type="dxa" w:w="140"/>
            </w:tcMar>
          </w:tcPr>
          <w:p>
            <w:pPr>
              <w:spacing w:after="80"/>
            </w:pPr>
            <w:r>
              <w:rPr>
                <w:rFonts w:ascii="Calibri" w:cs="Calibri" w:eastAsia="Calibri" w:hAnsi="Calibri"/>
                <w:b/>
                <w:bCs/>
                <w:color w:val="196F3D"/>
                <w:sz w:val="20"/>
                <w:szCs w:val="20"/>
              </w:rPr>
              <w:t xml:space="preserve">✓ Answer</w:t>
            </w:r>
          </w:p>
          <w:p>
            <w:pPr>
              <w:spacing w:after="60"/>
            </w:pPr>
            <w:r>
              <w:rPr>
                <w:rFonts w:ascii="Calibri" w:cs="Calibri" w:eastAsia="Calibri" w:hAnsi="Calibri"/>
                <w:b w:val="false"/>
                <w:bCs w:val="false"/>
                <w:sz w:val="19"/>
                <w:szCs w:val="19"/>
              </w:rPr>
              <w:t xml:space="preserve">Effectively ONE. A Window with orderBy but no partitionBy has no grouping key to hash-partition by, so Spark must funnel ALL rows into a single logical ordering to compute row_number() correctly — this forces a single-partition global sort, meaning one task ends up processing the ENTIRE dataset serially. On a genuinely large dataset this is a severe bottleneck (and a realistic OOM risk on that one task) rather than a distributed computation at all.</w:t>
            </w:r>
          </w:p>
          <w:p>
            <w:pPr>
              <w:spacing w:after="60"/>
            </w:pPr>
            <w:r>
              <w:rPr>
                <w:rFonts w:ascii="Calibri" w:cs="Calibri" w:eastAsia="Calibri" w:hAnsi="Calibri"/>
                <w:b w:val="false"/>
                <w:bCs w:val="false"/>
                <w:sz w:val="19"/>
                <w:szCs w:val="19"/>
              </w:rPr>
              <w:t xml:space="preserve">If the row-numbering genuinely needs to be global (not per some natural key), there's often no way around SOME expensive global step — but it's worth explicitly flagging this as a red flag rather than writing it silently, and checking whether the actual requirement can be reframed with a partitionBy (e.g. per user, per day) that was simply forgotten.</w:t>
            </w:r>
          </w:p>
        </w:tc>
      </w:tr>
    </w:tbl>
    <w:p>
      <w:pPr>
        <w:spacing w:after="11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This is syntactically valid and runs without error on small test data — it only reveals itself as a bottleneck at real scale, which is exactly why it's a dangerous pattern to let slip through code review.</w:t>
      </w:r>
    </w:p>
    <w:p>
      <w:pPr>
        <w:spacing w:after="40"/>
      </w:pPr>
    </w:p>
    <w:p>
      <w:pPr>
        <w:spacing w:after="90" w:before="260"/>
      </w:pPr>
      <w:r>
        <w:rPr>
          <w:rFonts w:ascii="Calibri" w:cs="Calibri" w:eastAsia="Calibri" w:hAnsi="Calibri"/>
          <w:b/>
          <w:bCs/>
          <w:color w:val="1A5276"/>
          <w:sz w:val="23"/>
          <w:szCs w:val="23"/>
        </w:rPr>
        <w:t xml:space="preserve">Q6. </w:t>
      </w:r>
      <w:r>
        <w:rPr>
          <w:rFonts w:ascii="Calibri" w:cs="Calibri" w:eastAsia="Calibri" w:hAnsi="Calibri"/>
          <w:b/>
          <w:bCs/>
          <w:sz w:val="23"/>
          <w:szCs w:val="23"/>
        </w:rPr>
        <w:t xml:space="preserve">Two actions, no caching — is this one pass over the data or two?</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10"/>
              <w:left w:type="dxa" w:w="140"/>
              <w:bottom w:type="dxa" w:w="110"/>
              <w:right w:type="dxa" w:w="140"/>
            </w:tcMar>
          </w:tcPr>
          <w:p>
            <w:pPr>
              <w:spacing w:after="0"/>
            </w:pPr>
            <w:r>
              <w:rPr>
                <w:rFonts w:ascii="Consolas" w:cs="Consolas" w:eastAsia="Consolas" w:hAnsi="Consolas"/>
                <w:sz w:val="18"/>
                <w:szCs w:val="18"/>
              </w:rPr>
              <w:t xml:space="preserve">df = spark.read.parquet("events").filter(F.col("status") == "active").join(dim_df, "user_id")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print(df.count())</w:t>
            </w:r>
          </w:p>
          <w:p>
            <w:pPr>
              <w:spacing w:after="0"/>
            </w:pPr>
            <w:r>
              <w:rPr>
                <w:rFonts w:ascii="Consolas" w:cs="Consolas" w:eastAsia="Consolas" w:hAnsi="Consolas"/>
                <w:sz w:val="18"/>
                <w:szCs w:val="18"/>
              </w:rPr>
              <w:t xml:space="preserve">df.write.parquet("s3://.../output/")</w:t>
            </w:r>
          </w:p>
        </w:tc>
      </w:tr>
    </w:tbl>
    <w:p>
      <w:pPr>
        <w:spacing w:after="100" w:before="60"/>
      </w:pPr>
      <w:r>
        <w:rPr>
          <w:rFonts w:ascii="Calibri" w:cs="Calibri" w:eastAsia="Calibri" w:hAnsi="Calibri"/>
          <w:b/>
          <w:bCs/>
          <w:i/>
          <w:iCs/>
          <w:color w:val="6C3483"/>
          <w:sz w:val="20"/>
          <w:szCs w:val="20"/>
        </w:rPr>
        <w:t xml:space="preserve">Think first: </w:t>
      </w:r>
      <w:r>
        <w:rPr>
          <w:rFonts w:ascii="Calibri" w:cs="Calibri" w:eastAsia="Calibri" w:hAnsi="Calibri"/>
          <w:i/>
          <w:iCs/>
          <w:sz w:val="20"/>
          <w:szCs w:val="20"/>
        </w:rPr>
        <w:t xml:space="preserve">How many times does the filter+join actually get computed?</w:t>
      </w:r>
    </w:p>
    <w:tbl>
      <w:tblPr>
        <w:tblW w:type="pct" w:w="100%"/>
        <w:tblBorders>
          <w:top w:val="single" w:color="A9DFBF" w:sz="4"/>
          <w:left w:val="single" w:color="A9DFBF" w:sz="4"/>
          <w:bottom w:val="single" w:color="A9DFBF" w:sz="4"/>
          <w:right w:val="single" w:color="A9DFBF" w:sz="4"/>
          <w:insideH w:val="single" w:color="auto" w:sz="4"/>
          <w:insideV w:val="single" w:color="auto" w:sz="4"/>
        </w:tblBorders>
      </w:tblPr>
      <w:tblGrid>
        <w:gridCol w:w="100"/>
      </w:tblGrid>
      <w:tr>
        <w:tc>
          <w:tcPr>
            <w:shd w:fill="EAFAF1" w:val="clear"/>
            <w:tcMar>
              <w:top w:type="dxa" w:w="110"/>
              <w:left w:type="dxa" w:w="140"/>
              <w:bottom w:type="dxa" w:w="110"/>
              <w:right w:type="dxa" w:w="140"/>
            </w:tcMar>
          </w:tcPr>
          <w:p>
            <w:pPr>
              <w:spacing w:after="80"/>
            </w:pPr>
            <w:r>
              <w:rPr>
                <w:rFonts w:ascii="Calibri" w:cs="Calibri" w:eastAsia="Calibri" w:hAnsi="Calibri"/>
                <w:b/>
                <w:bCs/>
                <w:color w:val="196F3D"/>
                <w:sz w:val="20"/>
                <w:szCs w:val="20"/>
              </w:rPr>
              <w:t xml:space="preserve">✓ Answer</w:t>
            </w:r>
          </w:p>
          <w:p>
            <w:pPr>
              <w:spacing w:after="60"/>
            </w:pPr>
            <w:r>
              <w:rPr>
                <w:rFonts w:ascii="Calibri" w:cs="Calibri" w:eastAsia="Calibri" w:hAnsi="Calibri"/>
                <w:b w:val="false"/>
                <w:bCs w:val="false"/>
                <w:sz w:val="19"/>
                <w:szCs w:val="19"/>
              </w:rPr>
              <w:t xml:space="preserve">Twice, fully, from source. df is never cached, so each action (count(), then write.parquet()) independently triggers the ENTIRE lineage — the read, the filter, and the join all execute a second time for the write, exactly as expensive as the first time. Nothing from the count() action is reused.</w:t>
            </w:r>
          </w:p>
          <w:p>
            <w:pPr>
              <w:spacing w:after="60"/>
            </w:pPr>
            <w:r>
              <w:rPr>
                <w:rFonts w:ascii="Calibri" w:cs="Calibri" w:eastAsia="Calibri" w:hAnsi="Calibri"/>
                <w:b w:val="false"/>
                <w:bCs w:val="false"/>
                <w:sz w:val="19"/>
                <w:szCs w:val="19"/>
              </w:rPr>
              <w:t xml:space="preserve">If this filter+join is genuinely expensive and the DataFrame is used by two separate actions, df.cache() (or persist()) before the first action is the correct fix — but only if reuse is real; the first exercise in this set is the reminder that caching a single-use DataFrame is the opposite mistake.</w:t>
            </w:r>
          </w:p>
        </w:tc>
      </w:tr>
    </w:tbl>
    <w:p>
      <w:pPr>
        <w:spacing w:after="11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A print(df.count()) left in for debugging purposes, forgotten in production code, is a very real, very common way this exact double-computation sneaks into a pipeline unnoticed.</w:t>
      </w:r>
    </w:p>
    <w:p>
      <w:pPr>
        <w:spacing w:after="40"/>
      </w:pPr>
    </w:p>
    <w:p>
      <w:pPr>
        <w:spacing w:after="90" w:before="260"/>
      </w:pPr>
      <w:r>
        <w:rPr>
          <w:rFonts w:ascii="Calibri" w:cs="Calibri" w:eastAsia="Calibri" w:hAnsi="Calibri"/>
          <w:b/>
          <w:bCs/>
          <w:color w:val="1A5276"/>
          <w:sz w:val="23"/>
          <w:szCs w:val="23"/>
        </w:rPr>
        <w:t xml:space="preserve">Q7. </w:t>
      </w:r>
      <w:r>
        <w:rPr>
          <w:rFonts w:ascii="Calibri" w:cs="Calibri" w:eastAsia="Calibri" w:hAnsi="Calibri"/>
          <w:b/>
          <w:bCs/>
          <w:sz w:val="23"/>
          <w:szCs w:val="23"/>
        </w:rPr>
        <w:t xml:space="preserve">repartition(200) immediately followed by coalesce(10) — what did the 200 actually buy you?</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10"/>
              <w:left w:type="dxa" w:w="140"/>
              <w:bottom w:type="dxa" w:w="110"/>
              <w:right w:type="dxa" w:w="140"/>
            </w:tcMar>
          </w:tcPr>
          <w:p>
            <w:pPr>
              <w:spacing w:after="0"/>
            </w:pPr>
            <w:r>
              <w:rPr>
                <w:rFonts w:ascii="Consolas" w:cs="Consolas" w:eastAsia="Consolas" w:hAnsi="Consolas"/>
                <w:sz w:val="18"/>
                <w:szCs w:val="18"/>
              </w:rPr>
              <w:t xml:space="preserve">df = df.repartition(200)</w:t>
            </w:r>
          </w:p>
          <w:p>
            <w:pPr>
              <w:spacing w:after="0"/>
            </w:pPr>
            <w:r>
              <w:rPr>
                <w:rFonts w:ascii="Consolas" w:cs="Consolas" w:eastAsia="Consolas" w:hAnsi="Consolas"/>
                <w:sz w:val="18"/>
                <w:szCs w:val="18"/>
              </w:rPr>
              <w:t xml:space="preserve">df = df.coalesce(10)</w:t>
            </w:r>
          </w:p>
          <w:p>
            <w:pPr>
              <w:spacing w:after="0"/>
            </w:pPr>
            <w:r>
              <w:rPr>
                <w:rFonts w:ascii="Consolas" w:cs="Consolas" w:eastAsia="Consolas" w:hAnsi="Consolas"/>
                <w:sz w:val="18"/>
                <w:szCs w:val="18"/>
              </w:rPr>
              <w:t xml:space="preserve">df.write.parquet("output")</w:t>
            </w:r>
          </w:p>
        </w:tc>
      </w:tr>
    </w:tbl>
    <w:p>
      <w:pPr>
        <w:spacing w:after="100" w:before="60"/>
      </w:pPr>
      <w:r>
        <w:rPr>
          <w:rFonts w:ascii="Calibri" w:cs="Calibri" w:eastAsia="Calibri" w:hAnsi="Calibri"/>
          <w:b/>
          <w:bCs/>
          <w:i/>
          <w:iCs/>
          <w:color w:val="6C3483"/>
          <w:sz w:val="20"/>
          <w:szCs w:val="20"/>
        </w:rPr>
        <w:t xml:space="preserve">Think first: </w:t>
      </w:r>
      <w:r>
        <w:rPr>
          <w:rFonts w:ascii="Calibri" w:cs="Calibri" w:eastAsia="Calibri" w:hAnsi="Calibri"/>
          <w:i/>
          <w:iCs/>
          <w:sz w:val="20"/>
          <w:szCs w:val="20"/>
        </w:rPr>
        <w:t xml:space="preserve">Is the repartition(200) step contributing anything before the coalesce(10)?</w:t>
      </w:r>
    </w:p>
    <w:tbl>
      <w:tblPr>
        <w:tblW w:type="pct" w:w="100%"/>
        <w:tblBorders>
          <w:top w:val="single" w:color="A9DFBF" w:sz="4"/>
          <w:left w:val="single" w:color="A9DFBF" w:sz="4"/>
          <w:bottom w:val="single" w:color="A9DFBF" w:sz="4"/>
          <w:right w:val="single" w:color="A9DFBF" w:sz="4"/>
          <w:insideH w:val="single" w:color="auto" w:sz="4"/>
          <w:insideV w:val="single" w:color="auto" w:sz="4"/>
        </w:tblBorders>
      </w:tblPr>
      <w:tblGrid>
        <w:gridCol w:w="100"/>
      </w:tblGrid>
      <w:tr>
        <w:tc>
          <w:tcPr>
            <w:shd w:fill="EAFAF1" w:val="clear"/>
            <w:tcMar>
              <w:top w:type="dxa" w:w="110"/>
              <w:left w:type="dxa" w:w="140"/>
              <w:bottom w:type="dxa" w:w="110"/>
              <w:right w:type="dxa" w:w="140"/>
            </w:tcMar>
          </w:tcPr>
          <w:p>
            <w:pPr>
              <w:spacing w:after="80"/>
            </w:pPr>
            <w:r>
              <w:rPr>
                <w:rFonts w:ascii="Calibri" w:cs="Calibri" w:eastAsia="Calibri" w:hAnsi="Calibri"/>
                <w:b/>
                <w:bCs/>
                <w:color w:val="196F3D"/>
                <w:sz w:val="20"/>
                <w:szCs w:val="20"/>
              </w:rPr>
              <w:t xml:space="preserve">✓ Answer</w:t>
            </w:r>
          </w:p>
          <w:p>
            <w:pPr>
              <w:spacing w:after="60"/>
            </w:pPr>
            <w:r>
              <w:rPr>
                <w:rFonts w:ascii="Calibri" w:cs="Calibri" w:eastAsia="Calibri" w:hAnsi="Calibri"/>
                <w:b w:val="false"/>
                <w:bCs w:val="false"/>
                <w:sz w:val="19"/>
                <w:szCs w:val="19"/>
              </w:rPr>
              <w:t xml:space="preserve">Nothing — it's pure wasted shuffle cost. repartition(200) performs a full shuffle to redistribute into 200 partitions; coalesce(10) immediately after just merges those 200 back down into 10 by grouping adjacent partitions locally, WITHOUT another shuffle. The 200-partition intermediate state is never used for anything (no operation runs between the two calls) — you paid for a full shuffle whose entire output gets immediately collapsed again.</w:t>
            </w:r>
          </w:p>
          <w:p>
            <w:pPr>
              <w:spacing w:after="60"/>
            </w:pPr>
            <w:r>
              <w:rPr>
                <w:rFonts w:ascii="Calibri" w:cs="Calibri" w:eastAsia="Calibri" w:hAnsi="Calibri"/>
                <w:b w:val="false"/>
                <w:bCs w:val="false"/>
                <w:sz w:val="19"/>
                <w:szCs w:val="19"/>
              </w:rPr>
              <w:t xml:space="preserve">If you need 10 well-balanced partitions, df.repartition(10) directly achieves that with ONE shuffle (guaranteed even distribution). If you're fine with whatever imbalance existing partitions already have and just want fewer output files cheaply, df.coalesce(10) directly (no prior repartition) is the right, genuinely cheap call.</w:t>
            </w:r>
          </w:p>
        </w:tc>
      </w:tr>
    </w:tbl>
    <w:p>
      <w:pPr>
        <w:spacing w:after="11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This pattern often appears when repartition(200) was copy-pasted from an earlier version of the pipeline (maybe it fed a groupBy that got refactored away) and the coalesce(10) was added later without anyone removing the now-pointless first call.</w:t>
      </w:r>
    </w:p>
    <w:p>
      <w:pPr>
        <w:spacing w:after="40"/>
      </w:pPr>
    </w:p>
    <w:p>
      <w:pPr>
        <w:spacing w:after="90" w:before="260"/>
      </w:pPr>
      <w:r>
        <w:rPr>
          <w:rFonts w:ascii="Calibri" w:cs="Calibri" w:eastAsia="Calibri" w:hAnsi="Calibri"/>
          <w:b/>
          <w:bCs/>
          <w:color w:val="1A5276"/>
          <w:sz w:val="23"/>
          <w:szCs w:val="23"/>
        </w:rPr>
        <w:t xml:space="preserve">Q8. </w:t>
      </w:r>
      <w:r>
        <w:rPr>
          <w:rFonts w:ascii="Calibri" w:cs="Calibri" w:eastAsia="Calibri" w:hAnsi="Calibri"/>
          <w:b/>
          <w:bCs/>
          <w:sz w:val="23"/>
          <w:szCs w:val="23"/>
        </w:rPr>
        <w:t xml:space="preserve">explode() before filter — does the order of these two operations matter for performance?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10"/>
              <w:left w:type="dxa" w:w="140"/>
              <w:bottom w:type="dxa" w:w="110"/>
              <w:right w:type="dxa" w:w="140"/>
            </w:tcMar>
          </w:tcPr>
          <w:p>
            <w:pPr>
              <w:spacing w:after="0"/>
            </w:pPr>
            <w:r>
              <w:rPr>
                <w:rFonts w:ascii="Consolas" w:cs="Consolas" w:eastAsia="Consolas" w:hAnsi="Consolas"/>
                <w:sz w:val="18"/>
                <w:szCs w:val="18"/>
              </w:rPr>
              <w:t xml:space="preserve">result = df.withColumn("item", F.explode("items")) \</w:t>
            </w:r>
          </w:p>
          <w:p>
            <w:pPr>
              <w:spacing w:after="0"/>
            </w:pPr>
            <w:r>
              <w:rPr>
                <w:rFonts w:ascii="Consolas" w:cs="Consolas" w:eastAsia="Consolas" w:hAnsi="Consolas"/>
                <w:sz w:val="18"/>
                <w:szCs w:val="18"/>
              </w:rPr>
              <w:t xml:space="preserve">            .filter(F.col("item.category") == "electronics")</w:t>
            </w:r>
          </w:p>
        </w:tc>
      </w:tr>
    </w:tbl>
    <w:p>
      <w:pPr>
        <w:spacing w:after="100" w:before="60"/>
      </w:pPr>
      <w:r>
        <w:rPr>
          <w:rFonts w:ascii="Calibri" w:cs="Calibri" w:eastAsia="Calibri" w:hAnsi="Calibri"/>
          <w:b/>
          <w:bCs/>
          <w:i/>
          <w:iCs/>
          <w:color w:val="6C3483"/>
          <w:sz w:val="20"/>
          <w:szCs w:val="20"/>
        </w:rPr>
        <w:t xml:space="preserve">Think first: </w:t>
      </w:r>
      <w:r>
        <w:rPr>
          <w:rFonts w:ascii="Calibri" w:cs="Calibri" w:eastAsia="Calibri" w:hAnsi="Calibri"/>
          <w:i/>
          <w:iCs/>
          <w:sz w:val="20"/>
          <w:szCs w:val="20"/>
        </w:rPr>
        <w:t xml:space="preserve">Would filtering before exploding change anything meaningful here?</w:t>
      </w:r>
    </w:p>
    <w:tbl>
      <w:tblPr>
        <w:tblW w:type="pct" w:w="100%"/>
        <w:tblBorders>
          <w:top w:val="single" w:color="A9DFBF" w:sz="4"/>
          <w:left w:val="single" w:color="A9DFBF" w:sz="4"/>
          <w:bottom w:val="single" w:color="A9DFBF" w:sz="4"/>
          <w:right w:val="single" w:color="A9DFBF" w:sz="4"/>
          <w:insideH w:val="single" w:color="auto" w:sz="4"/>
          <w:insideV w:val="single" w:color="auto" w:sz="4"/>
        </w:tblBorders>
      </w:tblPr>
      <w:tblGrid>
        <w:gridCol w:w="100"/>
      </w:tblGrid>
      <w:tr>
        <w:tc>
          <w:tcPr>
            <w:shd w:fill="EAFAF1" w:val="clear"/>
            <w:tcMar>
              <w:top w:type="dxa" w:w="110"/>
              <w:left w:type="dxa" w:w="140"/>
              <w:bottom w:type="dxa" w:w="110"/>
              <w:right w:type="dxa" w:w="140"/>
            </w:tcMar>
          </w:tcPr>
          <w:p>
            <w:pPr>
              <w:spacing w:after="80"/>
            </w:pPr>
            <w:r>
              <w:rPr>
                <w:rFonts w:ascii="Calibri" w:cs="Calibri" w:eastAsia="Calibri" w:hAnsi="Calibri"/>
                <w:b/>
                <w:bCs/>
                <w:color w:val="196F3D"/>
                <w:sz w:val="20"/>
                <w:szCs w:val="20"/>
              </w:rPr>
              <w:t xml:space="preserve">✓ Answer</w:t>
            </w:r>
          </w:p>
          <w:p>
            <w:pPr>
              <w:spacing w:after="60"/>
            </w:pPr>
            <w:r>
              <w:rPr>
                <w:rFonts w:ascii="Calibri" w:cs="Calibri" w:eastAsia="Calibri" w:hAnsi="Calibri"/>
                <w:b w:val="false"/>
                <w:bCs w:val="false"/>
                <w:sz w:val="19"/>
                <w:szCs w:val="19"/>
              </w:rPr>
              <w:t xml:space="preserve">Order matters, and this is the more expensive way to write it. explode() first turns EVERY element of every row's items array into its own row — for rows with large arrays, this can dramatically inflate row count (and is itself a real skew source if array sizes vary a lot across rows) BEFORE any filtering happens. Only after all that inflation does the filter discard the rows that don't match.</w:t>
            </w:r>
          </w:p>
          <w:p>
            <w:pPr>
              <w:spacing w:after="60"/>
            </w:pPr>
            <w:r>
              <w:rPr>
                <w:rFonts w:ascii="Calibri" w:cs="Calibri" w:eastAsia="Calibri" w:hAnsi="Calibri"/>
                <w:b w:val="false"/>
                <w:bCs w:val="false"/>
                <w:sz w:val="19"/>
                <w:szCs w:val="19"/>
              </w:rPr>
              <w:t xml:space="preserve">Where possible, pushing the filtering to the ARRAY level before exploding (e.g. F.filter("items", lambda x: x.category == "electronics") using a higher-order array function, then exploding only the already-filtered array) reduces the row count that ever gets created in the first place — cheaper, and reduces the skew risk from rows with abnormally large arrays.</w:t>
            </w:r>
          </w:p>
        </w:tc>
      </w:tr>
    </w:tbl>
    <w:p>
      <w:pPr>
        <w:spacing w:after="11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For arrays that are small and uniform in size, this reordering barely matters — the interviewer follow-up worth anticipating is 'when does this optimization actually matter,' and the honest answer is: when array sizes are large and/or skewed across rows, not for small, uniform arrays.</w:t>
      </w:r>
    </w:p>
    <w:p>
      <w:pPr>
        <w:spacing w:after="40"/>
      </w:pPr>
    </w:p>
    <w:p>
      <w:pPr>
        <w:spacing w:after="90" w:before="260"/>
      </w:pPr>
      <w:r>
        <w:rPr>
          <w:rFonts w:ascii="Calibri" w:cs="Calibri" w:eastAsia="Calibri" w:hAnsi="Calibri"/>
          <w:b/>
          <w:bCs/>
          <w:color w:val="1A5276"/>
          <w:sz w:val="23"/>
          <w:szCs w:val="23"/>
        </w:rPr>
        <w:t xml:space="preserve">Q9. </w:t>
      </w:r>
      <w:r>
        <w:rPr>
          <w:rFonts w:ascii="Calibri" w:cs="Calibri" w:eastAsia="Calibri" w:hAnsi="Calibri"/>
          <w:b/>
          <w:bCs/>
          <w:sz w:val="23"/>
          <w:szCs w:val="23"/>
        </w:rPr>
        <w:t xml:space="preserve">An accumulator counts bad records inside a filter UDF — is this count trustworthy?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10"/>
              <w:left w:type="dxa" w:w="140"/>
              <w:bottom w:type="dxa" w:w="110"/>
              <w:right w:type="dxa" w:w="140"/>
            </w:tcMar>
          </w:tcPr>
          <w:p>
            <w:pPr>
              <w:spacing w:after="0"/>
            </w:pPr>
            <w:r>
              <w:rPr>
                <w:rFonts w:ascii="Consolas" w:cs="Consolas" w:eastAsia="Consolas" w:hAnsi="Consolas"/>
                <w:sz w:val="18"/>
                <w:szCs w:val="18"/>
              </w:rPr>
              <w:t xml:space="preserve">bad_counter = spark.sparkContext.accumulator(0)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validate(x):</w:t>
            </w:r>
          </w:p>
          <w:p>
            <w:pPr>
              <w:spacing w:after="0"/>
            </w:pPr>
            <w:r>
              <w:rPr>
                <w:rFonts w:ascii="Consolas" w:cs="Consolas" w:eastAsia="Consolas" w:hAnsi="Consolas"/>
                <w:sz w:val="18"/>
                <w:szCs w:val="18"/>
              </w:rPr>
              <w:t xml:space="preserve">    if x is None or x &lt; 0:</w:t>
            </w:r>
          </w:p>
          <w:p>
            <w:pPr>
              <w:spacing w:after="0"/>
            </w:pPr>
            <w:r>
              <w:rPr>
                <w:rFonts w:ascii="Consolas" w:cs="Consolas" w:eastAsia="Consolas" w:hAnsi="Consolas"/>
                <w:sz w:val="18"/>
                <w:szCs w:val="18"/>
              </w:rPr>
              <w:t xml:space="preserve">        bad_counter.add(1)</w:t>
            </w:r>
          </w:p>
          <w:p>
            <w:pPr>
              <w:spacing w:after="0"/>
            </w:pPr>
            <w:r>
              <w:rPr>
                <w:rFonts w:ascii="Consolas" w:cs="Consolas" w:eastAsia="Consolas" w:hAnsi="Consolas"/>
                <w:sz w:val="18"/>
                <w:szCs w:val="18"/>
              </w:rPr>
              <w:t xml:space="preserve">        return False</w:t>
            </w:r>
          </w:p>
          <w:p>
            <w:pPr>
              <w:spacing w:after="0"/>
            </w:pPr>
            <w:r>
              <w:rPr>
                <w:rFonts w:ascii="Consolas" w:cs="Consolas" w:eastAsia="Consolas" w:hAnsi="Consolas"/>
                <w:sz w:val="18"/>
                <w:szCs w:val="18"/>
              </w:rPr>
              <w:t xml:space="preserve">    return 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validate_udf = F.udf(validate, BooleanType())</w:t>
            </w:r>
          </w:p>
          <w:p>
            <w:pPr>
              <w:spacing w:after="0"/>
            </w:pPr>
            <w:r>
              <w:rPr>
                <w:rFonts w:ascii="Consolas" w:cs="Consolas" w:eastAsia="Consolas" w:hAnsi="Consolas"/>
                <w:sz w:val="18"/>
                <w:szCs w:val="18"/>
              </w:rPr>
              <w:t xml:space="preserve">clean_df = df.filter(validate_udf(F.col("amount")))</w:t>
            </w:r>
          </w:p>
          <w:p>
            <w:pPr>
              <w:spacing w:after="0"/>
            </w:pPr>
            <w:r>
              <w:rPr>
                <w:rFonts w:ascii="Consolas" w:cs="Consolas" w:eastAsia="Consolas" w:hAnsi="Consolas"/>
                <w:sz w:val="18"/>
                <w:szCs w:val="18"/>
              </w:rPr>
              <w:t xml:space="preserve">clean_df.write.parquet("output")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print(f"Bad records: {bad_counter.value}")</w:t>
            </w:r>
          </w:p>
        </w:tc>
      </w:tr>
    </w:tbl>
    <w:p>
      <w:pPr>
        <w:spacing w:after="100" w:before="60"/>
      </w:pPr>
      <w:r>
        <w:rPr>
          <w:rFonts w:ascii="Calibri" w:cs="Calibri" w:eastAsia="Calibri" w:hAnsi="Calibri"/>
          <w:b/>
          <w:bCs/>
          <w:i/>
          <w:iCs/>
          <w:color w:val="6C3483"/>
          <w:sz w:val="20"/>
          <w:szCs w:val="20"/>
        </w:rPr>
        <w:t xml:space="preserve">Think first: </w:t>
      </w:r>
      <w:r>
        <w:rPr>
          <w:rFonts w:ascii="Calibri" w:cs="Calibri" w:eastAsia="Calibri" w:hAnsi="Calibri"/>
          <w:i/>
          <w:iCs/>
          <w:sz w:val="20"/>
          <w:szCs w:val="20"/>
        </w:rPr>
        <w:t xml:space="preserve">Is bad_counter guaranteed to reflect the true count of bad records, exactly once each?</w:t>
      </w:r>
    </w:p>
    <w:tbl>
      <w:tblPr>
        <w:tblW w:type="pct" w:w="100%"/>
        <w:tblBorders>
          <w:top w:val="single" w:color="A9DFBF" w:sz="4"/>
          <w:left w:val="single" w:color="A9DFBF" w:sz="4"/>
          <w:bottom w:val="single" w:color="A9DFBF" w:sz="4"/>
          <w:right w:val="single" w:color="A9DFBF" w:sz="4"/>
          <w:insideH w:val="single" w:color="auto" w:sz="4"/>
          <w:insideV w:val="single" w:color="auto" w:sz="4"/>
        </w:tblBorders>
      </w:tblPr>
      <w:tblGrid>
        <w:gridCol w:w="100"/>
      </w:tblGrid>
      <w:tr>
        <w:tc>
          <w:tcPr>
            <w:shd w:fill="EAFAF1" w:val="clear"/>
            <w:tcMar>
              <w:top w:type="dxa" w:w="110"/>
              <w:left w:type="dxa" w:w="140"/>
              <w:bottom w:type="dxa" w:w="110"/>
              <w:right w:type="dxa" w:w="140"/>
            </w:tcMar>
          </w:tcPr>
          <w:p>
            <w:pPr>
              <w:spacing w:after="80"/>
            </w:pPr>
            <w:r>
              <w:rPr>
                <w:rFonts w:ascii="Calibri" w:cs="Calibri" w:eastAsia="Calibri" w:hAnsi="Calibri"/>
                <w:b/>
                <w:bCs/>
                <w:color w:val="196F3D"/>
                <w:sz w:val="20"/>
                <w:szCs w:val="20"/>
              </w:rPr>
              <w:t xml:space="preserve">✓ Answer</w:t>
            </w:r>
          </w:p>
          <w:p>
            <w:pPr>
              <w:spacing w:after="60"/>
            </w:pPr>
            <w:r>
              <w:rPr>
                <w:rFonts w:ascii="Calibri" w:cs="Calibri" w:eastAsia="Calibri" w:hAnsi="Calibri"/>
                <w:b w:val="false"/>
                <w:bCs w:val="false"/>
                <w:sz w:val="19"/>
                <w:szCs w:val="19"/>
              </w:rPr>
              <w:t xml:space="preserve">Not guaranteed — this is a genuine correctness risk, not just a style nitpick. bad_counter.add(1) happens inside a TRANSFORMATION (the filter's UDF), not as part of a single action's guaranteed-exactly-once completion. If any task in this stage gets retried (transient executor failure, or speculative execution running a duplicate attempt of a slow task), the accumulator update can fire MORE THAN ONCE for the same logical rows — over-counting bad records with no error or warning.</w:t>
            </w:r>
          </w:p>
          <w:p>
            <w:pPr>
              <w:spacing w:after="60"/>
            </w:pPr>
            <w:r>
              <w:rPr>
                <w:rFonts w:ascii="Calibri" w:cs="Calibri" w:eastAsia="Calibri" w:hAnsi="Calibri"/>
                <w:b w:val="false"/>
                <w:bCs w:val="false"/>
                <w:sz w:val="19"/>
                <w:szCs w:val="19"/>
              </w:rPr>
              <w:t xml:space="preserve">A correctness-sensitive count like this should instead be computed as part of the actual DataFrame aggregation logic (e.g. a separate df.filter(condition).count() using native expressions, or incorporating the bad-record count into the main query's aggregate), which DOES have exactly-once semantics for the final materialized result — not a side-channel accumulator inside a transformation.</w:t>
            </w:r>
          </w:p>
        </w:tc>
      </w:tr>
    </w:tbl>
    <w:p>
      <w:pPr>
        <w:spacing w:after="11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This bug is invisible in almost all testing — it only manifests under real cluster conditions (executor failures, speculative execution enabled) that rarely occur on a small local test run, so it ships silently and shows up as 'our data quality dashboard numbers don't quite add up' months later.</w:t>
      </w:r>
    </w:p>
    <w:p>
      <w:pPr>
        <w:spacing w:after="40"/>
      </w:pPr>
    </w:p>
    <w:p>
      <w:pPr>
        <w:spacing w:after="90" w:before="260"/>
      </w:pPr>
      <w:r>
        <w:rPr>
          <w:rFonts w:ascii="Calibri" w:cs="Calibri" w:eastAsia="Calibri" w:hAnsi="Calibri"/>
          <w:b/>
          <w:bCs/>
          <w:color w:val="1A5276"/>
          <w:sz w:val="23"/>
          <w:szCs w:val="23"/>
        </w:rPr>
        <w:t xml:space="preserve">Q10. </w:t>
      </w:r>
      <w:r>
        <w:rPr>
          <w:rFonts w:ascii="Calibri" w:cs="Calibri" w:eastAsia="Calibri" w:hAnsi="Calibri"/>
          <w:b/>
          <w:bCs/>
          <w:sz w:val="23"/>
          <w:szCs w:val="23"/>
        </w:rPr>
        <w:t xml:space="preserve">A DataFrame drops to .rdd and back mid-pipeline — what does this actually cost?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10"/>
              <w:left w:type="dxa" w:w="140"/>
              <w:bottom w:type="dxa" w:w="110"/>
              <w:right w:type="dxa" w:w="140"/>
            </w:tcMar>
          </w:tcPr>
          <w:p>
            <w:pPr>
              <w:spacing w:after="0"/>
            </w:pPr>
            <w:r>
              <w:rPr>
                <w:rFonts w:ascii="Consolas" w:cs="Consolas" w:eastAsia="Consolas" w:hAnsi="Consolas"/>
                <w:sz w:val="18"/>
                <w:szCs w:val="18"/>
              </w:rPr>
              <w:t xml:space="preserve">df2 = df.rdd.map(lambda r: (r.id, r.amount * 1.1)).toDF(["id", "amount"])</w:t>
            </w:r>
          </w:p>
          <w:p>
            <w:pPr>
              <w:spacing w:after="0"/>
            </w:pPr>
            <w:r>
              <w:rPr>
                <w:rFonts w:ascii="Consolas" w:cs="Consolas" w:eastAsia="Consolas" w:hAnsi="Consolas"/>
                <w:sz w:val="18"/>
                <w:szCs w:val="18"/>
              </w:rPr>
              <w:t xml:space="preserve">result = df2.join(other_df, "id")</w:t>
            </w:r>
          </w:p>
        </w:tc>
      </w:tr>
    </w:tbl>
    <w:p>
      <w:pPr>
        <w:spacing w:after="100" w:before="60"/>
      </w:pPr>
      <w:r>
        <w:rPr>
          <w:rFonts w:ascii="Calibri" w:cs="Calibri" w:eastAsia="Calibri" w:hAnsi="Calibri"/>
          <w:b/>
          <w:bCs/>
          <w:i/>
          <w:iCs/>
          <w:color w:val="6C3483"/>
          <w:sz w:val="20"/>
          <w:szCs w:val="20"/>
        </w:rPr>
        <w:t xml:space="preserve">Think first: </w:t>
      </w:r>
      <w:r>
        <w:rPr>
          <w:rFonts w:ascii="Calibri" w:cs="Calibri" w:eastAsia="Calibri" w:hAnsi="Calibri"/>
          <w:i/>
          <w:iCs/>
          <w:sz w:val="20"/>
          <w:szCs w:val="20"/>
        </w:rPr>
        <w:t xml:space="preserve">Beyond 'RDDs are lower-level,' what specifically breaks by routing through .rdd here?</w:t>
      </w:r>
    </w:p>
    <w:tbl>
      <w:tblPr>
        <w:tblW w:type="pct" w:w="100%"/>
        <w:tblBorders>
          <w:top w:val="single" w:color="A9DFBF" w:sz="4"/>
          <w:left w:val="single" w:color="A9DFBF" w:sz="4"/>
          <w:bottom w:val="single" w:color="A9DFBF" w:sz="4"/>
          <w:right w:val="single" w:color="A9DFBF" w:sz="4"/>
          <w:insideH w:val="single" w:color="auto" w:sz="4"/>
          <w:insideV w:val="single" w:color="auto" w:sz="4"/>
        </w:tblBorders>
      </w:tblPr>
      <w:tblGrid>
        <w:gridCol w:w="100"/>
      </w:tblGrid>
      <w:tr>
        <w:tc>
          <w:tcPr>
            <w:shd w:fill="EAFAF1" w:val="clear"/>
            <w:tcMar>
              <w:top w:type="dxa" w:w="110"/>
              <w:left w:type="dxa" w:w="140"/>
              <w:bottom w:type="dxa" w:w="110"/>
              <w:right w:type="dxa" w:w="140"/>
            </w:tcMar>
          </w:tcPr>
          <w:p>
            <w:pPr>
              <w:spacing w:after="80"/>
            </w:pPr>
            <w:r>
              <w:rPr>
                <w:rFonts w:ascii="Calibri" w:cs="Calibri" w:eastAsia="Calibri" w:hAnsi="Calibri"/>
                <w:b/>
                <w:bCs/>
                <w:color w:val="196F3D"/>
                <w:sz w:val="20"/>
                <w:szCs w:val="20"/>
              </w:rPr>
              <w:t xml:space="preserve">✓ Answer</w:t>
            </w:r>
          </w:p>
          <w:p>
            <w:pPr>
              <w:spacing w:after="60"/>
            </w:pPr>
            <w:r>
              <w:rPr>
                <w:rFonts w:ascii="Calibri" w:cs="Calibri" w:eastAsia="Calibri" w:hAnsi="Calibri"/>
                <w:b w:val="false"/>
                <w:bCs w:val="false"/>
                <w:sz w:val="19"/>
                <w:szCs w:val="19"/>
              </w:rPr>
              <w:t xml:space="preserve">This crosses the Tungsten/Catalyst boundary entirely for that step. .rdd materializes each row as a Python Row object (row-at-a-time, JVM&lt;-&gt;Python boundary crossed per row for the lambda's execution), losing whole-stage codegen, columnar/vectorized processing, and any further optimization Catalyst could have applied THROUGH this step — Catalyst can no longer see or optimize across the .rdd.map() boundary the way it could a native withColumn expression, meaning predicate pushdown / column pruning opportunities on either side of this line can be blocked from propagating across it.</w:t>
            </w:r>
          </w:p>
          <w:p>
            <w:pPr>
              <w:spacing w:after="60"/>
            </w:pPr>
            <w:r>
              <w:rPr>
                <w:rFonts w:ascii="Calibri" w:cs="Calibri" w:eastAsia="Calibri" w:hAnsi="Calibri"/>
                <w:b w:val="false"/>
                <w:bCs w:val="false"/>
                <w:sz w:val="19"/>
                <w:szCs w:val="19"/>
              </w:rPr>
              <w:t xml:space="preserve">The equivalent, fully-optimizable rewrite: df.withColumn("amount", F.col("amount") * 1.1).select("id", "amount") — same logical result, but stays entirely within Catalyst's native expression system, gets WSCG, and Catalyst can optimize freely across the whole chain including this transformation.</w:t>
            </w:r>
          </w:p>
        </w:tc>
      </w:tr>
    </w:tbl>
    <w:p>
      <w:pPr>
        <w:spacing w:after="11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This is an easy pattern to reach for out of Scala/Java RDD-API habit, or when a transformation feels 'too complex' for the DataFrame API at first glance — worth explicitly checking whether a native function (or a UDF, as a last resort, which is still better than a full RDD round-trip) can express the same logic.</w:t>
      </w:r>
    </w:p>
    <w:p>
      <w:pPr>
        <w:spacing w:after="40"/>
      </w:pPr>
    </w:p>
    <w:p>
      <w:pPr>
        <w:spacing w:after="90" w:before="260"/>
      </w:pPr>
      <w:r>
        <w:rPr>
          <w:rFonts w:ascii="Calibri" w:cs="Calibri" w:eastAsia="Calibri" w:hAnsi="Calibri"/>
          <w:b/>
          <w:bCs/>
          <w:color w:val="1A5276"/>
          <w:sz w:val="23"/>
          <w:szCs w:val="23"/>
        </w:rPr>
        <w:t xml:space="preserve">Q11. </w:t>
      </w:r>
      <w:r>
        <w:rPr>
          <w:rFonts w:ascii="Calibri" w:cs="Calibri" w:eastAsia="Calibri" w:hAnsi="Calibri"/>
          <w:b/>
          <w:bCs/>
          <w:sz w:val="23"/>
          <w:szCs w:val="23"/>
        </w:rPr>
        <w:t xml:space="preserve">persist(MEMORY_ONLY) on a dataset that doesn't fully fit in memory — what happens, silently?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10"/>
              <w:left w:type="dxa" w:w="140"/>
              <w:bottom w:type="dxa" w:w="110"/>
              <w:right w:type="dxa" w:w="140"/>
            </w:tcMar>
          </w:tcPr>
          <w:p>
            <w:pPr>
              <w:spacing w:after="0"/>
            </w:pPr>
            <w:r>
              <w:rPr>
                <w:rFonts w:ascii="Consolas" w:cs="Consolas" w:eastAsia="Consolas" w:hAnsi="Consolas"/>
                <w:sz w:val="18"/>
                <w:szCs w:val="18"/>
              </w:rPr>
              <w:t xml:space="preserve">df.persist(StorageLevel.MEMORY_ONLY)</w:t>
            </w:r>
          </w:p>
          <w:p>
            <w:pPr>
              <w:spacing w:after="0"/>
            </w:pPr>
            <w:r>
              <w:rPr>
                <w:rFonts w:ascii="Consolas" w:cs="Consolas" w:eastAsia="Consolas" w:hAnsi="Consolas"/>
                <w:sz w:val="18"/>
                <w:szCs w:val="18"/>
              </w:rPr>
              <w:t xml:space="preserve">df.count()</w:t>
            </w:r>
          </w:p>
          <w:p>
            <w:pPr>
              <w:spacing w:after="0"/>
            </w:pPr>
            <w:r>
              <w:rPr>
                <w:rFonts w:ascii="Consolas" w:cs="Consolas" w:eastAsia="Consolas" w:hAnsi="Consolas"/>
                <w:sz w:val="18"/>
                <w:szCs w:val="18"/>
              </w:rPr>
              <w:t xml:space="preserve"># ... later, reused several more times ...</w:t>
            </w:r>
          </w:p>
          <w:p>
            <w:pPr>
              <w:spacing w:after="0"/>
            </w:pPr>
            <w:r>
              <w:rPr>
                <w:rFonts w:ascii="Consolas" w:cs="Consolas" w:eastAsia="Consolas" w:hAnsi="Consolas"/>
                <w:sz w:val="18"/>
                <w:szCs w:val="18"/>
              </w:rPr>
              <w:t xml:space="preserve">df.filter(F.col("region") == "APAC").count()</w:t>
            </w:r>
          </w:p>
        </w:tc>
      </w:tr>
    </w:tbl>
    <w:p>
      <w:pPr>
        <w:spacing w:after="100" w:before="60"/>
      </w:pPr>
      <w:r>
        <w:rPr>
          <w:rFonts w:ascii="Calibri" w:cs="Calibri" w:eastAsia="Calibri" w:hAnsi="Calibri"/>
          <w:b/>
          <w:bCs/>
          <w:i/>
          <w:iCs/>
          <w:color w:val="6C3483"/>
          <w:sz w:val="20"/>
          <w:szCs w:val="20"/>
        </w:rPr>
        <w:t xml:space="preserve">Think first: </w:t>
      </w:r>
      <w:r>
        <w:rPr>
          <w:rFonts w:ascii="Calibri" w:cs="Calibri" w:eastAsia="Calibri" w:hAnsi="Calibri"/>
          <w:i/>
          <w:iCs/>
          <w:sz w:val="20"/>
          <w:szCs w:val="20"/>
        </w:rPr>
        <w:t xml:space="preserve">If the dataset is larger than available cluster memory, does this error out, spill to disk automatically, or something else?</w:t>
      </w:r>
    </w:p>
    <w:tbl>
      <w:tblPr>
        <w:tblW w:type="pct" w:w="100%"/>
        <w:tblBorders>
          <w:top w:val="single" w:color="A9DFBF" w:sz="4"/>
          <w:left w:val="single" w:color="A9DFBF" w:sz="4"/>
          <w:bottom w:val="single" w:color="A9DFBF" w:sz="4"/>
          <w:right w:val="single" w:color="A9DFBF" w:sz="4"/>
          <w:insideH w:val="single" w:color="auto" w:sz="4"/>
          <w:insideV w:val="single" w:color="auto" w:sz="4"/>
        </w:tblBorders>
      </w:tblPr>
      <w:tblGrid>
        <w:gridCol w:w="100"/>
      </w:tblGrid>
      <w:tr>
        <w:tc>
          <w:tcPr>
            <w:shd w:fill="EAFAF1" w:val="clear"/>
            <w:tcMar>
              <w:top w:type="dxa" w:w="110"/>
              <w:left w:type="dxa" w:w="140"/>
              <w:bottom w:type="dxa" w:w="110"/>
              <w:right w:type="dxa" w:w="140"/>
            </w:tcMar>
          </w:tcPr>
          <w:p>
            <w:pPr>
              <w:spacing w:after="80"/>
            </w:pPr>
            <w:r>
              <w:rPr>
                <w:rFonts w:ascii="Calibri" w:cs="Calibri" w:eastAsia="Calibri" w:hAnsi="Calibri"/>
                <w:b/>
                <w:bCs/>
                <w:color w:val="196F3D"/>
                <w:sz w:val="20"/>
                <w:szCs w:val="20"/>
              </w:rPr>
              <w:t xml:space="preserve">✓ Answer</w:t>
            </w:r>
          </w:p>
          <w:p>
            <w:pPr>
              <w:spacing w:after="60"/>
            </w:pPr>
            <w:r>
              <w:rPr>
                <w:rFonts w:ascii="Calibri" w:cs="Calibri" w:eastAsia="Calibri" w:hAnsi="Calibri"/>
                <w:b w:val="false"/>
                <w:bCs w:val="false"/>
                <w:sz w:val="19"/>
                <w:szCs w:val="19"/>
              </w:rPr>
              <w:t xml:space="preserve">Neither errors nor automatically spills — MEMORY_ONLY specifically means partitions that don't fit are simply NOT CACHED (dropped, not written anywhere), with no error and no warning. On the next access, those uncached partitions are transparently recomputed via lineage — meaning some fraction of every subsequent 'cached' access silently falls back to full recomputation for whichever partitions didn't fit, with the Spark UI's Storage tab being the only place this becomes visible (showing 'Fraction Cached' less than 100%).</w:t>
            </w:r>
          </w:p>
          <w:p>
            <w:pPr>
              <w:spacing w:after="60"/>
            </w:pPr>
            <w:r>
              <w:rPr>
                <w:rFonts w:ascii="Calibri" w:cs="Calibri" w:eastAsia="Calibri" w:hAnsi="Calibri"/>
                <w:b w:val="false"/>
                <w:bCs w:val="false"/>
                <w:sz w:val="19"/>
                <w:szCs w:val="19"/>
              </w:rPr>
              <w:t xml:space="preserve">MEMORY_AND_DISK (the more common production default) instead spills partitions that don't fit in memory to LOCAL DISK rather than dropping them — slower than a memory hit, but still avoids full lineage recomputation. For a dataset whose size relative to cluster memory is uncertain or known to be tight, MEMORY_AND_DISK is the safer default choice over MEMORY_ONLY.</w:t>
            </w:r>
          </w:p>
        </w:tc>
      </w:tr>
    </w:tbl>
    <w:p>
      <w:pPr>
        <w:spacing w:after="11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'It's cached, so it should be fast every time' is the false assumption — checking the Storage tab's actual cached fraction, not just assuming persist() succeeded completely, is the concrete habit worth naming.</w:t>
      </w:r>
    </w:p>
    <w:p>
      <w:pPr>
        <w:spacing w:after="40"/>
      </w:pPr>
    </w:p>
    <w:p>
      <w:pPr>
        <w:spacing w:after="90" w:before="260"/>
      </w:pPr>
      <w:r>
        <w:rPr>
          <w:rFonts w:ascii="Calibri" w:cs="Calibri" w:eastAsia="Calibri" w:hAnsi="Calibri"/>
          <w:b/>
          <w:bCs/>
          <w:color w:val="1A5276"/>
          <w:sz w:val="23"/>
          <w:szCs w:val="23"/>
        </w:rPr>
        <w:t xml:space="preserve">Q12. </w:t>
      </w:r>
      <w:r>
        <w:rPr>
          <w:rFonts w:ascii="Calibri" w:cs="Calibri" w:eastAsia="Calibri" w:hAnsi="Calibri"/>
          <w:b/>
          <w:bCs/>
          <w:sz w:val="23"/>
          <w:szCs w:val="23"/>
        </w:rPr>
        <w:t xml:space="preserve">A three-table join is written fact-first — does Spark reorder it for you?</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10"/>
              <w:left w:type="dxa" w:w="140"/>
              <w:bottom w:type="dxa" w:w="110"/>
              <w:right w:type="dxa" w:w="140"/>
            </w:tcMar>
          </w:tcPr>
          <w:p>
            <w:pPr>
              <w:spacing w:after="0"/>
            </w:pPr>
            <w:r>
              <w:rPr>
                <w:rFonts w:ascii="Consolas" w:cs="Consolas" w:eastAsia="Consolas" w:hAnsi="Consolas"/>
                <w:sz w:val="18"/>
                <w:szCs w:val="18"/>
              </w:rPr>
              <w:t xml:space="preserve">result = huge_fact_a.join(huge_fact_b, "id").join(small_dim, "id")</w:t>
            </w:r>
          </w:p>
        </w:tc>
      </w:tr>
    </w:tbl>
    <w:p>
      <w:pPr>
        <w:spacing w:after="100" w:before="60"/>
      </w:pPr>
      <w:r>
        <w:rPr>
          <w:rFonts w:ascii="Calibri" w:cs="Calibri" w:eastAsia="Calibri" w:hAnsi="Calibri"/>
          <w:b/>
          <w:bCs/>
          <w:i/>
          <w:iCs/>
          <w:color w:val="6C3483"/>
          <w:sz w:val="20"/>
          <w:szCs w:val="20"/>
        </w:rPr>
        <w:t xml:space="preserve">Think first: </w:t>
      </w:r>
      <w:r>
        <w:rPr>
          <w:rFonts w:ascii="Calibri" w:cs="Calibri" w:eastAsia="Calibri" w:hAnsi="Calibri"/>
          <w:i/>
          <w:iCs/>
          <w:sz w:val="20"/>
          <w:szCs w:val="20"/>
        </w:rPr>
        <w:t xml:space="preserve">Would filtering/joining small_dim FIRST produce a meaningfully different, better plan — and does Spark do this automatically?</w:t>
      </w:r>
    </w:p>
    <w:tbl>
      <w:tblPr>
        <w:tblW w:type="pct" w:w="100%"/>
        <w:tblBorders>
          <w:top w:val="single" w:color="A9DFBF" w:sz="4"/>
          <w:left w:val="single" w:color="A9DFBF" w:sz="4"/>
          <w:bottom w:val="single" w:color="A9DFBF" w:sz="4"/>
          <w:right w:val="single" w:color="A9DFBF" w:sz="4"/>
          <w:insideH w:val="single" w:color="auto" w:sz="4"/>
          <w:insideV w:val="single" w:color="auto" w:sz="4"/>
        </w:tblBorders>
      </w:tblPr>
      <w:tblGrid>
        <w:gridCol w:w="100"/>
      </w:tblGrid>
      <w:tr>
        <w:tc>
          <w:tcPr>
            <w:shd w:fill="EAFAF1" w:val="clear"/>
            <w:tcMar>
              <w:top w:type="dxa" w:w="110"/>
              <w:left w:type="dxa" w:w="140"/>
              <w:bottom w:type="dxa" w:w="110"/>
              <w:right w:type="dxa" w:w="140"/>
            </w:tcMar>
          </w:tcPr>
          <w:p>
            <w:pPr>
              <w:spacing w:after="80"/>
            </w:pPr>
            <w:r>
              <w:rPr>
                <w:rFonts w:ascii="Calibri" w:cs="Calibri" w:eastAsia="Calibri" w:hAnsi="Calibri"/>
                <w:b/>
                <w:bCs/>
                <w:color w:val="196F3D"/>
                <w:sz w:val="20"/>
                <w:szCs w:val="20"/>
              </w:rPr>
              <w:t xml:space="preserve">✓ Answer</w:t>
            </w:r>
          </w:p>
          <w:p>
            <w:pPr>
              <w:spacing w:after="60"/>
            </w:pPr>
            <w:r>
              <w:rPr>
                <w:rFonts w:ascii="Calibri" w:cs="Calibri" w:eastAsia="Calibri" w:hAnsi="Calibri"/>
                <w:b w:val="false"/>
                <w:bCs w:val="false"/>
                <w:sz w:val="19"/>
                <w:szCs w:val="19"/>
              </w:rPr>
              <w:t xml:space="preserve">Written this way, Spark generally executes joins close to the order they're written (largely left-deep, following the query's structure) UNLESS cost-based join reordering is enabled (spark.sql.cbo.enabled plus spark.sql.cbo.joinReorder.enabled) AND fresh table/column statistics exist (via ANALYZE TABLE) for the optimizer to estimate that a different order produces smaller intermediate results. Without both of those, the two huge fact tables get joined FIRST here — producing a potentially enormous intermediate shuffle/result — before small_dim ever narrows anything down.</w:t>
            </w:r>
          </w:p>
          <w:p>
            <w:pPr>
              <w:spacing w:after="60"/>
            </w:pPr>
            <w:r>
              <w:rPr>
                <w:rFonts w:ascii="Calibri" w:cs="Calibri" w:eastAsia="Calibri" w:hAnsi="Calibri"/>
                <w:b w:val="false"/>
                <w:bCs w:val="false"/>
                <w:sz w:val="19"/>
                <w:szCs w:val="19"/>
              </w:rPr>
              <w:t xml:space="preserve">If small_dim has a highly selective relationship with the fact tables (e.g. it represents an active-accounts filter), joining/filtering against it FIRST (rewriting the query, or ensuring CBO+stats are in place so the optimizer can do it automatically) can dramatically shrink the expensive fact-to-fact join's input size — worth checking explain() to see the actual join order chosen rather than assuming the optimizer 'figured it out.'</w:t>
            </w:r>
          </w:p>
        </w:tc>
      </w:tr>
    </w:tbl>
    <w:p>
      <w:pPr>
        <w:spacing w:after="110"/>
      </w:pPr>
      <w:r>
        <w:rPr>
          <w:rFonts w:ascii="Calibri" w:cs="Calibri" w:eastAsia="Calibri" w:hAnsi="Calibri"/>
          <w:b/>
          <w:bCs/>
          <w:i/>
          <w:iCs/>
          <w:color w:val="922B21"/>
          <w:sz w:val="19"/>
          <w:szCs w:val="19"/>
        </w:rPr>
        <w:t xml:space="preserve">Trap: </w:t>
      </w:r>
      <w:r>
        <w:rPr>
          <w:rFonts w:ascii="Calibri" w:cs="Calibri" w:eastAsia="Calibri" w:hAnsi="Calibri"/>
          <w:i/>
          <w:iCs/>
          <w:sz w:val="19"/>
          <w:szCs w:val="19"/>
        </w:rPr>
        <w:t xml:space="preserve">Assuming 'the optimizer will reorder this for me' without confirming CBO is actually enabled and stats are actually fresh is a common, costly assumption — verify via explain(), don't take automatic reordering on faith.</w:t>
      </w:r>
    </w:p>
    <w:p>
      <w:pPr>
        <w:spacing w:after="40"/>
      </w:pPr>
    </w:p>
    <w:p>
      <w:pPr>
        <w:pStyle w:val="Heading1"/>
        <w:spacing w:after="180" w:before="380"/>
      </w:pPr>
      <w:r>
        <w:t xml:space="preserve">Part 2 — Read the Code, Predict the Plan</w:t>
      </w:r>
    </w:p>
    <w:p>
      <w:pPr>
        <w:spacing w:after="90"/>
      </w:pPr>
      <w:r>
        <w:rPr>
          <w:rFonts w:ascii="Calibri" w:cs="Calibri" w:eastAsia="Calibri" w:hAnsi="Calibri"/>
          <w:sz w:val="21"/>
          <w:szCs w:val="21"/>
        </w:rPr>
        <w:t xml:space="preserve">For each exercise: predict (1) number of Spark jobs triggered, (2) number of stages, (3) where shuffle boundaries occur, (4) the join strategy if applicable, and (5) one concrete optimization. Commit to an answer before checking.</w:t>
      </w:r>
    </w:p>
    <w:p>
      <w:pPr>
        <w:spacing w:after="40"/>
      </w:pPr>
    </w:p>
    <w:p>
      <w:pPr>
        <w:spacing w:after="90" w:before="260"/>
      </w:pPr>
      <w:r>
        <w:rPr>
          <w:rFonts w:ascii="Calibri" w:cs="Calibri" w:eastAsia="Calibri" w:hAnsi="Calibri"/>
          <w:b/>
          <w:bCs/>
          <w:color w:val="1A5276"/>
          <w:sz w:val="23"/>
          <w:szCs w:val="23"/>
        </w:rPr>
        <w:t xml:space="preserve">Exercise 1. </w:t>
      </w:r>
      <w:r>
        <w:rPr>
          <w:rFonts w:ascii="Calibri" w:cs="Calibri" w:eastAsia="Calibri" w:hAnsi="Calibri"/>
          <w:b/>
          <w:bCs/>
          <w:sz w:val="23"/>
          <w:szCs w:val="23"/>
        </w:rPr>
        <w:t xml:space="preserve">Join + aggregate + global sort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10"/>
              <w:left w:type="dxa" w:w="140"/>
              <w:bottom w:type="dxa" w:w="110"/>
              <w:right w:type="dxa" w:w="140"/>
            </w:tcMar>
          </w:tcPr>
          <w:p>
            <w:pPr>
              <w:spacing w:after="0"/>
            </w:pPr>
            <w:r>
              <w:rPr>
                <w:rFonts w:ascii="Consolas" w:cs="Consolas" w:eastAsia="Consolas" w:hAnsi="Consolas"/>
                <w:sz w:val="18"/>
                <w:szCs w:val="18"/>
              </w:rPr>
              <w:t xml:space="preserve">orders = spark.read.parquet("orders")        # 500 GB</w:t>
            </w:r>
          </w:p>
          <w:p>
            <w:pPr>
              <w:spacing w:after="0"/>
            </w:pPr>
            <w:r>
              <w:rPr>
                <w:rFonts w:ascii="Consolas" w:cs="Consolas" w:eastAsia="Consolas" w:hAnsi="Consolas"/>
                <w:sz w:val="18"/>
                <w:szCs w:val="18"/>
              </w:rPr>
              <w:t xml:space="preserve">customers = spark.read.parquet("customers")  # 5 GB</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joined = orders.join(customers, "customer_id")</w:t>
            </w:r>
          </w:p>
          <w:p>
            <w:pPr>
              <w:spacing w:after="0"/>
            </w:pPr>
            <w:r>
              <w:rPr>
                <w:rFonts w:ascii="Consolas" w:cs="Consolas" w:eastAsia="Consolas" w:hAnsi="Consolas"/>
                <w:sz w:val="18"/>
                <w:szCs w:val="18"/>
              </w:rPr>
              <w:t xml:space="preserve">result = joined.groupBy("country").agg(F.sum("amount").alias("total"))</w:t>
            </w:r>
          </w:p>
          <w:p>
            <w:pPr>
              <w:spacing w:after="0"/>
            </w:pPr>
            <w:r>
              <w:rPr>
                <w:rFonts w:ascii="Consolas" w:cs="Consolas" w:eastAsia="Consolas" w:hAnsi="Consolas"/>
                <w:sz w:val="18"/>
                <w:szCs w:val="18"/>
              </w:rPr>
              <w:t xml:space="preserve">result.orderBy(F.desc("total")).show(20)</w:t>
            </w:r>
          </w:p>
        </w:tc>
      </w:tr>
    </w:tbl>
    <w:tbl>
      <w:tblPr>
        <w:tblW w:type="pct" w:w="100%"/>
        <w:tblBorders>
          <w:top w:val="single" w:color="A9DFBF" w:sz="4"/>
          <w:left w:val="single" w:color="A9DFBF" w:sz="4"/>
          <w:bottom w:val="single" w:color="A9DFBF" w:sz="4"/>
          <w:right w:val="single" w:color="A9DFBF" w:sz="4"/>
          <w:insideH w:val="single" w:color="auto" w:sz="4"/>
          <w:insideV w:val="single" w:color="auto" w:sz="4"/>
        </w:tblBorders>
      </w:tblPr>
      <w:tblGrid>
        <w:gridCol w:w="100"/>
      </w:tblGrid>
      <w:tr>
        <w:tc>
          <w:tcPr>
            <w:shd w:fill="EAFAF1" w:val="clear"/>
            <w:tcMar>
              <w:top w:type="dxa" w:w="110"/>
              <w:left w:type="dxa" w:w="140"/>
              <w:bottom w:type="dxa" w:w="110"/>
              <w:right w:type="dxa" w:w="140"/>
            </w:tcMar>
          </w:tcPr>
          <w:p>
            <w:pPr>
              <w:spacing w:after="80"/>
            </w:pPr>
            <w:r>
              <w:rPr>
                <w:rFonts w:ascii="Calibri" w:cs="Calibri" w:eastAsia="Calibri" w:hAnsi="Calibri"/>
                <w:b/>
                <w:bCs/>
                <w:color w:val="196F3D"/>
                <w:sz w:val="20"/>
                <w:szCs w:val="20"/>
              </w:rPr>
              <w:t xml:space="preserve">✓ Answer</w:t>
            </w:r>
          </w:p>
          <w:p>
            <w:pPr>
              <w:spacing w:after="60"/>
            </w:pPr>
            <w:r>
              <w:rPr>
                <w:rFonts w:ascii="Calibri" w:cs="Calibri" w:eastAsia="Calibri" w:hAnsi="Calibri"/>
                <w:b/>
                <w:bCs/>
                <w:sz w:val="19"/>
                <w:szCs w:val="19"/>
              </w:rPr>
              <w:t xml:space="preserve">Prediction, reasoned through:</w:t>
            </w:r>
          </w:p>
          <w:p>
            <w:pPr>
              <w:spacing w:after="40"/>
              <w:ind w:left="215"/>
            </w:pPr>
            <w:r>
              <w:rPr>
                <w:rFonts w:ascii="Calibri" w:cs="Calibri" w:eastAsia="Calibri" w:hAnsi="Calibri"/>
                <w:b/>
                <w:bCs/>
                <w:sz w:val="19"/>
                <w:szCs w:val="19"/>
              </w:rPr>
              <w:t xml:space="preserve">Jobs: </w:t>
            </w:r>
            <w:r>
              <w:rPr>
                <w:rFonts w:ascii="Calibri" w:cs="Calibri" w:eastAsia="Calibri" w:hAnsi="Calibri"/>
                <w:sz w:val="19"/>
                <w:szCs w:val="19"/>
              </w:rPr>
              <w:t xml:space="preserve">1 primary job triggered by show() (the single action in this chain). AQE, if enabled, may internally trigger additional exploratory/materialization jobs for its stage-boundary re-optimization, but conceptually this is one logical action.</w:t>
            </w:r>
          </w:p>
          <w:p>
            <w:pPr>
              <w:spacing w:after="40"/>
              <w:ind w:left="215"/>
            </w:pPr>
            <w:r>
              <w:rPr>
                <w:rFonts w:ascii="Calibri" w:cs="Calibri" w:eastAsia="Calibri" w:hAnsi="Calibri"/>
                <w:b/>
                <w:bCs/>
                <w:sz w:val="19"/>
                <w:szCs w:val="19"/>
              </w:rPr>
              <w:t xml:space="preserve">Shuffle boundaries: </w:t>
            </w:r>
            <w:r>
              <w:rPr>
                <w:rFonts w:ascii="Calibri" w:cs="Calibri" w:eastAsia="Calibri" w:hAnsi="Calibri"/>
                <w:sz w:val="19"/>
                <w:szCs w:val="19"/>
              </w:rPr>
              <w:t xml:space="preserve">3 — the join (unless broadcast-eligible), the groupBy aggregation, and orderBy's global sort each trigger their own shuffle. That's 4 stages total (3 shuffle boundaries = 4 stage segments).</w:t>
            </w:r>
          </w:p>
          <w:p>
            <w:pPr>
              <w:spacing w:after="40"/>
              <w:ind w:left="215"/>
            </w:pPr>
            <w:r>
              <w:rPr>
                <w:rFonts w:ascii="Calibri" w:cs="Calibri" w:eastAsia="Calibri" w:hAnsi="Calibri"/>
                <w:b/>
                <w:bCs/>
                <w:sz w:val="19"/>
                <w:szCs w:val="19"/>
              </w:rPr>
              <w:t xml:space="preserve">Join strategy: </w:t>
            </w:r>
            <w:r>
              <w:rPr>
                <w:rFonts w:ascii="Calibri" w:cs="Calibri" w:eastAsia="Calibri" w:hAnsi="Calibri"/>
                <w:sz w:val="19"/>
                <w:szCs w:val="19"/>
              </w:rPr>
              <w:t xml:space="preserve">customers at 5GB is almost certainly ABOVE the default broadcast threshold (10MB, though commonly raised in production configs to a few hundred MB) — expect a SortMergeJoin unless the threshold has been explicitly raised or a broadcast hint is added. Verify via explain() rather than assuming.</w:t>
            </w:r>
          </w:p>
          <w:p>
            <w:pPr>
              <w:spacing w:after="40"/>
              <w:ind w:left="215"/>
            </w:pPr>
            <w:r>
              <w:rPr>
                <w:rFonts w:ascii="Calibri" w:cs="Calibri" w:eastAsia="Calibri" w:hAnsi="Calibri"/>
                <w:b/>
                <w:bCs/>
                <w:sz w:val="19"/>
                <w:szCs w:val="19"/>
              </w:rPr>
              <w:t xml:space="preserve">Optimization: </w:t>
            </w:r>
            <w:r>
              <w:rPr>
                <w:rFonts w:ascii="Calibri" w:cs="Calibri" w:eastAsia="Calibri" w:hAnsi="Calibri"/>
                <w:sz w:val="19"/>
                <w:szCs w:val="19"/>
              </w:rPr>
              <w:t xml:space="preserve">if customers can legitimately be filtered down further (e.g. only active customers) or the broadcast threshold raised to comfortably cover 5GB per-executor memory, forcing a broadcast join here eliminates the most expensive of the three shuffles — the 500GB orders table would then never need to be shuffled for the join at all.</w:t>
            </w:r>
          </w:p>
        </w:tc>
      </w:tr>
    </w:tbl>
    <w:p>
      <w:pPr>
        <w:spacing w:after="40"/>
      </w:pPr>
    </w:p>
    <w:p>
      <w:pPr>
        <w:spacing w:after="90" w:before="260"/>
      </w:pPr>
      <w:r>
        <w:rPr>
          <w:rFonts w:ascii="Calibri" w:cs="Calibri" w:eastAsia="Calibri" w:hAnsi="Calibri"/>
          <w:b/>
          <w:bCs/>
          <w:color w:val="1A5276"/>
          <w:sz w:val="23"/>
          <w:szCs w:val="23"/>
        </w:rPr>
        <w:t xml:space="preserve">Exercise 2. </w:t>
      </w:r>
      <w:r>
        <w:rPr>
          <w:rFonts w:ascii="Calibri" w:cs="Calibri" w:eastAsia="Calibri" w:hAnsi="Calibri"/>
          <w:b/>
          <w:bCs/>
          <w:sz w:val="23"/>
          <w:szCs w:val="23"/>
        </w:rPr>
        <w:t xml:space="preserve">Explicit broadcast — how many jobs does the broadcast itself add?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10"/>
              <w:left w:type="dxa" w:w="140"/>
              <w:bottom w:type="dxa" w:w="110"/>
              <w:right w:type="dxa" w:w="140"/>
            </w:tcMar>
          </w:tcPr>
          <w:p>
            <w:pPr>
              <w:spacing w:after="0"/>
            </w:pPr>
            <w:r>
              <w:rPr>
                <w:rFonts w:ascii="Consolas" w:cs="Consolas" w:eastAsia="Consolas" w:hAnsi="Consolas"/>
                <w:sz w:val="18"/>
                <w:szCs w:val="18"/>
              </w:rPr>
              <w:t xml:space="preserve">result = orders.join(F.broadcast(customers), "customer_id").groupBy("country").count()</w:t>
            </w:r>
          </w:p>
          <w:p>
            <w:pPr>
              <w:spacing w:after="0"/>
            </w:pPr>
            <w:r>
              <w:rPr>
                <w:rFonts w:ascii="Consolas" w:cs="Consolas" w:eastAsia="Consolas" w:hAnsi="Consolas"/>
                <w:sz w:val="18"/>
                <w:szCs w:val="18"/>
              </w:rPr>
              <w:t xml:space="preserve">result.show()</w:t>
            </w:r>
          </w:p>
        </w:tc>
      </w:tr>
    </w:tbl>
    <w:tbl>
      <w:tblPr>
        <w:tblW w:type="pct" w:w="100%"/>
        <w:tblBorders>
          <w:top w:val="single" w:color="A9DFBF" w:sz="4"/>
          <w:left w:val="single" w:color="A9DFBF" w:sz="4"/>
          <w:bottom w:val="single" w:color="A9DFBF" w:sz="4"/>
          <w:right w:val="single" w:color="A9DFBF" w:sz="4"/>
          <w:insideH w:val="single" w:color="auto" w:sz="4"/>
          <w:insideV w:val="single" w:color="auto" w:sz="4"/>
        </w:tblBorders>
      </w:tblPr>
      <w:tblGrid>
        <w:gridCol w:w="100"/>
      </w:tblGrid>
      <w:tr>
        <w:tc>
          <w:tcPr>
            <w:shd w:fill="EAFAF1" w:val="clear"/>
            <w:tcMar>
              <w:top w:type="dxa" w:w="110"/>
              <w:left w:type="dxa" w:w="140"/>
              <w:bottom w:type="dxa" w:w="110"/>
              <w:right w:type="dxa" w:w="140"/>
            </w:tcMar>
          </w:tcPr>
          <w:p>
            <w:pPr>
              <w:spacing w:after="80"/>
            </w:pPr>
            <w:r>
              <w:rPr>
                <w:rFonts w:ascii="Calibri" w:cs="Calibri" w:eastAsia="Calibri" w:hAnsi="Calibri"/>
                <w:b/>
                <w:bCs/>
                <w:color w:val="196F3D"/>
                <w:sz w:val="20"/>
                <w:szCs w:val="20"/>
              </w:rPr>
              <w:t xml:space="preserve">✓ Answer</w:t>
            </w:r>
          </w:p>
          <w:p>
            <w:pPr>
              <w:spacing w:after="60"/>
            </w:pPr>
            <w:r>
              <w:rPr>
                <w:rFonts w:ascii="Calibri" w:cs="Calibri" w:eastAsia="Calibri" w:hAnsi="Calibri"/>
                <w:b/>
                <w:bCs/>
                <w:sz w:val="19"/>
                <w:szCs w:val="19"/>
              </w:rPr>
              <w:t xml:space="preserve">Prediction, reasoned through:</w:t>
            </w:r>
          </w:p>
          <w:p>
            <w:pPr>
              <w:spacing w:after="40"/>
              <w:ind w:left="215"/>
            </w:pPr>
            <w:r>
              <w:rPr>
                <w:rFonts w:ascii="Calibri" w:cs="Calibri" w:eastAsia="Calibri" w:hAnsi="Calibri"/>
                <w:b/>
                <w:bCs/>
                <w:sz w:val="19"/>
                <w:szCs w:val="19"/>
              </w:rPr>
              <w:t xml:space="preserve">Jobs: </w:t>
            </w:r>
            <w:r>
              <w:rPr>
                <w:rFonts w:ascii="Calibri" w:cs="Calibri" w:eastAsia="Calibri" w:hAnsi="Calibri"/>
                <w:sz w:val="19"/>
                <w:szCs w:val="19"/>
              </w:rPr>
              <w:t xml:space="preserve">2, not 1. Building the broadcast variable (collecting customers to the driver and distributing it to executors) is itself a distinct job that runs BEFORE the main query job — visible in the Spark UI as a separate, usually short-lived job specifically for materializing the broadcast, followed by the main job for the join + aggregation + show().</w:t>
            </w:r>
          </w:p>
          <w:p>
            <w:pPr>
              <w:spacing w:after="40"/>
              <w:ind w:left="215"/>
            </w:pPr>
            <w:r>
              <w:rPr>
                <w:rFonts w:ascii="Calibri" w:cs="Calibri" w:eastAsia="Calibri" w:hAnsi="Calibri"/>
                <w:b/>
                <w:bCs/>
                <w:sz w:val="19"/>
                <w:szCs w:val="19"/>
              </w:rPr>
              <w:t xml:space="preserve">Shuffle boundaries: </w:t>
            </w:r>
            <w:r>
              <w:rPr>
                <w:rFonts w:ascii="Calibri" w:cs="Calibri" w:eastAsia="Calibri" w:hAnsi="Calibri"/>
                <w:sz w:val="19"/>
                <w:szCs w:val="19"/>
              </w:rPr>
              <w:t xml:space="preserve">1 — only the groupBy's aggregation shuffle; the join itself has zero shuffle since broadcasting eliminates it entirely.</w:t>
            </w:r>
          </w:p>
          <w:p>
            <w:pPr>
              <w:spacing w:after="40"/>
              <w:ind w:left="215"/>
            </w:pPr>
            <w:r>
              <w:rPr>
                <w:rFonts w:ascii="Calibri" w:cs="Calibri" w:eastAsia="Calibri" w:hAnsi="Calibri"/>
                <w:b/>
                <w:bCs/>
                <w:sz w:val="19"/>
                <w:szCs w:val="19"/>
              </w:rPr>
              <w:t xml:space="preserve">Join strategy: </w:t>
            </w:r>
            <w:r>
              <w:rPr>
                <w:rFonts w:ascii="Calibri" w:cs="Calibri" w:eastAsia="Calibri" w:hAnsi="Calibri"/>
                <w:sz w:val="19"/>
                <w:szCs w:val="19"/>
              </w:rPr>
              <w:t xml:space="preserve">BroadcastHashJoin, confirmed by the explicit hint (and assuming customers is actually broadcast-threshold-eligible in size, or the hint forces it regardless — worth checking it doesn't risk an OOM if customers turns out larger than expected).</w:t>
            </w:r>
          </w:p>
          <w:p>
            <w:pPr>
              <w:spacing w:after="40"/>
              <w:ind w:left="215"/>
            </w:pPr>
            <w:r>
              <w:rPr>
                <w:rFonts w:ascii="Calibri" w:cs="Calibri" w:eastAsia="Calibri" w:hAnsi="Calibri"/>
                <w:b/>
                <w:bCs/>
                <w:sz w:val="19"/>
                <w:szCs w:val="19"/>
              </w:rPr>
              <w:t xml:space="preserve">Optimization: </w:t>
            </w:r>
            <w:r>
              <w:rPr>
                <w:rFonts w:ascii="Calibri" w:cs="Calibri" w:eastAsia="Calibri" w:hAnsi="Calibri"/>
                <w:sz w:val="19"/>
                <w:szCs w:val="19"/>
              </w:rPr>
              <w:t xml:space="preserve">this is already close to optimal for this shape; the remaining lever is whether the groupBy's own shuffle partition count is well-sized for the aggregation's actual output cardinality (few countries = few groups = the default 200 shuffle partitions is likely wasteful overkill here; AQE coalescing would right-size this automatically).</w:t>
            </w:r>
          </w:p>
        </w:tc>
      </w:tr>
    </w:tbl>
    <w:p>
      <w:pPr>
        <w:spacing w:after="40"/>
      </w:pPr>
    </w:p>
    <w:p>
      <w:pPr>
        <w:spacing w:after="90" w:before="260"/>
      </w:pPr>
      <w:r>
        <w:rPr>
          <w:rFonts w:ascii="Calibri" w:cs="Calibri" w:eastAsia="Calibri" w:hAnsi="Calibri"/>
          <w:b/>
          <w:bCs/>
          <w:color w:val="1A5276"/>
          <w:sz w:val="23"/>
          <w:szCs w:val="23"/>
        </w:rPr>
        <w:t xml:space="preserve">Exercise 3. </w:t>
      </w:r>
      <w:r>
        <w:rPr>
          <w:rFonts w:ascii="Calibri" w:cs="Calibri" w:eastAsia="Calibri" w:hAnsi="Calibri"/>
          <w:b/>
          <w:bCs/>
          <w:sz w:val="23"/>
          <w:szCs w:val="23"/>
        </w:rPr>
        <w:t xml:space="preserve">cache() inside a loop over multiple write actions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10"/>
              <w:left w:type="dxa" w:w="140"/>
              <w:bottom w:type="dxa" w:w="110"/>
              <w:right w:type="dxa" w:w="140"/>
            </w:tcMar>
          </w:tcPr>
          <w:p>
            <w:pPr>
              <w:spacing w:after="0"/>
            </w:pPr>
            <w:r>
              <w:rPr>
                <w:rFonts w:ascii="Consolas" w:cs="Consolas" w:eastAsia="Consolas" w:hAnsi="Consolas"/>
                <w:sz w:val="18"/>
                <w:szCs w:val="18"/>
              </w:rPr>
              <w:t xml:space="preserve">df = spark.read.parquet("events").cache()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for country in ["IN", "US", "UK"]:</w:t>
            </w:r>
          </w:p>
          <w:p>
            <w:pPr>
              <w:spacing w:after="0"/>
            </w:pPr>
            <w:r>
              <w:rPr>
                <w:rFonts w:ascii="Consolas" w:cs="Consolas" w:eastAsia="Consolas" w:hAnsi="Consolas"/>
                <w:sz w:val="18"/>
                <w:szCs w:val="18"/>
              </w:rPr>
              <w:t xml:space="preserve">    df.filter(F.col("country") == country).write.parquet(f"s3://.../out/{country}/")</w:t>
            </w:r>
          </w:p>
        </w:tc>
      </w:tr>
    </w:tbl>
    <w:tbl>
      <w:tblPr>
        <w:tblW w:type="pct" w:w="100%"/>
        <w:tblBorders>
          <w:top w:val="single" w:color="A9DFBF" w:sz="4"/>
          <w:left w:val="single" w:color="A9DFBF" w:sz="4"/>
          <w:bottom w:val="single" w:color="A9DFBF" w:sz="4"/>
          <w:right w:val="single" w:color="A9DFBF" w:sz="4"/>
          <w:insideH w:val="single" w:color="auto" w:sz="4"/>
          <w:insideV w:val="single" w:color="auto" w:sz="4"/>
        </w:tblBorders>
      </w:tblPr>
      <w:tblGrid>
        <w:gridCol w:w="100"/>
      </w:tblGrid>
      <w:tr>
        <w:tc>
          <w:tcPr>
            <w:shd w:fill="EAFAF1" w:val="clear"/>
            <w:tcMar>
              <w:top w:type="dxa" w:w="110"/>
              <w:left w:type="dxa" w:w="140"/>
              <w:bottom w:type="dxa" w:w="110"/>
              <w:right w:type="dxa" w:w="140"/>
            </w:tcMar>
          </w:tcPr>
          <w:p>
            <w:pPr>
              <w:spacing w:after="80"/>
            </w:pPr>
            <w:r>
              <w:rPr>
                <w:rFonts w:ascii="Calibri" w:cs="Calibri" w:eastAsia="Calibri" w:hAnsi="Calibri"/>
                <w:b/>
                <w:bCs/>
                <w:color w:val="196F3D"/>
                <w:sz w:val="20"/>
                <w:szCs w:val="20"/>
              </w:rPr>
              <w:t xml:space="preserve">✓ Answer</w:t>
            </w:r>
          </w:p>
          <w:p>
            <w:pPr>
              <w:spacing w:after="60"/>
            </w:pPr>
            <w:r>
              <w:rPr>
                <w:rFonts w:ascii="Calibri" w:cs="Calibri" w:eastAsia="Calibri" w:hAnsi="Calibri"/>
                <w:b/>
                <w:bCs/>
                <w:sz w:val="19"/>
                <w:szCs w:val="19"/>
              </w:rPr>
              <w:t xml:space="preserve">Prediction, reasoned through:</w:t>
            </w:r>
          </w:p>
          <w:p>
            <w:pPr>
              <w:spacing w:after="40"/>
              <w:ind w:left="215"/>
            </w:pPr>
            <w:r>
              <w:rPr>
                <w:rFonts w:ascii="Calibri" w:cs="Calibri" w:eastAsia="Calibri" w:hAnsi="Calibri"/>
                <w:b/>
                <w:bCs/>
                <w:sz w:val="19"/>
                <w:szCs w:val="19"/>
              </w:rPr>
              <w:t xml:space="preserve">Jobs: </w:t>
            </w:r>
            <w:r>
              <w:rPr>
                <w:rFonts w:ascii="Calibri" w:cs="Calibri" w:eastAsia="Calibri" w:hAnsi="Calibri"/>
                <w:sz w:val="19"/>
                <w:szCs w:val="19"/>
              </w:rPr>
              <w:t xml:space="preserve">3 — one per write.parquet() action (each loop iteration is a separate action, hence a separate job).</w:t>
            </w:r>
          </w:p>
          <w:p>
            <w:pPr>
              <w:spacing w:after="40"/>
              <w:ind w:left="215"/>
            </w:pPr>
            <w:r>
              <w:rPr>
                <w:rFonts w:ascii="Calibri" w:cs="Calibri" w:eastAsia="Calibri" w:hAnsi="Calibri"/>
                <w:b/>
                <w:bCs/>
                <w:sz w:val="19"/>
                <w:szCs w:val="19"/>
              </w:rPr>
              <w:t xml:space="preserve">Cache behavior: </w:t>
            </w:r>
            <w:r>
              <w:rPr>
                <w:rFonts w:ascii="Calibri" w:cs="Calibri" w:eastAsia="Calibri" w:hAnsi="Calibri"/>
                <w:sz w:val="19"/>
                <w:szCs w:val="19"/>
              </w:rPr>
              <w:t xml:space="preserve">the FIRST job (IN) triggers full materialization of df.cache() — the entire events table gets read and cached during that first write. The SECOND and THIRD jobs (US, UK) then read from the CACHED data rather than re-reading from source, since they're filtering the same base df whose plan Catalyst recognizes as identical to the cached one — this is the correct, intended use of cache() (one materialization, three reuses).</w:t>
            </w:r>
          </w:p>
          <w:p>
            <w:pPr>
              <w:spacing w:after="40"/>
              <w:ind w:left="215"/>
            </w:pPr>
            <w:r>
              <w:rPr>
                <w:rFonts w:ascii="Calibri" w:cs="Calibri" w:eastAsia="Calibri" w:hAnsi="Calibri"/>
                <w:b/>
                <w:bCs/>
                <w:sz w:val="19"/>
                <w:szCs w:val="19"/>
              </w:rPr>
              <w:t xml:space="preserve">Shuffle boundaries: </w:t>
            </w:r>
            <w:r>
              <w:rPr>
                <w:rFonts w:ascii="Calibri" w:cs="Calibri" w:eastAsia="Calibri" w:hAnsi="Calibri"/>
                <w:sz w:val="19"/>
                <w:szCs w:val="19"/>
              </w:rPr>
              <w:t xml:space="preserve">zero, in this specific snippet — filter is narrow, and write doesn't require a shuffle unless partitionBy/bucketing is involved (not shown here).</w:t>
            </w:r>
          </w:p>
          <w:p>
            <w:pPr>
              <w:spacing w:after="40"/>
              <w:ind w:left="215"/>
            </w:pPr>
            <w:r>
              <w:rPr>
                <w:rFonts w:ascii="Calibri" w:cs="Calibri" w:eastAsia="Calibri" w:hAnsi="Calibri"/>
                <w:b/>
                <w:bCs/>
                <w:sz w:val="19"/>
                <w:szCs w:val="19"/>
              </w:rPr>
              <w:t xml:space="preserve">Optimization: </w:t>
            </w:r>
            <w:r>
              <w:rPr>
                <w:rFonts w:ascii="Calibri" w:cs="Calibri" w:eastAsia="Calibri" w:hAnsi="Calibri"/>
                <w:sz w:val="19"/>
                <w:szCs w:val="19"/>
              </w:rPr>
              <w:t xml:space="preserve">this pattern is already using cache() correctly — the main risk to watch for is whether events fits comfortably in cluster memory (MEMORY_AND_DISK over MEMORY_ONLY if uncertain, per the earlier trap question) and whether the three separate filters could instead be done as a single partitioned write (df.write.partitionBy("country").parquet(...)) to avoid three separate passes over the cached data and three separate jobs entirely.</w:t>
            </w:r>
          </w:p>
        </w:tc>
      </w:tr>
    </w:tbl>
    <w:p>
      <w:pPr>
        <w:spacing w:after="40"/>
      </w:pPr>
    </w:p>
    <w:p>
      <w:pPr>
        <w:spacing w:after="90" w:before="260"/>
      </w:pPr>
      <w:r>
        <w:rPr>
          <w:rFonts w:ascii="Calibri" w:cs="Calibri" w:eastAsia="Calibri" w:hAnsi="Calibri"/>
          <w:b/>
          <w:bCs/>
          <w:color w:val="1A5276"/>
          <w:sz w:val="23"/>
          <w:szCs w:val="23"/>
        </w:rPr>
        <w:t xml:space="preserve">Exercise 4. </w:t>
      </w:r>
      <w:r>
        <w:rPr>
          <w:rFonts w:ascii="Calibri" w:cs="Calibri" w:eastAsia="Calibri" w:hAnsi="Calibri"/>
          <w:b/>
          <w:bCs/>
          <w:sz w:val="23"/>
          <w:szCs w:val="23"/>
        </w:rPr>
        <w:t xml:space="preserve">distinct() before a join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10"/>
              <w:left w:type="dxa" w:w="140"/>
              <w:bottom w:type="dxa" w:w="110"/>
              <w:right w:type="dxa" w:w="140"/>
            </w:tcMar>
          </w:tcPr>
          <w:p>
            <w:pPr>
              <w:spacing w:after="0"/>
            </w:pPr>
            <w:r>
              <w:rPr>
                <w:rFonts w:ascii="Consolas" w:cs="Consolas" w:eastAsia="Consolas" w:hAnsi="Consolas"/>
                <w:sz w:val="18"/>
                <w:szCs w:val="18"/>
              </w:rPr>
              <w:t xml:space="preserve">unique_users = raw_events.select("user_id").distinct()</w:t>
            </w:r>
          </w:p>
          <w:p>
            <w:pPr>
              <w:spacing w:after="0"/>
            </w:pPr>
            <w:r>
              <w:rPr>
                <w:rFonts w:ascii="Consolas" w:cs="Consolas" w:eastAsia="Consolas" w:hAnsi="Consolas"/>
                <w:sz w:val="18"/>
                <w:szCs w:val="18"/>
              </w:rPr>
              <w:t xml:space="preserve">result = unique_users.join(user_profiles, "user_id")</w:t>
            </w:r>
          </w:p>
          <w:p>
            <w:pPr>
              <w:spacing w:after="0"/>
            </w:pPr>
            <w:r>
              <w:rPr>
                <w:rFonts w:ascii="Consolas" w:cs="Consolas" w:eastAsia="Consolas" w:hAnsi="Consolas"/>
                <w:sz w:val="18"/>
                <w:szCs w:val="18"/>
              </w:rPr>
              <w:t xml:space="preserve">result.write.parquet("output")</w:t>
            </w:r>
          </w:p>
        </w:tc>
      </w:tr>
    </w:tbl>
    <w:tbl>
      <w:tblPr>
        <w:tblW w:type="pct" w:w="100%"/>
        <w:tblBorders>
          <w:top w:val="single" w:color="A9DFBF" w:sz="4"/>
          <w:left w:val="single" w:color="A9DFBF" w:sz="4"/>
          <w:bottom w:val="single" w:color="A9DFBF" w:sz="4"/>
          <w:right w:val="single" w:color="A9DFBF" w:sz="4"/>
          <w:insideH w:val="single" w:color="auto" w:sz="4"/>
          <w:insideV w:val="single" w:color="auto" w:sz="4"/>
        </w:tblBorders>
      </w:tblPr>
      <w:tblGrid>
        <w:gridCol w:w="100"/>
      </w:tblGrid>
      <w:tr>
        <w:tc>
          <w:tcPr>
            <w:shd w:fill="EAFAF1" w:val="clear"/>
            <w:tcMar>
              <w:top w:type="dxa" w:w="110"/>
              <w:left w:type="dxa" w:w="140"/>
              <w:bottom w:type="dxa" w:w="110"/>
              <w:right w:type="dxa" w:w="140"/>
            </w:tcMar>
          </w:tcPr>
          <w:p>
            <w:pPr>
              <w:spacing w:after="80"/>
            </w:pPr>
            <w:r>
              <w:rPr>
                <w:rFonts w:ascii="Calibri" w:cs="Calibri" w:eastAsia="Calibri" w:hAnsi="Calibri"/>
                <w:b/>
                <w:bCs/>
                <w:color w:val="196F3D"/>
                <w:sz w:val="20"/>
                <w:szCs w:val="20"/>
              </w:rPr>
              <w:t xml:space="preserve">✓ Answer</w:t>
            </w:r>
          </w:p>
          <w:p>
            <w:pPr>
              <w:spacing w:after="60"/>
            </w:pPr>
            <w:r>
              <w:rPr>
                <w:rFonts w:ascii="Calibri" w:cs="Calibri" w:eastAsia="Calibri" w:hAnsi="Calibri"/>
                <w:b/>
                <w:bCs/>
                <w:sz w:val="19"/>
                <w:szCs w:val="19"/>
              </w:rPr>
              <w:t xml:space="preserve">Prediction, reasoned through:</w:t>
            </w:r>
          </w:p>
          <w:p>
            <w:pPr>
              <w:spacing w:after="40"/>
              <w:ind w:left="215"/>
            </w:pPr>
            <w:r>
              <w:rPr>
                <w:rFonts w:ascii="Calibri" w:cs="Calibri" w:eastAsia="Calibri" w:hAnsi="Calibri"/>
                <w:b/>
                <w:bCs/>
                <w:sz w:val="19"/>
                <w:szCs w:val="19"/>
              </w:rPr>
              <w:t xml:space="preserve">Jobs: </w:t>
            </w:r>
            <w:r>
              <w:rPr>
                <w:rFonts w:ascii="Calibri" w:cs="Calibri" w:eastAsia="Calibri" w:hAnsi="Calibri"/>
                <w:sz w:val="19"/>
                <w:szCs w:val="19"/>
              </w:rPr>
              <w:t xml:space="preserve">1, triggered by write.parquet().</w:t>
            </w:r>
          </w:p>
          <w:p>
            <w:pPr>
              <w:spacing w:after="40"/>
              <w:ind w:left="215"/>
            </w:pPr>
            <w:r>
              <w:rPr>
                <w:rFonts w:ascii="Calibri" w:cs="Calibri" w:eastAsia="Calibri" w:hAnsi="Calibri"/>
                <w:b/>
                <w:bCs/>
                <w:sz w:val="19"/>
                <w:szCs w:val="19"/>
              </w:rPr>
              <w:t xml:space="preserve">Shuffle boundaries: </w:t>
            </w:r>
            <w:r>
              <w:rPr>
                <w:rFonts w:ascii="Calibri" w:cs="Calibri" w:eastAsia="Calibri" w:hAnsi="Calibri"/>
                <w:sz w:val="19"/>
                <w:szCs w:val="19"/>
              </w:rPr>
              <w:t xml:space="preserve">2 — distinct() itself requires a shuffle (it's implemented as a groupBy-like operation across all columns to deduplicate, which needs matching values co-located), and the subsequent join triggers its own shuffle boundary (unless user_profiles is small enough to broadcast, in which case only 1 real shuffle boundary remains — the distinct).</w:t>
            </w:r>
          </w:p>
          <w:p>
            <w:pPr>
              <w:spacing w:after="40"/>
              <w:ind w:left="215"/>
            </w:pPr>
            <w:r>
              <w:rPr>
                <w:rFonts w:ascii="Calibri" w:cs="Calibri" w:eastAsia="Calibri" w:hAnsi="Calibri"/>
                <w:b/>
                <w:bCs/>
                <w:sz w:val="19"/>
                <w:szCs w:val="19"/>
              </w:rPr>
              <w:t xml:space="preserve">Join strategy: </w:t>
            </w:r>
            <w:r>
              <w:rPr>
                <w:rFonts w:ascii="Calibri" w:cs="Calibri" w:eastAsia="Calibri" w:hAnsi="Calibri"/>
                <w:sz w:val="19"/>
                <w:szCs w:val="19"/>
              </w:rPr>
              <w:t xml:space="preserve">depends entirely on user_profiles' size — check explain() for BroadcastHashJoin vs SortMergeJoin; nothing about unique_users being deduplicated first changes join-strategy eligibility on its own.</w:t>
            </w:r>
          </w:p>
          <w:p>
            <w:pPr>
              <w:spacing w:after="40"/>
              <w:ind w:left="215"/>
            </w:pPr>
            <w:r>
              <w:rPr>
                <w:rFonts w:ascii="Calibri" w:cs="Calibri" w:eastAsia="Calibri" w:hAnsi="Calibri"/>
                <w:b/>
                <w:bCs/>
                <w:sz w:val="19"/>
                <w:szCs w:val="19"/>
              </w:rPr>
              <w:t xml:space="preserve">Optimization: </w:t>
            </w:r>
            <w:r>
              <w:rPr>
                <w:rFonts w:ascii="Calibri" w:cs="Calibri" w:eastAsia="Calibri" w:hAnsi="Calibri"/>
                <w:sz w:val="19"/>
                <w:szCs w:val="19"/>
              </w:rPr>
              <w:t xml:space="preserve">if user_profiles is broadcastable, this collapses to a single shuffle (the distinct). If exact deduplication isn't strictly required and this is a rough cardinality/filtering step, approx-based alternatives exist, but for a true dedup used as an actual join key set, the shuffle for distinct() is generally unavoidable — the real lever here is making sure the JOIN doesn't ALSO need to shuffle by broadcasting the smaller side.</w:t>
            </w:r>
          </w:p>
        </w:tc>
      </w:tr>
    </w:tbl>
    <w:p>
      <w:pPr>
        <w:spacing w:after="40"/>
      </w:pPr>
    </w:p>
    <w:p>
      <w:pPr>
        <w:spacing w:after="90" w:before="260"/>
      </w:pPr>
      <w:r>
        <w:rPr>
          <w:rFonts w:ascii="Calibri" w:cs="Calibri" w:eastAsia="Calibri" w:hAnsi="Calibri"/>
          <w:b/>
          <w:bCs/>
          <w:color w:val="1A5276"/>
          <w:sz w:val="23"/>
          <w:szCs w:val="23"/>
        </w:rPr>
        <w:t xml:space="preserve">Exercise 5. </w:t>
      </w:r>
      <w:r>
        <w:rPr>
          <w:rFonts w:ascii="Calibri" w:cs="Calibri" w:eastAsia="Calibri" w:hAnsi="Calibri"/>
          <w:b/>
          <w:bCs/>
          <w:sz w:val="23"/>
          <w:szCs w:val="23"/>
        </w:rPr>
        <w:t xml:space="preserve">Union of two same-schema DataFrames before a write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10"/>
              <w:left w:type="dxa" w:w="140"/>
              <w:bottom w:type="dxa" w:w="110"/>
              <w:right w:type="dxa" w:w="140"/>
            </w:tcMar>
          </w:tcPr>
          <w:p>
            <w:pPr>
              <w:spacing w:after="0"/>
            </w:pPr>
            <w:r>
              <w:rPr>
                <w:rFonts w:ascii="Consolas" w:cs="Consolas" w:eastAsia="Consolas" w:hAnsi="Consolas"/>
                <w:sz w:val="18"/>
                <w:szCs w:val="18"/>
              </w:rPr>
              <w:t xml:space="preserve">part1 = spark.read.parquet("region=in/")</w:t>
            </w:r>
          </w:p>
          <w:p>
            <w:pPr>
              <w:spacing w:after="0"/>
            </w:pPr>
            <w:r>
              <w:rPr>
                <w:rFonts w:ascii="Consolas" w:cs="Consolas" w:eastAsia="Consolas" w:hAnsi="Consolas"/>
                <w:sz w:val="18"/>
                <w:szCs w:val="18"/>
              </w:rPr>
              <w:t xml:space="preserve">part2 = spark.read.parquet("region=us/")</w:t>
            </w:r>
          </w:p>
          <w:p>
            <w:pPr>
              <w:spacing w:after="0"/>
            </w:pPr>
            <w:r>
              <w:rPr>
                <w:rFonts w:ascii="Consolas" w:cs="Consolas" w:eastAsia="Consolas" w:hAnsi="Consolas"/>
                <w:sz w:val="18"/>
                <w:szCs w:val="18"/>
              </w:rPr>
              <w:t xml:space="preserve">combined = part1.unionByName(part2)</w:t>
            </w:r>
          </w:p>
          <w:p>
            <w:pPr>
              <w:spacing w:after="0"/>
            </w:pPr>
            <w:r>
              <w:rPr>
                <w:rFonts w:ascii="Consolas" w:cs="Consolas" w:eastAsia="Consolas" w:hAnsi="Consolas"/>
                <w:sz w:val="18"/>
                <w:szCs w:val="18"/>
              </w:rPr>
              <w:t xml:space="preserve">combined.write.parquet("output")</w:t>
            </w:r>
          </w:p>
        </w:tc>
      </w:tr>
    </w:tbl>
    <w:tbl>
      <w:tblPr>
        <w:tblW w:type="pct" w:w="100%"/>
        <w:tblBorders>
          <w:top w:val="single" w:color="A9DFBF" w:sz="4"/>
          <w:left w:val="single" w:color="A9DFBF" w:sz="4"/>
          <w:bottom w:val="single" w:color="A9DFBF" w:sz="4"/>
          <w:right w:val="single" w:color="A9DFBF" w:sz="4"/>
          <w:insideH w:val="single" w:color="auto" w:sz="4"/>
          <w:insideV w:val="single" w:color="auto" w:sz="4"/>
        </w:tblBorders>
      </w:tblPr>
      <w:tblGrid>
        <w:gridCol w:w="100"/>
      </w:tblGrid>
      <w:tr>
        <w:tc>
          <w:tcPr>
            <w:shd w:fill="EAFAF1" w:val="clear"/>
            <w:tcMar>
              <w:top w:type="dxa" w:w="110"/>
              <w:left w:type="dxa" w:w="140"/>
              <w:bottom w:type="dxa" w:w="110"/>
              <w:right w:type="dxa" w:w="140"/>
            </w:tcMar>
          </w:tcPr>
          <w:p>
            <w:pPr>
              <w:spacing w:after="80"/>
            </w:pPr>
            <w:r>
              <w:rPr>
                <w:rFonts w:ascii="Calibri" w:cs="Calibri" w:eastAsia="Calibri" w:hAnsi="Calibri"/>
                <w:b/>
                <w:bCs/>
                <w:color w:val="196F3D"/>
                <w:sz w:val="20"/>
                <w:szCs w:val="20"/>
              </w:rPr>
              <w:t xml:space="preserve">✓ Answer</w:t>
            </w:r>
          </w:p>
          <w:p>
            <w:pPr>
              <w:spacing w:after="60"/>
            </w:pPr>
            <w:r>
              <w:rPr>
                <w:rFonts w:ascii="Calibri" w:cs="Calibri" w:eastAsia="Calibri" w:hAnsi="Calibri"/>
                <w:b/>
                <w:bCs/>
                <w:sz w:val="19"/>
                <w:szCs w:val="19"/>
              </w:rPr>
              <w:t xml:space="preserve">Prediction, reasoned through:</w:t>
            </w:r>
          </w:p>
          <w:p>
            <w:pPr>
              <w:spacing w:after="40"/>
              <w:ind w:left="215"/>
            </w:pPr>
            <w:r>
              <w:rPr>
                <w:rFonts w:ascii="Calibri" w:cs="Calibri" w:eastAsia="Calibri" w:hAnsi="Calibri"/>
                <w:b/>
                <w:bCs/>
                <w:sz w:val="19"/>
                <w:szCs w:val="19"/>
              </w:rPr>
              <w:t xml:space="preserve">Jobs: </w:t>
            </w:r>
            <w:r>
              <w:rPr>
                <w:rFonts w:ascii="Calibri" w:cs="Calibri" w:eastAsia="Calibri" w:hAnsi="Calibri"/>
                <w:sz w:val="19"/>
                <w:szCs w:val="19"/>
              </w:rPr>
              <w:t xml:space="preserve">1, triggered by the write.</w:t>
            </w:r>
          </w:p>
          <w:p>
            <w:pPr>
              <w:spacing w:after="40"/>
              <w:ind w:left="215"/>
            </w:pPr>
            <w:r>
              <w:rPr>
                <w:rFonts w:ascii="Calibri" w:cs="Calibri" w:eastAsia="Calibri" w:hAnsi="Calibri"/>
                <w:b/>
                <w:bCs/>
                <w:sz w:val="19"/>
                <w:szCs w:val="19"/>
              </w:rPr>
              <w:t xml:space="preserve">Shuffle boundaries: </w:t>
            </w:r>
            <w:r>
              <w:rPr>
                <w:rFonts w:ascii="Calibri" w:cs="Calibri" w:eastAsia="Calibri" w:hAnsi="Calibri"/>
                <w:sz w:val="19"/>
                <w:szCs w:val="19"/>
              </w:rPr>
              <w:t xml:space="preserve">zero. unionByName (like union) is a NARROW transformation — it doesn't need to move data between partitions to combine two DataFrames' partitions into one logical DataFrame; it's simply a concatenation of partition lists. No Exchange node should appear in explain() for this step.</w:t>
            </w:r>
          </w:p>
          <w:p>
            <w:pPr>
              <w:spacing w:after="40"/>
              <w:ind w:left="215"/>
            </w:pPr>
            <w:r>
              <w:rPr>
                <w:rFonts w:ascii="Calibri" w:cs="Calibri" w:eastAsia="Calibri" w:hAnsi="Calibri"/>
                <w:b/>
                <w:bCs/>
                <w:sz w:val="19"/>
                <w:szCs w:val="19"/>
              </w:rPr>
              <w:t xml:space="preserve">Stages: </w:t>
            </w:r>
            <w:r>
              <w:rPr>
                <w:rFonts w:ascii="Calibri" w:cs="Calibri" w:eastAsia="Calibri" w:hAnsi="Calibri"/>
                <w:sz w:val="19"/>
                <w:szCs w:val="19"/>
              </w:rPr>
              <w:t xml:space="preserve">1 stage covering the read+union+write, assuming no other operation forces a boundary (this could still be split across 2 physical read paths merging into one write stage, but no SHUFFLE stage boundary is introduced by the union itself).</w:t>
            </w:r>
          </w:p>
          <w:p>
            <w:pPr>
              <w:spacing w:after="40"/>
              <w:ind w:left="215"/>
            </w:pPr>
            <w:r>
              <w:rPr>
                <w:rFonts w:ascii="Calibri" w:cs="Calibri" w:eastAsia="Calibri" w:hAnsi="Calibri"/>
                <w:b/>
                <w:bCs/>
                <w:sz w:val="19"/>
                <w:szCs w:val="19"/>
              </w:rPr>
              <w:t xml:space="preserve">Optimization: </w:t>
            </w:r>
            <w:r>
              <w:rPr>
                <w:rFonts w:ascii="Calibri" w:cs="Calibri" w:eastAsia="Calibri" w:hAnsi="Calibri"/>
                <w:sz w:val="19"/>
                <w:szCs w:val="19"/>
              </w:rPr>
              <w:t xml:space="preserve">this is already about as cheap as it gets structurally; the only real lever is whether the OUTPUT partition count/file count ends up reasonable given both source directories' combined file counts — a coalesce or repartition might be warranted purely for output file-size management, not because the union itself is expensive.</w:t>
            </w:r>
          </w:p>
        </w:tc>
      </w:tr>
    </w:tbl>
    <w:p>
      <w:pPr>
        <w:spacing w:after="40"/>
      </w:pPr>
    </w:p>
    <w:p>
      <w:pPr>
        <w:spacing w:after="90" w:before="260"/>
      </w:pPr>
      <w:r>
        <w:rPr>
          <w:rFonts w:ascii="Calibri" w:cs="Calibri" w:eastAsia="Calibri" w:hAnsi="Calibri"/>
          <w:b/>
          <w:bCs/>
          <w:color w:val="1A5276"/>
          <w:sz w:val="23"/>
          <w:szCs w:val="23"/>
        </w:rPr>
        <w:t xml:space="preserve">Exercise 6. </w:t>
      </w:r>
      <w:r>
        <w:rPr>
          <w:rFonts w:ascii="Calibri" w:cs="Calibri" w:eastAsia="Calibri" w:hAnsi="Calibri"/>
          <w:b/>
          <w:bCs/>
          <w:sz w:val="23"/>
          <w:szCs w:val="23"/>
        </w:rPr>
        <w:t xml:space="preserve">Self-join on a suspected skewed key, with AQE enabled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10"/>
              <w:left w:type="dxa" w:w="140"/>
              <w:bottom w:type="dxa" w:w="110"/>
              <w:right w:type="dxa" w:w="140"/>
            </w:tcMar>
          </w:tcPr>
          <w:p>
            <w:pPr>
              <w:spacing w:after="0"/>
            </w:pPr>
            <w:r>
              <w:rPr>
                <w:rFonts w:ascii="Consolas" w:cs="Consolas" w:eastAsia="Consolas" w:hAnsi="Consolas"/>
                <w:sz w:val="18"/>
                <w:szCs w:val="18"/>
              </w:rPr>
              <w:t xml:space="preserve"># spark.sql.adaptive.enabled = true (default in modern Spark)</w:t>
            </w:r>
          </w:p>
          <w:p>
            <w:pPr>
              <w:spacing w:after="0"/>
            </w:pPr>
            <w:r>
              <w:rPr>
                <w:rFonts w:ascii="Consolas" w:cs="Consolas" w:eastAsia="Consolas" w:hAnsi="Consolas"/>
                <w:sz w:val="18"/>
                <w:szCs w:val="18"/>
              </w:rPr>
              <w:t xml:space="preserve">pairs = transactions.alias("a").join(</w:t>
            </w:r>
          </w:p>
          <w:p>
            <w:pPr>
              <w:spacing w:after="0"/>
            </w:pPr>
            <w:r>
              <w:rPr>
                <w:rFonts w:ascii="Consolas" w:cs="Consolas" w:eastAsia="Consolas" w:hAnsi="Consolas"/>
                <w:sz w:val="18"/>
                <w:szCs w:val="18"/>
              </w:rPr>
              <w:t xml:space="preserve">    transactions.alias("b"),</w:t>
            </w:r>
          </w:p>
          <w:p>
            <w:pPr>
              <w:spacing w:after="0"/>
            </w:pPr>
            <w:r>
              <w:rPr>
                <w:rFonts w:ascii="Consolas" w:cs="Consolas" w:eastAsia="Consolas" w:hAnsi="Consolas"/>
                <w:sz w:val="18"/>
                <w:szCs w:val="18"/>
              </w:rPr>
              <w:t xml:space="preserve">    (F.col("a.user_id") == F.col("b.user_id")) &amp; (F.col("a.txn_id") != F.col("b.txn_id"))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pairs.write.parquet("output")</w:t>
            </w:r>
          </w:p>
        </w:tc>
      </w:tr>
    </w:tbl>
    <w:tbl>
      <w:tblPr>
        <w:tblW w:type="pct" w:w="100%"/>
        <w:tblBorders>
          <w:top w:val="single" w:color="A9DFBF" w:sz="4"/>
          <w:left w:val="single" w:color="A9DFBF" w:sz="4"/>
          <w:bottom w:val="single" w:color="A9DFBF" w:sz="4"/>
          <w:right w:val="single" w:color="A9DFBF" w:sz="4"/>
          <w:insideH w:val="single" w:color="auto" w:sz="4"/>
          <w:insideV w:val="single" w:color="auto" w:sz="4"/>
        </w:tblBorders>
      </w:tblPr>
      <w:tblGrid>
        <w:gridCol w:w="100"/>
      </w:tblGrid>
      <w:tr>
        <w:tc>
          <w:tcPr>
            <w:shd w:fill="EAFAF1" w:val="clear"/>
            <w:tcMar>
              <w:top w:type="dxa" w:w="110"/>
              <w:left w:type="dxa" w:w="140"/>
              <w:bottom w:type="dxa" w:w="110"/>
              <w:right w:type="dxa" w:w="140"/>
            </w:tcMar>
          </w:tcPr>
          <w:p>
            <w:pPr>
              <w:spacing w:after="80"/>
            </w:pPr>
            <w:r>
              <w:rPr>
                <w:rFonts w:ascii="Calibri" w:cs="Calibri" w:eastAsia="Calibri" w:hAnsi="Calibri"/>
                <w:b/>
                <w:bCs/>
                <w:color w:val="196F3D"/>
                <w:sz w:val="20"/>
                <w:szCs w:val="20"/>
              </w:rPr>
              <w:t xml:space="preserve">✓ Answer</w:t>
            </w:r>
          </w:p>
          <w:p>
            <w:pPr>
              <w:spacing w:after="60"/>
            </w:pPr>
            <w:r>
              <w:rPr>
                <w:rFonts w:ascii="Calibri" w:cs="Calibri" w:eastAsia="Calibri" w:hAnsi="Calibri"/>
                <w:b/>
                <w:bCs/>
                <w:sz w:val="19"/>
                <w:szCs w:val="19"/>
              </w:rPr>
              <w:t xml:space="preserve">Prediction, reasoned through:</w:t>
            </w:r>
          </w:p>
          <w:p>
            <w:pPr>
              <w:spacing w:after="40"/>
              <w:ind w:left="215"/>
            </w:pPr>
            <w:r>
              <w:rPr>
                <w:rFonts w:ascii="Calibri" w:cs="Calibri" w:eastAsia="Calibri" w:hAnsi="Calibri"/>
                <w:b/>
                <w:bCs/>
                <w:sz w:val="19"/>
                <w:szCs w:val="19"/>
              </w:rPr>
              <w:t xml:space="preserve">Jobs: </w:t>
            </w:r>
            <w:r>
              <w:rPr>
                <w:rFonts w:ascii="Calibri" w:cs="Calibri" w:eastAsia="Calibri" w:hAnsi="Calibri"/>
                <w:sz w:val="19"/>
                <w:szCs w:val="19"/>
              </w:rPr>
              <w:t xml:space="preserve">1, triggered by the write (AQE re-planning happens within this job's stage boundaries, not as separate jobs).</w:t>
            </w:r>
          </w:p>
          <w:p>
            <w:pPr>
              <w:spacing w:after="40"/>
              <w:ind w:left="215"/>
            </w:pPr>
            <w:r>
              <w:rPr>
                <w:rFonts w:ascii="Calibri" w:cs="Calibri" w:eastAsia="Calibri" w:hAnsi="Calibri"/>
                <w:b/>
                <w:bCs/>
                <w:sz w:val="19"/>
                <w:szCs w:val="19"/>
              </w:rPr>
              <w:t xml:space="preserve">Shuffle boundaries: </w:t>
            </w:r>
            <w:r>
              <w:rPr>
                <w:rFonts w:ascii="Calibri" w:cs="Calibri" w:eastAsia="Calibri" w:hAnsi="Calibri"/>
                <w:sz w:val="19"/>
                <w:szCs w:val="19"/>
              </w:rPr>
              <w:t xml:space="preserve">1 conceptually (both sides of the self-join get shuffled/hash-partitioned by user_id for the join) — but AQE's skew-join optimization may SPLIT the oversized partition(s) for hot user_id values into multiple sub-partitions at runtime once real post-shuffle sizes are known, which shows up as extra sub-stage task splitting, not a literal extra shuffle boundary.</w:t>
            </w:r>
          </w:p>
          <w:p>
            <w:pPr>
              <w:spacing w:after="40"/>
              <w:ind w:left="215"/>
            </w:pPr>
            <w:r>
              <w:rPr>
                <w:rFonts w:ascii="Calibri" w:cs="Calibri" w:eastAsia="Calibri" w:hAnsi="Calibri"/>
                <w:b/>
                <w:bCs/>
                <w:sz w:val="19"/>
                <w:szCs w:val="19"/>
              </w:rPr>
              <w:t xml:space="preserve">Join strategy: </w:t>
            </w:r>
            <w:r>
              <w:rPr>
                <w:rFonts w:ascii="Calibri" w:cs="Calibri" w:eastAsia="Calibri" w:hAnsi="Calibri"/>
                <w:sz w:val="19"/>
                <w:szCs w:val="19"/>
              </w:rPr>
              <w:t xml:space="preserve">SortMergeJoin (self-joins on a non-trivial key are essentially never broadcast-eligible unless the table itself is small) — with AQE's Optimized Skew Join kicking in IF any user_id's post-shuffle partition exceeds both the absolute size threshold and the relative-to-median factor.</w:t>
            </w:r>
          </w:p>
          <w:p>
            <w:pPr>
              <w:spacing w:after="40"/>
              <w:ind w:left="215"/>
            </w:pPr>
            <w:r>
              <w:rPr>
                <w:rFonts w:ascii="Calibri" w:cs="Calibri" w:eastAsia="Calibri" w:hAnsi="Calibri"/>
                <w:b/>
                <w:bCs/>
                <w:sz w:val="19"/>
                <w:szCs w:val="19"/>
              </w:rPr>
              <w:t xml:space="preserve">Optimization: </w:t>
            </w:r>
            <w:r>
              <w:rPr>
                <w:rFonts w:ascii="Calibri" w:cs="Calibri" w:eastAsia="Calibri" w:hAnsi="Calibri"/>
                <w:sz w:val="19"/>
                <w:szCs w:val="19"/>
              </w:rPr>
              <w:t xml:space="preserve">recognize this is the quadratic self-join-skew scenario — AQE's skew splitting helps distribute the SHUFFLE more evenly, but the OUTPUT size for a hyperactive user_id (all their transactions paired with each other) still grows quadratically with that user's transaction count; if a small number of users account for a disproportionate share of transactions, isolating and separately handling those specific user_ids (or reconsidering whether the business logic truly needs ALL pairs) is worth raising unprompted.</w:t>
            </w:r>
          </w:p>
        </w:tc>
      </w:tr>
    </w:tbl>
    <w:p>
      <w:pPr>
        <w:spacing w:after="40"/>
      </w:pPr>
    </w:p>
    <w:p>
      <w:pPr>
        <w:spacing w:after="90" w:before="260"/>
      </w:pPr>
      <w:r>
        <w:rPr>
          <w:rFonts w:ascii="Calibri" w:cs="Calibri" w:eastAsia="Calibri" w:hAnsi="Calibri"/>
          <w:b/>
          <w:bCs/>
          <w:color w:val="1A5276"/>
          <w:sz w:val="23"/>
          <w:szCs w:val="23"/>
        </w:rPr>
        <w:t xml:space="preserve">Exercise 7. </w:t>
      </w:r>
      <w:r>
        <w:rPr>
          <w:rFonts w:ascii="Calibri" w:cs="Calibri" w:eastAsia="Calibri" w:hAnsi="Calibri"/>
          <w:b/>
          <w:bCs/>
          <w:sz w:val="23"/>
          <w:szCs w:val="23"/>
        </w:rPr>
        <w:t xml:space="preserve">Two actions on an un-cached, expensive DataFrame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10"/>
              <w:left w:type="dxa" w:w="140"/>
              <w:bottom w:type="dxa" w:w="110"/>
              <w:right w:type="dxa" w:w="140"/>
            </w:tcMar>
          </w:tcPr>
          <w:p>
            <w:pPr>
              <w:spacing w:after="0"/>
            </w:pPr>
            <w:r>
              <w:rPr>
                <w:rFonts w:ascii="Consolas" w:cs="Consolas" w:eastAsia="Consolas" w:hAnsi="Consolas"/>
                <w:sz w:val="18"/>
                <w:szCs w:val="18"/>
              </w:rPr>
              <w:t xml:space="preserve">expensive_df = raw.join(dim1, "id").join(dim2, "id").filter(F.col("status") == "active")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count_result = expensive_df.count()</w:t>
            </w:r>
          </w:p>
          <w:p>
            <w:pPr>
              <w:spacing w:after="0"/>
            </w:pPr>
            <w:r>
              <w:rPr>
                <w:rFonts w:ascii="Consolas" w:cs="Consolas" w:eastAsia="Consolas" w:hAnsi="Consolas"/>
                <w:sz w:val="18"/>
                <w:szCs w:val="18"/>
              </w:rPr>
              <w:t xml:space="preserve">expensive_df.write.parquet("output")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print(f"Wrote {count_result} rows")</w:t>
            </w:r>
          </w:p>
        </w:tc>
      </w:tr>
    </w:tbl>
    <w:tbl>
      <w:tblPr>
        <w:tblW w:type="pct" w:w="100%"/>
        <w:tblBorders>
          <w:top w:val="single" w:color="A9DFBF" w:sz="4"/>
          <w:left w:val="single" w:color="A9DFBF" w:sz="4"/>
          <w:bottom w:val="single" w:color="A9DFBF" w:sz="4"/>
          <w:right w:val="single" w:color="A9DFBF" w:sz="4"/>
          <w:insideH w:val="single" w:color="auto" w:sz="4"/>
          <w:insideV w:val="single" w:color="auto" w:sz="4"/>
        </w:tblBorders>
      </w:tblPr>
      <w:tblGrid>
        <w:gridCol w:w="100"/>
      </w:tblGrid>
      <w:tr>
        <w:tc>
          <w:tcPr>
            <w:shd w:fill="EAFAF1" w:val="clear"/>
            <w:tcMar>
              <w:top w:type="dxa" w:w="110"/>
              <w:left w:type="dxa" w:w="140"/>
              <w:bottom w:type="dxa" w:w="110"/>
              <w:right w:type="dxa" w:w="140"/>
            </w:tcMar>
          </w:tcPr>
          <w:p>
            <w:pPr>
              <w:spacing w:after="80"/>
            </w:pPr>
            <w:r>
              <w:rPr>
                <w:rFonts w:ascii="Calibri" w:cs="Calibri" w:eastAsia="Calibri" w:hAnsi="Calibri"/>
                <w:b/>
                <w:bCs/>
                <w:color w:val="196F3D"/>
                <w:sz w:val="20"/>
                <w:szCs w:val="20"/>
              </w:rPr>
              <w:t xml:space="preserve">✓ Answer</w:t>
            </w:r>
          </w:p>
          <w:p>
            <w:pPr>
              <w:spacing w:after="60"/>
            </w:pPr>
            <w:r>
              <w:rPr>
                <w:rFonts w:ascii="Calibri" w:cs="Calibri" w:eastAsia="Calibri" w:hAnsi="Calibri"/>
                <w:b/>
                <w:bCs/>
                <w:sz w:val="19"/>
                <w:szCs w:val="19"/>
              </w:rPr>
              <w:t xml:space="preserve">Prediction, reasoned through:</w:t>
            </w:r>
          </w:p>
          <w:p>
            <w:pPr>
              <w:spacing w:after="40"/>
              <w:ind w:left="215"/>
            </w:pPr>
            <w:r>
              <w:rPr>
                <w:rFonts w:ascii="Calibri" w:cs="Calibri" w:eastAsia="Calibri" w:hAnsi="Calibri"/>
                <w:b/>
                <w:bCs/>
                <w:sz w:val="19"/>
                <w:szCs w:val="19"/>
              </w:rPr>
              <w:t xml:space="preserve">Jobs: </w:t>
            </w:r>
            <w:r>
              <w:rPr>
                <w:rFonts w:ascii="Calibri" w:cs="Calibri" w:eastAsia="Calibri" w:hAnsi="Calibri"/>
                <w:sz w:val="19"/>
                <w:szCs w:val="19"/>
              </w:rPr>
              <w:t xml:space="preserve">2 — one for count(), one for write.parquet() — each an independent action.</w:t>
            </w:r>
          </w:p>
          <w:p>
            <w:pPr>
              <w:spacing w:after="40"/>
              <w:ind w:left="215"/>
            </w:pPr>
            <w:r>
              <w:rPr>
                <w:rFonts w:ascii="Calibri" w:cs="Calibri" w:eastAsia="Calibri" w:hAnsi="Calibri"/>
                <w:b/>
                <w:bCs/>
                <w:sz w:val="19"/>
                <w:szCs w:val="19"/>
              </w:rPr>
              <w:t xml:space="preserve">Shuffle boundaries: </w:t>
            </w:r>
            <w:r>
              <w:rPr>
                <w:rFonts w:ascii="Calibri" w:cs="Calibri" w:eastAsia="Calibri" w:hAnsi="Calibri"/>
                <w:sz w:val="19"/>
                <w:szCs w:val="19"/>
              </w:rPr>
              <w:t xml:space="preserve">however many the two joins contribute (0, 1, or 2 depending on broadcast eligibility of dim1/dim2) — and critically, that SAME set of shuffles happens TWICE, once per job, since nothing is cached.</w:t>
            </w:r>
          </w:p>
          <w:p>
            <w:pPr>
              <w:spacing w:after="40"/>
              <w:ind w:left="215"/>
            </w:pPr>
            <w:r>
              <w:rPr>
                <w:rFonts w:ascii="Calibri" w:cs="Calibri" w:eastAsia="Calibri" w:hAnsi="Calibri"/>
                <w:b/>
                <w:bCs/>
                <w:sz w:val="19"/>
                <w:szCs w:val="19"/>
              </w:rPr>
              <w:t xml:space="preserve">Join strategy: </w:t>
            </w:r>
            <w:r>
              <w:rPr>
                <w:rFonts w:ascii="Calibri" w:cs="Calibri" w:eastAsia="Calibri" w:hAnsi="Calibri"/>
                <w:sz w:val="19"/>
                <w:szCs w:val="19"/>
              </w:rPr>
              <w:t xml:space="preserve">check explain() for each join independently — dim1 and dim2 may differ in broadcast eligibility from each other.</w:t>
            </w:r>
          </w:p>
          <w:p>
            <w:pPr>
              <w:spacing w:after="40"/>
              <w:ind w:left="215"/>
            </w:pPr>
            <w:r>
              <w:rPr>
                <w:rFonts w:ascii="Calibri" w:cs="Calibri" w:eastAsia="Calibri" w:hAnsi="Calibri"/>
                <w:b/>
                <w:bCs/>
                <w:sz w:val="19"/>
                <w:szCs w:val="19"/>
              </w:rPr>
              <w:t xml:space="preserve">Optimization: </w:t>
            </w:r>
            <w:r>
              <w:rPr>
                <w:rFonts w:ascii="Calibri" w:cs="Calibri" w:eastAsia="Calibri" w:hAnsi="Calibri"/>
                <w:sz w:val="19"/>
                <w:szCs w:val="19"/>
              </w:rPr>
              <w:t xml:space="preserve">the headline fix here isn't about join strategy at all — it's that expensive_df.cache() before the count() would let the write() reuse the cached result instead of recomputing both joins and the filter from scratch a second time. This is a pure double-computation bug hiding in what looks like reasonable, sequential code.</w:t>
            </w:r>
          </w:p>
        </w:tc>
      </w:tr>
    </w:tbl>
    <w:p>
      <w:pPr>
        <w:spacing w:after="40"/>
      </w:pPr>
    </w:p>
    <w:p>
      <w:pPr>
        <w:spacing w:after="90" w:before="260"/>
      </w:pPr>
      <w:r>
        <w:rPr>
          <w:rFonts w:ascii="Calibri" w:cs="Calibri" w:eastAsia="Calibri" w:hAnsi="Calibri"/>
          <w:b/>
          <w:bCs/>
          <w:color w:val="1A5276"/>
          <w:sz w:val="23"/>
          <w:szCs w:val="23"/>
        </w:rPr>
        <w:t xml:space="preserve">Exercise 8. </w:t>
      </w:r>
      <w:r>
        <w:rPr>
          <w:rFonts w:ascii="Calibri" w:cs="Calibri" w:eastAsia="Calibri" w:hAnsi="Calibri"/>
          <w:b/>
          <w:bCs/>
          <w:sz w:val="23"/>
          <w:szCs w:val="23"/>
        </w:rPr>
        <w:t xml:space="preserve">repartition + partitionBy interaction on write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10"/>
              <w:left w:type="dxa" w:w="140"/>
              <w:bottom w:type="dxa" w:w="110"/>
              <w:right w:type="dxa" w:w="140"/>
            </w:tcMar>
          </w:tcPr>
          <w:p>
            <w:pPr>
              <w:spacing w:after="0"/>
            </w:pPr>
            <w:r>
              <w:rPr>
                <w:rFonts w:ascii="Consolas" w:cs="Consolas" w:eastAsia="Consolas" w:hAnsi="Consolas"/>
                <w:sz w:val="18"/>
                <w:szCs w:val="18"/>
              </w:rPr>
              <w:t xml:space="preserve">df = spark.read.parquet("events")  # spans 50 distinct 'country' values</w:t>
            </w:r>
          </w:p>
          <w:p>
            <w:pPr>
              <w:spacing w:after="0"/>
            </w:pPr>
            <w:r>
              <w:rPr>
                <w:rFonts w:ascii="Consolas" w:cs="Consolas" w:eastAsia="Consolas" w:hAnsi="Consolas"/>
                <w:sz w:val="18"/>
                <w:szCs w:val="18"/>
              </w:rPr>
              <w:t xml:space="preserve">df.repartition(20).write.partitionBy("country").parquet("output")</w:t>
            </w:r>
          </w:p>
        </w:tc>
      </w:tr>
    </w:tbl>
    <w:tbl>
      <w:tblPr>
        <w:tblW w:type="pct" w:w="100%"/>
        <w:tblBorders>
          <w:top w:val="single" w:color="A9DFBF" w:sz="4"/>
          <w:left w:val="single" w:color="A9DFBF" w:sz="4"/>
          <w:bottom w:val="single" w:color="A9DFBF" w:sz="4"/>
          <w:right w:val="single" w:color="A9DFBF" w:sz="4"/>
          <w:insideH w:val="single" w:color="auto" w:sz="4"/>
          <w:insideV w:val="single" w:color="auto" w:sz="4"/>
        </w:tblBorders>
      </w:tblPr>
      <w:tblGrid>
        <w:gridCol w:w="100"/>
      </w:tblGrid>
      <w:tr>
        <w:tc>
          <w:tcPr>
            <w:shd w:fill="EAFAF1" w:val="clear"/>
            <w:tcMar>
              <w:top w:type="dxa" w:w="110"/>
              <w:left w:type="dxa" w:w="140"/>
              <w:bottom w:type="dxa" w:w="110"/>
              <w:right w:type="dxa" w:w="140"/>
            </w:tcMar>
          </w:tcPr>
          <w:p>
            <w:pPr>
              <w:spacing w:after="80"/>
            </w:pPr>
            <w:r>
              <w:rPr>
                <w:rFonts w:ascii="Calibri" w:cs="Calibri" w:eastAsia="Calibri" w:hAnsi="Calibri"/>
                <w:b/>
                <w:bCs/>
                <w:color w:val="196F3D"/>
                <w:sz w:val="20"/>
                <w:szCs w:val="20"/>
              </w:rPr>
              <w:t xml:space="preserve">✓ Answer</w:t>
            </w:r>
          </w:p>
          <w:p>
            <w:pPr>
              <w:spacing w:after="60"/>
            </w:pPr>
            <w:r>
              <w:rPr>
                <w:rFonts w:ascii="Calibri" w:cs="Calibri" w:eastAsia="Calibri" w:hAnsi="Calibri"/>
                <w:b/>
                <w:bCs/>
                <w:sz w:val="19"/>
                <w:szCs w:val="19"/>
              </w:rPr>
              <w:t xml:space="preserve">Prediction, reasoned through:</w:t>
            </w:r>
          </w:p>
          <w:p>
            <w:pPr>
              <w:spacing w:after="40"/>
              <w:ind w:left="215"/>
            </w:pPr>
            <w:r>
              <w:rPr>
                <w:rFonts w:ascii="Calibri" w:cs="Calibri" w:eastAsia="Calibri" w:hAnsi="Calibri"/>
                <w:b/>
                <w:bCs/>
                <w:sz w:val="19"/>
                <w:szCs w:val="19"/>
              </w:rPr>
              <w:t xml:space="preserve">Jobs: </w:t>
            </w:r>
            <w:r>
              <w:rPr>
                <w:rFonts w:ascii="Calibri" w:cs="Calibri" w:eastAsia="Calibri" w:hAnsi="Calibri"/>
                <w:sz w:val="19"/>
                <w:szCs w:val="19"/>
              </w:rPr>
              <w:t xml:space="preserve">1, triggered by the write.</w:t>
            </w:r>
          </w:p>
          <w:p>
            <w:pPr>
              <w:spacing w:after="40"/>
              <w:ind w:left="215"/>
            </w:pPr>
            <w:r>
              <w:rPr>
                <w:rFonts w:ascii="Calibri" w:cs="Calibri" w:eastAsia="Calibri" w:hAnsi="Calibri"/>
                <w:b/>
                <w:bCs/>
                <w:sz w:val="19"/>
                <w:szCs w:val="19"/>
              </w:rPr>
              <w:t xml:space="preserve">Shuffle boundaries: </w:t>
            </w:r>
            <w:r>
              <w:rPr>
                <w:rFonts w:ascii="Calibri" w:cs="Calibri" w:eastAsia="Calibri" w:hAnsi="Calibri"/>
                <w:sz w:val="19"/>
                <w:szCs w:val="19"/>
              </w:rPr>
              <w:t xml:space="preserve">1 — the repartition(20) call, which hash-partitions into 20 partitions using DEFAULT (round-robin-ish/hash-on-all-columns) partitioning, NOT partitioned by country.</w:t>
            </w:r>
          </w:p>
          <w:p>
            <w:pPr>
              <w:spacing w:after="40"/>
              <w:ind w:left="215"/>
            </w:pPr>
            <w:r>
              <w:rPr>
                <w:rFonts w:ascii="Calibri" w:cs="Calibri" w:eastAsia="Calibri" w:hAnsi="Calibri"/>
                <w:b/>
                <w:bCs/>
                <w:sz w:val="19"/>
                <w:szCs w:val="19"/>
              </w:rPr>
              <w:t xml:space="preserve">The actual trap: </w:t>
            </w:r>
            <w:r>
              <w:rPr>
                <w:rFonts w:ascii="Calibri" w:cs="Calibri" w:eastAsia="Calibri" w:hAnsi="Calibri"/>
                <w:sz w:val="19"/>
                <w:szCs w:val="19"/>
              </w:rPr>
              <w:t xml:space="preserve">repartition(20) has no relationship to the country column used in partitionBy — each of the 20 in-memory partitions likely contains a MIX of many different country values (since the repartition key doesn't align with the write partition key), so writing with partitionBy("country") afterward means EACH of the 20 partitions writes files into potentially ALL 50 country directories, producing up to 20 x 50 = 1000 small output files scattered across country partitions, instead of a clean, compact one-or-few-files-per-country layout.</w:t>
            </w:r>
          </w:p>
          <w:p>
            <w:pPr>
              <w:spacing w:after="40"/>
              <w:ind w:left="215"/>
            </w:pPr>
            <w:r>
              <w:rPr>
                <w:rFonts w:ascii="Calibri" w:cs="Calibri" w:eastAsia="Calibri" w:hAnsi="Calibri"/>
                <w:b/>
                <w:bCs/>
                <w:sz w:val="19"/>
                <w:szCs w:val="19"/>
              </w:rPr>
              <w:t xml:space="preserve">Optimization: </w:t>
            </w:r>
            <w:r>
              <w:rPr>
                <w:rFonts w:ascii="Calibri" w:cs="Calibri" w:eastAsia="Calibri" w:hAnsi="Calibri"/>
                <w:sz w:val="19"/>
                <w:szCs w:val="19"/>
              </w:rPr>
              <w:t xml:space="preserve">repartition("country") (partitioning BY the same column used in partitionBy on write) — or better, repartition(N, "country") with N sized to control per-country file count — aligns the in-memory partitioning with the write-time partitioning, so each country's data lands in a small number of contiguous partitions/files instead of being scattered across every in-memory partition.</w:t>
            </w:r>
          </w:p>
        </w:tc>
      </w:tr>
    </w:tbl>
    <w:p>
      <w:r>
        <w:br/>
        <w:t xml:space="preserve"/>
      </w:r>
    </w:p>
    <w:p>
      <w:pPr>
        <w:pStyle w:val="Heading1"/>
        <w:spacing w:after="180" w:before="380"/>
      </w:pPr>
      <w:r>
        <w:t xml:space="preserve">Quick-Recall Cheat Sheet</w:t>
      </w:r>
    </w:p>
    <w:p>
      <w:pPr>
        <w:pStyle w:val="ListParagraph"/>
        <w:pStyle w:val="bulletStyle"/>
        <w:numPr>
          <w:ilvl w:val="0"/>
          <w:numId w:val="1"/>
        </w:numPr>
        <w:spacing w:after="50"/>
      </w:pPr>
      <w:r>
        <w:t xml:space="preserve">cache() only pays off across MULTIPLE actions on the same DataFrame — caching something used exactly once is a pure regression, not a safe default.</w:t>
      </w:r>
    </w:p>
    <w:p>
      <w:pPr>
        <w:pStyle w:val="ListParagraph"/>
        <w:pStyle w:val="bulletStyle"/>
        <w:numPr>
          <w:ilvl w:val="0"/>
          <w:numId w:val="1"/>
        </w:numPr>
        <w:spacing w:after="50"/>
      </w:pPr>
      <w:r>
        <w:t xml:space="preserve">repartition() immediately followed by an operation that shuffles by the SAME or a DIFFERENT key on its own is very often a wasted, redundant shuffle — check what shuffle was coming anyway before adding one.</w:t>
      </w:r>
    </w:p>
    <w:p>
      <w:pPr>
        <w:pStyle w:val="ListParagraph"/>
        <w:pStyle w:val="bulletStyle"/>
        <w:numPr>
          <w:ilvl w:val="0"/>
          <w:numId w:val="1"/>
        </w:numPr>
        <w:spacing w:after="50"/>
      </w:pPr>
      <w:r>
        <w:t xml:space="preserve">Broadcast hints are silently ignored when the join TYPE structurally forbids it (e.g. full outer preserving both sides) — always confirm via explain(), never trust the hint call alone.</w:t>
      </w:r>
    </w:p>
    <w:p>
      <w:pPr>
        <w:pStyle w:val="ListParagraph"/>
        <w:pStyle w:val="bulletStyle"/>
        <w:numPr>
          <w:ilvl w:val="0"/>
          <w:numId w:val="1"/>
        </w:numPr>
        <w:spacing w:after="50"/>
      </w:pPr>
      <w:r>
        <w:t xml:space="preserve">A UDF blocks predicate pushdown even when logically identical to a native expression — Catalyst can't see inside it, full stop.</w:t>
      </w:r>
    </w:p>
    <w:p>
      <w:pPr>
        <w:pStyle w:val="ListParagraph"/>
        <w:pStyle w:val="bulletStyle"/>
        <w:numPr>
          <w:ilvl w:val="0"/>
          <w:numId w:val="1"/>
        </w:numPr>
        <w:spacing w:after="50"/>
      </w:pPr>
      <w:r>
        <w:t xml:space="preserve">A Window with orderBy and no partitionBy collapses the whole dataset into one logical partition for ordering — looks fine on small data, becomes a severe bottleneck at scale.</w:t>
      </w:r>
    </w:p>
    <w:p>
      <w:pPr>
        <w:pStyle w:val="ListParagraph"/>
        <w:pStyle w:val="bulletStyle"/>
        <w:numPr>
          <w:ilvl w:val="0"/>
          <w:numId w:val="1"/>
        </w:numPr>
        <w:spacing w:after="50"/>
      </w:pPr>
      <w:r>
        <w:t xml:space="preserve">Two actions on an uncached DataFrame recompute its ENTIRE lineage twice — a stray debug print(df.count()) left in code is a classic silent double-computation source.</w:t>
      </w:r>
    </w:p>
    <w:p>
      <w:pPr>
        <w:pStyle w:val="ListParagraph"/>
        <w:pStyle w:val="bulletStyle"/>
        <w:numPr>
          <w:ilvl w:val="0"/>
          <w:numId w:val="1"/>
        </w:numPr>
        <w:spacing w:after="50"/>
      </w:pPr>
      <w:r>
        <w:t xml:space="preserve">repartition(N) then immediate coalesce(M&lt;N) wastes the repartition's shuffle entirely — pick one call that gets you directly to the partition count/balance you actually need.</w:t>
      </w:r>
    </w:p>
    <w:p>
      <w:pPr>
        <w:pStyle w:val="ListParagraph"/>
        <w:pStyle w:val="bulletStyle"/>
        <w:numPr>
          <w:ilvl w:val="0"/>
          <w:numId w:val="1"/>
        </w:numPr>
        <w:spacing w:after="50"/>
      </w:pPr>
      <w:r>
        <w:t xml:space="preserve">Filtering before exploding (at the array level) avoids inflating row count before you've discarded what you don't need — matters most when array sizes are large/skewed.</w:t>
      </w:r>
    </w:p>
    <w:p>
      <w:pPr>
        <w:pStyle w:val="ListParagraph"/>
        <w:pStyle w:val="bulletStyle"/>
        <w:numPr>
          <w:ilvl w:val="0"/>
          <w:numId w:val="1"/>
        </w:numPr>
        <w:spacing w:after="50"/>
      </w:pPr>
      <w:r>
        <w:t xml:space="preserve">Accumulators updated inside a transformation (not an action) aren't guaranteed exactly-once under task retries/speculative execution — don't use them for correctness-sensitive counts.</w:t>
      </w:r>
    </w:p>
    <w:p>
      <w:pPr>
        <w:pStyle w:val="ListParagraph"/>
        <w:pStyle w:val="bulletStyle"/>
        <w:numPr>
          <w:ilvl w:val="0"/>
          <w:numId w:val="1"/>
        </w:numPr>
        <w:spacing w:after="50"/>
      </w:pPr>
      <w:r>
        <w:t xml:space="preserve">Dropping to .rdd mid-DataFrame-pipeline exits Tungsten/Catalyst entirely for that step, blocking optimization propagation across it — reach for native expressions or a UDF first.</w:t>
      </w:r>
    </w:p>
    <w:p>
      <w:pPr>
        <w:pStyle w:val="ListParagraph"/>
        <w:pStyle w:val="bulletStyle"/>
        <w:numPr>
          <w:ilvl w:val="0"/>
          <w:numId w:val="1"/>
        </w:numPr>
        <w:spacing w:after="50"/>
      </w:pPr>
      <w:r>
        <w:t xml:space="preserve">MEMORY_ONLY silently drops partitions that don't fit (no spill, no error) — MEMORY_AND_DISK is the safer default when size vs. cluster memory is uncertain.</w:t>
      </w:r>
    </w:p>
    <w:p>
      <w:pPr>
        <w:pStyle w:val="ListParagraph"/>
        <w:pStyle w:val="bulletStyle"/>
        <w:numPr>
          <w:ilvl w:val="0"/>
          <w:numId w:val="1"/>
        </w:numPr>
        <w:spacing w:after="50"/>
      </w:pPr>
      <w:r>
        <w:t xml:space="preserve">Multi-way joins execute close to written order unless CBO + join reordering + fresh ANALYZE stats are all in place — don't assume the optimizer reorders for you.</w:t>
      </w:r>
    </w:p>
    <w:p>
      <w:pPr>
        <w:pStyle w:val="ListParagraph"/>
        <w:pStyle w:val="bulletStyle"/>
        <w:numPr>
          <w:ilvl w:val="0"/>
          <w:numId w:val="1"/>
        </w:numPr>
        <w:spacing w:after="50"/>
      </w:pPr>
      <w:r>
        <w:t xml:space="preserve">Broadcasting adds a genuinely separate JOB (materializing the broadcast) before the main job — expect 2 jobs, not 1, whenever a broadcast join is involved.</w:t>
      </w:r>
    </w:p>
    <w:p>
      <w:pPr>
        <w:pStyle w:val="ListParagraph"/>
        <w:pStyle w:val="bulletStyle"/>
        <w:numPr>
          <w:ilvl w:val="0"/>
          <w:numId w:val="1"/>
        </w:numPr>
        <w:spacing w:after="50"/>
      </w:pPr>
      <w:r>
        <w:t xml:space="preserve">repartition(N) with no key and write.partitionBy(col) with a DIFFERENT key don't align — this scatters output into far more files than expected; repartition by the SAME column used in partitionBy.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ulletStyle">
    <w:name w:val="Bullet Style"/>
    <w:basedOn w:val="Normal"/>
    <w:rPr>
      <w:rFonts w:ascii="Calibri" w:cs="Calibri" w:eastAsia="Calibri" w:hAnsi="Calibri"/>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2026-08-15T11:36:36.703Z</dcterms:created>
  <dcterms:modified xsi:type="dcterms:W3CDTF">2026-08-15T11:36:36.713Z</dcterms:modified>
</cp:coreProperties>
</file>

<file path=docProps/custom.xml><?xml version="1.0" encoding="utf-8"?>
<Properties xmlns="http://schemas.openxmlformats.org/officeDocument/2006/custom-properties" xmlns:vt="http://schemas.openxmlformats.org/officeDocument/2006/docPropsVTypes"/>
</file>