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757484982"/>
        <w:docPartObj>
          <w:docPartGallery w:val="Table of Contents"/>
          <w:docPartUnique/>
        </w:docPartObj>
      </w:sdtPr>
      <w:sdtContent>
        <w:p w14:paraId="3D114F44" w14:textId="77777777" w:rsidR="008541DC" w:rsidRDefault="00000000">
          <w:pPr>
            <w:pStyle w:val="TOCHeading"/>
          </w:pPr>
          <w:r>
            <w:t>Table of Contents</w:t>
          </w:r>
        </w:p>
        <w:p w14:paraId="5C1AC46F" w14:textId="77777777" w:rsidR="00EB6B91" w:rsidRDefault="00000000">
          <w:pPr>
            <w:pStyle w:val="TOC1"/>
            <w:tabs>
              <w:tab w:val="right" w:leader="dot" w:pos="9350"/>
            </w:tabs>
            <w:rPr>
              <w:noProof/>
            </w:rPr>
          </w:pPr>
          <w:r>
            <w:fldChar w:fldCharType="begin"/>
          </w:r>
          <w:r>
            <w:instrText>TOC \o "1-2" \h \z \u</w:instrText>
          </w:r>
          <w:r>
            <w:fldChar w:fldCharType="separate"/>
          </w:r>
          <w:hyperlink w:anchor="_Toc237694469" w:history="1">
            <w:r w:rsidR="00EB6B91" w:rsidRPr="00B714C3">
              <w:rPr>
                <w:rStyle w:val="Hyperlink"/>
                <w:noProof/>
              </w:rPr>
              <w:t>Spark Internals Interview Preparation Guide</w:t>
            </w:r>
            <w:r w:rsidR="00EB6B91">
              <w:rPr>
                <w:noProof/>
                <w:webHidden/>
              </w:rPr>
              <w:tab/>
            </w:r>
            <w:r w:rsidR="00EB6B91">
              <w:rPr>
                <w:noProof/>
                <w:webHidden/>
              </w:rPr>
              <w:fldChar w:fldCharType="begin"/>
            </w:r>
            <w:r w:rsidR="00EB6B91">
              <w:rPr>
                <w:noProof/>
                <w:webHidden/>
              </w:rPr>
              <w:instrText xml:space="preserve"> PAGEREF _Toc237694469 \h </w:instrText>
            </w:r>
            <w:r w:rsidR="00EB6B91">
              <w:rPr>
                <w:noProof/>
                <w:webHidden/>
              </w:rPr>
            </w:r>
            <w:r w:rsidR="00EB6B91">
              <w:rPr>
                <w:noProof/>
                <w:webHidden/>
              </w:rPr>
              <w:fldChar w:fldCharType="separate"/>
            </w:r>
            <w:r w:rsidR="00EB6B91">
              <w:rPr>
                <w:noProof/>
                <w:webHidden/>
              </w:rPr>
              <w:t>1</w:t>
            </w:r>
            <w:r w:rsidR="00EB6B91">
              <w:rPr>
                <w:noProof/>
                <w:webHidden/>
              </w:rPr>
              <w:fldChar w:fldCharType="end"/>
            </w:r>
          </w:hyperlink>
        </w:p>
        <w:p w14:paraId="09EEC346" w14:textId="77777777" w:rsidR="00EB6B91" w:rsidRDefault="00EB6B91">
          <w:pPr>
            <w:pStyle w:val="TOC2"/>
            <w:tabs>
              <w:tab w:val="right" w:leader="dot" w:pos="9350"/>
            </w:tabs>
            <w:rPr>
              <w:noProof/>
            </w:rPr>
          </w:pPr>
          <w:hyperlink w:anchor="_Toc237694470" w:history="1">
            <w:r w:rsidRPr="00B714C3">
              <w:rPr>
                <w:rStyle w:val="Hyperlink"/>
                <w:noProof/>
              </w:rPr>
              <w:t>How to Use This Guide</w:t>
            </w:r>
            <w:r>
              <w:rPr>
                <w:noProof/>
                <w:webHidden/>
              </w:rPr>
              <w:tab/>
            </w:r>
            <w:r>
              <w:rPr>
                <w:noProof/>
                <w:webHidden/>
              </w:rPr>
              <w:fldChar w:fldCharType="begin"/>
            </w:r>
            <w:r>
              <w:rPr>
                <w:noProof/>
                <w:webHidden/>
              </w:rPr>
              <w:instrText xml:space="preserve"> PAGEREF _Toc237694470 \h </w:instrText>
            </w:r>
            <w:r>
              <w:rPr>
                <w:noProof/>
                <w:webHidden/>
              </w:rPr>
            </w:r>
            <w:r>
              <w:rPr>
                <w:noProof/>
                <w:webHidden/>
              </w:rPr>
              <w:fldChar w:fldCharType="separate"/>
            </w:r>
            <w:r>
              <w:rPr>
                <w:noProof/>
                <w:webHidden/>
              </w:rPr>
              <w:t>1</w:t>
            </w:r>
            <w:r>
              <w:rPr>
                <w:noProof/>
                <w:webHidden/>
              </w:rPr>
              <w:fldChar w:fldCharType="end"/>
            </w:r>
          </w:hyperlink>
        </w:p>
        <w:p w14:paraId="27C60BF4" w14:textId="77777777" w:rsidR="00EB6B91" w:rsidRDefault="00EB6B91">
          <w:pPr>
            <w:pStyle w:val="TOC2"/>
            <w:tabs>
              <w:tab w:val="right" w:leader="dot" w:pos="9350"/>
            </w:tabs>
            <w:rPr>
              <w:noProof/>
            </w:rPr>
          </w:pPr>
          <w:hyperlink w:anchor="_Toc237694471" w:history="1">
            <w:r w:rsidRPr="00B714C3">
              <w:rPr>
                <w:rStyle w:val="Hyperlink"/>
                <w:noProof/>
              </w:rPr>
              <w:t>PART 1 — Conceptual Questions by Topic</w:t>
            </w:r>
            <w:r>
              <w:rPr>
                <w:noProof/>
                <w:webHidden/>
              </w:rPr>
              <w:tab/>
            </w:r>
            <w:r>
              <w:rPr>
                <w:noProof/>
                <w:webHidden/>
              </w:rPr>
              <w:fldChar w:fldCharType="begin"/>
            </w:r>
            <w:r>
              <w:rPr>
                <w:noProof/>
                <w:webHidden/>
              </w:rPr>
              <w:instrText xml:space="preserve"> PAGEREF _Toc237694471 \h </w:instrText>
            </w:r>
            <w:r>
              <w:rPr>
                <w:noProof/>
                <w:webHidden/>
              </w:rPr>
            </w:r>
            <w:r>
              <w:rPr>
                <w:noProof/>
                <w:webHidden/>
              </w:rPr>
              <w:fldChar w:fldCharType="separate"/>
            </w:r>
            <w:r>
              <w:rPr>
                <w:noProof/>
                <w:webHidden/>
              </w:rPr>
              <w:t>1</w:t>
            </w:r>
            <w:r>
              <w:rPr>
                <w:noProof/>
                <w:webHidden/>
              </w:rPr>
              <w:fldChar w:fldCharType="end"/>
            </w:r>
          </w:hyperlink>
        </w:p>
        <w:p w14:paraId="73C559F7" w14:textId="77777777" w:rsidR="00EB6B91" w:rsidRDefault="00EB6B91">
          <w:pPr>
            <w:pStyle w:val="TOC2"/>
            <w:tabs>
              <w:tab w:val="right" w:leader="dot" w:pos="9350"/>
            </w:tabs>
            <w:rPr>
              <w:noProof/>
            </w:rPr>
          </w:pPr>
          <w:hyperlink w:anchor="_Toc237694472" w:history="1">
            <w:r w:rsidRPr="00B714C3">
              <w:rPr>
                <w:rStyle w:val="Hyperlink"/>
                <w:noProof/>
              </w:rPr>
              <w:t>PART 2 — Scenario-Based Interview Questions</w:t>
            </w:r>
            <w:r>
              <w:rPr>
                <w:noProof/>
                <w:webHidden/>
              </w:rPr>
              <w:tab/>
            </w:r>
            <w:r>
              <w:rPr>
                <w:noProof/>
                <w:webHidden/>
              </w:rPr>
              <w:fldChar w:fldCharType="begin"/>
            </w:r>
            <w:r>
              <w:rPr>
                <w:noProof/>
                <w:webHidden/>
              </w:rPr>
              <w:instrText xml:space="preserve"> PAGEREF _Toc237694472 \h </w:instrText>
            </w:r>
            <w:r>
              <w:rPr>
                <w:noProof/>
                <w:webHidden/>
              </w:rPr>
            </w:r>
            <w:r>
              <w:rPr>
                <w:noProof/>
                <w:webHidden/>
              </w:rPr>
              <w:fldChar w:fldCharType="separate"/>
            </w:r>
            <w:r>
              <w:rPr>
                <w:noProof/>
                <w:webHidden/>
              </w:rPr>
              <w:t>1</w:t>
            </w:r>
            <w:r>
              <w:rPr>
                <w:noProof/>
                <w:webHidden/>
              </w:rPr>
              <w:fldChar w:fldCharType="end"/>
            </w:r>
          </w:hyperlink>
        </w:p>
        <w:p w14:paraId="7519601F" w14:textId="77777777" w:rsidR="00EB6B91" w:rsidRDefault="00EB6B91">
          <w:pPr>
            <w:pStyle w:val="TOC2"/>
            <w:tabs>
              <w:tab w:val="right" w:leader="dot" w:pos="9350"/>
            </w:tabs>
            <w:rPr>
              <w:noProof/>
            </w:rPr>
          </w:pPr>
          <w:hyperlink w:anchor="_Toc237694473" w:history="1">
            <w:r w:rsidRPr="00B714C3">
              <w:rPr>
                <w:rStyle w:val="Hyperlink"/>
                <w:noProof/>
              </w:rPr>
              <w:t>PART 3 — Follow-Up Question Chains (Interviewer Style)</w:t>
            </w:r>
            <w:r>
              <w:rPr>
                <w:noProof/>
                <w:webHidden/>
              </w:rPr>
              <w:tab/>
            </w:r>
            <w:r>
              <w:rPr>
                <w:noProof/>
                <w:webHidden/>
              </w:rPr>
              <w:fldChar w:fldCharType="begin"/>
            </w:r>
            <w:r>
              <w:rPr>
                <w:noProof/>
                <w:webHidden/>
              </w:rPr>
              <w:instrText xml:space="preserve"> PAGEREF _Toc237694473 \h </w:instrText>
            </w:r>
            <w:r>
              <w:rPr>
                <w:noProof/>
                <w:webHidden/>
              </w:rPr>
            </w:r>
            <w:r>
              <w:rPr>
                <w:noProof/>
                <w:webHidden/>
              </w:rPr>
              <w:fldChar w:fldCharType="separate"/>
            </w:r>
            <w:r>
              <w:rPr>
                <w:noProof/>
                <w:webHidden/>
              </w:rPr>
              <w:t>1</w:t>
            </w:r>
            <w:r>
              <w:rPr>
                <w:noProof/>
                <w:webHidden/>
              </w:rPr>
              <w:fldChar w:fldCharType="end"/>
            </w:r>
          </w:hyperlink>
        </w:p>
        <w:p w14:paraId="69898E27" w14:textId="77777777" w:rsidR="00EB6B91" w:rsidRDefault="00EB6B91">
          <w:pPr>
            <w:pStyle w:val="TOC2"/>
            <w:tabs>
              <w:tab w:val="right" w:leader="dot" w:pos="9350"/>
            </w:tabs>
            <w:rPr>
              <w:noProof/>
            </w:rPr>
          </w:pPr>
          <w:hyperlink w:anchor="_Toc237694474" w:history="1">
            <w:r w:rsidRPr="00B714C3">
              <w:rPr>
                <w:rStyle w:val="Hyperlink"/>
                <w:noProof/>
              </w:rPr>
              <w:t>PART 4 — Interviewer Thinking (What’s Really Being Tested)</w:t>
            </w:r>
            <w:r>
              <w:rPr>
                <w:noProof/>
                <w:webHidden/>
              </w:rPr>
              <w:tab/>
            </w:r>
            <w:r>
              <w:rPr>
                <w:noProof/>
                <w:webHidden/>
              </w:rPr>
              <w:fldChar w:fldCharType="begin"/>
            </w:r>
            <w:r>
              <w:rPr>
                <w:noProof/>
                <w:webHidden/>
              </w:rPr>
              <w:instrText xml:space="preserve"> PAGEREF _Toc237694474 \h </w:instrText>
            </w:r>
            <w:r>
              <w:rPr>
                <w:noProof/>
                <w:webHidden/>
              </w:rPr>
            </w:r>
            <w:r>
              <w:rPr>
                <w:noProof/>
                <w:webHidden/>
              </w:rPr>
              <w:fldChar w:fldCharType="separate"/>
            </w:r>
            <w:r>
              <w:rPr>
                <w:noProof/>
                <w:webHidden/>
              </w:rPr>
              <w:t>1</w:t>
            </w:r>
            <w:r>
              <w:rPr>
                <w:noProof/>
                <w:webHidden/>
              </w:rPr>
              <w:fldChar w:fldCharType="end"/>
            </w:r>
          </w:hyperlink>
        </w:p>
        <w:p w14:paraId="5D1F68F9" w14:textId="77777777" w:rsidR="00EB6B91" w:rsidRDefault="00EB6B91">
          <w:pPr>
            <w:pStyle w:val="TOC2"/>
            <w:tabs>
              <w:tab w:val="right" w:leader="dot" w:pos="9350"/>
            </w:tabs>
            <w:rPr>
              <w:noProof/>
            </w:rPr>
          </w:pPr>
          <w:hyperlink w:anchor="_Toc237694475" w:history="1">
            <w:r w:rsidRPr="00B714C3">
              <w:rPr>
                <w:rStyle w:val="Hyperlink"/>
                <w:noProof/>
              </w:rPr>
              <w:t>PART 5 — Hands-On: Read the Plan / UI, Predict the Behavior</w:t>
            </w:r>
            <w:r>
              <w:rPr>
                <w:noProof/>
                <w:webHidden/>
              </w:rPr>
              <w:tab/>
            </w:r>
            <w:r>
              <w:rPr>
                <w:noProof/>
                <w:webHidden/>
              </w:rPr>
              <w:fldChar w:fldCharType="begin"/>
            </w:r>
            <w:r>
              <w:rPr>
                <w:noProof/>
                <w:webHidden/>
              </w:rPr>
              <w:instrText xml:space="preserve"> PAGEREF _Toc237694475 \h </w:instrText>
            </w:r>
            <w:r>
              <w:rPr>
                <w:noProof/>
                <w:webHidden/>
              </w:rPr>
            </w:r>
            <w:r>
              <w:rPr>
                <w:noProof/>
                <w:webHidden/>
              </w:rPr>
              <w:fldChar w:fldCharType="separate"/>
            </w:r>
            <w:r>
              <w:rPr>
                <w:noProof/>
                <w:webHidden/>
              </w:rPr>
              <w:t>1</w:t>
            </w:r>
            <w:r>
              <w:rPr>
                <w:noProof/>
                <w:webHidden/>
              </w:rPr>
              <w:fldChar w:fldCharType="end"/>
            </w:r>
          </w:hyperlink>
        </w:p>
        <w:p w14:paraId="190B0D7F" w14:textId="77777777" w:rsidR="00EB6B91" w:rsidRDefault="00EB6B91">
          <w:pPr>
            <w:pStyle w:val="TOC2"/>
            <w:tabs>
              <w:tab w:val="right" w:leader="dot" w:pos="9350"/>
            </w:tabs>
            <w:rPr>
              <w:noProof/>
            </w:rPr>
          </w:pPr>
          <w:hyperlink w:anchor="_Toc237694476" w:history="1">
            <w:r w:rsidRPr="00B714C3">
              <w:rPr>
                <w:rStyle w:val="Hyperlink"/>
                <w:noProof/>
              </w:rPr>
              <w:t>PART 6 — Difficulty-Level Index</w:t>
            </w:r>
            <w:r>
              <w:rPr>
                <w:noProof/>
                <w:webHidden/>
              </w:rPr>
              <w:tab/>
            </w:r>
            <w:r>
              <w:rPr>
                <w:noProof/>
                <w:webHidden/>
              </w:rPr>
              <w:fldChar w:fldCharType="begin"/>
            </w:r>
            <w:r>
              <w:rPr>
                <w:noProof/>
                <w:webHidden/>
              </w:rPr>
              <w:instrText xml:space="preserve"> PAGEREF _Toc237694476 \h </w:instrText>
            </w:r>
            <w:r>
              <w:rPr>
                <w:noProof/>
                <w:webHidden/>
              </w:rPr>
            </w:r>
            <w:r>
              <w:rPr>
                <w:noProof/>
                <w:webHidden/>
              </w:rPr>
              <w:fldChar w:fldCharType="separate"/>
            </w:r>
            <w:r>
              <w:rPr>
                <w:noProof/>
                <w:webHidden/>
              </w:rPr>
              <w:t>1</w:t>
            </w:r>
            <w:r>
              <w:rPr>
                <w:noProof/>
                <w:webHidden/>
              </w:rPr>
              <w:fldChar w:fldCharType="end"/>
            </w:r>
          </w:hyperlink>
        </w:p>
        <w:p w14:paraId="58119056" w14:textId="77777777" w:rsidR="00EB6B91" w:rsidRDefault="00EB6B91">
          <w:pPr>
            <w:pStyle w:val="TOC2"/>
            <w:tabs>
              <w:tab w:val="right" w:leader="dot" w:pos="9350"/>
            </w:tabs>
            <w:rPr>
              <w:noProof/>
            </w:rPr>
          </w:pPr>
          <w:hyperlink w:anchor="_Toc237694477" w:history="1">
            <w:r w:rsidRPr="00B714C3">
              <w:rPr>
                <w:rStyle w:val="Hyperlink"/>
                <w:noProof/>
              </w:rPr>
              <w:t>Part 7 — Mock Interview Mode</w:t>
            </w:r>
            <w:r>
              <w:rPr>
                <w:noProof/>
                <w:webHidden/>
              </w:rPr>
              <w:tab/>
            </w:r>
            <w:r>
              <w:rPr>
                <w:noProof/>
                <w:webHidden/>
              </w:rPr>
              <w:fldChar w:fldCharType="begin"/>
            </w:r>
            <w:r>
              <w:rPr>
                <w:noProof/>
                <w:webHidden/>
              </w:rPr>
              <w:instrText xml:space="preserve"> PAGEREF _Toc237694477 \h </w:instrText>
            </w:r>
            <w:r>
              <w:rPr>
                <w:noProof/>
                <w:webHidden/>
              </w:rPr>
            </w:r>
            <w:r>
              <w:rPr>
                <w:noProof/>
                <w:webHidden/>
              </w:rPr>
              <w:fldChar w:fldCharType="separate"/>
            </w:r>
            <w:r>
              <w:rPr>
                <w:noProof/>
                <w:webHidden/>
              </w:rPr>
              <w:t>1</w:t>
            </w:r>
            <w:r>
              <w:rPr>
                <w:noProof/>
                <w:webHidden/>
              </w:rPr>
              <w:fldChar w:fldCharType="end"/>
            </w:r>
          </w:hyperlink>
        </w:p>
        <w:p w14:paraId="34DB0CDC" w14:textId="77777777" w:rsidR="008541DC" w:rsidRDefault="00000000">
          <w:r>
            <w:fldChar w:fldCharType="end"/>
          </w:r>
        </w:p>
      </w:sdtContent>
    </w:sdt>
    <w:p w14:paraId="1427B34C" w14:textId="77777777" w:rsidR="008541DC" w:rsidRDefault="00000000">
      <w:bookmarkStart w:id="0" w:name="X4aa59d21a238775114b8edcfa4117b0591ca580"/>
      <w:bookmarkStart w:id="1" w:name="part-1-conceptual-questions-by-topic"/>
      <w:bookmarkStart w:id="2" w:name="Xf99970b59078efa5a4988541d0d15caed799f9c"/>
      <w:r>
        <w:pict w14:anchorId="7FDEA518">
          <v:rect id="_x0000_i1050" style="width:0;height:1.5pt" o:hralign="center" o:hrstd="t" o:hr="t"/>
        </w:pict>
      </w:r>
    </w:p>
    <w:p w14:paraId="52162880" w14:textId="77777777" w:rsidR="008541DC" w:rsidRDefault="00000000">
      <w:pPr>
        <w:pStyle w:val="Heading2"/>
      </w:pPr>
      <w:bookmarkStart w:id="3" w:name="Xf4df635b838d1da1a654f79e672dc3f1e0634e0"/>
      <w:bookmarkStart w:id="4" w:name="_Toc237694472"/>
      <w:bookmarkEnd w:id="1"/>
      <w:bookmarkEnd w:id="2"/>
      <w:r>
        <w:t>PART 2 — Scenario-Based Interview Questions</w:t>
      </w:r>
      <w:bookmarkEnd w:id="4"/>
    </w:p>
    <w:p w14:paraId="371C91B0" w14:textId="77777777" w:rsidR="008541DC" w:rsidRDefault="00000000">
      <w:pPr>
        <w:pStyle w:val="FirstParagraph"/>
      </w:pPr>
      <w:r>
        <w:t xml:space="preserve">Each scenario follows: </w:t>
      </w:r>
      <w:r>
        <w:rPr>
          <w:b/>
          <w:bCs/>
        </w:rPr>
        <w:t>Scenario → Expected approach → Detailed answer → Spark internals involved → Optimization → Trade-offs</w:t>
      </w:r>
    </w:p>
    <w:p w14:paraId="5E0DE8F3" w14:textId="77777777" w:rsidR="008541DC" w:rsidRDefault="00000000">
      <w:r>
        <w:pict w14:anchorId="1B708F05">
          <v:rect id="_x0000_i1051" style="width:0;height:1.5pt" o:hralign="center" o:hrstd="t" o:hr="t"/>
        </w:pict>
      </w:r>
    </w:p>
    <w:p w14:paraId="56AE8E37" w14:textId="77777777" w:rsidR="008541DC" w:rsidRDefault="00000000">
      <w:pPr>
        <w:pStyle w:val="Heading3"/>
      </w:pPr>
      <w:bookmarkStart w:id="5" w:name="X0b3589a1421943b044a83c11053f92a108f69be"/>
      <w:r>
        <w:t>Scenario 1: A Spark job suddenly becomes 5x slower without any code change</w:t>
      </w:r>
    </w:p>
    <w:p w14:paraId="0B888F97" w14:textId="77777777" w:rsidR="00A41B3E" w:rsidRDefault="00000000">
      <w:pPr>
        <w:pStyle w:val="BodyText"/>
      </w:pPr>
      <w:r>
        <w:rPr>
          <w:b/>
          <w:bCs/>
        </w:rPr>
        <w:t>Detailed answer:</w:t>
      </w:r>
      <w:r>
        <w:t xml:space="preserve"> Start with the Spark UI: compare stage-level metrics (input size, shuffle read/write, spill, task count) against a historical “good” run if available. Common root causes ranked by likelihood: </w:t>
      </w:r>
    </w:p>
    <w:p w14:paraId="495A1536" w14:textId="77777777" w:rsidR="00A41B3E" w:rsidRDefault="00000000">
      <w:pPr>
        <w:pStyle w:val="BodyText"/>
      </w:pPr>
      <w:r>
        <w:t xml:space="preserve">(a) </w:t>
      </w:r>
      <w:r>
        <w:rPr>
          <w:b/>
          <w:bCs/>
        </w:rPr>
        <w:t>input data volume grew</w:t>
      </w:r>
      <w:r>
        <w:t xml:space="preserve"> — check row counts/bytes read; </w:t>
      </w:r>
    </w:p>
    <w:p w14:paraId="5099113D" w14:textId="77777777" w:rsidR="00A41B3E" w:rsidRDefault="00000000">
      <w:pPr>
        <w:pStyle w:val="BodyText"/>
      </w:pPr>
      <w:r>
        <w:t xml:space="preserve">(b) </w:t>
      </w:r>
      <w:r>
        <w:rPr>
          <w:b/>
          <w:bCs/>
        </w:rPr>
        <w:t>data skew appeared</w:t>
      </w:r>
      <w:r>
        <w:t xml:space="preserve"> — a key’s cardinality/distribution shifted upstream; </w:t>
      </w:r>
    </w:p>
    <w:p w14:paraId="2D8ADB68" w14:textId="77777777" w:rsidR="00A41B3E" w:rsidRDefault="00000000">
      <w:pPr>
        <w:pStyle w:val="BodyText"/>
      </w:pPr>
      <w:r>
        <w:t xml:space="preserve">(c) </w:t>
      </w:r>
      <w:r>
        <w:rPr>
          <w:b/>
          <w:bCs/>
        </w:rPr>
        <w:t>small files accumulated</w:t>
      </w:r>
      <w:r>
        <w:t xml:space="preserve"> in a source table (no compaction running); </w:t>
      </w:r>
    </w:p>
    <w:p w14:paraId="571B11C5" w14:textId="77777777" w:rsidR="00A41B3E" w:rsidRDefault="00000000">
      <w:pPr>
        <w:pStyle w:val="BodyText"/>
      </w:pPr>
      <w:r>
        <w:t xml:space="preserve">(d) </w:t>
      </w:r>
      <w:r>
        <w:rPr>
          <w:b/>
          <w:bCs/>
        </w:rPr>
        <w:t>cluster/config drift</w:t>
      </w:r>
      <w:r>
        <w:t xml:space="preserve"> — someone changed </w:t>
      </w:r>
      <w:r>
        <w:rPr>
          <w:rStyle w:val="VerbatimChar"/>
        </w:rPr>
        <w:t>spark.sql.shuffle.partitions</w:t>
      </w:r>
      <w:r>
        <w:t xml:space="preserve">, executor sizing, or the pool’s instance type; </w:t>
      </w:r>
    </w:p>
    <w:p w14:paraId="72684B5D" w14:textId="430FFAF3" w:rsidR="008541DC" w:rsidRDefault="00000000">
      <w:pPr>
        <w:pStyle w:val="BodyText"/>
      </w:pPr>
      <w:r>
        <w:t xml:space="preserve">(e) </w:t>
      </w:r>
      <w:r>
        <w:rPr>
          <w:b/>
          <w:bCs/>
        </w:rPr>
        <w:t>statistics staleness</w:t>
      </w:r>
      <w:r>
        <w:t xml:space="preserve"> — CBO or AQE broadcast decisions relying on stale </w:t>
      </w:r>
      <w:r>
        <w:rPr>
          <w:rStyle w:val="VerbatimChar"/>
        </w:rPr>
        <w:t>ANALYZE TABLE</w:t>
      </w:r>
      <w:r>
        <w:t xml:space="preserve"> stats now choosing a bad join strategy as data grew past the broadcast threshold silently; (f) </w:t>
      </w:r>
      <w:r>
        <w:rPr>
          <w:b/>
          <w:bCs/>
        </w:rPr>
        <w:t>upstream schema change</w:t>
      </w:r>
      <w:r>
        <w:t xml:space="preserve"> causing a previously-pushable filter to no longer be pushable (e.g., a column type changed from </w:t>
      </w:r>
      <w:r>
        <w:rPr>
          <w:rStyle w:val="VerbatimChar"/>
        </w:rPr>
        <w:t>int</w:t>
      </w:r>
      <w:r>
        <w:t xml:space="preserve"> to </w:t>
      </w:r>
      <w:r>
        <w:rPr>
          <w:rStyle w:val="VerbatimChar"/>
        </w:rPr>
        <w:t>string</w:t>
      </w:r>
      <w:r>
        <w:t>, breaking a partition filter’s implicit cast).</w:t>
      </w:r>
    </w:p>
    <w:p w14:paraId="26202DDE" w14:textId="77777777" w:rsidR="008541DC" w:rsidRDefault="00000000">
      <w:pPr>
        <w:pStyle w:val="BodyText"/>
      </w:pPr>
      <w:r>
        <w:rPr>
          <w:b/>
          <w:bCs/>
        </w:rPr>
        <w:t>Spark internals involved:</w:t>
      </w:r>
      <w:r>
        <w:t xml:space="preserve"> Stage/task metrics, AQE broadcast threshold decisions, CBO statistics, partition pruning/pushdown eligibility, shuffle partitioning.</w:t>
      </w:r>
    </w:p>
    <w:p w14:paraId="621E16F0" w14:textId="77777777" w:rsidR="008541DC" w:rsidRDefault="00000000">
      <w:pPr>
        <w:pStyle w:val="Heading3"/>
      </w:pPr>
      <w:bookmarkStart w:id="6" w:name="X578207418330e34489dd0617ae583d0c3e56c53"/>
      <w:bookmarkEnd w:id="5"/>
      <w:r>
        <w:lastRenderedPageBreak/>
        <w:t>Scenario 2: One task takes 30 minutes while all others finish in 2 minutes</w:t>
      </w:r>
    </w:p>
    <w:p w14:paraId="3762E49B" w14:textId="77777777" w:rsidR="008541DC" w:rsidRDefault="00000000">
      <w:pPr>
        <w:pStyle w:val="FirstParagraph"/>
      </w:pPr>
      <w:r>
        <w:rPr>
          <w:b/>
          <w:bCs/>
        </w:rPr>
        <w:t>Expected approach:</w:t>
      </w:r>
      <w:r>
        <w:t xml:space="preserve"> Confirm this is skew (not a straggler node issue) by checking the </w:t>
      </w:r>
      <w:r>
        <w:rPr>
          <w:i/>
          <w:iCs/>
        </w:rPr>
        <w:t>input/shuffle-read size</w:t>
      </w:r>
      <w:r>
        <w:t xml:space="preserve"> of that one task versus others, not just its duration — skew shows as disproportionate data size; a straggler shows normal data size but slow processing (hardware/node issue).</w:t>
      </w:r>
    </w:p>
    <w:p w14:paraId="67E8EBF8" w14:textId="77777777" w:rsidR="008541DC" w:rsidRDefault="00000000">
      <w:pPr>
        <w:pStyle w:val="BodyText"/>
      </w:pPr>
      <w:r>
        <w:rPr>
          <w:b/>
          <w:bCs/>
        </w:rPr>
        <w:t>Detailed answer:</w:t>
      </w:r>
      <w:r>
        <w:t xml:space="preserve"> In the Stage detail page, sort tasks by “Shuffle Read Size” or “Input Size” — if the slow task’s size is dramatically larger (e.g., 50GB vs 200MB for others), it’s classic key skew from a </w:t>
      </w:r>
      <w:r>
        <w:rPr>
          <w:rStyle w:val="VerbatimChar"/>
        </w:rPr>
        <w:t>groupBy</w:t>
      </w:r>
      <w:r>
        <w:t>/</w:t>
      </w:r>
      <w:r>
        <w:rPr>
          <w:rStyle w:val="VerbatimChar"/>
        </w:rPr>
        <w:t>join</w:t>
      </w:r>
      <w:r>
        <w:t xml:space="preserve"> on a low-cardinality or hot key (e.g., </w:t>
      </w:r>
      <w:r>
        <w:rPr>
          <w:rStyle w:val="VerbatimChar"/>
        </w:rPr>
        <w:t>null</w:t>
      </w:r>
      <w:r>
        <w:t xml:space="preserve"> values, a dominant customer ID, a default/placeholder value). If size is </w:t>
      </w:r>
      <w:r>
        <w:rPr>
          <w:i/>
          <w:iCs/>
        </w:rPr>
        <w:t>similar</w:t>
      </w:r>
      <w:r>
        <w:t xml:space="preserve"> to other tasks but duration is still much longer, suspect a straggling executor (bad node, resource contention from another job, disk issues) — speculative execution or simply excluding that node would fix it.</w:t>
      </w:r>
    </w:p>
    <w:p w14:paraId="4977F922" w14:textId="77777777" w:rsidR="008541DC" w:rsidRDefault="00000000">
      <w:pPr>
        <w:pStyle w:val="BodyText"/>
      </w:pPr>
      <w:r>
        <w:rPr>
          <w:b/>
          <w:bCs/>
        </w:rPr>
        <w:t>Optimization:</w:t>
      </w:r>
      <w:r>
        <w:t xml:space="preserve"> For true skew: enable </w:t>
      </w:r>
      <w:r>
        <w:rPr>
          <w:rStyle w:val="VerbatimChar"/>
        </w:rPr>
        <w:t>spark.sql.adaptive.skewJoin.enabled</w:t>
      </w:r>
      <w:r>
        <w:t xml:space="preserve"> (on by default with AQE); or manually salt the key; or isolate-and-broadcast the hot key’s rows separately. For stragglers: enable </w:t>
      </w:r>
      <w:r>
        <w:rPr>
          <w:rStyle w:val="VerbatimChar"/>
        </w:rPr>
        <w:t>spark.speculation</w:t>
      </w:r>
      <w:r>
        <w:t>.</w:t>
      </w:r>
    </w:p>
    <w:p w14:paraId="23E73131" w14:textId="77777777" w:rsidR="000351C6" w:rsidRDefault="000351C6">
      <w:pPr>
        <w:pStyle w:val="Heading3"/>
      </w:pPr>
      <w:bookmarkStart w:id="7" w:name="Xbce6814c1f21b80b45d660586c7af4b052917be"/>
      <w:bookmarkEnd w:id="6"/>
    </w:p>
    <w:p w14:paraId="76AA1C69" w14:textId="46396BBE" w:rsidR="008541DC" w:rsidRDefault="00000000">
      <w:pPr>
        <w:pStyle w:val="Heading3"/>
      </w:pPr>
      <w:r>
        <w:t>Scenario 3: A join causes massive shuffle and executor OOM</w:t>
      </w:r>
    </w:p>
    <w:p w14:paraId="7710DBD5" w14:textId="77777777" w:rsidR="008541DC" w:rsidRDefault="00000000">
      <w:pPr>
        <w:pStyle w:val="FirstParagraph"/>
      </w:pPr>
      <w:r>
        <w:rPr>
          <w:b/>
          <w:bCs/>
        </w:rPr>
        <w:t>Expected approach:</w:t>
      </w:r>
      <w:r>
        <w:t xml:space="preserve"> Determine which join strategy was actually chosen (</w:t>
      </w:r>
      <w:r>
        <w:rPr>
          <w:rStyle w:val="VerbatimChar"/>
        </w:rPr>
        <w:t>explain()</w:t>
      </w:r>
      <w:r>
        <w:t>), the actual sizes of both sides, and whether the OOM is on the shuffle (sort-merge) side or a broadcast side.</w:t>
      </w:r>
    </w:p>
    <w:p w14:paraId="5CCE659A" w14:textId="77777777" w:rsidR="008541DC" w:rsidRDefault="00000000">
      <w:pPr>
        <w:pStyle w:val="BodyText"/>
      </w:pPr>
      <w:r>
        <w:rPr>
          <w:b/>
          <w:bCs/>
        </w:rPr>
        <w:t>Detailed answer:</w:t>
      </w:r>
      <w:r>
        <w:t xml:space="preserve"> If it’s a Sort-Merge Join, OOM usually comes from a </w:t>
      </w:r>
      <w:r>
        <w:rPr>
          <w:i/>
          <w:iCs/>
        </w:rPr>
        <w:t>single skewed partition</w:t>
      </w:r>
      <w:r>
        <w:t xml:space="preserve"> being too large to sort/hold even with spilling exhausted, or from too few shuffle partitions making each partition oversized for available executor memory. If it’s a Broadcast Join, OOM likely means the “small” side wasn’t actually small (stale stats, a filter that should have shrunk it didn’t get pushed down, or a pre-broadcast join already inflated row count via a fan-out). Check </w:t>
      </w:r>
      <w:r>
        <w:rPr>
          <w:rStyle w:val="VerbatimChar"/>
        </w:rPr>
        <w:t>explain()</w:t>
      </w:r>
      <w:r>
        <w:t xml:space="preserve"> for </w:t>
      </w:r>
      <w:r>
        <w:rPr>
          <w:rStyle w:val="VerbatimChar"/>
        </w:rPr>
        <w:t>BroadcastHashJoin</w:t>
      </w:r>
      <w:r>
        <w:t xml:space="preserve"> vs </w:t>
      </w:r>
      <w:r>
        <w:rPr>
          <w:rStyle w:val="VerbatimChar"/>
        </w:rPr>
        <w:t>SortMergeJoin</w:t>
      </w:r>
      <w:r>
        <w:t>, and check Spark UI “Shuffle Read Size” per task for the OOM’d stage.</w:t>
      </w:r>
    </w:p>
    <w:p w14:paraId="751C9C16" w14:textId="77777777" w:rsidR="008541DC" w:rsidRDefault="00000000">
      <w:pPr>
        <w:pStyle w:val="BodyText"/>
      </w:pPr>
      <w:r>
        <w:rPr>
          <w:b/>
          <w:bCs/>
        </w:rPr>
        <w:t>Spark internals involved:</w:t>
      </w:r>
      <w:r>
        <w:t xml:space="preserve"> Broadcast threshold (</w:t>
      </w:r>
      <w:r>
        <w:rPr>
          <w:rStyle w:val="VerbatimChar"/>
        </w:rPr>
        <w:t>spark.sql.autoBroadcastJoinThreshold</w:t>
      </w:r>
      <w:r>
        <w:t>), unified memory manager eviction/spill behavior, AQE dynamic join strategy switching.</w:t>
      </w:r>
    </w:p>
    <w:p w14:paraId="659CDB58" w14:textId="77777777" w:rsidR="008541DC" w:rsidRDefault="00000000">
      <w:pPr>
        <w:pStyle w:val="BodyText"/>
      </w:pPr>
      <w:r>
        <w:rPr>
          <w:b/>
          <w:bCs/>
        </w:rPr>
        <w:t>Optimization:</w:t>
      </w:r>
      <w:r>
        <w:t xml:space="preserve"> Increase </w:t>
      </w:r>
      <w:r>
        <w:rPr>
          <w:rStyle w:val="VerbatimChar"/>
        </w:rPr>
        <w:t>spark.sql.shuffle.partitions</w:t>
      </w:r>
      <w:r>
        <w:t xml:space="preserve"> to shrink per-partition size for sort-merge; explicitly disable broadcast for that join (</w:t>
      </w:r>
      <w:r>
        <w:rPr>
          <w:rStyle w:val="VerbatimChar"/>
        </w:rPr>
        <w:t>/*+ NO_BROADCAST */</w:t>
      </w:r>
      <w:r>
        <w:t xml:space="preserve"> hint or raise/lower the threshold) if the optimizer keeps mis-estimating; fix skew (salting) if a specific key is the culprit; increase executor memory as a last resort (treats symptom, not cause).</w:t>
      </w:r>
    </w:p>
    <w:p w14:paraId="4D97B9C7" w14:textId="77777777" w:rsidR="008541DC" w:rsidRDefault="00000000">
      <w:pPr>
        <w:pStyle w:val="BodyText"/>
      </w:pPr>
      <w:r>
        <w:rPr>
          <w:b/>
          <w:bCs/>
        </w:rPr>
        <w:t>Trade-offs:</w:t>
      </w:r>
      <w:r>
        <w:t xml:space="preserve"> Raising shuffle partitions helps memory pressure but increases scheduling overhead and can hurt performance if taken too far (see 1.24). Disabling broadcast trades a fast local join for a slower but more memory-predictable shuffle join.</w:t>
      </w:r>
    </w:p>
    <w:p w14:paraId="50BED5F8" w14:textId="77777777" w:rsidR="008541DC" w:rsidRDefault="00000000">
      <w:r>
        <w:lastRenderedPageBreak/>
        <w:pict w14:anchorId="573004E3">
          <v:rect id="_x0000_i1054" style="width:0;height:1.5pt" o:hralign="center" o:hrstd="t" o:hr="t"/>
        </w:pict>
      </w:r>
    </w:p>
    <w:p w14:paraId="44235A4B" w14:textId="77777777" w:rsidR="008541DC" w:rsidRDefault="00000000">
      <w:pPr>
        <w:pStyle w:val="Heading3"/>
      </w:pPr>
      <w:bookmarkStart w:id="8" w:name="Xc0c70a13e2f8da7fe728522a3f4b42b2eedd9c7"/>
      <w:bookmarkEnd w:id="7"/>
      <w:r>
        <w:t xml:space="preserve">Scenario 4: Increasing </w:t>
      </w:r>
      <w:r>
        <w:rPr>
          <w:rStyle w:val="VerbatimChar"/>
        </w:rPr>
        <w:t>spark.sql.shuffle.partitions</w:t>
      </w:r>
      <w:r>
        <w:t xml:space="preserve"> makes the job slower</w:t>
      </w:r>
    </w:p>
    <w:p w14:paraId="1B4BC8DD" w14:textId="77777777" w:rsidR="008541DC" w:rsidRDefault="00000000">
      <w:pPr>
        <w:pStyle w:val="FirstParagraph"/>
      </w:pPr>
      <w:r>
        <w:rPr>
          <w:b/>
          <w:bCs/>
        </w:rPr>
        <w:t>Expected approach:</w:t>
      </w:r>
      <w:r>
        <w:t xml:space="preserve"> Recognize this is a real, common counter-intuitive outcome — don’t assume “more partitions = always better parallelism.”</w:t>
      </w:r>
    </w:p>
    <w:p w14:paraId="4565830D" w14:textId="77777777" w:rsidR="008541DC" w:rsidRDefault="00000000">
      <w:pPr>
        <w:pStyle w:val="BodyText"/>
      </w:pPr>
      <w:r>
        <w:rPr>
          <w:b/>
          <w:bCs/>
        </w:rPr>
        <w:t>Detailed answer:</w:t>
      </w:r>
      <w:r>
        <w:t xml:space="preserve"> Two common causes: (a) The job was already well-balanced with small-enough partitions — adding more just adds task scheduling/coordination overhead (driver round-trips per task, more small output files written) without any memory-pressure benefit to offset it — see 1.24. (b) If output is being written to storage, more shuffle partitions can translate directly into </w:t>
      </w:r>
      <w:r>
        <w:rPr>
          <w:b/>
          <w:bCs/>
        </w:rPr>
        <w:t>more, smaller output files</w:t>
      </w:r>
      <w:r>
        <w:t xml:space="preserve"> (a self-inflicted small-files problem for downstream consumers), and each file write has fixed overhead (open/close, metadata commit) that now dominates.</w:t>
      </w:r>
    </w:p>
    <w:p w14:paraId="62616F79" w14:textId="77777777" w:rsidR="008541DC" w:rsidRDefault="00000000">
      <w:pPr>
        <w:pStyle w:val="BodyText"/>
      </w:pPr>
      <w:r>
        <w:rPr>
          <w:b/>
          <w:bCs/>
        </w:rPr>
        <w:t>Spark internals involved:</w:t>
      </w:r>
      <w:r>
        <w:t xml:space="preserve"> Task scheduling overhead, shuffle file count, output committer behavior.</w:t>
      </w:r>
    </w:p>
    <w:p w14:paraId="4EFE686C" w14:textId="77777777" w:rsidR="008541DC" w:rsidRDefault="00000000">
      <w:pPr>
        <w:pStyle w:val="BodyText"/>
      </w:pPr>
      <w:r>
        <w:rPr>
          <w:b/>
          <w:bCs/>
        </w:rPr>
        <w:t>Optimization:</w:t>
      </w:r>
      <w:r>
        <w:t xml:space="preserve"> Let AQE’s </w:t>
      </w:r>
      <w:r>
        <w:rPr>
          <w:rStyle w:val="VerbatimChar"/>
        </w:rPr>
        <w:t>spark.sql.adaptive.coalescePartitions.enabled</w:t>
      </w:r>
      <w:r>
        <w:t xml:space="preserve"> (default true) pick partition counts dynamically instead of a static value — it starts with a high </w:t>
      </w:r>
      <w:r>
        <w:rPr>
          <w:rStyle w:val="VerbatimChar"/>
        </w:rPr>
        <w:t>shuffle.partitions</w:t>
      </w:r>
      <w:r>
        <w:t xml:space="preserve"> “advisory” count but </w:t>
      </w:r>
      <w:r>
        <w:rPr>
          <w:i/>
          <w:iCs/>
        </w:rPr>
        <w:t>coalesces</w:t>
      </w:r>
      <w:r>
        <w:t xml:space="preserve"> small adjacent partitions post-shuffle based on actual data size, giving you the best of both without manual tuning.</w:t>
      </w:r>
    </w:p>
    <w:p w14:paraId="10F8CD8E" w14:textId="77777777" w:rsidR="008541DC" w:rsidRDefault="00000000">
      <w:pPr>
        <w:pStyle w:val="BodyText"/>
      </w:pPr>
      <w:r>
        <w:rPr>
          <w:b/>
          <w:bCs/>
        </w:rPr>
        <w:t>Trade-offs:</w:t>
      </w:r>
      <w:r>
        <w:t xml:space="preserve"> Manual static tuning is more predictable/debuggable; AQE’s dynamic behavior is usually better but makes output partition count non-deterministic across runs (relevant if downstream jobs assume a fixed file count).</w:t>
      </w:r>
    </w:p>
    <w:p w14:paraId="33F27DA7" w14:textId="77777777" w:rsidR="008541DC" w:rsidRDefault="00000000">
      <w:r>
        <w:pict w14:anchorId="683861A9">
          <v:rect id="_x0000_i1055" style="width:0;height:1.5pt" o:hralign="center" o:hrstd="t" o:hr="t"/>
        </w:pict>
      </w:r>
    </w:p>
    <w:p w14:paraId="78CB4AED" w14:textId="77777777" w:rsidR="008541DC" w:rsidRDefault="00000000">
      <w:pPr>
        <w:pStyle w:val="Heading3"/>
      </w:pPr>
      <w:bookmarkStart w:id="9" w:name="X71348c429b2acff4dd33dfe6d070f46eb9ec888"/>
      <w:bookmarkEnd w:id="8"/>
      <w:r>
        <w:t>Scenario 5: A broadcast join unexpectedly causes executor failures</w:t>
      </w:r>
    </w:p>
    <w:p w14:paraId="2A066F71" w14:textId="77777777" w:rsidR="008541DC" w:rsidRDefault="00000000">
      <w:pPr>
        <w:pStyle w:val="FirstParagraph"/>
      </w:pPr>
      <w:r>
        <w:rPr>
          <w:b/>
          <w:bCs/>
        </w:rPr>
        <w:t>Expected approach:</w:t>
      </w:r>
      <w:r>
        <w:t xml:space="preserve"> Distinguish “the optimizer chose to broadcast something too big” from “I explicitly hinted a broadcast on something too big.”</w:t>
      </w:r>
    </w:p>
    <w:p w14:paraId="53EE19F1" w14:textId="77777777" w:rsidR="008541DC" w:rsidRDefault="00000000">
      <w:pPr>
        <w:pStyle w:val="BodyText"/>
      </w:pPr>
      <w:r>
        <w:rPr>
          <w:b/>
          <w:bCs/>
        </w:rPr>
        <w:t>Detailed answer:</w:t>
      </w:r>
      <w:r>
        <w:t xml:space="preserve"> If using </w:t>
      </w:r>
      <w:r>
        <w:rPr>
          <w:rStyle w:val="VerbatimChar"/>
        </w:rPr>
        <w:t>broadcast()</w:t>
      </w:r>
      <w:r>
        <w:t xml:space="preserve"> hint explicitly, verify the </w:t>
      </w:r>
      <w:r>
        <w:rPr>
          <w:i/>
          <w:iCs/>
        </w:rPr>
        <w:t>actual in-memory</w:t>
      </w:r>
      <w:r>
        <w:t xml:space="preserve"> size, not on-disk (compressed Parquet) size — a 200MB Parquet file can become several GB in memory with wide string columns/nested types, decompression, and JVM row overhead. Also check if the “small” side is the </w:t>
      </w:r>
      <w:r>
        <w:rPr>
          <w:i/>
          <w:iCs/>
        </w:rPr>
        <w:t>output of an upstream join or explode</w:t>
      </w:r>
      <w:r>
        <w:t xml:space="preserve"> — the optimizer/hint may be based on stale assumptions about the base table’s size, not the transformed result actually being broadcast.</w:t>
      </w:r>
    </w:p>
    <w:p w14:paraId="70660EDC" w14:textId="77777777" w:rsidR="008541DC" w:rsidRDefault="00000000">
      <w:pPr>
        <w:pStyle w:val="BodyText"/>
      </w:pPr>
      <w:r>
        <w:rPr>
          <w:b/>
          <w:bCs/>
        </w:rPr>
        <w:t>Spark internals involved:</w:t>
      </w:r>
      <w:r>
        <w:t xml:space="preserve"> Driver-side collection of broadcast data (</w:t>
      </w:r>
      <w:r>
        <w:rPr>
          <w:rStyle w:val="VerbatimChar"/>
        </w:rPr>
        <w:t>collect()</w:t>
      </w:r>
      <w:r>
        <w:t xml:space="preserve"> under the hood before broadcasting — can itself OOM the </w:t>
      </w:r>
      <w:r>
        <w:rPr>
          <w:i/>
          <w:iCs/>
        </w:rPr>
        <w:t>driver</w:t>
      </w:r>
      <w:r>
        <w:t>, not just executors), broadcast threshold estimation, Tungsten in-memory row representation.</w:t>
      </w:r>
    </w:p>
    <w:p w14:paraId="165505BC" w14:textId="77777777" w:rsidR="008541DC" w:rsidRDefault="00000000">
      <w:pPr>
        <w:pStyle w:val="BodyText"/>
      </w:pPr>
      <w:r>
        <w:rPr>
          <w:b/>
          <w:bCs/>
        </w:rPr>
        <w:t>Optimization:</w:t>
      </w:r>
      <w:r>
        <w:t xml:space="preserve"> Remove the manual broadcast hint and let AQE decide (it can be more accurate using runtime shuffle stats if there’s a shuffle stage upstream feeding the join); add a row-count/size sanity check before broadcasting in pipeline logic; increase </w:t>
      </w:r>
      <w:r>
        <w:rPr>
          <w:rStyle w:val="VerbatimChar"/>
        </w:rPr>
        <w:t>spark.driver.maxResultSize</w:t>
      </w:r>
      <w:r>
        <w:t xml:space="preserve"> only as a stopgap, not a fix.</w:t>
      </w:r>
    </w:p>
    <w:p w14:paraId="56C9C1DB" w14:textId="77777777" w:rsidR="008541DC" w:rsidRDefault="00000000">
      <w:pPr>
        <w:pStyle w:val="BodyText"/>
      </w:pPr>
      <w:r>
        <w:rPr>
          <w:b/>
          <w:bCs/>
        </w:rPr>
        <w:lastRenderedPageBreak/>
        <w:t>Trade-offs:</w:t>
      </w:r>
      <w:r>
        <w:t xml:space="preserve"> Removing manual hints cedes control to the optimizer, which is usually safer but occasionally misses a broadcast opportunity the engineer knows is valid (e.g., small at plan-time due to a filter Catalyst can’t prove is selective).</w:t>
      </w:r>
    </w:p>
    <w:p w14:paraId="151ED01E" w14:textId="77777777" w:rsidR="008541DC" w:rsidRDefault="00000000">
      <w:r>
        <w:pict w14:anchorId="5607917F">
          <v:rect id="_x0000_i1056" style="width:0;height:1.5pt" o:hralign="center" o:hrstd="t" o:hr="t"/>
        </w:pict>
      </w:r>
    </w:p>
    <w:p w14:paraId="5A22D568" w14:textId="77777777" w:rsidR="008541DC" w:rsidRDefault="00000000">
      <w:pPr>
        <w:pStyle w:val="Heading3"/>
      </w:pPr>
      <w:bookmarkStart w:id="10" w:name="X1ee242d1bd188e722e5938a5aa2c43d437dc74b"/>
      <w:bookmarkEnd w:id="9"/>
      <w:r>
        <w:t>Scenario 6: A job has millions of tiny files</w:t>
      </w:r>
    </w:p>
    <w:p w14:paraId="0561CDB4" w14:textId="77777777" w:rsidR="008541DC" w:rsidRDefault="00000000">
      <w:pPr>
        <w:pStyle w:val="FirstParagraph"/>
      </w:pPr>
      <w:r>
        <w:rPr>
          <w:b/>
          <w:bCs/>
        </w:rPr>
        <w:t>Expected approach:</w:t>
      </w:r>
      <w:r>
        <w:t xml:space="preserve"> Identify whether this is a </w:t>
      </w:r>
      <w:r>
        <w:rPr>
          <w:i/>
          <w:iCs/>
        </w:rPr>
        <w:t>symptom</w:t>
      </w:r>
      <w:r>
        <w:t xml:space="preserve"> (from job output, e.g., many small partitions * streaming micro-batches writing frequently) or a </w:t>
      </w:r>
      <w:r>
        <w:rPr>
          <w:i/>
          <w:iCs/>
        </w:rPr>
        <w:t>pre-existing condition</w:t>
      </w:r>
      <w:r>
        <w:t xml:space="preserve"> in a source table being read.</w:t>
      </w:r>
    </w:p>
    <w:p w14:paraId="141D1A7B" w14:textId="77777777" w:rsidR="008541DC" w:rsidRDefault="00000000">
      <w:pPr>
        <w:pStyle w:val="BodyText"/>
      </w:pPr>
      <w:r>
        <w:rPr>
          <w:b/>
          <w:bCs/>
        </w:rPr>
        <w:t>Detailed answer:</w:t>
      </w:r>
      <w:r>
        <w:t xml:space="preserve"> For streaming writers: each micro-batch that commits writes at least one file per partition per batch — frequent triggers + many partition columns compounds into a small-files explosion fast. For batch writers: high shuffle-partition counts relative to actual data volume produce many small output files. For a source table someone else writes: this needs compaction, not a fix in your read job.</w:t>
      </w:r>
    </w:p>
    <w:p w14:paraId="3B8D9AFA" w14:textId="77777777" w:rsidR="008541DC" w:rsidRDefault="00000000">
      <w:pPr>
        <w:pStyle w:val="BodyText"/>
      </w:pPr>
      <w:r>
        <w:rPr>
          <w:b/>
          <w:bCs/>
        </w:rPr>
        <w:t>Spark internals involved:</w:t>
      </w:r>
      <w:r>
        <w:t xml:space="preserve"> Output committer per-task file writes, Delta Lake </w:t>
      </w:r>
      <w:r>
        <w:rPr>
          <w:rStyle w:val="VerbatimChar"/>
        </w:rPr>
        <w:t>OPTIMIZE</w:t>
      </w:r>
      <w:r>
        <w:t>/auto-compaction, partition column cardinality interacting with file count (</w:t>
      </w:r>
      <w:r>
        <w:rPr>
          <w:rStyle w:val="VerbatimChar"/>
        </w:rPr>
        <w:t>files = partitions × output tasks</w:t>
      </w:r>
      <w:r>
        <w:t xml:space="preserve"> in the worst case for partitioned writes).</w:t>
      </w:r>
    </w:p>
    <w:p w14:paraId="427F4ECC" w14:textId="77777777" w:rsidR="008541DC" w:rsidRDefault="00000000">
      <w:pPr>
        <w:pStyle w:val="BodyText"/>
      </w:pPr>
      <w:r>
        <w:rPr>
          <w:b/>
          <w:bCs/>
        </w:rPr>
        <w:t>Optimization:</w:t>
      </w:r>
      <w:r>
        <w:t xml:space="preserve"> For writers: use </w:t>
      </w:r>
      <w:r>
        <w:rPr>
          <w:rStyle w:val="VerbatimChar"/>
        </w:rPr>
        <w:t>.repartition(n)</w:t>
      </w:r>
      <w:r>
        <w:t xml:space="preserve"> or </w:t>
      </w:r>
      <w:r>
        <w:rPr>
          <w:rStyle w:val="VerbatimChar"/>
        </w:rPr>
        <w:t>.coalesce(n)</w:t>
      </w:r>
      <w:r>
        <w:t xml:space="preserve"> before write to control output file count; for Delta, enable </w:t>
      </w:r>
      <w:r>
        <w:rPr>
          <w:b/>
          <w:bCs/>
        </w:rPr>
        <w:t>Auto Optimize</w:t>
      </w:r>
      <w:r>
        <w:t xml:space="preserve"> (</w:t>
      </w:r>
      <w:r>
        <w:rPr>
          <w:rStyle w:val="VerbatimChar"/>
        </w:rPr>
        <w:t>optimizeWrite</w:t>
      </w:r>
      <w:r>
        <w:t>/</w:t>
      </w:r>
      <w:r>
        <w:rPr>
          <w:rStyle w:val="VerbatimChar"/>
        </w:rPr>
        <w:t>autoCompact</w:t>
      </w:r>
      <w:r>
        <w:t xml:space="preserve">) so small files are compacted automatically post-write; for streaming, tune trigger interval and use Delta’s async/scheduled </w:t>
      </w:r>
      <w:r>
        <w:rPr>
          <w:rStyle w:val="VerbatimChar"/>
        </w:rPr>
        <w:t>OPTIMIZE</w:t>
      </w:r>
      <w:r>
        <w:t xml:space="preserve">. For readers stuck with a small-files source you don’t control: increase </w:t>
      </w:r>
      <w:r>
        <w:rPr>
          <w:rStyle w:val="VerbatimChar"/>
        </w:rPr>
        <w:t>spark.sql.files.maxPartitionBytes</w:t>
      </w:r>
      <w:r>
        <w:t xml:space="preserve"> isn’t the fix (that’s for </w:t>
      </w:r>
      <w:r>
        <w:rPr>
          <w:i/>
          <w:iCs/>
        </w:rPr>
        <w:t>large</w:t>
      </w:r>
      <w:r>
        <w:t xml:space="preserve"> files) — instead just accept the read task-count hit or ask the upstream owner to compact.</w:t>
      </w:r>
    </w:p>
    <w:p w14:paraId="28FECA1E" w14:textId="77777777" w:rsidR="008541DC" w:rsidRDefault="00000000">
      <w:pPr>
        <w:pStyle w:val="BodyText"/>
      </w:pPr>
      <w:r>
        <w:rPr>
          <w:b/>
          <w:bCs/>
        </w:rPr>
        <w:t>Trade-offs:</w:t>
      </w:r>
      <w:r>
        <w:t xml:space="preserve"> Auto-compaction adds write-time latency/cost to reduce read-time pain later — a classic write-amplification-for-read-optimization trade.</w:t>
      </w:r>
    </w:p>
    <w:p w14:paraId="519CAADA" w14:textId="77777777" w:rsidR="008541DC" w:rsidRDefault="00000000">
      <w:r>
        <w:pict w14:anchorId="7B658DB3">
          <v:rect id="_x0000_i1057" style="width:0;height:1.5pt" o:hralign="center" o:hrstd="t" o:hr="t"/>
        </w:pict>
      </w:r>
    </w:p>
    <w:p w14:paraId="025351C1" w14:textId="77777777" w:rsidR="008541DC" w:rsidRDefault="00000000">
      <w:pPr>
        <w:pStyle w:val="Heading3"/>
      </w:pPr>
      <w:bookmarkStart w:id="11" w:name="X57d00ba0bc17eecf73bc3c8a97e4d775ecf3b38"/>
      <w:bookmarkEnd w:id="10"/>
      <w:r>
        <w:t>Scenario 7: Data is heavily skewed on one key</w:t>
      </w:r>
    </w:p>
    <w:p w14:paraId="51740372" w14:textId="77777777" w:rsidR="008541DC" w:rsidRDefault="00000000">
      <w:pPr>
        <w:pStyle w:val="FirstParagraph"/>
      </w:pPr>
      <w:r>
        <w:rPr>
          <w:i/>
          <w:iCs/>
        </w:rPr>
        <w:t>(Covered in depth in Scenario 2 and topic 1.18 — interviewers often ask this as a dedicated deep-dive with the salting technique fully walked through code-level.)</w:t>
      </w:r>
    </w:p>
    <w:p w14:paraId="6AB51E4E" w14:textId="77777777" w:rsidR="008541DC" w:rsidRDefault="00000000">
      <w:pPr>
        <w:pStyle w:val="BodyText"/>
      </w:pPr>
      <w:r>
        <w:rPr>
          <w:b/>
          <w:bCs/>
        </w:rPr>
        <w:t>Detailed answer (salting walkthrough):</w:t>
      </w:r>
      <w:r>
        <w:t xml:space="preserve"> Add a random integer column </w:t>
      </w:r>
      <w:r>
        <w:rPr>
          <w:rStyle w:val="VerbatimChar"/>
        </w:rPr>
        <w:t>salt = rand() * N</w:t>
      </w:r>
      <w:r>
        <w:t xml:space="preserve"> to the large/skewed side, forming a composite key </w:t>
      </w:r>
      <w:r>
        <w:rPr>
          <w:rStyle w:val="VerbatimChar"/>
        </w:rPr>
        <w:t>(join_key, salt)</w:t>
      </w:r>
      <w:r>
        <w:t xml:space="preserve">. Explode the smaller side by generating N copies of each row, one per salt value </w:t>
      </w:r>
      <w:r>
        <w:rPr>
          <w:rStyle w:val="VerbatimChar"/>
        </w:rPr>
        <w:t>0..N-1</w:t>
      </w:r>
      <w:r>
        <w:t>, so it has a matching composite key for every possible salt. Join on the composite key. This spreads the hot key’s rows across N partitions instead of one, at the cost of the smaller side’s row count multiplying by N (usually still cheap since N is small, e.g. 10–50, and the “small” side is small by definition).</w:t>
      </w:r>
    </w:p>
    <w:p w14:paraId="41588AC6" w14:textId="77777777" w:rsidR="008541DC" w:rsidRDefault="00000000">
      <w:pPr>
        <w:pStyle w:val="BodyText"/>
      </w:pPr>
      <w:r>
        <w:rPr>
          <w:b/>
          <w:bCs/>
        </w:rPr>
        <w:t>Trade-offs:</w:t>
      </w:r>
      <w:r>
        <w:t xml:space="preserve"> Salting only helps if there’s a smaller side to explode — doesn’t directly help two genuinely large, both-skewed tables (you’d need to salt+explode both by matching salt </w:t>
      </w:r>
      <w:r>
        <w:lastRenderedPageBreak/>
        <w:t>ranges in a more complex scheme, or fall back to AQE’s automatic skew split, which doesn’t require code changes at all).</w:t>
      </w:r>
    </w:p>
    <w:p w14:paraId="7CD0B21B" w14:textId="77777777" w:rsidR="008541DC" w:rsidRDefault="00000000">
      <w:r>
        <w:pict w14:anchorId="01FA00B2">
          <v:rect id="_x0000_i1058" style="width:0;height:1.5pt" o:hralign="center" o:hrstd="t" o:hr="t"/>
        </w:pict>
      </w:r>
    </w:p>
    <w:p w14:paraId="6D4DB064" w14:textId="77777777" w:rsidR="008541DC" w:rsidRDefault="00000000">
      <w:pPr>
        <w:pStyle w:val="Heading3"/>
      </w:pPr>
      <w:bookmarkStart w:id="12" w:name="Xd24dd14d6dc6f05dfa95a46091fa9d6a121b037"/>
      <w:bookmarkEnd w:id="11"/>
      <w:r>
        <w:t xml:space="preserve">Scenario 8: </w:t>
      </w:r>
      <w:r>
        <w:rPr>
          <w:rStyle w:val="VerbatimChar"/>
        </w:rPr>
        <w:t>repartition(1)</w:t>
      </w:r>
      <w:r>
        <w:t xml:space="preserve"> makes a pipeline extremely slow</w:t>
      </w:r>
    </w:p>
    <w:p w14:paraId="5874CC76" w14:textId="77777777" w:rsidR="008541DC" w:rsidRDefault="00000000">
      <w:pPr>
        <w:pStyle w:val="FirstParagraph"/>
      </w:pPr>
      <w:r>
        <w:rPr>
          <w:b/>
          <w:bCs/>
        </w:rPr>
        <w:t>Expected approach:</w:t>
      </w:r>
      <w:r>
        <w:t xml:space="preserve"> Recognize immediately that this forces </w:t>
      </w:r>
      <w:r>
        <w:rPr>
          <w:i/>
          <w:iCs/>
        </w:rPr>
        <w:t>all</w:t>
      </w:r>
      <w:r>
        <w:t xml:space="preserve"> data through a single task/partition — a classic anti-pattern usually done “to get one output file.”</w:t>
      </w:r>
    </w:p>
    <w:p w14:paraId="13D4A682" w14:textId="77777777" w:rsidR="008541DC" w:rsidRDefault="00000000">
      <w:pPr>
        <w:pStyle w:val="BodyText"/>
      </w:pPr>
      <w:r>
        <w:rPr>
          <w:b/>
          <w:bCs/>
        </w:rPr>
        <w:t>Detailed answer:</w:t>
      </w:r>
      <w:r>
        <w:t xml:space="preserve"> </w:t>
      </w:r>
      <w:r>
        <w:rPr>
          <w:rStyle w:val="VerbatimChar"/>
        </w:rPr>
        <w:t>repartition(1)</w:t>
      </w:r>
      <w:r>
        <w:t xml:space="preserve"> shuffles the entire dataset into one partition, meaning exactly one task does 100% of the remaining work (writing, and any transformations after that point) with zero parallelism, on a single core — turning what should be a distributed job into an effectively single-threaded one for that final stage, and risking OOM since one executor must hold/process the whole dataset’s shuffle output.</w:t>
      </w:r>
    </w:p>
    <w:p w14:paraId="60048252" w14:textId="77777777" w:rsidR="008541DC" w:rsidRDefault="00000000">
      <w:pPr>
        <w:pStyle w:val="BodyText"/>
      </w:pPr>
      <w:r>
        <w:rPr>
          <w:b/>
          <w:bCs/>
        </w:rPr>
        <w:t>Spark internals involved:</w:t>
      </w:r>
      <w:r>
        <w:t xml:space="preserve"> Partition-to-task mapping, unified memory manager (single task memory limits).</w:t>
      </w:r>
    </w:p>
    <w:p w14:paraId="28086D5D" w14:textId="77777777" w:rsidR="008541DC" w:rsidRDefault="00000000">
      <w:pPr>
        <w:pStyle w:val="BodyText"/>
      </w:pPr>
      <w:r>
        <w:rPr>
          <w:b/>
          <w:bCs/>
        </w:rPr>
        <w:t>Optimization:</w:t>
      </w:r>
      <w:r>
        <w:t xml:space="preserve"> If the goal is “one output file,” use </w:t>
      </w:r>
      <w:r>
        <w:rPr>
          <w:rStyle w:val="VerbatimChar"/>
        </w:rPr>
        <w:t>coalesce(1)</w:t>
      </w:r>
      <w:r>
        <w:t xml:space="preserve"> only on genuinely small final output, or better, write normally with multiple files and use a downstream compaction step (Delta </w:t>
      </w:r>
      <w:r>
        <w:rPr>
          <w:rStyle w:val="VerbatimChar"/>
        </w:rPr>
        <w:t>OPTIMIZE</w:t>
      </w:r>
      <w:r>
        <w:t>), or use tools designed for single-file output post-hoc rather than forcing it inside the distributed job.</w:t>
      </w:r>
    </w:p>
    <w:p w14:paraId="66586000" w14:textId="77777777" w:rsidR="008541DC" w:rsidRDefault="00000000">
      <w:pPr>
        <w:pStyle w:val="BodyText"/>
      </w:pPr>
      <w:r>
        <w:rPr>
          <w:b/>
          <w:bCs/>
        </w:rPr>
        <w:t>Trade-offs:</w:t>
      </w:r>
      <w:r>
        <w:t xml:space="preserve"> Multiple output files are the natural, scalable outcome of distributed writes; insisting on exactly one file is usually a downstream-convenience requirement that should be solved </w:t>
      </w:r>
      <w:r>
        <w:rPr>
          <w:i/>
          <w:iCs/>
        </w:rPr>
        <w:t>outside</w:t>
      </w:r>
      <w:r>
        <w:t xml:space="preserve"> the hot path, not by strangling parallelism.</w:t>
      </w:r>
    </w:p>
    <w:p w14:paraId="6767CA52" w14:textId="77777777" w:rsidR="008541DC" w:rsidRDefault="00000000">
      <w:r>
        <w:pict w14:anchorId="6EF95918">
          <v:rect id="_x0000_i1059" style="width:0;height:1.5pt" o:hralign="center" o:hrstd="t" o:hr="t"/>
        </w:pict>
      </w:r>
    </w:p>
    <w:p w14:paraId="13C9A254" w14:textId="77777777" w:rsidR="008541DC" w:rsidRDefault="00000000">
      <w:pPr>
        <w:pStyle w:val="Heading3"/>
      </w:pPr>
      <w:bookmarkStart w:id="13" w:name="X22f80340eb900f22c60e1bdd50c56296b340ae8"/>
      <w:bookmarkEnd w:id="12"/>
      <w:r>
        <w:t xml:space="preserve">Scenario 9: </w:t>
      </w:r>
      <w:r>
        <w:rPr>
          <w:rStyle w:val="VerbatimChar"/>
        </w:rPr>
        <w:t>groupBy()</w:t>
      </w:r>
      <w:r>
        <w:t xml:space="preserve"> creates an unexpected stage</w:t>
      </w:r>
    </w:p>
    <w:p w14:paraId="396531A1" w14:textId="77777777" w:rsidR="008541DC" w:rsidRDefault="00000000">
      <w:pPr>
        <w:pStyle w:val="FirstParagraph"/>
      </w:pPr>
      <w:r>
        <w:rPr>
          <w:b/>
          <w:bCs/>
        </w:rPr>
        <w:t>Expected approach:</w:t>
      </w:r>
      <w:r>
        <w:t xml:space="preserve"> Clarify “unexpected” — likely the candidate didn’t realize </w:t>
      </w:r>
      <w:r>
        <w:rPr>
          <w:rStyle w:val="VerbatimChar"/>
        </w:rPr>
        <w:t>groupBy</w:t>
      </w:r>
      <w:r>
        <w:t xml:space="preserve"> (or any wide transformation earlier in the chain) is a shuffle boundary, so a new stage was inevitable; walk through </w:t>
      </w:r>
      <w:r>
        <w:rPr>
          <w:i/>
          <w:iCs/>
        </w:rPr>
        <w:t>why</w:t>
      </w:r>
      <w:r>
        <w:t>.</w:t>
      </w:r>
    </w:p>
    <w:p w14:paraId="7A2DC168" w14:textId="77777777" w:rsidR="008541DC" w:rsidRDefault="00000000">
      <w:pPr>
        <w:pStyle w:val="BodyText"/>
      </w:pPr>
      <w:r>
        <w:rPr>
          <w:b/>
          <w:bCs/>
        </w:rPr>
        <w:t>Detailed answer:</w:t>
      </w:r>
      <w:r>
        <w:t xml:space="preserve"> Any wide transformation, including one hidden inside a chain of DataFrame calls (e.g., </w:t>
      </w:r>
      <w:r>
        <w:rPr>
          <w:rStyle w:val="VerbatimChar"/>
        </w:rPr>
        <w:t>.distinct()</w:t>
      </w:r>
      <w:r>
        <w:t xml:space="preserve"> before the explicit </w:t>
      </w:r>
      <w:r>
        <w:rPr>
          <w:rStyle w:val="VerbatimChar"/>
        </w:rPr>
        <w:t>.groupBy()</w:t>
      </w:r>
      <w:r>
        <w:t xml:space="preserve">, or an earlier </w:t>
      </w:r>
      <w:r>
        <w:rPr>
          <w:rStyle w:val="VerbatimChar"/>
        </w:rPr>
        <w:t>.join()</w:t>
      </w:r>
      <w:r>
        <w:t xml:space="preserve">), introduces its own shuffle/stage boundary — so what looks like “one groupBy” in code can produce multiple stages if there were other wide operations upstream. Use </w:t>
      </w:r>
      <w:r>
        <w:rPr>
          <w:rStyle w:val="VerbatimChar"/>
        </w:rPr>
        <w:t>explain()</w:t>
      </w:r>
      <w:r>
        <w:t xml:space="preserve"> to see all </w:t>
      </w:r>
      <w:r>
        <w:rPr>
          <w:rStyle w:val="VerbatimChar"/>
        </w:rPr>
        <w:t>Exchange</w:t>
      </w:r>
      <w:r>
        <w:t xml:space="preserve"> nodes in the physical plan — each one is a stage boundary.</w:t>
      </w:r>
    </w:p>
    <w:p w14:paraId="48619D67" w14:textId="77777777" w:rsidR="008541DC" w:rsidRDefault="00000000">
      <w:pPr>
        <w:pStyle w:val="BodyText"/>
      </w:pPr>
      <w:r>
        <w:rPr>
          <w:b/>
          <w:bCs/>
        </w:rPr>
        <w:t>Spark internals involved:</w:t>
      </w:r>
      <w:r>
        <w:t xml:space="preserve"> DAG Scheduler stage-cutting logic at </w:t>
      </w:r>
      <w:r>
        <w:rPr>
          <w:rStyle w:val="VerbatimChar"/>
        </w:rPr>
        <w:t>ShuffleDependency</w:t>
      </w:r>
      <w:r>
        <w:t xml:space="preserve"> boundaries.</w:t>
      </w:r>
    </w:p>
    <w:p w14:paraId="63E0648A" w14:textId="77777777" w:rsidR="008541DC" w:rsidRDefault="00000000">
      <w:pPr>
        <w:pStyle w:val="BodyText"/>
      </w:pPr>
      <w:r>
        <w:rPr>
          <w:b/>
          <w:bCs/>
        </w:rPr>
        <w:t>Optimization:</w:t>
      </w:r>
      <w:r>
        <w:t xml:space="preserve"> Minimize the number of separate wide transformations by combining logic where possible (e.g., a single </w:t>
      </w:r>
      <w:r>
        <w:rPr>
          <w:rStyle w:val="VerbatimChar"/>
        </w:rPr>
        <w:t>groupBy().agg(...)</w:t>
      </w:r>
      <w:r>
        <w:t xml:space="preserve"> with multiple aggregate functions instead of several separate groupBy passes); reuse an already-shuffled/partitioned DataFrame for a subsequent operation on the same key to avoid re-shuffling (Spark can sometimes detect this via </w:t>
      </w:r>
      <w:r>
        <w:rPr>
          <w:rStyle w:val="VerbatimChar"/>
        </w:rPr>
        <w:t>bucketBy</w:t>
      </w:r>
      <w:r>
        <w:t xml:space="preserve"> co-partitioning).</w:t>
      </w:r>
    </w:p>
    <w:p w14:paraId="327DE018" w14:textId="77777777" w:rsidR="008541DC" w:rsidRDefault="00000000">
      <w:pPr>
        <w:pStyle w:val="BodyText"/>
      </w:pPr>
      <w:r>
        <w:rPr>
          <w:b/>
          <w:bCs/>
        </w:rPr>
        <w:lastRenderedPageBreak/>
        <w:t>Trade-offs:</w:t>
      </w:r>
      <w:r>
        <w:t xml:space="preserve"> N/A — this is more a diagnostic/understanding question than an optimization trade-off question.</w:t>
      </w:r>
    </w:p>
    <w:p w14:paraId="220ACA05" w14:textId="77777777" w:rsidR="008541DC" w:rsidRDefault="00000000">
      <w:r>
        <w:pict w14:anchorId="6EDBE2E8">
          <v:rect id="_x0000_i1060" style="width:0;height:1.5pt" o:hralign="center" o:hrstd="t" o:hr="t"/>
        </w:pict>
      </w:r>
    </w:p>
    <w:p w14:paraId="12F4D85E" w14:textId="77777777" w:rsidR="008541DC" w:rsidRDefault="00000000">
      <w:pPr>
        <w:pStyle w:val="Heading3"/>
      </w:pPr>
      <w:bookmarkStart w:id="14" w:name="X3a013f51f43636596de54a26dd6fcae3b1ca668"/>
      <w:bookmarkEnd w:id="13"/>
      <w:r>
        <w:t>Scenario 10: A cached DataFrame does not improve performance</w:t>
      </w:r>
    </w:p>
    <w:p w14:paraId="561D4A9D" w14:textId="77777777" w:rsidR="008541DC" w:rsidRDefault="00000000">
      <w:pPr>
        <w:pStyle w:val="FirstParagraph"/>
      </w:pPr>
      <w:r>
        <w:rPr>
          <w:b/>
          <w:bCs/>
        </w:rPr>
        <w:t>Expected approach:</w:t>
      </w:r>
      <w:r>
        <w:t xml:space="preserve"> Check whether the DataFrame was actually </w:t>
      </w:r>
      <w:r>
        <w:rPr>
          <w:i/>
          <w:iCs/>
        </w:rPr>
        <w:t>materialized</w:t>
      </w:r>
      <w:r>
        <w:t xml:space="preserve"> (an action ran after </w:t>
      </w:r>
      <w:r>
        <w:rPr>
          <w:rStyle w:val="VerbatimChar"/>
        </w:rPr>
        <w:t>.cache()</w:t>
      </w:r>
      <w:r>
        <w:t xml:space="preserve">), whether it’s being reused at all, and whether the </w:t>
      </w:r>
      <w:r>
        <w:rPr>
          <w:i/>
          <w:iCs/>
        </w:rPr>
        <w:t>same</w:t>
      </w:r>
      <w:r>
        <w:t xml:space="preserve"> logical plan/reference is being reused downstream.</w:t>
      </w:r>
    </w:p>
    <w:p w14:paraId="3CC45947" w14:textId="77777777" w:rsidR="008541DC" w:rsidRDefault="00000000">
      <w:pPr>
        <w:pStyle w:val="BodyText"/>
      </w:pPr>
      <w:r>
        <w:rPr>
          <w:b/>
          <w:bCs/>
        </w:rPr>
        <w:t>Detailed answer:</w:t>
      </w:r>
      <w:r>
        <w:t xml:space="preserve"> Common causes: (a) </w:t>
      </w:r>
      <w:r>
        <w:rPr>
          <w:rStyle w:val="VerbatimChar"/>
        </w:rPr>
        <w:t>.cache()</w:t>
      </w:r>
      <w:r>
        <w:t xml:space="preserve"> called but no action triggered before checking performance — nothing was ever materialized, so every subsequent action recomputes from scratch (and pays caching overhead on top!). (b) The cached DataFrame doesn’t fit in memory and constantly spills to/reads from disk, offering little benefit over just re-reading source data, especially if source data is already efficiently columnar/pushdown-friendly. (c) The variable was reassigned/rebuilt (e.g., inside a loop creating a “new” DataFrame each iteration that happens to have the same transformations) so Spark doesn’t recognize it as the same cached lineage. (d) Filters/selects were applied </w:t>
      </w:r>
      <w:r>
        <w:rPr>
          <w:i/>
          <w:iCs/>
        </w:rPr>
        <w:t>after</w:t>
      </w:r>
      <w:r>
        <w:t xml:space="preserve"> caching in a way that doesn’t benefit from the cache because each downstream branch re-triggers a different logical plan that Catalyst doesn’t map back to the cached data (rare, but possible with complex plan rewrites).</w:t>
      </w:r>
    </w:p>
    <w:p w14:paraId="53A1D661" w14:textId="77777777" w:rsidR="008541DC" w:rsidRDefault="00000000">
      <w:pPr>
        <w:pStyle w:val="BodyText"/>
      </w:pPr>
      <w:r>
        <w:rPr>
          <w:b/>
          <w:bCs/>
        </w:rPr>
        <w:t>Spark internals involved:</w:t>
      </w:r>
      <w:r>
        <w:t xml:space="preserve"> Lazy evaluation semantics, storage/execution memory contention (unified memory manager), the </w:t>
      </w:r>
      <w:r>
        <w:rPr>
          <w:rStyle w:val="VerbatimChar"/>
        </w:rPr>
        <w:t>InMemoryTableScanExec</w:t>
      </w:r>
      <w:r>
        <w:t xml:space="preserve"> operator and its ability to match a query against cached data.</w:t>
      </w:r>
    </w:p>
    <w:p w14:paraId="02AA1C10" w14:textId="77777777" w:rsidR="008541DC" w:rsidRDefault="00000000">
      <w:pPr>
        <w:pStyle w:val="BodyText"/>
      </w:pPr>
      <w:r>
        <w:rPr>
          <w:b/>
          <w:bCs/>
        </w:rPr>
        <w:t>Optimization:</w:t>
      </w:r>
      <w:r>
        <w:t xml:space="preserve"> Explicitly trigger materialization with </w:t>
      </w:r>
      <w:r>
        <w:rPr>
          <w:rStyle w:val="VerbatimChar"/>
        </w:rPr>
        <w:t>df.count()</w:t>
      </w:r>
      <w:r>
        <w:t xml:space="preserve"> right after </w:t>
      </w:r>
      <w:r>
        <w:rPr>
          <w:rStyle w:val="VerbatimChar"/>
        </w:rPr>
        <w:t>.cache()</w:t>
      </w:r>
      <w:r>
        <w:t xml:space="preserve"> in a controlled warm-up step; verify via Storage tab in Spark UI that the RDD/DataFrame shows as cached with an appropriate fraction in memory (not 0% or fully spilled to disk); ensure the </w:t>
      </w:r>
      <w:r>
        <w:rPr>
          <w:i/>
          <w:iCs/>
        </w:rPr>
        <w:t>same</w:t>
      </w:r>
      <w:r>
        <w:t xml:space="preserve"> DataFrame variable is reused, not rebuilt.</w:t>
      </w:r>
    </w:p>
    <w:p w14:paraId="5303369A" w14:textId="77777777" w:rsidR="008541DC" w:rsidRDefault="00000000">
      <w:pPr>
        <w:pStyle w:val="BodyText"/>
      </w:pPr>
      <w:r>
        <w:rPr>
          <w:b/>
          <w:bCs/>
        </w:rPr>
        <w:t>Trade-offs:</w:t>
      </w:r>
      <w:r>
        <w:t xml:space="preserve"> Caching is a memory-vs-recompute trade-off — always confirm reuse count justifies the memory pressure it introduces (which can evict </w:t>
      </w:r>
      <w:r>
        <w:rPr>
          <w:i/>
          <w:iCs/>
        </w:rPr>
        <w:t>other</w:t>
      </w:r>
      <w:r>
        <w:t xml:space="preserve"> useful cached data or execution memory).</w:t>
      </w:r>
    </w:p>
    <w:p w14:paraId="3D5292E8" w14:textId="77777777" w:rsidR="008541DC" w:rsidRDefault="00000000">
      <w:r>
        <w:pict w14:anchorId="049CD280">
          <v:rect id="_x0000_i1061" style="width:0;height:1.5pt" o:hralign="center" o:hrstd="t" o:hr="t"/>
        </w:pict>
      </w:r>
    </w:p>
    <w:p w14:paraId="23DA9A69" w14:textId="77777777" w:rsidR="008541DC" w:rsidRDefault="00000000">
      <w:pPr>
        <w:pStyle w:val="Heading3"/>
      </w:pPr>
      <w:bookmarkStart w:id="15" w:name="X0630cf404ee2fe503c09ec3a3c99995da5b4e42"/>
      <w:bookmarkEnd w:id="14"/>
      <w:r>
        <w:t>Scenario 11: The same DataFrame is scanned multiple times</w:t>
      </w:r>
    </w:p>
    <w:p w14:paraId="1462769A" w14:textId="77777777" w:rsidR="008541DC" w:rsidRDefault="00000000">
      <w:pPr>
        <w:pStyle w:val="FirstParagraph"/>
      </w:pPr>
      <w:r>
        <w:rPr>
          <w:b/>
          <w:bCs/>
        </w:rPr>
        <w:t>Expected approach:</w:t>
      </w:r>
      <w:r>
        <w:t xml:space="preserve"> This is really “why isn’t Spark automatically caching for me,” and the answer is: Spark doesn’t do automatic cross-action caching by default — that’s a manual decision.</w:t>
      </w:r>
    </w:p>
    <w:p w14:paraId="206CBE39" w14:textId="77777777" w:rsidR="008541DC" w:rsidRDefault="00000000">
      <w:pPr>
        <w:pStyle w:val="BodyText"/>
      </w:pPr>
      <w:r>
        <w:rPr>
          <w:b/>
          <w:bCs/>
        </w:rPr>
        <w:t>Detailed answer:</w:t>
      </w:r>
      <w:r>
        <w:t xml:space="preserve"> If a pipeline computes </w:t>
      </w:r>
      <w:r>
        <w:rPr>
          <w:rStyle w:val="VerbatimChar"/>
        </w:rPr>
        <w:t>df</w:t>
      </w:r>
      <w:r>
        <w:t>, then runs three separate actions (</w:t>
      </w:r>
      <w:r>
        <w:rPr>
          <w:rStyle w:val="VerbatimChar"/>
        </w:rPr>
        <w:t>df.filter(a).count()</w:t>
      </w:r>
      <w:r>
        <w:t xml:space="preserve">, </w:t>
      </w:r>
      <w:r>
        <w:rPr>
          <w:rStyle w:val="VerbatimChar"/>
        </w:rPr>
        <w:t>df.filter(b).write(...)</w:t>
      </w:r>
      <w:r>
        <w:t xml:space="preserve">, </w:t>
      </w:r>
      <w:r>
        <w:rPr>
          <w:rStyle w:val="VerbatimChar"/>
        </w:rPr>
        <w:t>df.groupBy(...).show()</w:t>
      </w:r>
      <w:r>
        <w:t xml:space="preserve">) without caching, Spark recomputes </w:t>
      </w:r>
      <w:r>
        <w:rPr>
          <w:rStyle w:val="VerbatimChar"/>
        </w:rPr>
        <w:t>df</w:t>
      </w:r>
      <w:r>
        <w:t xml:space="preserve">’s full lineage from source </w:t>
      </w:r>
      <w:r>
        <w:rPr>
          <w:b/>
          <w:bCs/>
        </w:rPr>
        <w:t>each time</w:t>
      </w:r>
      <w:r>
        <w:t xml:space="preserve">, including any expensive upstream joins/aggregations — because each action independently triggers its own job </w:t>
      </w:r>
      <w:r>
        <w:lastRenderedPageBreak/>
        <w:t>against the lineage. This is often invisible in code review but very visible as repeated identical-looking stages in the Spark UI’s Jobs tab.</w:t>
      </w:r>
    </w:p>
    <w:p w14:paraId="06CA671A" w14:textId="77777777" w:rsidR="008541DC" w:rsidRDefault="00000000">
      <w:pPr>
        <w:pStyle w:val="BodyText"/>
      </w:pPr>
      <w:r>
        <w:rPr>
          <w:b/>
          <w:bCs/>
        </w:rPr>
        <w:t>Spark internals involved:</w:t>
      </w:r>
      <w:r>
        <w:t xml:space="preserve"> Lazy evaluation — each action is independent unless intermediate results are explicitly persisted.</w:t>
      </w:r>
    </w:p>
    <w:p w14:paraId="1DE2147C" w14:textId="77777777" w:rsidR="008541DC" w:rsidRDefault="00000000">
      <w:pPr>
        <w:pStyle w:val="BodyText"/>
      </w:pPr>
      <w:r>
        <w:rPr>
          <w:b/>
          <w:bCs/>
        </w:rPr>
        <w:t>Optimization:</w:t>
      </w:r>
      <w:r>
        <w:t xml:space="preserve"> </w:t>
      </w:r>
      <w:r>
        <w:rPr>
          <w:rStyle w:val="VerbatimChar"/>
        </w:rPr>
        <w:t>.cache()</w:t>
      </w:r>
      <w:r>
        <w:t>/</w:t>
      </w:r>
      <w:r>
        <w:rPr>
          <w:rStyle w:val="VerbatimChar"/>
        </w:rPr>
        <w:t>.persist()</w:t>
      </w:r>
      <w:r>
        <w:t xml:space="preserve"> the shared upstream DataFrame once, right before the branch point, with a warm-up action; for very large shared intermediate results that don’t fit memory, consider writing to a temporary Delta/Parquet table and reading it back for each branch instead (checkpoint-style), especially if the branches run in genuinely separate jobs/notebooks.</w:t>
      </w:r>
    </w:p>
    <w:p w14:paraId="053889D4" w14:textId="77777777" w:rsidR="008541DC" w:rsidRDefault="00000000">
      <w:pPr>
        <w:pStyle w:val="BodyText"/>
      </w:pPr>
      <w:r>
        <w:rPr>
          <w:b/>
          <w:bCs/>
        </w:rPr>
        <w:t>Trade-offs:</w:t>
      </w:r>
      <w:r>
        <w:t xml:space="preserve"> Caching costs memory that could serve other tasks; writing an intermediate table costs I/O/storage but is far more robust for large data than relying on in-memory cache surviving to all branches.</w:t>
      </w:r>
    </w:p>
    <w:p w14:paraId="650C4701" w14:textId="77777777" w:rsidR="008541DC" w:rsidRDefault="00000000">
      <w:r>
        <w:pict w14:anchorId="0F44217D">
          <v:rect id="_x0000_i1062" style="width:0;height:1.5pt" o:hralign="center" o:hrstd="t" o:hr="t"/>
        </w:pict>
      </w:r>
    </w:p>
    <w:p w14:paraId="230CEC06" w14:textId="77777777" w:rsidR="008541DC" w:rsidRDefault="00000000">
      <w:pPr>
        <w:pStyle w:val="Heading3"/>
      </w:pPr>
      <w:bookmarkStart w:id="16" w:name="X03d8ce16e4424f15181003f49a027c811b588cb"/>
      <w:bookmarkEnd w:id="15"/>
      <w:r>
        <w:t>Scenario 12: AQE changes the execution plan unexpectedly</w:t>
      </w:r>
    </w:p>
    <w:p w14:paraId="41C762EB" w14:textId="77777777" w:rsidR="008541DC" w:rsidRDefault="00000000">
      <w:pPr>
        <w:pStyle w:val="FirstParagraph"/>
      </w:pPr>
      <w:r>
        <w:rPr>
          <w:b/>
          <w:bCs/>
        </w:rPr>
        <w:t>Expected approach:</w:t>
      </w:r>
      <w:r>
        <w:t xml:space="preserve"> Reassure that this is expected AQE behavior (see 1.15 L4), then focus on </w:t>
      </w:r>
      <w:r>
        <w:rPr>
          <w:i/>
          <w:iCs/>
        </w:rPr>
        <w:t>how</w:t>
      </w:r>
      <w:r>
        <w:t xml:space="preserve"> to investigate what changed and whether it’s actually a problem.</w:t>
      </w:r>
    </w:p>
    <w:p w14:paraId="192AA8D1" w14:textId="77777777" w:rsidR="008541DC" w:rsidRDefault="00000000">
      <w:pPr>
        <w:pStyle w:val="BodyText"/>
      </w:pPr>
      <w:r>
        <w:rPr>
          <w:b/>
          <w:bCs/>
        </w:rPr>
        <w:t>Detailed answer:</w:t>
      </w:r>
      <w:r>
        <w:t xml:space="preserve"> Compare the plan phases available via </w:t>
      </w:r>
      <w:r>
        <w:rPr>
          <w:rStyle w:val="VerbatimChar"/>
        </w:rPr>
        <w:t>df.explain("formatted")</w:t>
      </w:r>
      <w:r>
        <w:t xml:space="preserve"> or the Spark UI’s SQL tab, which for AQE queries shows both the </w:t>
      </w:r>
      <w:r>
        <w:rPr>
          <w:i/>
          <w:iCs/>
        </w:rPr>
        <w:t>initial</w:t>
      </w:r>
      <w:r>
        <w:t xml:space="preserve"> plan and the </w:t>
      </w:r>
      <w:r>
        <w:rPr>
          <w:i/>
          <w:iCs/>
        </w:rPr>
        <w:t>final adaptive</w:t>
      </w:r>
      <w:r>
        <w:t xml:space="preserve"> plan with each re-optimization noted. Common “surprises”: a sort-merge join upgraded to broadcast mid-query because actual shuffle stats showed the side was smaller than the static estimate; partition counts differing from the configured </w:t>
      </w:r>
      <w:r>
        <w:rPr>
          <w:rStyle w:val="VerbatimChar"/>
        </w:rPr>
        <w:t>spark.sql.shuffle.partitions</w:t>
      </w:r>
      <w:r>
        <w:t xml:space="preserve"> due to coalescing; a skew join split showing up as extra, oddly-named exchange nodes.</w:t>
      </w:r>
    </w:p>
    <w:p w14:paraId="149B0C6E" w14:textId="77777777" w:rsidR="008541DC" w:rsidRDefault="00000000">
      <w:pPr>
        <w:pStyle w:val="BodyText"/>
      </w:pPr>
      <w:r>
        <w:rPr>
          <w:b/>
          <w:bCs/>
        </w:rPr>
        <w:t>Spark internals involved:</w:t>
      </w:r>
      <w:r>
        <w:t xml:space="preserve"> AQE’s per-shuffle-boundary re-planning; the </w:t>
      </w:r>
      <w:r>
        <w:rPr>
          <w:rStyle w:val="VerbatimChar"/>
        </w:rPr>
        <w:t>AdaptiveSparkPlanExec</w:t>
      </w:r>
      <w:r>
        <w:t xml:space="preserve"> wrapper node.</w:t>
      </w:r>
    </w:p>
    <w:p w14:paraId="1B389BC6" w14:textId="77777777" w:rsidR="008541DC" w:rsidRDefault="00000000">
      <w:pPr>
        <w:pStyle w:val="BodyText"/>
      </w:pPr>
      <w:r>
        <w:rPr>
          <w:b/>
          <w:bCs/>
        </w:rPr>
        <w:t>Optimization:</w:t>
      </w:r>
      <w:r>
        <w:t xml:space="preserve"> If the AQE-chosen plan is </w:t>
      </w:r>
      <w:r>
        <w:rPr>
          <w:i/>
          <w:iCs/>
        </w:rPr>
        <w:t>worse</w:t>
      </w:r>
      <w:r>
        <w:t xml:space="preserve"> for a specific known case, use a query hint (</w:t>
      </w:r>
      <w:r>
        <w:rPr>
          <w:rStyle w:val="VerbatimChar"/>
        </w:rPr>
        <w:t>/*+ BROADCAST(t) */</w:t>
      </w:r>
      <w:r>
        <w:t xml:space="preserve">, </w:t>
      </w:r>
      <w:r>
        <w:rPr>
          <w:rStyle w:val="VerbatimChar"/>
        </w:rPr>
        <w:t>/*+ COALESCE(n) */</w:t>
      </w:r>
      <w:r>
        <w:t xml:space="preserve">, </w:t>
      </w:r>
      <w:r>
        <w:rPr>
          <w:rStyle w:val="VerbatimChar"/>
        </w:rPr>
        <w:t>/*+ REPARTITION(n) */</w:t>
      </w:r>
      <w:r>
        <w:t>) to constrain it rather than disabling AQE globally, which loses its benefits everywhere else.</w:t>
      </w:r>
    </w:p>
    <w:p w14:paraId="65BCBD2A" w14:textId="77777777" w:rsidR="008541DC" w:rsidRDefault="00000000">
      <w:pPr>
        <w:pStyle w:val="BodyText"/>
      </w:pPr>
      <w:r>
        <w:rPr>
          <w:b/>
          <w:bCs/>
        </w:rPr>
        <w:t>Trade-offs:</w:t>
      </w:r>
      <w:r>
        <w:t xml:space="preserve"> Disabling AQE entirely restores full plan determinism but forfeits its considerable performance benefits (skew handling, right-sized partitions) — generally not recommended except for very specific debugging.</w:t>
      </w:r>
    </w:p>
    <w:p w14:paraId="14B1E3FB" w14:textId="77777777" w:rsidR="008541DC" w:rsidRDefault="00000000">
      <w:r>
        <w:pict w14:anchorId="43C57999">
          <v:rect id="_x0000_i1063" style="width:0;height:1.5pt" o:hralign="center" o:hrstd="t" o:hr="t"/>
        </w:pict>
      </w:r>
    </w:p>
    <w:p w14:paraId="0783C0FF" w14:textId="77777777" w:rsidR="008541DC" w:rsidRDefault="00000000">
      <w:pPr>
        <w:pStyle w:val="Heading3"/>
      </w:pPr>
      <w:bookmarkStart w:id="17" w:name="X7b9ae58280f6d54e41876bc87b57cc760a1fc4b"/>
      <w:bookmarkEnd w:id="16"/>
      <w:r>
        <w:t>Scenario 13: An executor keeps getting killed</w:t>
      </w:r>
    </w:p>
    <w:p w14:paraId="648F9B93" w14:textId="77777777" w:rsidR="008541DC" w:rsidRDefault="00000000">
      <w:pPr>
        <w:pStyle w:val="FirstParagraph"/>
      </w:pPr>
      <w:r>
        <w:rPr>
          <w:b/>
          <w:bCs/>
        </w:rPr>
        <w:t>Expected approach:</w:t>
      </w:r>
      <w:r>
        <w:t xml:space="preserve"> Separate causes — memory (OOM/container kill), disk (out of local disk for shuffle spill), or external (spot instance preemption, node failure, YARN preemption for higher-priority jobs).</w:t>
      </w:r>
    </w:p>
    <w:p w14:paraId="7450454B" w14:textId="77777777" w:rsidR="008541DC" w:rsidRDefault="00000000">
      <w:pPr>
        <w:pStyle w:val="BodyText"/>
      </w:pPr>
      <w:r>
        <w:rPr>
          <w:b/>
          <w:bCs/>
        </w:rPr>
        <w:lastRenderedPageBreak/>
        <w:t>Detailed answer:</w:t>
      </w:r>
      <w:r>
        <w:t xml:space="preserve"> Check executor logs for the actual kill reason: JVM </w:t>
      </w:r>
      <w:r>
        <w:rPr>
          <w:rStyle w:val="VerbatimChar"/>
        </w:rPr>
        <w:t>OutOfMemoryError</w:t>
      </w:r>
      <w:r>
        <w:t xml:space="preserve"> (heap exhausted) vs. resource-manager-level kill message (“Container killed by YARN… exceeding memory limits” / K8s </w:t>
      </w:r>
      <w:r>
        <w:rPr>
          <w:rStyle w:val="VerbatimChar"/>
        </w:rPr>
        <w:t>OOMKilled</w:t>
      </w:r>
      <w:r>
        <w:t>, which points at total memory including off-heap/overhead) vs. no error at all in executor logs but a “lost executor” in driver logs (often preemption/spot reclamation or node hardware failure — check cloud provider’s spot interruption notices or cluster manager events, not Spark logs, for the root cause).</w:t>
      </w:r>
    </w:p>
    <w:p w14:paraId="467F47DB" w14:textId="77777777" w:rsidR="008541DC" w:rsidRDefault="00000000">
      <w:pPr>
        <w:pStyle w:val="BodyText"/>
      </w:pPr>
      <w:r>
        <w:rPr>
          <w:b/>
          <w:bCs/>
        </w:rPr>
        <w:t>Spark internals involved:</w:t>
      </w:r>
      <w:r>
        <w:t xml:space="preserve"> Unified memory management, </w:t>
      </w:r>
      <w:r>
        <w:rPr>
          <w:rStyle w:val="VerbatimChar"/>
        </w:rPr>
        <w:t>spark.executor.memoryOverhead</w:t>
      </w:r>
      <w:r>
        <w:t>, external shuffle service (determines whether killed executors’ shuffle data survives).</w:t>
      </w:r>
    </w:p>
    <w:p w14:paraId="1BF46EE8" w14:textId="77777777" w:rsidR="008541DC" w:rsidRDefault="00000000">
      <w:pPr>
        <w:pStyle w:val="BodyText"/>
      </w:pPr>
      <w:r>
        <w:rPr>
          <w:b/>
          <w:bCs/>
        </w:rPr>
        <w:t>Optimization:</w:t>
      </w:r>
      <w:r>
        <w:t xml:space="preserve"> For memory kills: increase </w:t>
      </w:r>
      <w:r>
        <w:rPr>
          <w:rStyle w:val="VerbatimChar"/>
        </w:rPr>
        <w:t>memoryOverhead</w:t>
      </w:r>
      <w:r>
        <w:t xml:space="preserve"> if using PySpark UDFs/off-heap-heavy workloads, or right-size </w:t>
      </w:r>
      <w:r>
        <w:rPr>
          <w:rStyle w:val="VerbatimChar"/>
        </w:rPr>
        <w:t>spark.executor.memory</w:t>
      </w:r>
      <w:r>
        <w:t xml:space="preserve"> and reduce </w:t>
      </w:r>
      <w:r>
        <w:rPr>
          <w:rStyle w:val="VerbatimChar"/>
        </w:rPr>
        <w:t>spark.executor.cores</w:t>
      </w:r>
      <w:r>
        <w:t xml:space="preserve"> (fewer concurrent tasks per executor sharing the same heap reduces peak per-executor memory demand). For spot/preemption: use the external shuffle service + dynamic allocation so losing an executor doesn’t lose shuffle data and the job just reschedules smoothly; mix on-demand and spot instances for critical path stages.</w:t>
      </w:r>
    </w:p>
    <w:p w14:paraId="0B4F85AA" w14:textId="77777777" w:rsidR="008541DC" w:rsidRDefault="00000000">
      <w:pPr>
        <w:pStyle w:val="BodyText"/>
      </w:pPr>
      <w:r>
        <w:rPr>
          <w:b/>
          <w:bCs/>
        </w:rPr>
        <w:t>Trade-offs:</w:t>
      </w:r>
      <w:r>
        <w:t xml:space="preserve"> More memory per executor = fewer executors for the same total cluster memory = less parallelism; reducing cores per executor to reduce contention also reduces per-executor throughput, needing more executors to compensate.</w:t>
      </w:r>
    </w:p>
    <w:p w14:paraId="04C773E6" w14:textId="77777777" w:rsidR="008541DC" w:rsidRDefault="00000000">
      <w:r>
        <w:pict w14:anchorId="09D6BD79">
          <v:rect id="_x0000_i1064" style="width:0;height:1.5pt" o:hralign="center" o:hrstd="t" o:hr="t"/>
        </w:pict>
      </w:r>
    </w:p>
    <w:p w14:paraId="72B5E750" w14:textId="77777777" w:rsidR="008541DC" w:rsidRDefault="00000000">
      <w:pPr>
        <w:pStyle w:val="Heading3"/>
      </w:pPr>
      <w:bookmarkStart w:id="18" w:name="X6f5f3bfc5ad8ee830a4493e09618eda69a168b4"/>
      <w:bookmarkEnd w:id="17"/>
      <w:r>
        <w:t>Scenario 14: A Spark job works on a small dataset but fails in production</w:t>
      </w:r>
    </w:p>
    <w:p w14:paraId="4777E112" w14:textId="77777777" w:rsidR="008541DC" w:rsidRDefault="00000000">
      <w:pPr>
        <w:pStyle w:val="FirstParagraph"/>
      </w:pPr>
      <w:r>
        <w:rPr>
          <w:b/>
          <w:bCs/>
        </w:rPr>
        <w:t>Expected approach:</w:t>
      </w:r>
      <w:r>
        <w:t xml:space="preserve"> This is the “works on my laptop” class of bug — identify what </w:t>
      </w:r>
      <w:r>
        <w:rPr>
          <w:i/>
          <w:iCs/>
        </w:rPr>
        <w:t>scales non-linearly</w:t>
      </w:r>
      <w:r>
        <w:t xml:space="preserve"> between small and large data.</w:t>
      </w:r>
    </w:p>
    <w:p w14:paraId="5D0256DD" w14:textId="77777777" w:rsidR="008541DC" w:rsidRDefault="00000000">
      <w:pPr>
        <w:pStyle w:val="BodyText"/>
      </w:pPr>
      <w:r>
        <w:rPr>
          <w:b/>
          <w:bCs/>
        </w:rPr>
        <w:t>Detailed answer:</w:t>
      </w:r>
      <w:r>
        <w:t xml:space="preserve"> Common culprits: (a) A broadcast join that was fine on small test data now broadcasts a genuinely large production-sized table, causing OOM. (b) A </w:t>
      </w:r>
      <w:r>
        <w:rPr>
          <w:rStyle w:val="VerbatimChar"/>
        </w:rPr>
        <w:t>collect()</w:t>
      </w:r>
      <w:r>
        <w:t>/</w:t>
      </w:r>
      <w:r>
        <w:rPr>
          <w:rStyle w:val="VerbatimChar"/>
        </w:rPr>
        <w:t>toPandas()</w:t>
      </w:r>
      <w:r>
        <w:t xml:space="preserve"> call buried in the code that was harmless on 1,000 test rows but tries to pull billions of production rows to the driver. (c) Skew that doesn’t exist in a small/synthetic test set but is present in real production key distributions (e.g., real customer IDs have a long tail; test data is uniformly random). (d) A UDF with a memory leak or unbounded per-row state that only manifests after processing enough rows to exhaust memory. (e) Small-files or partition-explosion issues that only appear at production partition-column cardinality.</w:t>
      </w:r>
    </w:p>
    <w:p w14:paraId="3DCB48A2" w14:textId="77777777" w:rsidR="008541DC" w:rsidRDefault="00000000">
      <w:pPr>
        <w:pStyle w:val="BodyText"/>
      </w:pPr>
      <w:r>
        <w:rPr>
          <w:b/>
          <w:bCs/>
        </w:rPr>
        <w:t>Spark internals involved:</w:t>
      </w:r>
      <w:r>
        <w:t xml:space="preserve"> Broadcast threshold behavior, driver memory limits (</w:t>
      </w:r>
      <w:r>
        <w:rPr>
          <w:rStyle w:val="VerbatimChar"/>
        </w:rPr>
        <w:t>spark.driver.maxResultSize</w:t>
      </w:r>
      <w:r>
        <w:t>), skew.</w:t>
      </w:r>
    </w:p>
    <w:p w14:paraId="3AAE3B5B" w14:textId="77777777" w:rsidR="008541DC" w:rsidRDefault="00000000">
      <w:pPr>
        <w:pStyle w:val="BodyText"/>
      </w:pPr>
      <w:r>
        <w:rPr>
          <w:b/>
          <w:bCs/>
        </w:rPr>
        <w:t>Optimization:</w:t>
      </w:r>
      <w:r>
        <w:t xml:space="preserve"> Always test with a </w:t>
      </w:r>
      <w:r>
        <w:rPr>
          <w:i/>
          <w:iCs/>
        </w:rPr>
        <w:t>production-scale-representative sample</w:t>
      </w:r>
      <w:r>
        <w:t xml:space="preserve"> (same skew profile, not just same row count) before promoting a job; add defensive checks (row-count/size assertions) before any </w:t>
      </w:r>
      <w:r>
        <w:rPr>
          <w:rStyle w:val="VerbatimChar"/>
        </w:rPr>
        <w:t>collect()</w:t>
      </w:r>
      <w:r>
        <w:t xml:space="preserve"> or broadcast in the pipeline; use </w:t>
      </w:r>
      <w:r>
        <w:rPr>
          <w:rStyle w:val="VerbatimChar"/>
        </w:rPr>
        <w:t>explain()</w:t>
      </w:r>
      <w:r>
        <w:t xml:space="preserve"> in code review to catch join-strategy assumptions early.</w:t>
      </w:r>
    </w:p>
    <w:p w14:paraId="4927D6FE" w14:textId="77777777" w:rsidR="008541DC" w:rsidRDefault="00000000">
      <w:pPr>
        <w:pStyle w:val="BodyText"/>
      </w:pPr>
      <w:r>
        <w:rPr>
          <w:b/>
          <w:bCs/>
        </w:rPr>
        <w:lastRenderedPageBreak/>
        <w:t>Trade-offs:</w:t>
      </w:r>
      <w:r>
        <w:t xml:space="preserve"> Production-representative test data is more expensive/slower to work with in dev — teams often compromise with a </w:t>
      </w:r>
      <w:r>
        <w:rPr>
          <w:i/>
          <w:iCs/>
        </w:rPr>
        <w:t>sampled-but-skew-preserving</w:t>
      </w:r>
      <w:r>
        <w:t xml:space="preserve"> subset (e.g., sample entire skewed keys’ full row sets, not a uniform row sample, so the skew profile survives).</w:t>
      </w:r>
    </w:p>
    <w:p w14:paraId="186FAC50" w14:textId="77777777" w:rsidR="008541DC" w:rsidRDefault="00000000">
      <w:r>
        <w:pict w14:anchorId="0E2F8B19">
          <v:rect id="_x0000_i1065" style="width:0;height:1.5pt" o:hralign="center" o:hrstd="t" o:hr="t"/>
        </w:pict>
      </w:r>
    </w:p>
    <w:p w14:paraId="0F322AF8" w14:textId="77777777" w:rsidR="008541DC" w:rsidRDefault="00000000">
      <w:pPr>
        <w:pStyle w:val="Heading3"/>
      </w:pPr>
      <w:bookmarkStart w:id="19" w:name="Xafea49b33de69bc8416969d5e4f166a2daa5c99"/>
      <w:bookmarkEnd w:id="18"/>
      <w:r>
        <w:t>Scenario 15: A Delta table query is unexpectedly slow despite partition pruning</w:t>
      </w:r>
    </w:p>
    <w:p w14:paraId="12A71E86" w14:textId="77777777" w:rsidR="008541DC" w:rsidRDefault="00000000">
      <w:pPr>
        <w:pStyle w:val="FirstParagraph"/>
      </w:pPr>
      <w:r>
        <w:rPr>
          <w:b/>
          <w:bCs/>
        </w:rPr>
        <w:t>Expected approach:</w:t>
      </w:r>
      <w:r>
        <w:t xml:space="preserve"> Recognize partition pruning at the directory level is necessary but not sufficient — investigate what’s happening </w:t>
      </w:r>
      <w:r>
        <w:rPr>
          <w:i/>
          <w:iCs/>
        </w:rPr>
        <w:t>within</w:t>
      </w:r>
      <w:r>
        <w:t xml:space="preserve"> the pruned partitions.</w:t>
      </w:r>
    </w:p>
    <w:p w14:paraId="304AB786" w14:textId="77777777" w:rsidR="008541DC" w:rsidRDefault="00000000">
      <w:pPr>
        <w:pStyle w:val="BodyText"/>
      </w:pPr>
      <w:r>
        <w:rPr>
          <w:b/>
          <w:bCs/>
        </w:rPr>
        <w:t>Detailed answer:</w:t>
      </w:r>
      <w:r>
        <w:t xml:space="preserve"> Possible causes even with correct partition pruning: (a) the partition columns are too coarse (e.g., partitioned by year, but the filter is highly selective on a different high-cardinality column that needs Z-ORDER, not more partitioning); (b) small files </w:t>
      </w:r>
      <w:r>
        <w:rPr>
          <w:i/>
          <w:iCs/>
        </w:rPr>
        <w:t>within</w:t>
      </w:r>
      <w:r>
        <w:t xml:space="preserve"> the pruned partitions inflate task count; (c) the transaction log itself has grown huge (many small commits without checkpointing) so </w:t>
      </w:r>
      <w:r>
        <w:rPr>
          <w:i/>
          <w:iCs/>
        </w:rPr>
        <w:t>planning</w:t>
      </w:r>
      <w:r>
        <w:t xml:space="preserve"> time (reading/parsing the log to determine which files to read) dominates before any data is even touched; (d) stale/missing file statistics in the log mean file-level (not just partition-level) pruning isn’t effective; (e) </w:t>
      </w:r>
      <w:r>
        <w:rPr>
          <w:rStyle w:val="VerbatimChar"/>
        </w:rPr>
        <w:t>VACUUM</w:t>
      </w:r>
      <w:r>
        <w:t xml:space="preserve"> hasn’t run and old, now-irrelevant file versions bloat listing/metadata operations (less common, since Delta’s log-based approach mostly avoids raw listing, but still relevant for the underlying storage layer’s own overhead in some configurations).</w:t>
      </w:r>
    </w:p>
    <w:p w14:paraId="3D6F560A" w14:textId="77777777" w:rsidR="008541DC" w:rsidRDefault="00000000">
      <w:pPr>
        <w:pStyle w:val="BodyText"/>
      </w:pPr>
      <w:r>
        <w:rPr>
          <w:b/>
          <w:bCs/>
        </w:rPr>
        <w:t>Spark internals involved:</w:t>
      </w:r>
      <w:r>
        <w:t xml:space="preserve"> Delta transaction log structure, checkpoint files, file-level statistics (</w:t>
      </w:r>
      <w:r>
        <w:rPr>
          <w:rStyle w:val="VerbatimChar"/>
        </w:rPr>
        <w:t>AddFile</w:t>
      </w:r>
      <w:r>
        <w:t xml:space="preserve"> min/max), </w:t>
      </w:r>
      <w:r>
        <w:rPr>
          <w:rStyle w:val="VerbatimChar"/>
        </w:rPr>
        <w:t>OPTIMIZE</w:t>
      </w:r>
      <w:r>
        <w:t>/</w:t>
      </w:r>
      <w:r>
        <w:rPr>
          <w:rStyle w:val="VerbatimChar"/>
        </w:rPr>
        <w:t>ZORDER</w:t>
      </w:r>
      <w:r>
        <w:t>.</w:t>
      </w:r>
    </w:p>
    <w:p w14:paraId="7344869C" w14:textId="77777777" w:rsidR="008541DC" w:rsidRDefault="00000000">
      <w:pPr>
        <w:pStyle w:val="BodyText"/>
      </w:pPr>
      <w:r>
        <w:rPr>
          <w:b/>
          <w:bCs/>
        </w:rPr>
        <w:t>Optimization:</w:t>
      </w:r>
      <w:r>
        <w:t xml:space="preserve"> Run </w:t>
      </w:r>
      <w:r>
        <w:rPr>
          <w:rStyle w:val="VerbatimChar"/>
        </w:rPr>
        <w:t>OPTIMIZE ... ZORDER BY (col)</w:t>
      </w:r>
      <w:r>
        <w:t xml:space="preserve"> on the frequently-filtered high-cardinality column; ensure Delta’s log checkpointing interval isn’t so large that log replay is slow (</w:t>
      </w:r>
      <w:r>
        <w:rPr>
          <w:rStyle w:val="VerbatimChar"/>
        </w:rPr>
        <w:t>delta.checkpointInterval</w:t>
      </w:r>
      <w:r>
        <w:t xml:space="preserve">); run </w:t>
      </w:r>
      <w:r>
        <w:rPr>
          <w:rStyle w:val="VerbatimChar"/>
        </w:rPr>
        <w:t>VACUUM</w:t>
      </w:r>
      <w:r>
        <w:t xml:space="preserve"> on a schedule; consider partitioning strategy review if partitions are too coarse or (conversely) so fine-grained they create a small-files problem themselves.</w:t>
      </w:r>
    </w:p>
    <w:p w14:paraId="26ED0BBB" w14:textId="77777777" w:rsidR="008541DC" w:rsidRDefault="00000000">
      <w:pPr>
        <w:pStyle w:val="BodyText"/>
      </w:pPr>
      <w:r>
        <w:rPr>
          <w:b/>
          <w:bCs/>
        </w:rPr>
        <w:t>Trade-offs:</w:t>
      </w:r>
      <w:r>
        <w:t xml:space="preserve"> More granular partitioning helps some queries but risks small-files/skewed-partition-size problems for others; Z-ORDER re-clustering is a periodic maintenance cost (rewrites data) that must be scheduled and paid for, not free.</w:t>
      </w:r>
    </w:p>
    <w:p w14:paraId="6EE7BE8D" w14:textId="77777777" w:rsidR="008541DC" w:rsidRDefault="00000000">
      <w:r>
        <w:pict w14:anchorId="50F80424">
          <v:rect id="_x0000_i1066" style="width:0;height:1.5pt" o:hralign="center" o:hrstd="t" o:hr="t"/>
        </w:pict>
      </w:r>
    </w:p>
    <w:p w14:paraId="4B861B36" w14:textId="77777777" w:rsidR="008541DC" w:rsidRDefault="00000000">
      <w:pPr>
        <w:pStyle w:val="Heading3"/>
      </w:pPr>
      <w:bookmarkStart w:id="20" w:name="X4f9a7da02416b728e82b2003f707b2e9dbcd923"/>
      <w:bookmarkEnd w:id="19"/>
      <w:r>
        <w:t>Scenario 16: A pipeline has a very large shuffle stage</w:t>
      </w:r>
    </w:p>
    <w:p w14:paraId="72CEC759" w14:textId="77777777" w:rsidR="008541DC" w:rsidRDefault="00000000">
      <w:pPr>
        <w:pStyle w:val="FirstParagraph"/>
      </w:pPr>
      <w:r>
        <w:rPr>
          <w:b/>
          <w:bCs/>
        </w:rPr>
        <w:t>Expected approach:</w:t>
      </w:r>
      <w:r>
        <w:t xml:space="preserve"> “Large shuffle” could mean large shuffle </w:t>
      </w:r>
      <w:r>
        <w:rPr>
          <w:i/>
          <w:iCs/>
        </w:rPr>
        <w:t>write</w:t>
      </w:r>
      <w:r>
        <w:t xml:space="preserve"> volume (a lot of data movement is sometimes just inherent to the workload) or an </w:t>
      </w:r>
      <w:r>
        <w:rPr>
          <w:i/>
          <w:iCs/>
        </w:rPr>
        <w:t>inefficient</w:t>
      </w:r>
      <w:r>
        <w:t xml:space="preserve"> shuffle (more data moved than necessary) — distinguish the two before “optimizing.”</w:t>
      </w:r>
    </w:p>
    <w:p w14:paraId="01C28E48" w14:textId="77777777" w:rsidR="008541DC" w:rsidRDefault="00000000">
      <w:pPr>
        <w:pStyle w:val="BodyText"/>
      </w:pPr>
      <w:r>
        <w:rPr>
          <w:b/>
          <w:bCs/>
        </w:rPr>
        <w:t>Detailed answer:</w:t>
      </w:r>
      <w:r>
        <w:t xml:space="preserve"> Check if the shuffle is inherent to the required computation (e.g., a genuine large-large join with no way around it) versus avoidable: an unnecessary </w:t>
      </w:r>
      <w:r>
        <w:rPr>
          <w:rStyle w:val="VerbatimChar"/>
        </w:rPr>
        <w:t>repartition()</w:t>
      </w:r>
      <w:r>
        <w:t xml:space="preserve"> before a join that Spark would’ve shuffled anyway (redundant double-shuffle); a </w:t>
      </w:r>
      <w:r>
        <w:rPr>
          <w:rStyle w:val="VerbatimChar"/>
        </w:rPr>
        <w:t>groupBy</w:t>
      </w:r>
      <w:r>
        <w:t xml:space="preserve"> used where a </w:t>
      </w:r>
      <w:r>
        <w:rPr>
          <w:rStyle w:val="VerbatimChar"/>
        </w:rPr>
        <w:t>reduceByKey</w:t>
      </w:r>
      <w:r>
        <w:t xml:space="preserve">-style pre-aggregation pattern (map-side combine before shuffle) could reduce shuffle volume (Spark SQL’s aggregation already does partial aggregation before shuffling in most cases, but hand-written RDD code might not); </w:t>
      </w:r>
      <w:r>
        <w:lastRenderedPageBreak/>
        <w:t>selecting far more columns than needed before the shuffle (no projection pushdown because the columns are genuinely used later, but if not, drop them earlier to shrink shuffle payload).</w:t>
      </w:r>
    </w:p>
    <w:p w14:paraId="1FD917D5" w14:textId="77777777" w:rsidR="008541DC" w:rsidRDefault="00000000">
      <w:pPr>
        <w:pStyle w:val="BodyText"/>
      </w:pPr>
      <w:r>
        <w:rPr>
          <w:b/>
          <w:bCs/>
        </w:rPr>
        <w:t>Spark internals involved:</w:t>
      </w:r>
      <w:r>
        <w:t xml:space="preserve"> Map-side partial aggregation (combiner-like behavior in </w:t>
      </w:r>
      <w:r>
        <w:rPr>
          <w:rStyle w:val="VerbatimChar"/>
        </w:rPr>
        <w:t>groupBy().agg()</w:t>
      </w:r>
      <w:r>
        <w:t>), shuffle write/read metrics, column pruning timing relative to the shuffle boundary.</w:t>
      </w:r>
    </w:p>
    <w:p w14:paraId="6673F848" w14:textId="77777777" w:rsidR="008541DC" w:rsidRDefault="00000000">
      <w:pPr>
        <w:pStyle w:val="BodyText"/>
      </w:pPr>
      <w:r>
        <w:rPr>
          <w:b/>
          <w:bCs/>
        </w:rPr>
        <w:t>Optimization:</w:t>
      </w:r>
      <w:r>
        <w:t xml:space="preserve"> Project down to only necessary columns </w:t>
      </w:r>
      <w:r>
        <w:rPr>
          <w:i/>
          <w:iCs/>
        </w:rPr>
        <w:t>before</w:t>
      </w:r>
      <w:r>
        <w:t xml:space="preserve"> the shuffle-triggering operation; verify aggregations use Spark SQL’s built-in partial-aggregation-before-shuffle behavior rather than a UDF-based </w:t>
      </w:r>
      <w:r>
        <w:rPr>
          <w:rStyle w:val="VerbatimChar"/>
        </w:rPr>
        <w:t>groupByKey().mapGroups()</w:t>
      </w:r>
      <w:r>
        <w:t xml:space="preserve"> pattern that ships raw grouped records across the network without pre-combining; increase shuffle partitions to parallelize the (unavoidable) volume better; consider bucketing both join sides on the join key ahead of time (</w:t>
      </w:r>
      <w:r>
        <w:rPr>
          <w:rStyle w:val="VerbatimChar"/>
        </w:rPr>
        <w:t>bucketBy</w:t>
      </w:r>
      <w:r>
        <w:t>) so the join can avoid a shuffle entirely on subsequent reads (shuffle cost paid once at write time instead of on every read).</w:t>
      </w:r>
    </w:p>
    <w:p w14:paraId="0A08D1F4" w14:textId="77777777" w:rsidR="008541DC" w:rsidRDefault="00000000">
      <w:pPr>
        <w:pStyle w:val="BodyText"/>
      </w:pPr>
      <w:r>
        <w:rPr>
          <w:b/>
          <w:bCs/>
        </w:rPr>
        <w:t>Trade-offs:</w:t>
      </w:r>
      <w:r>
        <w:t xml:space="preserve"> Bucketing avoids repeated shuffle cost for repeated joins on the same key but constrains future flexibility (changing bucket count requires a full rewrite, and it only helps if the </w:t>
      </w:r>
      <w:r>
        <w:rPr>
          <w:i/>
          <w:iCs/>
        </w:rPr>
        <w:t>same</w:t>
      </w:r>
      <w:r>
        <w:t xml:space="preserve"> key is consistently used for joins).</w:t>
      </w:r>
    </w:p>
    <w:p w14:paraId="0F6B316B" w14:textId="77777777" w:rsidR="008541DC" w:rsidRDefault="00000000">
      <w:r>
        <w:pict w14:anchorId="55C3AC8C">
          <v:rect id="_x0000_i1067" style="width:0;height:1.5pt" o:hralign="center" o:hrstd="t" o:hr="t"/>
        </w:pict>
      </w:r>
    </w:p>
    <w:p w14:paraId="1E539D0E" w14:textId="77777777" w:rsidR="008541DC" w:rsidRDefault="00000000">
      <w:pPr>
        <w:pStyle w:val="Heading2"/>
      </w:pPr>
      <w:bookmarkStart w:id="21" w:name="Xa715f847cd339b3095952884e7bc73fd615a608"/>
      <w:bookmarkStart w:id="22" w:name="_Toc237694473"/>
      <w:bookmarkEnd w:id="3"/>
      <w:bookmarkEnd w:id="20"/>
      <w:r>
        <w:t>PART 3 — Follow-Up Question Chains (Interviewer Style)</w:t>
      </w:r>
      <w:bookmarkEnd w:id="22"/>
    </w:p>
    <w:p w14:paraId="08BCEAFF" w14:textId="77777777" w:rsidR="008541DC" w:rsidRDefault="00000000">
      <w:pPr>
        <w:pStyle w:val="FirstParagraph"/>
      </w:pPr>
      <w:r>
        <w:rPr>
          <w:i/>
          <w:iCs/>
        </w:rPr>
        <w:t>(Format: Interviewer question → Candidate baseline answer → progressively deeper follow-ups → ideal answer at each level.)</w:t>
      </w:r>
    </w:p>
    <w:p w14:paraId="528FE1FF" w14:textId="77777777" w:rsidR="008541DC" w:rsidRDefault="00000000">
      <w:r>
        <w:pict w14:anchorId="4EBF5E09">
          <v:rect id="_x0000_i1068" style="width:0;height:1.5pt" o:hralign="center" o:hrstd="t" o:hr="t"/>
        </w:pict>
      </w:r>
    </w:p>
    <w:p w14:paraId="74DDD7AA" w14:textId="77777777" w:rsidR="008541DC" w:rsidRDefault="00000000">
      <w:pPr>
        <w:pStyle w:val="Heading3"/>
      </w:pPr>
      <w:bookmarkStart w:id="23" w:name="X4ff6e7e3c755d7050fa9e247365639f1bf4955c"/>
      <w:r>
        <w:t xml:space="preserve">Chain A — </w:t>
      </w:r>
      <w:r>
        <w:rPr>
          <w:rStyle w:val="VerbatimChar"/>
        </w:rPr>
        <w:t>groupBy()</w:t>
      </w:r>
      <w:r>
        <w:t xml:space="preserve"> shuffle (the example from your prompt, fully worked)</w:t>
      </w:r>
    </w:p>
    <w:p w14:paraId="7DA78167" w14:textId="77777777" w:rsidR="008541DC" w:rsidRDefault="00000000">
      <w:pPr>
        <w:pStyle w:val="FirstParagraph"/>
      </w:pPr>
      <w:r>
        <w:rPr>
          <w:b/>
          <w:bCs/>
        </w:rPr>
        <w:t>Q1 (Interviewer):</w:t>
      </w:r>
      <w:r>
        <w:t xml:space="preserve"> Why does </w:t>
      </w:r>
      <w:r>
        <w:rPr>
          <w:rStyle w:val="VerbatimChar"/>
        </w:rPr>
        <w:t>groupBy()</w:t>
      </w:r>
      <w:r>
        <w:t xml:space="preserve"> cause a shuffle? </w:t>
      </w:r>
      <w:r>
        <w:rPr>
          <w:b/>
          <w:bCs/>
        </w:rPr>
        <w:t>Baseline candidate answer:</w:t>
      </w:r>
      <w:r>
        <w:t xml:space="preserve"> Because records with the same grouping key need to end up on the same partition.</w:t>
      </w:r>
    </w:p>
    <w:p w14:paraId="1E1C34F2" w14:textId="77777777" w:rsidR="008541DC" w:rsidRDefault="00000000">
      <w:pPr>
        <w:pStyle w:val="BodyText"/>
      </w:pPr>
      <w:r>
        <w:rPr>
          <w:b/>
          <w:bCs/>
        </w:rPr>
        <w:t>Follow-up 1:</w:t>
      </w:r>
      <w:r>
        <w:t xml:space="preserve"> What exactly happens internally during this shuffle?</w:t>
      </w:r>
    </w:p>
    <w:p w14:paraId="3B27EA60" w14:textId="77777777" w:rsidR="008541DC" w:rsidRDefault="00000000">
      <w:pPr>
        <w:pStyle w:val="BlockText"/>
      </w:pPr>
      <w:r>
        <w:rPr>
          <w:i/>
          <w:iCs/>
        </w:rPr>
        <w:t>Ideal answer:</w:t>
      </w:r>
      <w:r>
        <w:t xml:space="preserve"> Each map task computes a partial aggregation (if using </w:t>
      </w:r>
      <w:r>
        <w:rPr>
          <w:rStyle w:val="VerbatimChar"/>
        </w:rPr>
        <w:t>.agg()</w:t>
      </w:r>
      <w:r>
        <w:t xml:space="preserve"> with an algebraic aggregate function like </w:t>
      </w:r>
      <w:r>
        <w:rPr>
          <w:rStyle w:val="VerbatimChar"/>
        </w:rPr>
        <w:t>sum</w:t>
      </w:r>
      <w:r>
        <w:t>/</w:t>
      </w:r>
      <w:r>
        <w:rPr>
          <w:rStyle w:val="VerbatimChar"/>
        </w:rPr>
        <w:t>count</w:t>
      </w:r>
      <w:r>
        <w:t xml:space="preserve">) for the keys present in its partition, then writes shuffle output partitioned by </w:t>
      </w:r>
      <w:r>
        <w:rPr>
          <w:rStyle w:val="VerbatimChar"/>
        </w:rPr>
        <w:t>hash(key) % numPartitions</w:t>
      </w:r>
      <w:r>
        <w:t xml:space="preserve"> to local disk via the Sort Shuffle Manager (one data file + index file per map task). Reduce tasks then fetch, from every map task, the byte range corresponding to their partition, merge/finish the aggregation, and produce final results.</w:t>
      </w:r>
    </w:p>
    <w:p w14:paraId="05574324" w14:textId="77777777" w:rsidR="008541DC" w:rsidRDefault="00000000">
      <w:pPr>
        <w:pStyle w:val="FirstParagraph"/>
      </w:pPr>
      <w:r>
        <w:rPr>
          <w:b/>
          <w:bCs/>
        </w:rPr>
        <w:t>Follow-up 2:</w:t>
      </w:r>
      <w:r>
        <w:t xml:space="preserve"> When does the shuffle write actually happen — is it part of the </w:t>
      </w:r>
      <w:r>
        <w:rPr>
          <w:rStyle w:val="VerbatimChar"/>
        </w:rPr>
        <w:t>groupBy</w:t>
      </w:r>
      <w:r>
        <w:t xml:space="preserve"> call?</w:t>
      </w:r>
    </w:p>
    <w:p w14:paraId="7FB75C85" w14:textId="77777777" w:rsidR="008541DC" w:rsidRDefault="00000000">
      <w:pPr>
        <w:pStyle w:val="BlockText"/>
      </w:pPr>
      <w:r>
        <w:rPr>
          <w:i/>
          <w:iCs/>
        </w:rPr>
        <w:t>Ideal answer:</w:t>
      </w:r>
      <w:r>
        <w:t xml:space="preserve"> No — </w:t>
      </w:r>
      <w:r>
        <w:rPr>
          <w:rStyle w:val="VerbatimChar"/>
        </w:rPr>
        <w:t>groupBy().agg()</w:t>
      </w:r>
      <w:r>
        <w:t xml:space="preserve"> is lazy; nothing writes until an action runs. The shuffle write happens during execution of the </w:t>
      </w:r>
      <w:r>
        <w:rPr>
          <w:b/>
          <w:bCs/>
        </w:rPr>
        <w:t>map-side tasks of the stage that produces the shuffle</w:t>
      </w:r>
      <w:r>
        <w:t>, as part of that stage’s task execution, right before the stage boundary.</w:t>
      </w:r>
    </w:p>
    <w:p w14:paraId="38654D1B" w14:textId="77777777" w:rsidR="008541DC" w:rsidRDefault="00000000">
      <w:pPr>
        <w:pStyle w:val="FirstParagraph"/>
      </w:pPr>
      <w:r>
        <w:rPr>
          <w:b/>
          <w:bCs/>
        </w:rPr>
        <w:lastRenderedPageBreak/>
        <w:t>Follow-up 3:</w:t>
      </w:r>
      <w:r>
        <w:t xml:space="preserve"> Where is the shuffle data physically stored, and what happens to it after the job finishes?</w:t>
      </w:r>
    </w:p>
    <w:p w14:paraId="214BE924" w14:textId="77777777" w:rsidR="008541DC" w:rsidRDefault="00000000">
      <w:pPr>
        <w:pStyle w:val="BlockText"/>
      </w:pPr>
      <w:r>
        <w:rPr>
          <w:i/>
          <w:iCs/>
        </w:rPr>
        <w:t>Ideal answer:</w:t>
      </w:r>
      <w:r>
        <w:t xml:space="preserve"> On each executor’s configured local disk directories (</w:t>
      </w:r>
      <w:r>
        <w:rPr>
          <w:rStyle w:val="VerbatimChar"/>
        </w:rPr>
        <w:t>spark.local.dir</w:t>
      </w:r>
      <w:r>
        <w:t xml:space="preserve">), managed by the block manager; with the external shuffle service enabled, this data can be served even after the writing executor is gone (until the </w:t>
      </w:r>
      <w:r>
        <w:rPr>
          <w:i/>
          <w:iCs/>
        </w:rPr>
        <w:t>application</w:t>
      </w:r>
      <w:r>
        <w:t xml:space="preserve"> ends). It is not written to reliable/distributed storage — it’s ephemeral, cleaned up when the application terminates (or earlier for old dead applications, subject to cleanup policies).</w:t>
      </w:r>
    </w:p>
    <w:p w14:paraId="783BC5DE" w14:textId="77777777" w:rsidR="008541DC" w:rsidRDefault="00000000">
      <w:pPr>
        <w:pStyle w:val="FirstParagraph"/>
      </w:pPr>
      <w:r>
        <w:rPr>
          <w:b/>
          <w:bCs/>
        </w:rPr>
        <w:t>Follow-up 4:</w:t>
      </w:r>
      <w:r>
        <w:t xml:space="preserve"> What happens if an executor fails </w:t>
      </w:r>
      <w:r>
        <w:rPr>
          <w:i/>
          <w:iCs/>
        </w:rPr>
        <w:t>after</w:t>
      </w:r>
      <w:r>
        <w:t xml:space="preserve"> writing shuffle data but </w:t>
      </w:r>
      <w:r>
        <w:rPr>
          <w:i/>
          <w:iCs/>
        </w:rPr>
        <w:t>before</w:t>
      </w:r>
      <w:r>
        <w:t xml:space="preserve"> a reduce task reads it?</w:t>
      </w:r>
    </w:p>
    <w:p w14:paraId="2822D3E8" w14:textId="77777777" w:rsidR="008541DC" w:rsidRDefault="00000000">
      <w:pPr>
        <w:pStyle w:val="BlockText"/>
      </w:pPr>
      <w:r>
        <w:rPr>
          <w:i/>
          <w:iCs/>
        </w:rPr>
        <w:t>Ideal answer:</w:t>
      </w:r>
      <w:r>
        <w:t xml:space="preserve"> If dynamic allocation + external shuffle service is enabled, the shuffle data can survive on disk and still be served (since it doesn’t live in the now-dead executor’s JVM memory) — no recompute needed. Without the external shuffle service, that shuffle output is lost with the executor, and the DAG Scheduler must resubmit the map tasks that ran on the lost executor to regenerate it (see 1.23).</w:t>
      </w:r>
    </w:p>
    <w:p w14:paraId="5B28214E" w14:textId="77777777" w:rsidR="008541DC" w:rsidRDefault="00000000">
      <w:pPr>
        <w:pStyle w:val="FirstParagraph"/>
      </w:pPr>
      <w:r>
        <w:rPr>
          <w:b/>
          <w:bCs/>
        </w:rPr>
        <w:t>Follow-up 5:</w:t>
      </w:r>
      <w:r>
        <w:t xml:space="preserve"> How would you diagnose a slow shuffle in production from the Spark UI alone?</w:t>
      </w:r>
    </w:p>
    <w:p w14:paraId="2D9285C1" w14:textId="77777777" w:rsidR="008541DC" w:rsidRDefault="00000000">
      <w:pPr>
        <w:pStyle w:val="BlockText"/>
      </w:pPr>
      <w:r>
        <w:rPr>
          <w:i/>
          <w:iCs/>
        </w:rPr>
        <w:t>Ideal answer:</w:t>
      </w:r>
      <w:r>
        <w:t xml:space="preserve"> Compare “Shuffle Write Time” and “Shuffle Read (blocked) Time” across tasks in the Stage detail page; look at “Shuffle Spill (Memory/Disk)” for spill-driven slowness; check for a skewed task (huge shuffle read size on one task); check the Executors tab for network I/O and GC time correlated with the shuffle stage’s timing; if fetch times are high but data sizes are modest, suspect network/cluster topology issues (executors far apart, e.g., cross-AZ) rather than a Spark-level problem.</w:t>
      </w:r>
    </w:p>
    <w:p w14:paraId="6921FD79" w14:textId="77777777" w:rsidR="008541DC" w:rsidRDefault="00000000">
      <w:r>
        <w:pict w14:anchorId="1E875DAE">
          <v:rect id="_x0000_i1069" style="width:0;height:1.5pt" o:hralign="center" o:hrstd="t" o:hr="t"/>
        </w:pict>
      </w:r>
    </w:p>
    <w:p w14:paraId="58060C48" w14:textId="77777777" w:rsidR="008541DC" w:rsidRDefault="00000000">
      <w:pPr>
        <w:pStyle w:val="Heading3"/>
      </w:pPr>
      <w:bookmarkStart w:id="24" w:name="chain-b-broadcast-join-memory-failure"/>
      <w:bookmarkEnd w:id="23"/>
      <w:r>
        <w:t>Chain B — Broadcast join memory failure</w:t>
      </w:r>
    </w:p>
    <w:p w14:paraId="7B1213A0" w14:textId="77777777" w:rsidR="008541DC" w:rsidRDefault="00000000">
      <w:pPr>
        <w:pStyle w:val="FirstParagraph"/>
      </w:pPr>
      <w:r>
        <w:rPr>
          <w:b/>
          <w:bCs/>
        </w:rPr>
        <w:t>Q1:</w:t>
      </w:r>
      <w:r>
        <w:t xml:space="preserve"> How does Spark decide to use a broadcast join? </w:t>
      </w:r>
      <w:r>
        <w:rPr>
          <w:b/>
          <w:bCs/>
        </w:rPr>
        <w:t>Baseline:</w:t>
      </w:r>
      <w:r>
        <w:t xml:space="preserve"> If a table is smaller than the broadcast threshold, Spark broadcasts it instead of shuffling.</w:t>
      </w:r>
    </w:p>
    <w:p w14:paraId="7F87C96C" w14:textId="77777777" w:rsidR="008541DC" w:rsidRDefault="00000000">
      <w:pPr>
        <w:pStyle w:val="BodyText"/>
      </w:pPr>
      <w:r>
        <w:rPr>
          <w:b/>
          <w:bCs/>
        </w:rPr>
        <w:t>Follow-up 1:</w:t>
      </w:r>
      <w:r>
        <w:t xml:space="preserve"> Where does that size estimate come from — is it always accurate?</w:t>
      </w:r>
    </w:p>
    <w:p w14:paraId="17472E72" w14:textId="77777777" w:rsidR="008541DC" w:rsidRDefault="00000000">
      <w:pPr>
        <w:pStyle w:val="BlockText"/>
      </w:pPr>
      <w:r>
        <w:rPr>
          <w:i/>
          <w:iCs/>
        </w:rPr>
        <w:t>Ideal answer:</w:t>
      </w:r>
      <w:r>
        <w:t xml:space="preserve"> From table/file statistics (</w:t>
      </w:r>
      <w:r>
        <w:rPr>
          <w:rStyle w:val="VerbatimChar"/>
        </w:rPr>
        <w:t>ANALYZE TABLE</w:t>
      </w:r>
      <w:r>
        <w:t xml:space="preserve"> stats if available, else file size on disk as an estimate) at plan time, or from AQE’s runtime shuffle statistics if the broadcast decision happens post-shuffle. Static, on-disk-size-based estimates can be very inaccurate for compressed columnar formats or for the </w:t>
      </w:r>
      <w:r>
        <w:rPr>
          <w:i/>
          <w:iCs/>
        </w:rPr>
        <w:t>result</w:t>
      </w:r>
      <w:r>
        <w:t xml:space="preserve"> of upstream transformations, which is why AQE’s dynamic switching (using real materialized sizes) is more reliable than static planning alone.</w:t>
      </w:r>
    </w:p>
    <w:p w14:paraId="20CD88C8" w14:textId="77777777" w:rsidR="008541DC" w:rsidRDefault="00000000">
      <w:pPr>
        <w:pStyle w:val="FirstParagraph"/>
      </w:pPr>
      <w:r>
        <w:rPr>
          <w:b/>
          <w:bCs/>
        </w:rPr>
        <w:t>Follow-up 2:</w:t>
      </w:r>
      <w:r>
        <w:t xml:space="preserve"> If the size estimate is wrong and Spark tries to broadcast something too large, where does it actually fail — driver or executor?</w:t>
      </w:r>
    </w:p>
    <w:p w14:paraId="0805316F" w14:textId="77777777" w:rsidR="008541DC" w:rsidRDefault="00000000">
      <w:pPr>
        <w:pStyle w:val="BlockText"/>
      </w:pPr>
      <w:r>
        <w:rPr>
          <w:i/>
          <w:iCs/>
        </w:rPr>
        <w:lastRenderedPageBreak/>
        <w:t>Ideal answer:</w:t>
      </w:r>
      <w:r>
        <w:t xml:space="preserve"> Potentially both, at different points: first, the data must be </w:t>
      </w:r>
      <w:r>
        <w:rPr>
          <w:i/>
          <w:iCs/>
        </w:rPr>
        <w:t>collected to the driver</w:t>
      </w:r>
      <w:r>
        <w:t xml:space="preserve"> to be broadcast (</w:t>
      </w:r>
      <w:r>
        <w:rPr>
          <w:rStyle w:val="VerbatimChar"/>
        </w:rPr>
        <w:t>collect()</w:t>
      </w:r>
      <w:r>
        <w:t xml:space="preserve">-like operation internally) — if it’s too large, the </w:t>
      </w:r>
      <w:r>
        <w:rPr>
          <w:b/>
          <w:bCs/>
        </w:rPr>
        <w:t>driver</w:t>
      </w:r>
      <w:r>
        <w:t xml:space="preserve"> can OOM or hit </w:t>
      </w:r>
      <w:r>
        <w:rPr>
          <w:rStyle w:val="VerbatimChar"/>
        </w:rPr>
        <w:t>spark.driver.maxResultSize</w:t>
      </w:r>
      <w:r>
        <w:t xml:space="preserve"> first. If it survives that, the broadcast is distributed to every executor, each of which now holds the full broadcast table in memory — if each executor doesn’t have room for it, </w:t>
      </w:r>
      <w:r>
        <w:rPr>
          <w:b/>
          <w:bCs/>
        </w:rPr>
        <w:t>executors</w:t>
      </w:r>
      <w:r>
        <w:t xml:space="preserve"> OOM instead (or later, during the join itself, since the broadcast table is materialized as an in-memory hash map alongside normal task execution memory).</w:t>
      </w:r>
    </w:p>
    <w:p w14:paraId="4A461B75" w14:textId="77777777" w:rsidR="008541DC" w:rsidRDefault="00000000">
      <w:pPr>
        <w:pStyle w:val="FirstParagraph"/>
      </w:pPr>
      <w:r>
        <w:rPr>
          <w:b/>
          <w:bCs/>
        </w:rPr>
        <w:t>Follow-up 3:</w:t>
      </w:r>
      <w:r>
        <w:t xml:space="preserve"> How would you prevent this without disabling broadcast joins globally?</w:t>
      </w:r>
    </w:p>
    <w:p w14:paraId="7E9830D1" w14:textId="77777777" w:rsidR="008541DC" w:rsidRDefault="00000000">
      <w:pPr>
        <w:pStyle w:val="BlockText"/>
      </w:pPr>
      <w:r>
        <w:rPr>
          <w:i/>
          <w:iCs/>
        </w:rPr>
        <w:t>Ideal answer:</w:t>
      </w:r>
      <w:r>
        <w:t xml:space="preserve"> Rely on AQE for shuffle-fed joins (more accurate than static estimates); explicitly avoid </w:t>
      </w:r>
      <w:r>
        <w:rPr>
          <w:rStyle w:val="VerbatimChar"/>
        </w:rPr>
        <w:t>broadcast()</w:t>
      </w:r>
      <w:r>
        <w:t xml:space="preserve"> hints on tables whose size isn’t provably bounded; add a pre-join row-count/size guard in pipeline code that falls back to a regular join if a threshold is exceeded; keep table statistics fresh via scheduled </w:t>
      </w:r>
      <w:r>
        <w:rPr>
          <w:rStyle w:val="VerbatimChar"/>
        </w:rPr>
        <w:t>ANALYZE TABLE</w:t>
      </w:r>
      <w:r>
        <w:t>.</w:t>
      </w:r>
    </w:p>
    <w:p w14:paraId="2F95AF8C" w14:textId="77777777" w:rsidR="008541DC" w:rsidRDefault="00000000">
      <w:pPr>
        <w:pStyle w:val="FirstParagraph"/>
      </w:pPr>
      <w:r>
        <w:rPr>
          <w:b/>
          <w:bCs/>
        </w:rPr>
        <w:t>Follow-up 4:</w:t>
      </w:r>
      <w:r>
        <w:t xml:space="preserve"> Suppose this only happens once a month. What would make you suspect a data-dependent cause versus an infrastructure cause?</w:t>
      </w:r>
    </w:p>
    <w:p w14:paraId="1C7C5DCF" w14:textId="77777777" w:rsidR="008541DC" w:rsidRDefault="00000000">
      <w:pPr>
        <w:pStyle w:val="BlockText"/>
      </w:pPr>
      <w:r>
        <w:rPr>
          <w:i/>
          <w:iCs/>
        </w:rPr>
        <w:t>Ideal answer:</w:t>
      </w:r>
      <w:r>
        <w:t xml:space="preserve"> Correlate the failure dates with the size/content of the specific table being broadcast on those days (e.g., a monthly full-refresh load that’s temporarily much larger than the usual incremental load, or a source data quality issue introducing duplicate rows that inflate the “small” side). Infrastructure causes (node issues, spot reclamation) would more likely be randomly distributed and not correlate with a monthly data pattern.</w:t>
      </w:r>
    </w:p>
    <w:p w14:paraId="6A27A0C5" w14:textId="77777777" w:rsidR="008541DC" w:rsidRDefault="00000000">
      <w:r>
        <w:pict w14:anchorId="4A21B0F4">
          <v:rect id="_x0000_i1070" style="width:0;height:1.5pt" o:hralign="center" o:hrstd="t" o:hr="t"/>
        </w:pict>
      </w:r>
    </w:p>
    <w:p w14:paraId="0D4F85DA" w14:textId="77777777" w:rsidR="008541DC" w:rsidRDefault="00000000">
      <w:pPr>
        <w:pStyle w:val="Heading3"/>
      </w:pPr>
      <w:bookmarkStart w:id="25" w:name="chain-c-aqe-and-non-determinism"/>
      <w:bookmarkEnd w:id="24"/>
      <w:r>
        <w:t>Chain C — AQE and non-determinism</w:t>
      </w:r>
    </w:p>
    <w:p w14:paraId="3ECEBF55" w14:textId="77777777" w:rsidR="008541DC" w:rsidRDefault="00000000">
      <w:pPr>
        <w:pStyle w:val="FirstParagraph"/>
      </w:pPr>
      <w:r>
        <w:rPr>
          <w:b/>
          <w:bCs/>
        </w:rPr>
        <w:t>Q1:</w:t>
      </w:r>
      <w:r>
        <w:t xml:space="preserve"> Does Spark guarantee the same physical plan for the same query run twice? </w:t>
      </w:r>
      <w:r>
        <w:rPr>
          <w:b/>
          <w:bCs/>
        </w:rPr>
        <w:t>Baseline:</w:t>
      </w:r>
      <w:r>
        <w:t xml:space="preserve"> Normally yes, since Spark is deterministic given the same input.</w:t>
      </w:r>
    </w:p>
    <w:p w14:paraId="1C8EF021" w14:textId="77777777" w:rsidR="008541DC" w:rsidRDefault="00000000">
      <w:pPr>
        <w:pStyle w:val="BodyText"/>
      </w:pPr>
      <w:r>
        <w:rPr>
          <w:b/>
          <w:bCs/>
        </w:rPr>
        <w:t>Follow-up 1:</w:t>
      </w:r>
      <w:r>
        <w:t xml:space="preserve"> Is that still true with AQE enabled?</w:t>
      </w:r>
    </w:p>
    <w:p w14:paraId="329EEA12" w14:textId="77777777" w:rsidR="008541DC" w:rsidRDefault="00000000">
      <w:pPr>
        <w:pStyle w:val="BlockText"/>
      </w:pPr>
      <w:r>
        <w:rPr>
          <w:i/>
          <w:iCs/>
        </w:rPr>
        <w:t>Ideal answer:</w:t>
      </w:r>
      <w:r>
        <w:t xml:space="preserve"> Not strictly — AQE bases decisions on runtime statistics gathered during execution (e.g., actual shuffle partition sizes, which can be influenced by subtle non-determinism in scheduling order or speculative execution), so the </w:t>
      </w:r>
      <w:r>
        <w:rPr>
          <w:i/>
          <w:iCs/>
        </w:rPr>
        <w:t>exact</w:t>
      </w:r>
      <w:r>
        <w:t xml:space="preserve"> partition count or join strategy chosen can vary slightly between runs even on identical input, although results are still correct/equivalent.</w:t>
      </w:r>
    </w:p>
    <w:p w14:paraId="15868457" w14:textId="77777777" w:rsidR="008541DC" w:rsidRDefault="00000000">
      <w:pPr>
        <w:pStyle w:val="FirstParagraph"/>
      </w:pPr>
      <w:r>
        <w:rPr>
          <w:b/>
          <w:bCs/>
        </w:rPr>
        <w:t>Follow-up 2:</w:t>
      </w:r>
      <w:r>
        <w:t xml:space="preserve"> Does that variability matter for correctness?</w:t>
      </w:r>
    </w:p>
    <w:p w14:paraId="648FC23D" w14:textId="77777777" w:rsidR="008541DC" w:rsidRDefault="00000000">
      <w:pPr>
        <w:pStyle w:val="BlockText"/>
      </w:pPr>
      <w:r>
        <w:rPr>
          <w:i/>
          <w:iCs/>
        </w:rPr>
        <w:t>Ideal answer:</w:t>
      </w:r>
      <w:r>
        <w:t xml:space="preserve"> No — AQE only changes </w:t>
      </w:r>
      <w:r>
        <w:rPr>
          <w:i/>
          <w:iCs/>
        </w:rPr>
        <w:t>how</w:t>
      </w:r>
      <w:r>
        <w:t xml:space="preserve"> the result is computed (partitioning, join strategy), never </w:t>
      </w:r>
      <w:r>
        <w:rPr>
          <w:i/>
          <w:iCs/>
        </w:rPr>
        <w:t>what</w:t>
      </w:r>
      <w:r>
        <w:t xml:space="preserve"> the logical result is; output rows are identical regardless of which physical plan variant executed.</w:t>
      </w:r>
    </w:p>
    <w:p w14:paraId="7A1B86AF" w14:textId="77777777" w:rsidR="008541DC" w:rsidRDefault="00000000">
      <w:pPr>
        <w:pStyle w:val="FirstParagraph"/>
      </w:pPr>
      <w:r>
        <w:rPr>
          <w:b/>
          <w:bCs/>
        </w:rPr>
        <w:t>Follow-up 3:</w:t>
      </w:r>
      <w:r>
        <w:t xml:space="preserve"> Where </w:t>
      </w:r>
      <w:r>
        <w:rPr>
          <w:i/>
          <w:iCs/>
        </w:rPr>
        <w:t>could</w:t>
      </w:r>
      <w:r>
        <w:t xml:space="preserve"> this variability actually cause a downstream problem, even without affecting correctness?</w:t>
      </w:r>
    </w:p>
    <w:p w14:paraId="0D0AD054" w14:textId="77777777" w:rsidR="008541DC" w:rsidRDefault="00000000">
      <w:pPr>
        <w:pStyle w:val="BlockText"/>
      </w:pPr>
      <w:r>
        <w:rPr>
          <w:i/>
          <w:iCs/>
        </w:rPr>
        <w:lastRenderedPageBreak/>
        <w:t>Ideal answer:</w:t>
      </w:r>
      <w:r>
        <w:t xml:space="preserve"> If downstream systems make assumptions about physical output characteristics rather than logical content — e.g., a downstream job that assumes a fixed number of output files/partitions from a previous Spark write (because AQE’s coalescing produced a different count this run), or file-naming/ordering assumptions in a non-idempotent downstream process, or if row </w:t>
      </w:r>
      <w:r>
        <w:rPr>
          <w:i/>
          <w:iCs/>
        </w:rPr>
        <w:t>ordering</w:t>
      </w:r>
      <w:r>
        <w:t xml:space="preserve"> (not content) matters to a consumer and no explicit </w:t>
      </w:r>
      <w:r>
        <w:rPr>
          <w:rStyle w:val="VerbatimChar"/>
        </w:rPr>
        <w:t>orderBy</w:t>
      </w:r>
      <w:r>
        <w:t xml:space="preserve"> was specified (Spark never guaranteed row order without one, but AQE changes make accidental order-dependence more likely to surface as a bug).</w:t>
      </w:r>
    </w:p>
    <w:p w14:paraId="72E6D797" w14:textId="77777777" w:rsidR="008541DC" w:rsidRDefault="00000000">
      <w:r>
        <w:pict w14:anchorId="098E6B31">
          <v:rect id="_x0000_i1071" style="width:0;height:1.5pt" o:hralign="center" o:hrstd="t" o:hr="t"/>
        </w:pict>
      </w:r>
    </w:p>
    <w:p w14:paraId="1CE9BB16" w14:textId="77777777" w:rsidR="008541DC" w:rsidRDefault="00000000">
      <w:pPr>
        <w:pStyle w:val="Heading3"/>
      </w:pPr>
      <w:bookmarkStart w:id="26" w:name="X8fd1a9743d7f26f1d8f1858a167d4301c8bcf0e"/>
      <w:bookmarkEnd w:id="25"/>
      <w:r>
        <w:t>Chain D — Memory: unified memory manager under pressure</w:t>
      </w:r>
    </w:p>
    <w:p w14:paraId="4DBAFEF4" w14:textId="77777777" w:rsidR="008541DC" w:rsidRDefault="00000000">
      <w:pPr>
        <w:pStyle w:val="FirstParagraph"/>
      </w:pPr>
      <w:r>
        <w:rPr>
          <w:b/>
          <w:bCs/>
        </w:rPr>
        <w:t>Q1:</w:t>
      </w:r>
      <w:r>
        <w:t xml:space="preserve"> What happens when a task needs more memory than is currently available? </w:t>
      </w:r>
      <w:r>
        <w:rPr>
          <w:b/>
          <w:bCs/>
        </w:rPr>
        <w:t>Baseline:</w:t>
      </w:r>
      <w:r>
        <w:t xml:space="preserve"> It spills to disk.</w:t>
      </w:r>
    </w:p>
    <w:p w14:paraId="19D3A6D1" w14:textId="77777777" w:rsidR="008541DC" w:rsidRDefault="00000000">
      <w:pPr>
        <w:pStyle w:val="BodyText"/>
      </w:pPr>
      <w:r>
        <w:rPr>
          <w:b/>
          <w:bCs/>
        </w:rPr>
        <w:t>Follow-up 1:</w:t>
      </w:r>
      <w:r>
        <w:t xml:space="preserve"> Spills what, exactly, and is spilling always possible?</w:t>
      </w:r>
    </w:p>
    <w:p w14:paraId="67B36109" w14:textId="77777777" w:rsidR="008541DC" w:rsidRDefault="00000000">
      <w:pPr>
        <w:pStyle w:val="BlockText"/>
      </w:pPr>
      <w:r>
        <w:rPr>
          <w:i/>
          <w:iCs/>
        </w:rPr>
        <w:t>Ideal answer:</w:t>
      </w:r>
      <w:r>
        <w:t xml:space="preserve"> Execution operations that buffer data — sorts, shuffles, aggregations, joins with hash tables — can spill their intermediate buffered/sorted data to local disk. Not everything is spillable: a broadcast variable held in storage memory, once broadcast, isn’t something a task can “spill” mid-join in the same way; if a single hash table build (e.g., shuffle hash join, or a broadcast join’s build side) can’t fit even after all other memory is reclaimed, you get an OOM rather than a spill, because Spark’s hash-table-based operators for those cases aren’t always designed to spill (this has improved in newer Spark versions with spillable hash aggregates, but it’s operator-dependent).</w:t>
      </w:r>
    </w:p>
    <w:p w14:paraId="679E908D" w14:textId="77777777" w:rsidR="008541DC" w:rsidRDefault="00000000">
      <w:pPr>
        <w:pStyle w:val="FirstParagraph"/>
      </w:pPr>
      <w:r>
        <w:rPr>
          <w:b/>
          <w:bCs/>
        </w:rPr>
        <w:t>Follow-up 2:</w:t>
      </w:r>
      <w:r>
        <w:t xml:space="preserve"> Before spilling, what does Spark try first?</w:t>
      </w:r>
    </w:p>
    <w:p w14:paraId="491C5BD8" w14:textId="77777777" w:rsidR="008541DC" w:rsidRDefault="00000000">
      <w:pPr>
        <w:pStyle w:val="BlockText"/>
      </w:pPr>
      <w:r>
        <w:rPr>
          <w:i/>
          <w:iCs/>
        </w:rPr>
        <w:t>Ideal answer:</w:t>
      </w:r>
      <w:r>
        <w:t xml:space="preserve"> Under the unified memory manager, an execution-memory request first tries to evict cached (storage) blocks that are beyond the protected </w:t>
      </w:r>
      <w:r>
        <w:rPr>
          <w:rStyle w:val="VerbatimChar"/>
        </w:rPr>
        <w:t>storageFraction</w:t>
      </w:r>
      <w:r>
        <w:t xml:space="preserve"> floor, reclaiming that space for execution — only after that’s exhausted does the task fall back to spilling its own data to disk.</w:t>
      </w:r>
    </w:p>
    <w:p w14:paraId="5FFC5984" w14:textId="77777777" w:rsidR="008541DC" w:rsidRDefault="00000000">
      <w:pPr>
        <w:pStyle w:val="FirstParagraph"/>
      </w:pPr>
      <w:r>
        <w:rPr>
          <w:b/>
          <w:bCs/>
        </w:rPr>
        <w:t>Follow-up 3:</w:t>
      </w:r>
      <w:r>
        <w:t xml:space="preserve"> How would this interact with a job that both caches a large DataFrame </w:t>
      </w:r>
      <w:r>
        <w:rPr>
          <w:i/>
          <w:iCs/>
        </w:rPr>
        <w:t>and</w:t>
      </w:r>
      <w:r>
        <w:t xml:space="preserve"> runs a large shuffle join?</w:t>
      </w:r>
    </w:p>
    <w:p w14:paraId="6F02F3F1" w14:textId="77777777" w:rsidR="008541DC" w:rsidRDefault="00000000">
      <w:pPr>
        <w:pStyle w:val="BlockText"/>
      </w:pPr>
      <w:r>
        <w:rPr>
          <w:i/>
          <w:iCs/>
        </w:rPr>
        <w:t>Ideal answer:</w:t>
      </w:r>
      <w:r>
        <w:t xml:space="preserve"> They compete for the same unified memory pool. If the cached DataFrame is large and mostly above the storage floor, the shuffle join’s execution memory demand can evict much of that cache mid-job, potentially causing </w:t>
      </w:r>
      <w:r>
        <w:rPr>
          <w:i/>
          <w:iCs/>
        </w:rPr>
        <w:t>other</w:t>
      </w:r>
      <w:r>
        <w:t xml:space="preserve"> parts of the pipeline (that expected the cache to still be warm) to silently recompute from source later — a subtle performance bug that doesn’t show as an error, just unexpectedly repeated stages in the Spark UI.</w:t>
      </w:r>
    </w:p>
    <w:p w14:paraId="5F556055" w14:textId="77777777" w:rsidR="008541DC" w:rsidRDefault="00000000">
      <w:r>
        <w:pict w14:anchorId="37B2F584">
          <v:rect id="_x0000_i1072" style="width:0;height:1.5pt" o:hralign="center" o:hrstd="t" o:hr="t"/>
        </w:pict>
      </w:r>
    </w:p>
    <w:p w14:paraId="695D796A" w14:textId="77777777" w:rsidR="008541DC" w:rsidRDefault="00000000">
      <w:pPr>
        <w:pStyle w:val="Heading3"/>
      </w:pPr>
      <w:bookmarkStart w:id="27" w:name="Xd4f7a14f5307362bbe30c04b419cca24144b173"/>
      <w:bookmarkEnd w:id="26"/>
      <w:r>
        <w:lastRenderedPageBreak/>
        <w:t>Chain E — Delta Lake optimistic concurrency</w:t>
      </w:r>
    </w:p>
    <w:p w14:paraId="4207BDDC" w14:textId="77777777" w:rsidR="008541DC" w:rsidRDefault="00000000">
      <w:pPr>
        <w:pStyle w:val="FirstParagraph"/>
      </w:pPr>
      <w:r>
        <w:rPr>
          <w:b/>
          <w:bCs/>
        </w:rPr>
        <w:t>Q1:</w:t>
      </w:r>
      <w:r>
        <w:t xml:space="preserve"> How does Delta Lake handle two writers committing at the same time? </w:t>
      </w:r>
      <w:r>
        <w:rPr>
          <w:b/>
          <w:bCs/>
        </w:rPr>
        <w:t>Baseline:</w:t>
      </w:r>
      <w:r>
        <w:t xml:space="preserve"> It uses optimistic concurrency control — one wins, the other retries.</w:t>
      </w:r>
    </w:p>
    <w:p w14:paraId="3E0B7F68" w14:textId="77777777" w:rsidR="008541DC" w:rsidRDefault="00000000">
      <w:pPr>
        <w:pStyle w:val="BodyText"/>
      </w:pPr>
      <w:r>
        <w:rPr>
          <w:b/>
          <w:bCs/>
        </w:rPr>
        <w:t>Follow-up 1:</w:t>
      </w:r>
      <w:r>
        <w:t xml:space="preserve"> What exactly does “conflict” mean here — do </w:t>
      </w:r>
      <w:r>
        <w:rPr>
          <w:i/>
          <w:iCs/>
        </w:rPr>
        <w:t>any</w:t>
      </w:r>
      <w:r>
        <w:t xml:space="preserve"> two concurrent writes conflict?</w:t>
      </w:r>
    </w:p>
    <w:p w14:paraId="5A23947E" w14:textId="77777777" w:rsidR="008541DC" w:rsidRDefault="00000000">
      <w:pPr>
        <w:pStyle w:val="BlockText"/>
      </w:pPr>
      <w:r>
        <w:rPr>
          <w:i/>
          <w:iCs/>
        </w:rPr>
        <w:t>Ideal answer:</w:t>
      </w:r>
      <w:r>
        <w:t xml:space="preserve"> No — Delta checks whether the </w:t>
      </w:r>
      <w:r>
        <w:rPr>
          <w:i/>
          <w:iCs/>
        </w:rPr>
        <w:t>files</w:t>
      </w:r>
      <w:r>
        <w:t xml:space="preserve"> the second writer’s transaction depends on (e.g., files it read to compute an update, or the partition ranges it’s writing to) overlap with files changed by the transaction that committed first. Two blind-appends to a table, for instance, typically don’t conflict at all since neither reads existing data or touches the same files. Conflicts are far more likely for concurrent </w:t>
      </w:r>
      <w:r>
        <w:rPr>
          <w:rStyle w:val="VerbatimChar"/>
        </w:rPr>
        <w:t>UPDATE</w:t>
      </w:r>
      <w:r>
        <w:t>/</w:t>
      </w:r>
      <w:r>
        <w:rPr>
          <w:rStyle w:val="VerbatimChar"/>
        </w:rPr>
        <w:t>MERGE</w:t>
      </w:r>
      <w:r>
        <w:t>/</w:t>
      </w:r>
      <w:r>
        <w:rPr>
          <w:rStyle w:val="VerbatimChar"/>
        </w:rPr>
        <w:t>DELETE</w:t>
      </w:r>
      <w:r>
        <w:t xml:space="preserve"> operations touching overlapping data.</w:t>
      </w:r>
    </w:p>
    <w:p w14:paraId="22048C34" w14:textId="77777777" w:rsidR="008541DC" w:rsidRDefault="00000000">
      <w:pPr>
        <w:pStyle w:val="FirstParagraph"/>
      </w:pPr>
      <w:r>
        <w:rPr>
          <w:b/>
          <w:bCs/>
        </w:rPr>
        <w:t>Follow-up 2:</w:t>
      </w:r>
      <w:r>
        <w:t xml:space="preserve"> Concretely, how does a writer “win” the race to commit a given log version?</w:t>
      </w:r>
    </w:p>
    <w:p w14:paraId="238365FB" w14:textId="77777777" w:rsidR="008541DC" w:rsidRDefault="00000000">
      <w:pPr>
        <w:pStyle w:val="BlockText"/>
      </w:pPr>
      <w:r>
        <w:rPr>
          <w:i/>
          <w:iCs/>
        </w:rPr>
        <w:t>Ideal answer:</w:t>
      </w:r>
      <w:r>
        <w:t xml:space="preserve"> It relies on the underlying storage system’s atomic conditional-put/create (“create the file at path </w:t>
      </w:r>
      <w:r>
        <w:rPr>
          <w:rStyle w:val="VerbatimChar"/>
        </w:rPr>
        <w:t>_delta_log/000...N.json</w:t>
      </w:r>
      <w:r>
        <w:t xml:space="preserve"> only if it doesn’t already exist”) — whichever writer’s atomic create for version N succeeds first wins that version; the loser detects the file already exists, re-reads the log to see what changed, checks if its own transaction still applies cleanly against the new state, and if so, retries by attempting to commit as version N+1.</w:t>
      </w:r>
    </w:p>
    <w:p w14:paraId="02EC25C7" w14:textId="77777777" w:rsidR="008541DC" w:rsidRDefault="00000000">
      <w:pPr>
        <w:pStyle w:val="FirstParagraph"/>
      </w:pPr>
      <w:r>
        <w:rPr>
          <w:b/>
          <w:bCs/>
        </w:rPr>
        <w:t>Follow-up 3:</w:t>
      </w:r>
      <w:r>
        <w:t xml:space="preserve"> What happens if the loser’s transaction </w:t>
      </w:r>
      <w:r>
        <w:rPr>
          <w:i/>
          <w:iCs/>
        </w:rPr>
        <w:t>can’t</w:t>
      </w:r>
      <w:r>
        <w:t xml:space="preserve"> cleanly apply against the new state?</w:t>
      </w:r>
    </w:p>
    <w:p w14:paraId="387203BB" w14:textId="77777777" w:rsidR="008541DC" w:rsidRDefault="00000000">
      <w:pPr>
        <w:pStyle w:val="BlockText"/>
      </w:pPr>
      <w:r>
        <w:rPr>
          <w:i/>
          <w:iCs/>
        </w:rPr>
        <w:t>Ideal answer:</w:t>
      </w:r>
      <w:r>
        <w:t xml:space="preserve"> The commit fails with a concurrent-modification exception, and the writer (or the calling job) must handle that failure explicitly — Delta does not silently merge conflicting logical changes; it’s the application’s responsibility to retry the whole logical operation (e.g., re-run the </w:t>
      </w:r>
      <w:r>
        <w:rPr>
          <w:rStyle w:val="VerbatimChar"/>
        </w:rPr>
        <w:t>MERGE</w:t>
      </w:r>
      <w:r>
        <w:t xml:space="preserve"> from scratch against the new table state) or surface the failure.</w:t>
      </w:r>
    </w:p>
    <w:p w14:paraId="0905FEDF" w14:textId="77777777" w:rsidR="008541DC" w:rsidRDefault="00000000">
      <w:r>
        <w:pict w14:anchorId="6781A410">
          <v:rect id="_x0000_i1073" style="width:0;height:1.5pt" o:hralign="center" o:hrstd="t" o:hr="t"/>
        </w:pict>
      </w:r>
    </w:p>
    <w:p w14:paraId="2F76FD82" w14:textId="77777777" w:rsidR="008541DC" w:rsidRDefault="00000000">
      <w:bookmarkStart w:id="28" w:name="Xf83177419c842da0fdf79c7e4e1836942405f53"/>
      <w:bookmarkEnd w:id="21"/>
      <w:bookmarkEnd w:id="27"/>
      <w:r>
        <w:pict w14:anchorId="737FF537">
          <v:rect id="_x0000_i1074" style="width:0;height:1.5pt" o:hralign="center" o:hrstd="t" o:hr="t"/>
        </w:pict>
      </w:r>
    </w:p>
    <w:p w14:paraId="0B8070B6" w14:textId="77777777" w:rsidR="008541DC" w:rsidRDefault="00000000">
      <w:bookmarkStart w:id="29" w:name="X4ced3db60d46e3f11f9e480a5257103dd4e2d0e"/>
      <w:bookmarkStart w:id="30" w:name="exercise-3-reading-explain-output"/>
      <w:bookmarkEnd w:id="28"/>
      <w:r>
        <w:pict w14:anchorId="0EEF4568">
          <v:rect id="_x0000_i1075" style="width:0;height:1.5pt" o:hralign="center" o:hrstd="t" o:hr="t"/>
        </w:pict>
      </w:r>
      <w:bookmarkEnd w:id="0"/>
      <w:bookmarkEnd w:id="29"/>
      <w:bookmarkEnd w:id="30"/>
    </w:p>
    <w:sectPr w:rsidR="008541D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23D5" w14:textId="77777777" w:rsidR="00BD0413" w:rsidRDefault="00BD0413">
      <w:pPr>
        <w:spacing w:after="0"/>
      </w:pPr>
      <w:r>
        <w:separator/>
      </w:r>
    </w:p>
  </w:endnote>
  <w:endnote w:type="continuationSeparator" w:id="0">
    <w:p w14:paraId="2895AAF2" w14:textId="77777777" w:rsidR="00BD0413" w:rsidRDefault="00BD04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251DA" w14:textId="77777777" w:rsidR="00BD0413" w:rsidRDefault="00BD0413">
      <w:r>
        <w:separator/>
      </w:r>
    </w:p>
  </w:footnote>
  <w:footnote w:type="continuationSeparator" w:id="0">
    <w:p w14:paraId="6C16EEBC" w14:textId="77777777" w:rsidR="00BD0413" w:rsidRDefault="00BD04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D4CA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A82A0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31"/>
    <w:multiLevelType w:val="multilevel"/>
    <w:tmpl w:val="2AF092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0007064">
    <w:abstractNumId w:val="0"/>
  </w:num>
  <w:num w:numId="2" w16cid:durableId="602347105">
    <w:abstractNumId w:val="1"/>
  </w:num>
  <w:num w:numId="3" w16cid:durableId="1974746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6416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41DC"/>
    <w:rsid w:val="000351C6"/>
    <w:rsid w:val="00271F97"/>
    <w:rsid w:val="004465DD"/>
    <w:rsid w:val="007542FE"/>
    <w:rsid w:val="008541DC"/>
    <w:rsid w:val="00955340"/>
    <w:rsid w:val="00A41B3E"/>
    <w:rsid w:val="00BA1759"/>
    <w:rsid w:val="00BD0413"/>
    <w:rsid w:val="00EB6B9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0A15"/>
  <w15:docId w15:val="{38B76F4D-DF2F-43D3-983D-E6E0D7F6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B6B91"/>
    <w:pPr>
      <w:spacing w:after="100"/>
    </w:pPr>
  </w:style>
  <w:style w:type="paragraph" w:styleId="TOC2">
    <w:name w:val="toc 2"/>
    <w:basedOn w:val="Normal"/>
    <w:next w:val="Normal"/>
    <w:autoRedefine/>
    <w:uiPriority w:val="39"/>
    <w:rsid w:val="00EB6B9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1743</TotalTime>
  <Pages>14</Pages>
  <Words>5343</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Shubham Jaiswal</cp:lastModifiedBy>
  <cp:revision>5</cp:revision>
  <dcterms:created xsi:type="dcterms:W3CDTF">2026-08-08T08:47:00Z</dcterms:created>
  <dcterms:modified xsi:type="dcterms:W3CDTF">2026-08-16T16:17:00Z</dcterms:modified>
</cp:coreProperties>
</file>