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CMR — Международная товарно-транспортная накладная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Отправитель (Продавец):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sender_name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Адрес отправителя: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sender_address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Получатель (Покупатель):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consignee_name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Адрес получателя: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consignee_address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Перевозчик / Экспедитор: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forwarder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Страна отправления: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country_dispatch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Место погрузки: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place_loading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Дата: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doc_date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Инвойсы: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invoice_refs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CARNET TIR: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tir_carnet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Транспорт (авто / водитель):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{{ transport }}</w:t>
            </w:r>
          </w:p>
        </w:tc>
      </w:tr>
    </w:tbl>
    <w:p>
      <w:r>
        <w:rPr>
          <w:b/>
        </w:rPr>
        <w:t>Груз: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6"/>
              </w:rPr>
              <w:t>Наименование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Кол-во мест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Упаковка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Поддоны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Вес поддонов, кг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Брутто без подд., кг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Брутто с подд., кг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Нетто, кг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cargo_name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boxes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packing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pallets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pallet_weight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gross_without_pallet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gross_with_pallet }}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{{ net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