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19DFF"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O‘zbekistonning Biologik Resurslari: Holati, Muammolari va Oqilona Foydalanish Strategiyalari</w:t>
      </w:r>
    </w:p>
    <w:p w14:paraId="09371C40"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Kirish</w:t>
      </w:r>
    </w:p>
    <w:p w14:paraId="22438A36"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Biologik Resurslar va Bioxilma-xillik: Global Kontekst va Milliy Ahamiyat</w:t>
      </w:r>
    </w:p>
    <w:p w14:paraId="1419ED9F"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Biologik resurslar va ularning asosi bo‘lgan biologik xilma-xillik sayyoramizdagi hayotning poydevoridir. Bu tushuncha nafaqat alohida olingan o‘simlik va hayvon turlarini, balki ularning genetik rang-barangligi, ular yashaydigan ekotizimlar va bu tizimlarda kechadigan murakkab ekologik jarayonlarni ham o‘z ichiga oladi. Biologik xilma-xillik uchta asosiy darajada namoyon bo‘ladi: genetik xilma-xillik (bir tur doirasidagi irsiy o‘zgaruvchanlik), turlar xilma-xilligi (ma’lum bir hududdagi turlarning soni va tarqalishi) hamda ekotizimlar xilma-xilligi (landshaftlarning, masalan, o‘rmonlar, cho‘llar, suv havzalari kabi majmualarning rang-barangligi). Ushbu resurslar insoniyat uchun toza havo, suv, oziq-ovqat, dori-darmonlar kabi hayotiy zarur ne’matlarni taqdim etish bilan birga, iqtisodiy rivojlanish, ijtimoiy barqarorlik va madaniy o‘ziga xoslikni ta’minlashda fundamental rol o‘ynaydi. So‘nggi yillarda yuz bergan COVID-19 pandemiyasi inson faoliyati va tabiat o‘rtasidagi uzviy bog‘liqlikni yaqqol namoyon etdi. Karantin choralari natijasida insonning atrof-muhitga bosimi kamayishi bilan yovvoyi tabiatning shaharlarga qaytishi kabi hodisalar insoniyatning mavjudligi va harakatlari bioxilma-xillikka qanchalik kuchli ta’sir ko‘rsatishini isbotladi.   </w:t>
      </w:r>
    </w:p>
    <w:p w14:paraId="41BDA27C"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O‘zbekistonning Noyob Geografik va Ekologik Landshafti</w:t>
      </w:r>
    </w:p>
    <w:p w14:paraId="230F51F4"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 Markaziy Osiyoning markazida, Amudaryo va Sirdaryo oralig‘ida joylashgan bo‘lib, o‘zining keskin kontinental iqlimi, baland tog‘ tizmalari (G‘arbiy Tyan-Shan, Pomir-Oloy) va keng Qizilqum cho‘li kabi turfa xil landshaftlari bilan ajralib turadi. Bu geografik va iqlimiy xususiyatlar mamlakat hududida o‘ziga xos, boy va yuqori darajada endemik bo‘lgan biologik xilma-xillikning shakllanishiga olib kelgan. Mintaqada markaziy </w:t>
      </w:r>
      <w:r w:rsidRPr="00607F50">
        <w:rPr>
          <w:sz w:val="40"/>
          <w:szCs w:val="40"/>
          <w:lang w:val="en-US"/>
        </w:rPr>
        <w:lastRenderedPageBreak/>
        <w:t xml:space="preserve">mavqega ega bo‘lgan O‘zbekiston dorivor o‘simliklar va boshqa biologik resurslar xilma-xilligining asosiy markazlaridan biri hisoblanadi. Bu noyob tabiat nafaqat milliy boylik, balki global ekologik barqarorlikni saqlashda muhim ahamiyatga ega bo‘lgan xalqaro ahamiyatga molik merosdir.   </w:t>
      </w:r>
    </w:p>
    <w:p w14:paraId="1DC7CE7E"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Hisobotning Maqsadi, Tuzilishi va Tahliliy Yondashuvi</w:t>
      </w:r>
    </w:p>
    <w:p w14:paraId="15496AE1" w14:textId="77777777" w:rsidR="002D2F54" w:rsidRPr="00607F50" w:rsidRDefault="002D2F54" w:rsidP="002D2F54">
      <w:pPr>
        <w:spacing w:after="0"/>
        <w:ind w:firstLine="709"/>
        <w:jc w:val="both"/>
        <w:rPr>
          <w:sz w:val="40"/>
          <w:szCs w:val="40"/>
          <w:lang w:val="en-US"/>
        </w:rPr>
      </w:pPr>
      <w:r w:rsidRPr="00607F50">
        <w:rPr>
          <w:sz w:val="40"/>
          <w:szCs w:val="40"/>
          <w:lang w:val="en-US"/>
        </w:rPr>
        <w:t>Ushbu hisobotning asosiy maqsadi – O‘zbekiston biologik resurslarining hozirgi holatini tizimli ravishda baholash, ularning kamayishiga olib kelayotgan tabiiy va antropogen omillarni chuqur tahlil qilish hamda ushbu resurslardan oqilona va barqaror foydalanish bo‘yicha ilmiy asoslangan strategik tavsiyalar ishlab chiqishdan iborat. Tahlil ekotizimga asoslangan yondashuvga qurilgan bo‘lib, unda alohida turlar yoki resurslar emas, balki ularning yashash muhiti, o‘zaro aloqadorligi va ular ishtirok etadigan ekologik jarayonlar bir butunlikda ko‘rib chiqiladi. Hisobot O‘zbekiston florasi, faunasi va asosiy ekotizimlarining tavsifidan boshlanib, biologik resurslarga ta’sir etuvchi asosiy muammolar va tahdidlar tahliliga o‘tadi, so‘ngra mavjud muhofaza choralari va siyosatini baholab, kelajak uchun strategik yo‘nalishlarni belgilab beradi.</w:t>
      </w:r>
    </w:p>
    <w:p w14:paraId="3C95E892"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I Bo‘lim: O‘zbekistonning Biologik Resurslari Xususiyatlari va Ekotizimlar Tahlili</w:t>
      </w:r>
    </w:p>
    <w:p w14:paraId="5E07F0AB"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1.1. Flora: O‘simlik Dunyosining Boyligi va Yuqori Endemizm Darajasi</w:t>
      </w:r>
    </w:p>
    <w:p w14:paraId="71A8C2D5"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Umumiy Tavsif</w:t>
      </w:r>
    </w:p>
    <w:p w14:paraId="7247691A"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 florasi o‘zining boyligi va rang-barangligi bilan ajralib turadi. Mamlakat hududida 4300 dan 4500 gacha yuksak o‘simlik turlari qayd etilgan bo‘lib, bu ko‘rsatkich bo‘yicha O‘zbekiston Markaziy Osiyoda yetakchi o‘rinlardan birini egallaydi. Bu boylikning eng muhim xususiyatlaridan biri – endemizm darajasining yuqoriligidir. O‘simlik turlarining qariyb 10 foizi endemik, ya’ni ular faqat O‘zbekiston hududida uchraydi va dunyoning boshqa hech bir yerida tabiiy holda o‘smaydi. Bu </w:t>
      </w:r>
      <w:r w:rsidRPr="00607F50">
        <w:rPr>
          <w:sz w:val="40"/>
          <w:szCs w:val="40"/>
          <w:lang w:val="en-US"/>
        </w:rPr>
        <w:lastRenderedPageBreak/>
        <w:t xml:space="preserve">holat O‘zbekistonning global bioxilma-xillikni saqlashdagi o‘rni va mas’uliyatini belgilaydi. Farg‘ona vodiysi kabi ayrim hududlar o‘zining noyob va endemik o‘simlik turlariga alohida boyligi bilan ajralib turadi. Bu endemik turlarning yo‘qolishi nafaqat milliy, balki global miqyosdagi yo‘qotish hisoblanadi, chunki ularning genetik merosi betakrordir.   </w:t>
      </w:r>
    </w:p>
    <w:p w14:paraId="3897F0E0"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Dorivor O‘simliklar Genofondi</w:t>
      </w:r>
    </w:p>
    <w:p w14:paraId="3800808A"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 hududi qadimdan dorivor o‘simliklarning muhim manbai bo‘lib kelgan. Buyuk alloma Abu Ali ibn Sino o‘zining "Tib qonunlari" asarida 900 ga yaqin o‘simlikning shifobaxsh xususiyatlarini tavsiflagan. Bugungi kunda mamlakatda 600 ga yaqin dorivor o‘simlik turi ilmiy jihatdan hujjatlashtirilgan bo‘lib, ular xalq tabobati va zamonaviy farmatsevtika sanoati uchun qimmatli xomashyo bazasi hisoblanadi. Bu resurslardan oqilona foydalanish, ularning tabiiy zaxiralarini saqlash va madaniy holda yetishtirishni yo‘lga qo‘yish iqtisodiyotning muhim yo‘nalishlaridan biridir.   </w:t>
      </w:r>
    </w:p>
    <w:p w14:paraId="06500CB2"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"Qizil Kitob" va Muhofaza Maqomi</w:t>
      </w:r>
    </w:p>
    <w:p w14:paraId="4803C4FB"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Afsuski, antropogen ta’sirlar va tabiiy resurslardan noto‘g‘ri foydalanish natijasida ko‘plab o‘simlik turlarining areali qisqarib, populyatsiyalari kamayib bormoqda. Hozirgi kunda O‘zbekiston "Qizil kitobi"ga 350 ga yaqin o‘simlik turi kiritilgan bo‘lib, bu ularning yo‘qolib ketish xavfi ostida ekanligidan dalolat beradi. Bu turlarni saqlab qolish uchun maxsus muhofaza choralari, jumladan, ularning yashash muhitini asrash, populyatsiyalarini monitoring qilish va sun’iy sharoitda ko‘paytirish dasturlarini amalga oshirish talab etiladi.   </w:t>
      </w:r>
    </w:p>
    <w:p w14:paraId="53A8B37D"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1.2. Fauna: Hayvonot Olamining Xilma-xilligi va Noyob Turlar</w:t>
      </w:r>
    </w:p>
    <w:p w14:paraId="09FAA83E"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Umumiy Tavsif</w:t>
      </w:r>
    </w:p>
    <w:p w14:paraId="7015003A"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O‘zbekistonning turli-tuman ekotizimlari – baland tog‘lardan tortib, keng cho‘llargacha – boy va o‘ziga xos hayvonot dunyosining shakllanishiga imkon bergan. Masalan, faqatgina </w:t>
      </w:r>
      <w:r w:rsidRPr="00607F50">
        <w:rPr>
          <w:sz w:val="40"/>
          <w:szCs w:val="40"/>
          <w:lang w:val="en-US"/>
        </w:rPr>
        <w:lastRenderedPageBreak/>
        <w:t xml:space="preserve">Zarafshon milliy tabiat bog‘ining o‘zida 26 turdagi sut emizuvchilar, 218 turdagi qushlar, 10 turdagi sudralib yuruvchilar va 18 turdagi baliqlar yashaydi. Bu raqamlar mamlakatdagi muhofaza etiladigan hududlarning bioxilma-xillikni saqlashdagi muhim rolini ko‘rsatadi.   </w:t>
      </w:r>
    </w:p>
    <w:p w14:paraId="70B6A9A1"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Yo‘qolish Xavfi Ostidagi Turlar</w:t>
      </w:r>
    </w:p>
    <w:p w14:paraId="2A96695F"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Global miqyosda bo‘lgani kabi, O‘zbekistonda ham bioxilma-xillik inqirozi jiddiy muammo hisoblanadi. Mamlakatda 27 000 ga yaqin tur yo‘qolish xavfi ostida turgani qayd etilgan. Bu raqam umurtqasizlar va mikroorganizmlarni ham o‘z ichiga olishi mumkin, biroq u muammoning ko‘lamini ko‘rsatadi. O‘zbekiston Milliy Qizil kitobiga kiritilgan qor qoploni, Buxoro bug‘usi (xongul), sayg‘oq, qo‘ng‘ir ayiq, ilvirs (qoplon), sirtlon va jayron kabi turlar alohida muhofaza dasturlarini talab qiladi. Buxoro bug‘usi Markaziy Osiyo uchun endemik tur bo‘lib, uning yashash areali asosan to‘qay o‘rmonlari bilan chambarchas bog‘liq. Bir paytlar keng tarqalgan bu noyob hayvon hozirda yo‘qolib ketish arafasida turibdi va Xalqaro Qizil ro‘yxatga kiritilgan.   </w:t>
      </w:r>
    </w:p>
    <w:p w14:paraId="675519EE"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1.3. Asosiy Ekotizimlar: Landshaft Xilma-xilligi va Resurs Salohiyati</w:t>
      </w:r>
    </w:p>
    <w:p w14:paraId="46D0B70C" w14:textId="77777777" w:rsidR="002D2F54" w:rsidRPr="00607F50" w:rsidRDefault="002D2F54" w:rsidP="002D2F54">
      <w:pPr>
        <w:spacing w:after="0"/>
        <w:ind w:firstLine="709"/>
        <w:jc w:val="both"/>
        <w:rPr>
          <w:sz w:val="40"/>
          <w:szCs w:val="40"/>
          <w:lang w:val="en-US"/>
        </w:rPr>
      </w:pPr>
      <w:r w:rsidRPr="00607F50">
        <w:rPr>
          <w:sz w:val="40"/>
          <w:szCs w:val="40"/>
          <w:lang w:val="en-US"/>
        </w:rPr>
        <w:t>O‘zbekiston biologik resurslarining xilma-xilligi uning landshaftlarining rang-barangligi bilan bevosita bog‘liq. Bu ekotizimlar nafaqat bevosita resurslar (yog‘och, yaylov, meva) manbai, balki ko‘zga ko‘rinmas, ammo bebaho bo‘lgan "ekotizim xizmatlari"ni ham taqdim etadi. Bularga suv resurslarini tartibga solish, tuproq hosildorligini saqlash, iqlimni barqarorlashtirish va havo sifatini yaxshilash kiradi. Afsuski, iqtisodiy rejalashtirishda bu xizmatlarning qiymati ko‘pincha hisobga olinmaydi, bu esa resurslardan nooqilona foydalanishga va ekotizimlarning tanazzuliga olib keladi.</w:t>
      </w:r>
    </w:p>
    <w:p w14:paraId="500B1D4D"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Tog‘ Ekotizimlari</w:t>
      </w:r>
    </w:p>
    <w:p w14:paraId="556FF9EC"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Tog‘lar O‘zbekiston o‘rmon fondining 14,4 foizini tashkil etadi. Bu hududlardagi archa o‘rmonlari va yong‘oq-mevali </w:t>
      </w:r>
      <w:r w:rsidRPr="00607F50">
        <w:rPr>
          <w:sz w:val="40"/>
          <w:szCs w:val="40"/>
          <w:lang w:val="en-US"/>
        </w:rPr>
        <w:lastRenderedPageBreak/>
        <w:t xml:space="preserve">o‘rmonlar nafaqat qimmatli yog‘och, yovvoyi mevalar va dorivor o‘simliklar manbai, balki mamlakatning asosiy daryolarini suv bilan ta’minlovchi, sel va eroziya jarayonlarining oldini oluvchi hayotiy muhim tizimlardir. G‘arbiy Tyan-Shanda joylashgan va YUNESKOning Butunjahon merosi ro‘yxatiga kiritilgan Ugam-Chotqol milliy bog‘i bu ekotizimlarning yorqin namunasidir. Bog‘ hududida 153 turdagi daraxt va butalar, shu jumladan Qizil kitobga kiritilgan turlar muhofaza qilinadi.   </w:t>
      </w:r>
    </w:p>
    <w:p w14:paraId="43D3C29A"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Cho‘l va Yarim Cho‘l Ekotizimlari</w:t>
      </w:r>
    </w:p>
    <w:p w14:paraId="2DDD6F0E"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Respublika o‘rmon fondining asosiy qismini (84,6%) saksovul o‘rmonlari va cho‘l yaylovlari egallaydi. Saksovulzorlar ko‘chma qumlarni to‘xtatish, shamol eroziyasini kamaytirish va cho‘llanish jarayonining oldini olishda beqiyos rol o‘ynaydi. Ular, shuningdek, ko‘plab cho‘l hayvonlari uchun yashash muhiti va ozuqa manbai hisoblanadi. Bu ekotizimlar iqlim o‘zgarishi va antropogen bosimga juda sezgir bo‘lib, ularni muhofaza qilish Orolbo‘yi fojiasi oqibatlarini yumshatishda muhim ahamiyatga ega.   </w:t>
      </w:r>
    </w:p>
    <w:p w14:paraId="22FA2F26"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To‘qay Ekotizimlari (Qayir O‘rmonlari)</w:t>
      </w:r>
    </w:p>
    <w:p w14:paraId="72EF8E15"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Daryo vodiylari bo‘ylab joylashgan to‘qaylar O‘zbekistonning eng noyob va tahdid ostidagi ekotizimlaridan biridir. Ular respublika o‘rmon fondining atigi 0,4 foizini tashkil etsa-da , biologik xilma-xillikni saqlashda g‘oyatda muhim ahamiyatga ega. To‘qaylar Buxoro bug‘usi kabi ko‘plab noyob turlar uchun so‘nggi panoh va muhim ekologik yo‘lak vazifasini o‘taydi. Qirg‘oqlarni yemirilishdan saqlab, suv sifatini yaxshilaydigan bu o‘rmonlar Butunjahon yovvoyi tabiat fondi (WWF) tomonidan jiddiy muhofazaga muhtoj "GLOBAL – 200" ekologik hududlar ro‘yxatiga kiritilgan.   </w:t>
      </w:r>
    </w:p>
    <w:p w14:paraId="6B2AAE31"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Suv va Suv-botqoqlik Ekotizimlari</w:t>
      </w:r>
    </w:p>
    <w:p w14:paraId="5F6983A9"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Daryolar, ko‘llar, suv omborlari va botqoqliklar baliqchilik resurslari, qishloq xo‘jaligi uchun suv manbai hamda ko‘plab ko‘chmanchi qushlar uchun muhim to‘xtash va qishlash joylari hisoblanadi. Biroq, bu ekotizimlar suv resurslarining taqchilligi, </w:t>
      </w:r>
      <w:r w:rsidRPr="00607F50">
        <w:rPr>
          <w:sz w:val="40"/>
          <w:szCs w:val="40"/>
          <w:lang w:val="en-US"/>
        </w:rPr>
        <w:lastRenderedPageBreak/>
        <w:t xml:space="preserve">ifloslanishi va gidrologik rejimning o‘zgarishi kabi antropogen bosimlardan eng ko‘p zarar ko‘rmoqda.   </w:t>
      </w:r>
    </w:p>
    <w:p w14:paraId="6DECDFF4"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II Bo‘lim: Biologik Resurslardan Foydalanish bilan Bog‘liq Asosiy Muammolar va Tahdidlar</w:t>
      </w:r>
    </w:p>
    <w:p w14:paraId="3358939F" w14:textId="77777777" w:rsidR="002D2F54" w:rsidRPr="00607F50" w:rsidRDefault="002D2F54" w:rsidP="002D2F54">
      <w:pPr>
        <w:spacing w:after="0"/>
        <w:ind w:firstLine="709"/>
        <w:jc w:val="both"/>
        <w:rPr>
          <w:sz w:val="40"/>
          <w:szCs w:val="40"/>
          <w:lang w:val="en-US"/>
        </w:rPr>
      </w:pPr>
      <w:r w:rsidRPr="00607F50">
        <w:rPr>
          <w:sz w:val="40"/>
          <w:szCs w:val="40"/>
          <w:lang w:val="en-US"/>
        </w:rPr>
        <w:t>O‘zbekistonning boy biologik resurslari tobora kuchayib borayotgan antropogen va iqtisodiy bosimlar ostida qolmoqda. Bu muammolar alohida emas, balki bir-biri bilan chambarchas bog‘liq bo‘lib, birgalikda ekologik barqarorlikka jiddiy tahdid solmoqda. Quyidagi jadvalda asosiy tahdidlar va ularning manbalari umumlashtirilgan.</w:t>
      </w:r>
    </w:p>
    <w:p w14:paraId="6823F787" w14:textId="77777777" w:rsidR="002D2F54" w:rsidRPr="00607F50" w:rsidRDefault="002D2F54" w:rsidP="002D2F54">
      <w:pPr>
        <w:spacing w:after="0"/>
        <w:ind w:firstLine="709"/>
        <w:jc w:val="both"/>
        <w:rPr>
          <w:sz w:val="40"/>
          <w:szCs w:val="40"/>
          <w:lang w:val="en-US"/>
        </w:rPr>
      </w:pPr>
      <w:r w:rsidRPr="00607F50">
        <w:rPr>
          <w:b/>
          <w:bCs/>
          <w:sz w:val="40"/>
          <w:szCs w:val="40"/>
          <w:lang w:val="en-US"/>
        </w:rPr>
        <w:t>Jadval 1: O‘zbekiston Biologik Resurslariga Asosiy Tahdidlar va Ularning Manbalari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9"/>
        <w:gridCol w:w="3820"/>
        <w:gridCol w:w="3452"/>
      </w:tblGrid>
      <w:tr w:rsidR="002D2F54" w:rsidRPr="00607F50" w14:paraId="6E8CAB40" w14:textId="77777777">
        <w:trPr>
          <w:tblHeader/>
          <w:tblCellSpacing w:w="15" w:type="dxa"/>
        </w:trPr>
        <w:tc>
          <w:tcPr>
            <w:tcW w:w="0" w:type="auto"/>
            <w:vAlign w:val="center"/>
            <w:hideMark/>
          </w:tcPr>
          <w:p w14:paraId="46DBDBCC" w14:textId="77777777" w:rsidR="002D2F54" w:rsidRPr="00607F50" w:rsidRDefault="002D2F54" w:rsidP="002D2F54">
            <w:pPr>
              <w:spacing w:after="0"/>
              <w:ind w:firstLine="709"/>
              <w:jc w:val="both"/>
              <w:rPr>
                <w:sz w:val="40"/>
                <w:szCs w:val="40"/>
              </w:rPr>
            </w:pPr>
            <w:r w:rsidRPr="00607F50">
              <w:rPr>
                <w:sz w:val="40"/>
                <w:szCs w:val="40"/>
              </w:rPr>
              <w:t>Tahdid Turi</w:t>
            </w:r>
          </w:p>
        </w:tc>
        <w:tc>
          <w:tcPr>
            <w:tcW w:w="0" w:type="auto"/>
            <w:vAlign w:val="center"/>
            <w:hideMark/>
          </w:tcPr>
          <w:p w14:paraId="7B8BEE35" w14:textId="77777777" w:rsidR="002D2F54" w:rsidRPr="00607F50" w:rsidRDefault="002D2F54" w:rsidP="002D2F54">
            <w:pPr>
              <w:spacing w:after="0"/>
              <w:ind w:firstLine="709"/>
              <w:jc w:val="both"/>
              <w:rPr>
                <w:sz w:val="40"/>
                <w:szCs w:val="40"/>
              </w:rPr>
            </w:pPr>
            <w:r w:rsidRPr="00607F50">
              <w:rPr>
                <w:sz w:val="40"/>
                <w:szCs w:val="40"/>
              </w:rPr>
              <w:t>Asosiy Manbalar</w:t>
            </w:r>
          </w:p>
        </w:tc>
        <w:tc>
          <w:tcPr>
            <w:tcW w:w="0" w:type="auto"/>
            <w:vAlign w:val="center"/>
            <w:hideMark/>
          </w:tcPr>
          <w:p w14:paraId="423E63EF" w14:textId="77777777" w:rsidR="002D2F54" w:rsidRPr="00607F50" w:rsidRDefault="002D2F54" w:rsidP="002D2F54">
            <w:pPr>
              <w:spacing w:after="0"/>
              <w:ind w:firstLine="709"/>
              <w:jc w:val="both"/>
              <w:rPr>
                <w:sz w:val="40"/>
                <w:szCs w:val="40"/>
                <w:lang w:val="en-US"/>
              </w:rPr>
            </w:pPr>
            <w:r w:rsidRPr="00607F50">
              <w:rPr>
                <w:sz w:val="40"/>
                <w:szCs w:val="40"/>
                <w:lang w:val="en-US"/>
              </w:rPr>
              <w:t>Eng Ko‘p Zarar Ko‘rayotgan Ekotizimlar</w:t>
            </w:r>
          </w:p>
        </w:tc>
      </w:tr>
      <w:tr w:rsidR="002D2F54" w:rsidRPr="00607F50" w14:paraId="1D683381" w14:textId="77777777">
        <w:trPr>
          <w:tblCellSpacing w:w="15" w:type="dxa"/>
        </w:trPr>
        <w:tc>
          <w:tcPr>
            <w:tcW w:w="0" w:type="auto"/>
            <w:vAlign w:val="center"/>
            <w:hideMark/>
          </w:tcPr>
          <w:p w14:paraId="2592B7E1" w14:textId="77777777" w:rsidR="002D2F54" w:rsidRPr="00607F50" w:rsidRDefault="002D2F54" w:rsidP="002D2F54">
            <w:pPr>
              <w:spacing w:after="0"/>
              <w:ind w:firstLine="709"/>
              <w:jc w:val="both"/>
              <w:rPr>
                <w:sz w:val="40"/>
                <w:szCs w:val="40"/>
                <w:lang w:val="en-US"/>
              </w:rPr>
            </w:pPr>
            <w:r w:rsidRPr="00607F50">
              <w:rPr>
                <w:b/>
                <w:bCs/>
                <w:sz w:val="40"/>
                <w:szCs w:val="40"/>
                <w:lang w:val="en-US"/>
              </w:rPr>
              <w:t>Yashash muhitining yo‘qolishi va parchalanishi</w:t>
            </w:r>
          </w:p>
        </w:tc>
        <w:tc>
          <w:tcPr>
            <w:tcW w:w="0" w:type="auto"/>
            <w:vAlign w:val="center"/>
            <w:hideMark/>
          </w:tcPr>
          <w:p w14:paraId="08A4EF82" w14:textId="77777777" w:rsidR="002D2F54" w:rsidRPr="00607F50" w:rsidRDefault="002D2F54" w:rsidP="002D2F54">
            <w:pPr>
              <w:spacing w:after="0"/>
              <w:ind w:firstLine="709"/>
              <w:jc w:val="both"/>
              <w:rPr>
                <w:sz w:val="40"/>
                <w:szCs w:val="40"/>
                <w:lang w:val="en-US"/>
              </w:rPr>
            </w:pPr>
            <w:r w:rsidRPr="00607F50">
              <w:rPr>
                <w:sz w:val="40"/>
                <w:szCs w:val="40"/>
                <w:lang w:val="en-US"/>
              </w:rPr>
              <w:t>Qishloq xo‘jaligi (suvdan foydalanish, yer o‘zlashtirish), tartibsiz chorvachilik, infratuzilma qurilishi, noqonuniy daraxt kesish.</w:t>
            </w:r>
          </w:p>
        </w:tc>
        <w:tc>
          <w:tcPr>
            <w:tcW w:w="0" w:type="auto"/>
            <w:vAlign w:val="center"/>
            <w:hideMark/>
          </w:tcPr>
          <w:p w14:paraId="3A850D9E" w14:textId="77777777" w:rsidR="002D2F54" w:rsidRPr="00607F50" w:rsidRDefault="002D2F54" w:rsidP="002D2F54">
            <w:pPr>
              <w:spacing w:after="0"/>
              <w:ind w:firstLine="709"/>
              <w:jc w:val="both"/>
              <w:rPr>
                <w:sz w:val="40"/>
                <w:szCs w:val="40"/>
                <w:lang w:val="en-US"/>
              </w:rPr>
            </w:pPr>
            <w:r w:rsidRPr="00607F50">
              <w:rPr>
                <w:sz w:val="40"/>
                <w:szCs w:val="40"/>
                <w:lang w:val="en-US"/>
              </w:rPr>
              <w:t>To‘qay o‘rmonlari, suv-botqoqlik hududlari, cho‘l va adir yaylovlari, tog‘ o‘rmonlari.</w:t>
            </w:r>
          </w:p>
        </w:tc>
      </w:tr>
      <w:tr w:rsidR="002D2F54" w:rsidRPr="00607F50" w14:paraId="0B9A46C6" w14:textId="77777777">
        <w:trPr>
          <w:tblCellSpacing w:w="15" w:type="dxa"/>
        </w:trPr>
        <w:tc>
          <w:tcPr>
            <w:tcW w:w="0" w:type="auto"/>
            <w:vAlign w:val="center"/>
            <w:hideMark/>
          </w:tcPr>
          <w:p w14:paraId="418C8BD1" w14:textId="77777777" w:rsidR="002D2F54" w:rsidRPr="00607F50" w:rsidRDefault="002D2F54" w:rsidP="002D2F54">
            <w:pPr>
              <w:spacing w:after="0"/>
              <w:ind w:firstLine="709"/>
              <w:jc w:val="both"/>
              <w:rPr>
                <w:sz w:val="40"/>
                <w:szCs w:val="40"/>
                <w:lang w:val="en-US"/>
              </w:rPr>
            </w:pPr>
            <w:r w:rsidRPr="00607F50">
              <w:rPr>
                <w:b/>
                <w:bCs/>
                <w:sz w:val="40"/>
                <w:szCs w:val="40"/>
                <w:lang w:val="en-US"/>
              </w:rPr>
              <w:t>Atrof-muhitning ifloslanishi (suv, havo, tuproq)</w:t>
            </w:r>
          </w:p>
        </w:tc>
        <w:tc>
          <w:tcPr>
            <w:tcW w:w="0" w:type="auto"/>
            <w:vAlign w:val="center"/>
            <w:hideMark/>
          </w:tcPr>
          <w:p w14:paraId="47DCB45B" w14:textId="77777777" w:rsidR="002D2F54" w:rsidRPr="00607F50" w:rsidRDefault="002D2F54" w:rsidP="002D2F54">
            <w:pPr>
              <w:spacing w:after="0"/>
              <w:ind w:firstLine="709"/>
              <w:jc w:val="both"/>
              <w:rPr>
                <w:sz w:val="40"/>
                <w:szCs w:val="40"/>
                <w:lang w:val="en-US"/>
              </w:rPr>
            </w:pPr>
            <w:r w:rsidRPr="00607F50">
              <w:rPr>
                <w:sz w:val="40"/>
                <w:szCs w:val="40"/>
                <w:lang w:val="en-US"/>
              </w:rPr>
              <w:t>Sanoat (kon-metallurgiya, energetika), qishloq xo‘jaligi (pestitsidlar, mineral o‘g‘itlar), maishiy va sanoat chiqindilari.</w:t>
            </w:r>
          </w:p>
        </w:tc>
        <w:tc>
          <w:tcPr>
            <w:tcW w:w="0" w:type="auto"/>
            <w:vAlign w:val="center"/>
            <w:hideMark/>
          </w:tcPr>
          <w:p w14:paraId="78FFE251" w14:textId="77777777" w:rsidR="002D2F54" w:rsidRPr="00607F50" w:rsidRDefault="002D2F54" w:rsidP="002D2F54">
            <w:pPr>
              <w:spacing w:after="0"/>
              <w:ind w:firstLine="709"/>
              <w:jc w:val="both"/>
              <w:rPr>
                <w:sz w:val="40"/>
                <w:szCs w:val="40"/>
                <w:lang w:val="en-US"/>
              </w:rPr>
            </w:pPr>
            <w:r w:rsidRPr="00607F50">
              <w:rPr>
                <w:sz w:val="40"/>
                <w:szCs w:val="40"/>
                <w:lang w:val="en-US"/>
              </w:rPr>
              <w:t>Suv ekotizimlari, sanoat shaharlari atrofidagi tuproq va o‘simlik qoplami, daryo vodiylari.</w:t>
            </w:r>
          </w:p>
        </w:tc>
      </w:tr>
      <w:tr w:rsidR="002D2F54" w:rsidRPr="00607F50" w14:paraId="709F596F" w14:textId="77777777">
        <w:trPr>
          <w:tblCellSpacing w:w="15" w:type="dxa"/>
        </w:trPr>
        <w:tc>
          <w:tcPr>
            <w:tcW w:w="0" w:type="auto"/>
            <w:vAlign w:val="center"/>
            <w:hideMark/>
          </w:tcPr>
          <w:p w14:paraId="3899CB75" w14:textId="77777777" w:rsidR="002D2F54" w:rsidRPr="00607F50" w:rsidRDefault="002D2F54" w:rsidP="002D2F54">
            <w:pPr>
              <w:spacing w:after="0"/>
              <w:ind w:firstLine="709"/>
              <w:jc w:val="both"/>
              <w:rPr>
                <w:sz w:val="40"/>
                <w:szCs w:val="40"/>
              </w:rPr>
            </w:pPr>
            <w:r w:rsidRPr="00607F50">
              <w:rPr>
                <w:b/>
                <w:bCs/>
                <w:sz w:val="40"/>
                <w:szCs w:val="40"/>
              </w:rPr>
              <w:t>Resurslardan haddan tashqari foydalanish</w:t>
            </w:r>
          </w:p>
        </w:tc>
        <w:tc>
          <w:tcPr>
            <w:tcW w:w="0" w:type="auto"/>
            <w:vAlign w:val="center"/>
            <w:hideMark/>
          </w:tcPr>
          <w:p w14:paraId="7F1F23D0" w14:textId="77777777" w:rsidR="002D2F54" w:rsidRPr="00607F50" w:rsidRDefault="002D2F54" w:rsidP="002D2F54">
            <w:pPr>
              <w:spacing w:after="0"/>
              <w:ind w:firstLine="709"/>
              <w:jc w:val="both"/>
              <w:rPr>
                <w:sz w:val="40"/>
                <w:szCs w:val="40"/>
              </w:rPr>
            </w:pPr>
            <w:r w:rsidRPr="00607F50">
              <w:rPr>
                <w:sz w:val="40"/>
                <w:szCs w:val="40"/>
              </w:rPr>
              <w:t xml:space="preserve">Brakonyerlik, dorivor o‘simliklarni nazoratsiz yig‘ish, yaylovlardan </w:t>
            </w:r>
            <w:r w:rsidRPr="00607F50">
              <w:rPr>
                <w:sz w:val="40"/>
                <w:szCs w:val="40"/>
              </w:rPr>
              <w:lastRenderedPageBreak/>
              <w:t>me’yoridan ortiq foydalanish, suv resurslarini ortiqcha olish.</w:t>
            </w:r>
          </w:p>
        </w:tc>
        <w:tc>
          <w:tcPr>
            <w:tcW w:w="0" w:type="auto"/>
            <w:vAlign w:val="center"/>
            <w:hideMark/>
          </w:tcPr>
          <w:p w14:paraId="68ADDA5F" w14:textId="77777777" w:rsidR="002D2F54" w:rsidRPr="00607F50" w:rsidRDefault="002D2F54" w:rsidP="002D2F54">
            <w:pPr>
              <w:spacing w:after="0"/>
              <w:ind w:firstLine="709"/>
              <w:jc w:val="both"/>
              <w:rPr>
                <w:sz w:val="40"/>
                <w:szCs w:val="40"/>
                <w:lang w:val="en-US"/>
              </w:rPr>
            </w:pPr>
            <w:r w:rsidRPr="00607F50">
              <w:rPr>
                <w:sz w:val="40"/>
                <w:szCs w:val="40"/>
                <w:lang w:val="en-US"/>
              </w:rPr>
              <w:lastRenderedPageBreak/>
              <w:t xml:space="preserve">Noyob hayvon populyatsiyalari, dorivor o‘simliklar </w:t>
            </w:r>
            <w:r w:rsidRPr="00607F50">
              <w:rPr>
                <w:sz w:val="40"/>
                <w:szCs w:val="40"/>
                <w:lang w:val="en-US"/>
              </w:rPr>
              <w:lastRenderedPageBreak/>
              <w:t>zaxiralari, cho‘l va adir yaylovlari.</w:t>
            </w:r>
          </w:p>
        </w:tc>
      </w:tr>
      <w:tr w:rsidR="002D2F54" w:rsidRPr="00607F50" w14:paraId="14873A17" w14:textId="77777777">
        <w:trPr>
          <w:tblCellSpacing w:w="15" w:type="dxa"/>
        </w:trPr>
        <w:tc>
          <w:tcPr>
            <w:tcW w:w="0" w:type="auto"/>
            <w:vAlign w:val="center"/>
            <w:hideMark/>
          </w:tcPr>
          <w:p w14:paraId="2C36D8E2" w14:textId="77777777" w:rsidR="002D2F54" w:rsidRPr="00607F50" w:rsidRDefault="002D2F54" w:rsidP="002D2F54">
            <w:pPr>
              <w:spacing w:after="0"/>
              <w:ind w:firstLine="709"/>
              <w:jc w:val="both"/>
              <w:rPr>
                <w:sz w:val="40"/>
                <w:szCs w:val="40"/>
              </w:rPr>
            </w:pPr>
            <w:r w:rsidRPr="00607F50">
              <w:rPr>
                <w:b/>
                <w:bCs/>
                <w:sz w:val="40"/>
                <w:szCs w:val="40"/>
              </w:rPr>
              <w:lastRenderedPageBreak/>
              <w:t>Iqlim o‘zgarishi</w:t>
            </w:r>
          </w:p>
        </w:tc>
        <w:tc>
          <w:tcPr>
            <w:tcW w:w="0" w:type="auto"/>
            <w:vAlign w:val="center"/>
            <w:hideMark/>
          </w:tcPr>
          <w:p w14:paraId="4F2B1CC2" w14:textId="77777777" w:rsidR="002D2F54" w:rsidRPr="00607F50" w:rsidRDefault="002D2F54" w:rsidP="002D2F54">
            <w:pPr>
              <w:spacing w:after="0"/>
              <w:ind w:firstLine="709"/>
              <w:jc w:val="both"/>
              <w:rPr>
                <w:sz w:val="40"/>
                <w:szCs w:val="40"/>
              </w:rPr>
            </w:pPr>
            <w:r w:rsidRPr="00607F50">
              <w:rPr>
                <w:sz w:val="40"/>
                <w:szCs w:val="40"/>
              </w:rPr>
              <w:t>Global issiqxona gazlari emissiyasi.</w:t>
            </w:r>
          </w:p>
        </w:tc>
        <w:tc>
          <w:tcPr>
            <w:tcW w:w="0" w:type="auto"/>
            <w:vAlign w:val="center"/>
            <w:hideMark/>
          </w:tcPr>
          <w:p w14:paraId="43FB2355" w14:textId="77777777" w:rsidR="002D2F54" w:rsidRPr="00607F50" w:rsidRDefault="002D2F54" w:rsidP="002D2F54">
            <w:pPr>
              <w:spacing w:after="0"/>
              <w:ind w:firstLine="709"/>
              <w:jc w:val="both"/>
              <w:rPr>
                <w:sz w:val="40"/>
                <w:szCs w:val="40"/>
                <w:lang w:val="en-US"/>
              </w:rPr>
            </w:pPr>
            <w:r w:rsidRPr="00607F50">
              <w:rPr>
                <w:sz w:val="40"/>
                <w:szCs w:val="40"/>
                <w:lang w:val="en-US"/>
              </w:rPr>
              <w:t>Orolbo‘yi mintaqasi, baland tog‘ ekotizimlari (muzliklarning erishi), suv tanqisligi kuchayayotgan hududlar.</w:t>
            </w:r>
          </w:p>
        </w:tc>
      </w:tr>
      <w:tr w:rsidR="002D2F54" w:rsidRPr="00607F50" w14:paraId="5D735F3D" w14:textId="77777777">
        <w:trPr>
          <w:tblCellSpacing w:w="15" w:type="dxa"/>
        </w:trPr>
        <w:tc>
          <w:tcPr>
            <w:tcW w:w="0" w:type="auto"/>
            <w:vAlign w:val="center"/>
            <w:hideMark/>
          </w:tcPr>
          <w:p w14:paraId="22CC3F67" w14:textId="77777777" w:rsidR="002D2F54" w:rsidRPr="00607F50" w:rsidRDefault="002D2F54" w:rsidP="002D2F54">
            <w:pPr>
              <w:spacing w:after="0"/>
              <w:ind w:firstLine="709"/>
              <w:jc w:val="both"/>
              <w:rPr>
                <w:sz w:val="40"/>
                <w:szCs w:val="40"/>
              </w:rPr>
            </w:pPr>
            <w:r w:rsidRPr="00607F50">
              <w:rPr>
                <w:b/>
                <w:bCs/>
                <w:sz w:val="40"/>
                <w:szCs w:val="40"/>
              </w:rPr>
              <w:t>Invaziv (begona) turlar</w:t>
            </w:r>
          </w:p>
        </w:tc>
        <w:tc>
          <w:tcPr>
            <w:tcW w:w="0" w:type="auto"/>
            <w:vAlign w:val="center"/>
            <w:hideMark/>
          </w:tcPr>
          <w:p w14:paraId="10A90AFE" w14:textId="77777777" w:rsidR="002D2F54" w:rsidRPr="00607F50" w:rsidRDefault="002D2F54" w:rsidP="002D2F54">
            <w:pPr>
              <w:spacing w:after="0"/>
              <w:ind w:firstLine="709"/>
              <w:jc w:val="both"/>
              <w:rPr>
                <w:sz w:val="40"/>
                <w:szCs w:val="40"/>
                <w:lang w:val="en-US"/>
              </w:rPr>
            </w:pPr>
            <w:r w:rsidRPr="00607F50">
              <w:rPr>
                <w:sz w:val="40"/>
                <w:szCs w:val="40"/>
                <w:lang w:val="en-US"/>
              </w:rPr>
              <w:t>Transport, logistika, turizm, qishloq xo‘jaligi (begona o‘simlik urug‘larining kirib kelishi).</w:t>
            </w:r>
          </w:p>
        </w:tc>
        <w:tc>
          <w:tcPr>
            <w:tcW w:w="0" w:type="auto"/>
            <w:vAlign w:val="center"/>
            <w:hideMark/>
          </w:tcPr>
          <w:p w14:paraId="40176B12" w14:textId="77777777" w:rsidR="002D2F54" w:rsidRPr="00607F50" w:rsidRDefault="002D2F54" w:rsidP="002D2F54">
            <w:pPr>
              <w:spacing w:after="0"/>
              <w:ind w:firstLine="709"/>
              <w:jc w:val="both"/>
              <w:rPr>
                <w:sz w:val="40"/>
                <w:szCs w:val="40"/>
                <w:lang w:val="en-US"/>
              </w:rPr>
            </w:pPr>
            <w:r w:rsidRPr="00607F50">
              <w:rPr>
                <w:sz w:val="40"/>
                <w:szCs w:val="40"/>
                <w:lang w:val="en-US"/>
              </w:rPr>
              <w:t>Tabiiy va sun’iy landshaftlar, ayniqsa antropogen ta’sirga uchragan hududlar.</w:t>
            </w:r>
          </w:p>
        </w:tc>
      </w:tr>
    </w:tbl>
    <w:p w14:paraId="2E198EDD" w14:textId="77777777" w:rsidR="002D2F54" w:rsidRPr="00607F50" w:rsidRDefault="002D2F54" w:rsidP="002D2F54">
      <w:pPr>
        <w:spacing w:after="0"/>
        <w:ind w:firstLine="709"/>
        <w:jc w:val="both"/>
        <w:rPr>
          <w:sz w:val="40"/>
          <w:szCs w:val="40"/>
          <w:lang w:val="en-US"/>
        </w:rPr>
      </w:pPr>
      <w:r w:rsidRPr="00607F50">
        <w:rPr>
          <w:sz w:val="40"/>
          <w:szCs w:val="40"/>
        </w:rPr>
        <w:t>Экспортировать</w:t>
      </w:r>
      <w:r w:rsidRPr="00607F50">
        <w:rPr>
          <w:sz w:val="40"/>
          <w:szCs w:val="40"/>
          <w:lang w:val="en-US"/>
        </w:rPr>
        <w:t xml:space="preserve"> </w:t>
      </w:r>
      <w:r w:rsidRPr="00607F50">
        <w:rPr>
          <w:sz w:val="40"/>
          <w:szCs w:val="40"/>
        </w:rPr>
        <w:t>в</w:t>
      </w:r>
      <w:r w:rsidRPr="00607F50">
        <w:rPr>
          <w:sz w:val="40"/>
          <w:szCs w:val="40"/>
          <w:lang w:val="en-US"/>
        </w:rPr>
        <w:t xml:space="preserve"> </w:t>
      </w:r>
      <w:r w:rsidRPr="00607F50">
        <w:rPr>
          <w:sz w:val="40"/>
          <w:szCs w:val="40"/>
        </w:rPr>
        <w:t>Таблицы</w:t>
      </w:r>
    </w:p>
    <w:p w14:paraId="258A76C0"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2.1. Antropogen Ta’sirlar va Yerlardan Nooqilona Foydalanish</w:t>
      </w:r>
    </w:p>
    <w:p w14:paraId="4BFA5BA5"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Yaylovlarning Degradatsiyasi</w:t>
      </w:r>
    </w:p>
    <w:p w14:paraId="5E9AB61C"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Chorva mollarini haddan tashqari ko‘p va tartibsiz boqish O‘zbekistonning cho‘l va adir zonalaridagi eng jiddiy ekologik muammolardan biridir. Bu holat yaylovlarning o‘simlik qoplamini siyraklashtirib, tuproqning zichlanishiga va eroziyaga uchrashiga olib keladi. Natijada, qimmatli ozuqa o‘simliklari yo‘qolib, ularning o‘rnini yantoq kabi kam qiymatli turlar egallaydi. Bu jarayon nafaqat chorvachilikning mahsuldorligini pasaytiradi, balki yovvoyi tuyoqlilar (jayron, sayg‘oq) uchun ozuqa bazasini ham keskin qisqartiradi, shu bilan birga cho‘llanish jarayonini </w:t>
      </w:r>
      <w:r w:rsidRPr="00607F50">
        <w:rPr>
          <w:sz w:val="40"/>
          <w:szCs w:val="40"/>
          <w:lang w:val="en-US"/>
        </w:rPr>
        <w:lastRenderedPageBreak/>
        <w:t xml:space="preserve">tezlashtiradi. Yaylovlar degradatsiyasi va to‘qaylarning yo‘qolishi bir-birini kuchaytiruvchi salbiy zanjirni hosil qiladi: an’anaviy yaylovlar tanazzulga uchragach, chorva mollari daryo bo‘ylariga, ya’ni to‘qaylarga haydaladi. Bu esa, o‘z navbatida, to‘qaylardagi yosh nihollarning nobud bo‘lishiga va ushbu noyob ekotizimning tabiiy tiklanishiga to‘sqinlik qiladi.   </w:t>
      </w:r>
    </w:p>
    <w:p w14:paraId="704942F6"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O‘rmon Fondining Tanazzuli</w:t>
      </w:r>
    </w:p>
    <w:p w14:paraId="459ABBB2" w14:textId="77777777" w:rsidR="002D2F54" w:rsidRPr="00607F50" w:rsidRDefault="002D2F54" w:rsidP="002D2F54">
      <w:pPr>
        <w:spacing w:after="0"/>
        <w:ind w:firstLine="709"/>
        <w:jc w:val="both"/>
        <w:rPr>
          <w:sz w:val="40"/>
          <w:szCs w:val="40"/>
          <w:lang w:val="en-US"/>
        </w:rPr>
      </w:pPr>
      <w:r w:rsidRPr="00607F50">
        <w:rPr>
          <w:sz w:val="40"/>
          <w:szCs w:val="40"/>
          <w:lang w:val="en-US"/>
        </w:rPr>
        <w:t>O‘zbekiston o‘rmonlari, ayniqsa to‘qaylar, jiddiy tanazzulga yuz tutmoqda.</w:t>
      </w:r>
    </w:p>
    <w:p w14:paraId="5C1F7DE5" w14:textId="77777777" w:rsidR="002D2F54" w:rsidRPr="00607F50" w:rsidRDefault="002D2F54" w:rsidP="002D2F54">
      <w:pPr>
        <w:numPr>
          <w:ilvl w:val="0"/>
          <w:numId w:val="1"/>
        </w:numPr>
        <w:spacing w:after="0"/>
        <w:jc w:val="both"/>
        <w:rPr>
          <w:sz w:val="40"/>
          <w:szCs w:val="40"/>
          <w:lang w:val="en-US"/>
        </w:rPr>
      </w:pPr>
      <w:r w:rsidRPr="00607F50">
        <w:rPr>
          <w:b/>
          <w:bCs/>
          <w:sz w:val="40"/>
          <w:szCs w:val="40"/>
          <w:lang w:val="en-US"/>
        </w:rPr>
        <w:t>To‘qay o‘rmonlarining qisqarishi:</w:t>
      </w:r>
      <w:r w:rsidRPr="00607F50">
        <w:rPr>
          <w:sz w:val="40"/>
          <w:szCs w:val="40"/>
          <w:lang w:val="en-US"/>
        </w:rPr>
        <w:t xml:space="preserve"> Bu eng keskin va qaytarib bo‘lmas oqibatlarga olib kelishi mumkin bo‘lgan muammodir. Hozirda to‘qaylar atigi 38 ming gektar maydonni egallaydi, bu Amudaryo deltasidagi tarixiy maydonning atigi 10 foizini tashkil etadi. Yaqin o‘tmishda ularning maydoni 10 baravar ko‘p bo‘lgan. Bu tanazzulning asosiy sabablari daryolar gidrologik rejimining inson faoliyati (irrigatsiya, gidroenergetika) tufayli keskin o‘zgarishi, suv resurslaridan qishloq xo‘jaligi uchun haddan tashqari ko‘p foydalanish va aholi tomonidan daraxtlarning noqonuniy kesilishidir.   </w:t>
      </w:r>
    </w:p>
    <w:p w14:paraId="3F2D990D" w14:textId="77777777" w:rsidR="002D2F54" w:rsidRPr="00607F50" w:rsidRDefault="002D2F54" w:rsidP="002D2F54">
      <w:pPr>
        <w:numPr>
          <w:ilvl w:val="0"/>
          <w:numId w:val="1"/>
        </w:numPr>
        <w:spacing w:after="0"/>
        <w:jc w:val="both"/>
        <w:rPr>
          <w:sz w:val="40"/>
          <w:szCs w:val="40"/>
          <w:lang w:val="en-US"/>
        </w:rPr>
      </w:pPr>
      <w:r w:rsidRPr="00607F50">
        <w:rPr>
          <w:b/>
          <w:bCs/>
          <w:sz w:val="40"/>
          <w:szCs w:val="40"/>
          <w:lang w:val="en-US"/>
        </w:rPr>
        <w:t>Tog‘ o‘rmonlariga bosim:</w:t>
      </w:r>
      <w:r w:rsidRPr="00607F50">
        <w:rPr>
          <w:sz w:val="40"/>
          <w:szCs w:val="40"/>
          <w:lang w:val="en-US"/>
        </w:rPr>
        <w:t xml:space="preserve"> Yong‘oq-mevali va archa o‘rmonlari ham noqonuniy daraxt kesish, tartibsiz dam olish (rekreatsiya) va meva-chevalarni ruxsatsiz, vahshiylarcha yig‘ish tufayli bosim ostida qolmoqda. Bu holat nafaqat o‘rmonlarning tabiiy tiklanishiga to‘sqinlik qiladi, balki tuproq eroziyasi va sel xavfini ham oshiradi.   </w:t>
      </w:r>
    </w:p>
    <w:p w14:paraId="53555FEA"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Brakonyerlik va Resurslarning Noqonuniy Aylanishi</w:t>
      </w:r>
    </w:p>
    <w:p w14:paraId="0D4D65D5"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Qonunchilik bazasi mavjudligiga qaramay, brakonyerlik O‘zbekiston faunasi uchun jiddiy tahdid bo‘lib qolmoqda. Brakonyerlar tomonidan toshbaqalar, sug‘urlar, jayronlar kabi noyob hayvonlar, shuningdek, lochin, burgut kabi yirtqich va sayroqi qushlar noqonuniy ovlanmoqda. Bundan tashqari, dorivor o‘simliklar, lola piyozlari va boshqa manzarali o‘simliklarni tijorat </w:t>
      </w:r>
      <w:r w:rsidRPr="00607F50">
        <w:rPr>
          <w:sz w:val="40"/>
          <w:szCs w:val="40"/>
          <w:lang w:val="en-US"/>
        </w:rPr>
        <w:lastRenderedPageBreak/>
        <w:t xml:space="preserve">maqsadida nazoratsiz yig‘ish ularning tabiiy populyatsiyalariga katta zarar yetkazmoqda.   </w:t>
      </w:r>
    </w:p>
    <w:p w14:paraId="6D485D57"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Invaziv Turlar</w:t>
      </w:r>
    </w:p>
    <w:p w14:paraId="0C31BEF5"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Globallashuv, transport va turizmning rivojlanishi natijasida O‘zbekiston hududiga yangi, begona o‘simlik va hayvon turlari kirib kelmoqda. Bu invaziv turlar mahalliy ekotizimlarga moslashib, mahalliy turlarni siqib chiqaradi, ozuqa zanjirlarini buzadi va biologik xilma-xillik uchun jiddiy tahdidga aylanadi. Yevropa Ittifoqida invaziv turlardan ko‘rilgan iqtisodiy zarar yiliga 12 milliard yevroni tashkil etishi bu muammoning nafaqat ekologik, balki iqtisodiy ko‘lamini ham ko‘rsatadi.   </w:t>
      </w:r>
    </w:p>
    <w:p w14:paraId="6B77634A"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2.2. Sanoatning Atrof-muhitga Ta’siri: Ikkilamchi Ekologik Inqirozlar</w:t>
      </w:r>
    </w:p>
    <w:p w14:paraId="5E29071E"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 iqtisodiyotining muhim qismi kon-metallurgiya sanoatiga asoslangan. Mamlakat oltin (dunyodagi eng yirik Muruntov koni) , uran (dunyo bo‘yicha 5-o‘rin) , mis va boshqa qimmatbaho metallar zaxiralariga boy. Bu soha mamlakat yalpi ichki mahsuloti va eksportida salmoqli ulushga ega bo‘lsa-da , uning atrof-muhitga salbiy ta’siri juda katta. Bu yerda iqtisodiy o‘sish va ekologik xarajatlar o‘rtasidagi ziddiyat yaqqol namoyon bo‘ladi. Sanoat korxonalaridan keladigan daromadlar ko‘pincha atrof-muhitga yetkazilayotgan zararni (aholi salomatligining yomonlashuvi, qishloq xo‘jaligi yerlarining unumdorligini yo‘qotishi, bioxilma-xillikning kamayishi kabi uzoq muddatli oqibatlarni) qoplamaydi. Masalan, Olmaliq KMKning me’yoridan ortiq ifloslanish uchun to‘layotgan kompensatsiyalari aslida ekologik zararni bartaraf etish uchun yetarli emas, bu shunchaki "ifloslantirish huquqini sotib olish"ga aylanib qolmoqda.   </w:t>
      </w:r>
    </w:p>
    <w:p w14:paraId="6702DFD7" w14:textId="77777777" w:rsidR="002D2F54" w:rsidRPr="00607F50" w:rsidRDefault="002D2F54" w:rsidP="002D2F54">
      <w:pPr>
        <w:spacing w:after="0"/>
        <w:ind w:firstLine="709"/>
        <w:jc w:val="both"/>
        <w:rPr>
          <w:b/>
          <w:bCs/>
          <w:sz w:val="40"/>
          <w:szCs w:val="40"/>
        </w:rPr>
      </w:pPr>
      <w:r w:rsidRPr="00607F50">
        <w:rPr>
          <w:b/>
          <w:bCs/>
          <w:sz w:val="40"/>
          <w:szCs w:val="40"/>
        </w:rPr>
        <w:t>Kon-metallurgiya Sanoatining Ekologik Izi</w:t>
      </w:r>
    </w:p>
    <w:p w14:paraId="7452220E" w14:textId="77777777" w:rsidR="002D2F54" w:rsidRPr="00607F50" w:rsidRDefault="002D2F54" w:rsidP="002D2F54">
      <w:pPr>
        <w:numPr>
          <w:ilvl w:val="0"/>
          <w:numId w:val="2"/>
        </w:numPr>
        <w:spacing w:after="0"/>
        <w:jc w:val="both"/>
        <w:rPr>
          <w:sz w:val="40"/>
          <w:szCs w:val="40"/>
          <w:lang w:val="en-US"/>
        </w:rPr>
      </w:pPr>
      <w:r w:rsidRPr="00607F50">
        <w:rPr>
          <w:b/>
          <w:bCs/>
          <w:sz w:val="40"/>
          <w:szCs w:val="40"/>
        </w:rPr>
        <w:t>Olmaliq KMK:</w:t>
      </w:r>
      <w:r w:rsidRPr="00607F50">
        <w:rPr>
          <w:sz w:val="40"/>
          <w:szCs w:val="40"/>
        </w:rPr>
        <w:t xml:space="preserve"> Olmaliq kon-metallurgiya kombinati faoliyati natijasida atrof-muhitning ifloslanishi jiddiy muammo hisoblanadi. Tadqiqotlar kombinat atrofidagi tuproqlarda og‘ir metallar (mis, qo‘rg‘oshin, rux) miqdori </w:t>
      </w:r>
      <w:r w:rsidRPr="00607F50">
        <w:rPr>
          <w:sz w:val="40"/>
          <w:szCs w:val="40"/>
        </w:rPr>
        <w:lastRenderedPageBreak/>
        <w:t xml:space="preserve">me’yoridan ancha yuqori ekanligini ko‘rsatadi. </w:t>
      </w:r>
      <w:r w:rsidRPr="00607F50">
        <w:rPr>
          <w:sz w:val="40"/>
          <w:szCs w:val="40"/>
          <w:lang w:val="en-US"/>
        </w:rPr>
        <w:t xml:space="preserve">Atmosferaga chiqarilayotgan zararli moddalar hajmi ruxsat etilgan me’yordan deyarli uch baravar ko‘p (yiliga 170 ming tonna, me’yor esa 64 ming tonna). Bu holat nafaqat tabiiy ekotizimlarga, balki aholi salomatligiga ham bevosita tahdid soladi. Bundan tashqari, sanoat faoliyati natijasida yer osti va yer usti suvlari ham ifloslanish xavfi ostida qolmoqda.   </w:t>
      </w:r>
    </w:p>
    <w:p w14:paraId="0DF162F5" w14:textId="77777777" w:rsidR="002D2F54" w:rsidRPr="00607F50" w:rsidRDefault="002D2F54" w:rsidP="002D2F54">
      <w:pPr>
        <w:numPr>
          <w:ilvl w:val="0"/>
          <w:numId w:val="2"/>
        </w:numPr>
        <w:spacing w:after="0"/>
        <w:jc w:val="both"/>
        <w:rPr>
          <w:sz w:val="40"/>
          <w:szCs w:val="40"/>
          <w:lang w:val="en-US"/>
        </w:rPr>
      </w:pPr>
      <w:r w:rsidRPr="00607F50">
        <w:rPr>
          <w:b/>
          <w:bCs/>
          <w:sz w:val="40"/>
          <w:szCs w:val="40"/>
          <w:lang w:val="en-US"/>
        </w:rPr>
        <w:t>Navoiy KMK:</w:t>
      </w:r>
      <w:r w:rsidRPr="00607F50">
        <w:rPr>
          <w:sz w:val="40"/>
          <w:szCs w:val="40"/>
          <w:lang w:val="en-US"/>
        </w:rPr>
        <w:t xml:space="preserve"> Oltin va uran qazib olish jarayonlari, ayniqsa o‘tmishda qo‘llanilgan an’anaviy ochiq va yopiq usullar, radioaktiv chiqindilar (uran qoldiq omborlari) muammosini keltirib chiqargan. Garchi keyinchalik ekologik jihatdan ancha toza hisoblangan yer osti tanlab eritish (in-situ leaching) usuliga o‘tilgan bo‘lsa-da , eski chiqindi omborlarini rekultivatsiya qilish va yer osti suvlarining ifloslanishini doimiy nazorat qilib borish dolzarb vazifa bo‘lib qolmoqda.   </w:t>
      </w:r>
    </w:p>
    <w:p w14:paraId="006E0BD4"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Chiqindilarni Boshqarish Inqirozi</w:t>
      </w:r>
    </w:p>
    <w:p w14:paraId="18C867AF"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O‘zbekistonda yiliga 130 million tonnadan ortiq sanoat va 14 million tonna maishiy chiqindi hosil bo‘lishi va ularni qayta ishlash darajasi atigi 5 foizni tashkil etishi mamlakat iqtisodiyoti asosan "olish-ishlab chiqarish-tashlash" (chiziqli) modelida ishlayotganidan dalolat beradi. Bu nafaqat ekologik muammo, balki ulkan iqtisodiy yo‘qotish hamdir, chunki qayta ishlanishi mumkin bo‘lgan qimmatli resurslar poligonlarda ko‘milmoqda.   </w:t>
      </w:r>
    </w:p>
    <w:p w14:paraId="5B3E69BC" w14:textId="77777777" w:rsidR="002D2F54" w:rsidRPr="00607F50" w:rsidRDefault="002D2F54" w:rsidP="002D2F54">
      <w:pPr>
        <w:numPr>
          <w:ilvl w:val="0"/>
          <w:numId w:val="3"/>
        </w:numPr>
        <w:spacing w:after="0"/>
        <w:jc w:val="both"/>
        <w:rPr>
          <w:sz w:val="40"/>
          <w:szCs w:val="40"/>
          <w:lang w:val="en-US"/>
        </w:rPr>
      </w:pPr>
      <w:r w:rsidRPr="00607F50">
        <w:rPr>
          <w:b/>
          <w:bCs/>
          <w:sz w:val="40"/>
          <w:szCs w:val="40"/>
          <w:lang w:val="en-US"/>
        </w:rPr>
        <w:t>Poligonlarning Holati:</w:t>
      </w:r>
      <w:r w:rsidRPr="00607F50">
        <w:rPr>
          <w:sz w:val="40"/>
          <w:szCs w:val="40"/>
          <w:lang w:val="en-US"/>
        </w:rPr>
        <w:t xml:space="preserve"> Respublikadagi 167 ta poligondan 128 tasi zamonaviy geologik va gidrogeologik talablarga javob bermaydi. Bu esa poligonlardan sizib chiqadigan zaharli filtratlarning yer osti suvlarini ifloslantirish xavfini tug‘diradi. Bundan tashqari, ko‘plab noqonuniy chiqindixonalar mavjudligi vaziyatni yanada murakkablashtiradi.   </w:t>
      </w:r>
    </w:p>
    <w:p w14:paraId="046B2961" w14:textId="77777777" w:rsidR="002D2F54" w:rsidRPr="00607F50" w:rsidRDefault="002D2F54" w:rsidP="002D2F54">
      <w:pPr>
        <w:numPr>
          <w:ilvl w:val="0"/>
          <w:numId w:val="3"/>
        </w:numPr>
        <w:spacing w:after="0"/>
        <w:jc w:val="both"/>
        <w:rPr>
          <w:sz w:val="40"/>
          <w:szCs w:val="40"/>
          <w:lang w:val="en-US"/>
        </w:rPr>
      </w:pPr>
      <w:r w:rsidRPr="00607F50">
        <w:rPr>
          <w:b/>
          <w:bCs/>
          <w:sz w:val="40"/>
          <w:szCs w:val="40"/>
          <w:lang w:val="en-US"/>
        </w:rPr>
        <w:t>Qayta Ishlashning Past Darajasi:</w:t>
      </w:r>
      <w:r w:rsidRPr="00607F50">
        <w:rPr>
          <w:sz w:val="40"/>
          <w:szCs w:val="40"/>
          <w:lang w:val="en-US"/>
        </w:rPr>
        <w:t xml:space="preserve"> Chiqindilarni qayta ishlash sanoatining sust rivojlanganligi qimmatli ikkilamchi xomashyolarning yo‘qotilishiga va poligonlarga tushadigan yuklamaning ortishiga sabab bo‘lmoqda.</w:t>
      </w:r>
    </w:p>
    <w:p w14:paraId="1E1F2264"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lastRenderedPageBreak/>
        <w:t>2.3. Orol Dengizi Fojiasi va Orolbo‘yi Mintaqasidagi Ekologik Vaziyat</w:t>
      </w:r>
    </w:p>
    <w:p w14:paraId="2B7719FD"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Orolqum Cho‘lining Paydo Bo‘lishi</w:t>
      </w:r>
    </w:p>
    <w:p w14:paraId="132CD994"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Bir paytlar dunyodagi to‘rtinchi yirik ko‘l bo‘lgan Orol dengizining qurishi insoniyat tarixidagi eng yirik ekologik fojialardan biridir. Bu fojia noto‘g‘ri rejalashtirilgan sanoat rivojlanishi va suv resurslaridan barqaror foydalanmaslikning achchiq sabog‘idir. Dengizning qurigan tubida paydo bo‘lgan Orolqum cho‘li millionlab tonna zaharli tuz va changni havoga ko‘tarib, mintaqa bioxilma-xilligiga, qishloq xo‘jaligiga va aholi salomatligiga halokatli ta’sir ko‘rsatmoqda.   </w:t>
      </w:r>
    </w:p>
    <w:p w14:paraId="3AA3AE00"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Ekologik Oqibatlar</w:t>
      </w:r>
    </w:p>
    <w:p w14:paraId="3457086C"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Orol fojiasi natijasida mintaqadagi to‘qay o‘rmonlari va suv-botqoqlik ekotizimlari deyarli butunlay yo‘q bo‘lib ketdi. Bu esa o‘z navbatida ko‘plab o‘simlik va hayvon turlarining yo‘qolishiga olib keldi. Hozirda global iqlim o‘zgarishi Orolbo‘yi mintaqasining o‘ta zaif o‘simlik va hayvonot dunyosiga qo‘shimcha bosim o‘tkazmoqda, bu esa vaziyatni yanada og‘irlashtiradi.   </w:t>
      </w:r>
    </w:p>
    <w:p w14:paraId="09EAE996"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III Bo‘lim: O‘zbekistonda Biologik Resurslarni Muhofaza Qilish va Barqaror Boshqarish</w:t>
      </w:r>
    </w:p>
    <w:p w14:paraId="140FC483" w14:textId="77777777" w:rsidR="002D2F54" w:rsidRPr="00607F50" w:rsidRDefault="002D2F54" w:rsidP="002D2F54">
      <w:pPr>
        <w:spacing w:after="0"/>
        <w:ind w:firstLine="709"/>
        <w:jc w:val="both"/>
        <w:rPr>
          <w:sz w:val="40"/>
          <w:szCs w:val="40"/>
          <w:lang w:val="en-US"/>
        </w:rPr>
      </w:pPr>
      <w:r w:rsidRPr="00607F50">
        <w:rPr>
          <w:sz w:val="40"/>
          <w:szCs w:val="40"/>
          <w:lang w:val="en-US"/>
        </w:rPr>
        <w:t>O‘zbekistonda biologik resurslarni saqlash va ulardan oqilona foydalanish borasida salmoqli ishlar amalga oshirilgan. Mustahkam qonunchilik bazasi yaratilgan, milliy strategiyalar qabul qilingan va muhofaza etiladigan tabiiy hududlar tarmog‘i kengaytirilgan. Biroq, qonun ijrosi va amaliyot o‘rtasidagi tafovut, shuningdek, ekologik muammolarning murakkabligi bu sohada hali ko‘plab vazifalar turganini ko‘rsatadi.</w:t>
      </w:r>
    </w:p>
    <w:p w14:paraId="3BF27EBA"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3.1. Milliy Qonunchilik va Siyosiy Dasturlar</w:t>
      </w:r>
    </w:p>
    <w:p w14:paraId="60F474B1"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Qonunchilik Asoslari</w:t>
      </w:r>
    </w:p>
    <w:p w14:paraId="1D2DA350"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O‘zbekistonda bioxilma-xillikni muhofaza qilish uchun keng qamrovli huquqiy baza yaratilgan. Bunga “Hayvonot dunyosini muhofaza qilish va undan foydalanish to‘g‘risida”gi , “O‘simlik dunyosini muhofaza qilish va undan foydalanish to‘g‘risida”gi , </w:t>
      </w:r>
      <w:r w:rsidRPr="00607F50">
        <w:rPr>
          <w:sz w:val="40"/>
          <w:szCs w:val="40"/>
          <w:lang w:val="en-US"/>
        </w:rPr>
        <w:lastRenderedPageBreak/>
        <w:t xml:space="preserve">“Muhofaza etiladigan tabiiy hududlar to‘g‘risida”gi , “Chiqindilar to‘g‘risida”gi va boshqa ko‘plab qonunlar kiradi. Bu qonunlar umummilliy boylik bo‘lgan tabiiy resurslardan oqilona foydalanish va ularni davlat tomonidan muhofaza qilishning asosiy tamoyillarini belgilab beradi.   </w:t>
      </w:r>
    </w:p>
    <w:p w14:paraId="7ADEF4F2"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Biologik xilma-xillikni saqlash bo‘yicha Milliy strategiya (2019-2028)</w:t>
      </w:r>
    </w:p>
    <w:p w14:paraId="5667F3A7"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Bu O‘zbekistonning bioxilma-xillikni saqlash sohasidagi asosiy siyosiy hujjati bo‘lib, Vazirlar Mahkamasining 2019-yil 11-iyundagi qarori bilan qabul qilingan. Strategiya me’yoriy-huquqiy bazani takomillashtirish, davlat kadastri va monitoring tizimini rivojlantirish, noyob va yo‘qolib ketish xavfi ostidagi turlarni tiklash bo‘yicha chora-tadbirlarni amalga oshirish, shuningdek, muhofaza etiladigan hududlar maydonini kengaytirish kabi aniq maqsad va vazifalarni o‘z ichiga oladi.   </w:t>
      </w:r>
    </w:p>
    <w:p w14:paraId="6CFB44BA"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Qattiq maishiy chiqindilar bilan ishlash strategiyasi (2019-2028)</w:t>
      </w:r>
    </w:p>
    <w:p w14:paraId="7E888575"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Ushbu strategiya mamlakatdagi chiqindi muammosini hal qilishga qaratilgan muhim hujjatdir. Uning asosiy maqsadlari aholini chiqindi xizmatlari bilan 100 foiz qamrab olish va hosil bo‘ladigan qattiq maishiy chiqindilarning kamida 60 foizini qayta ishlashga erishishdir. Strategiyaning muvaffaqiyatli amalga oshirilishi poligonlarga tushadigan yukni kamaytirib, biologik resurslarga bilvosita ijobiy ta’sir ko‘rsatadi.   </w:t>
      </w:r>
    </w:p>
    <w:p w14:paraId="5674DD4D"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Xalqaro Majburiyatlar</w:t>
      </w:r>
    </w:p>
    <w:p w14:paraId="5C5AC04B"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 1995-yilda Biologik xilma-xillik to‘g‘risidagi Konvensiyaga , shuningdek, cho‘llanishga qarshi kurash, iqlim o‘zgarishi, ko‘chmanchi turlarni saqlash kabi ko‘plab xalqaro ekologik bitimlarga qo‘shilgan. Bu mamlakatning global ekologik jarayonlarda faol ishtirok etayotganini ko‘rsatadi va milliy siyosatni xalqaro standartlarga moslashtirish uchun huquqiy asos yaratadi.   </w:t>
      </w:r>
    </w:p>
    <w:p w14:paraId="208FD79D"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3.2. Muhofaza Etiladigan Tabiiy Hududlar (METH) Tizimi</w:t>
      </w:r>
    </w:p>
    <w:p w14:paraId="494F57C2" w14:textId="77777777" w:rsidR="002D2F54" w:rsidRPr="00607F50" w:rsidRDefault="002D2F54" w:rsidP="002D2F54">
      <w:pPr>
        <w:spacing w:after="0"/>
        <w:ind w:firstLine="709"/>
        <w:jc w:val="both"/>
        <w:rPr>
          <w:sz w:val="40"/>
          <w:szCs w:val="40"/>
          <w:lang w:val="en-US"/>
        </w:rPr>
      </w:pPr>
      <w:r w:rsidRPr="00607F50">
        <w:rPr>
          <w:sz w:val="40"/>
          <w:szCs w:val="40"/>
          <w:lang w:val="en-US"/>
        </w:rPr>
        <w:lastRenderedPageBreak/>
        <w:t>Muhofaza etiladigan tabiiy hududlar bioxilma-xillikni o‘zining tabiiy yashash muhitida (in-situ) saqlab qolishning eng samarali vositasi hisoblanadi.</w:t>
      </w:r>
    </w:p>
    <w:p w14:paraId="03E69063"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Tizimning Umumiy Holati</w:t>
      </w:r>
    </w:p>
    <w:p w14:paraId="3F3DD073"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So‘nggi yillarda O‘zbekistonda METHlar tizimini rivojlantirishga katta e’tibor qaratildi. Agar 2017-yilgacha METHlar mamlakat hududining atigi 5 foizini tashkil etgan bo‘lsa, amalga oshirilgan keng ko‘lamli ishlar natijasida bu ko‘rsatkich 14,08 foizga (6,321 million gektar) yetkazildi. Bu tizimga davlat qo‘riqxonalari, milliy bog‘lar, biosfera rezervatlari, buyurtmalar va boshqa turdagi muhofaza etiladigan hududlar kiradi. Biroq, bu hududlarning maydonini kengaytirish muhim yutuq bo‘lsa-da, ularning samaradorligi faqat ichki boshqaruvga emas, balki ularni o‘rab turgan landshaftdagi umumiy ekologik siyosatga ham bog‘liq. METHlar ko‘pincha ularni o‘rab turgan hududlardagi salbiy ta’sirlardan (suv rejimining o‘zgarishi, havo ifloslanishi, qishloq xo‘jaligi kimyoviy moddalari) himoyalanmagan "orollar" bo‘lib qolmoqda. Masalan, Quyi Amudaryo rezervatining ekologik holati Amudaryo oqimining yuqori qismidagi suvdan foydalanish siyosatiga to‘liq bog‘liqdir.   </w:t>
      </w:r>
    </w:p>
    <w:p w14:paraId="4172A53E" w14:textId="77777777" w:rsidR="002D2F54" w:rsidRPr="00607F50" w:rsidRDefault="002D2F54" w:rsidP="002D2F54">
      <w:pPr>
        <w:spacing w:after="0"/>
        <w:ind w:firstLine="709"/>
        <w:jc w:val="both"/>
        <w:rPr>
          <w:sz w:val="40"/>
          <w:szCs w:val="40"/>
          <w:lang w:val="en-US"/>
        </w:rPr>
      </w:pPr>
      <w:r w:rsidRPr="00607F50">
        <w:rPr>
          <w:b/>
          <w:bCs/>
          <w:sz w:val="40"/>
          <w:szCs w:val="40"/>
          <w:lang w:val="en-US"/>
        </w:rPr>
        <w:t>Jadval 2: O‘zbekistonning Asosiy Muhofaza Etiladigan Tabiiy Hududlari Tavsifi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6"/>
        <w:gridCol w:w="1572"/>
        <w:gridCol w:w="1792"/>
        <w:gridCol w:w="3007"/>
        <w:gridCol w:w="2184"/>
      </w:tblGrid>
      <w:tr w:rsidR="002D2F54" w:rsidRPr="00607F50" w14:paraId="4243D3E7" w14:textId="77777777">
        <w:trPr>
          <w:tblHeader/>
          <w:tblCellSpacing w:w="15" w:type="dxa"/>
        </w:trPr>
        <w:tc>
          <w:tcPr>
            <w:tcW w:w="0" w:type="auto"/>
            <w:vAlign w:val="center"/>
            <w:hideMark/>
          </w:tcPr>
          <w:p w14:paraId="663A10B7" w14:textId="77777777" w:rsidR="002D2F54" w:rsidRPr="00607F50" w:rsidRDefault="002D2F54" w:rsidP="002D2F54">
            <w:pPr>
              <w:spacing w:after="0"/>
              <w:ind w:firstLine="709"/>
              <w:jc w:val="both"/>
              <w:rPr>
                <w:sz w:val="40"/>
                <w:szCs w:val="40"/>
              </w:rPr>
            </w:pPr>
            <w:r w:rsidRPr="00607F50">
              <w:rPr>
                <w:sz w:val="40"/>
                <w:szCs w:val="40"/>
              </w:rPr>
              <w:t>Nomi</w:t>
            </w:r>
          </w:p>
        </w:tc>
        <w:tc>
          <w:tcPr>
            <w:tcW w:w="0" w:type="auto"/>
            <w:vAlign w:val="center"/>
            <w:hideMark/>
          </w:tcPr>
          <w:p w14:paraId="5CA02A79" w14:textId="77777777" w:rsidR="002D2F54" w:rsidRPr="00607F50" w:rsidRDefault="002D2F54" w:rsidP="002D2F54">
            <w:pPr>
              <w:spacing w:after="0"/>
              <w:ind w:firstLine="709"/>
              <w:jc w:val="both"/>
              <w:rPr>
                <w:sz w:val="40"/>
                <w:szCs w:val="40"/>
              </w:rPr>
            </w:pPr>
            <w:r w:rsidRPr="00607F50">
              <w:rPr>
                <w:sz w:val="40"/>
                <w:szCs w:val="40"/>
              </w:rPr>
              <w:t>Tashkil Etilgan Yili</w:t>
            </w:r>
          </w:p>
        </w:tc>
        <w:tc>
          <w:tcPr>
            <w:tcW w:w="0" w:type="auto"/>
            <w:vAlign w:val="center"/>
            <w:hideMark/>
          </w:tcPr>
          <w:p w14:paraId="078A56AD" w14:textId="77777777" w:rsidR="002D2F54" w:rsidRPr="00607F50" w:rsidRDefault="002D2F54" w:rsidP="002D2F54">
            <w:pPr>
              <w:spacing w:after="0"/>
              <w:ind w:firstLine="709"/>
              <w:jc w:val="both"/>
              <w:rPr>
                <w:sz w:val="40"/>
                <w:szCs w:val="40"/>
              </w:rPr>
            </w:pPr>
            <w:r w:rsidRPr="00607F50">
              <w:rPr>
                <w:sz w:val="40"/>
                <w:szCs w:val="40"/>
              </w:rPr>
              <w:t>Maydoni (gektar)</w:t>
            </w:r>
          </w:p>
        </w:tc>
        <w:tc>
          <w:tcPr>
            <w:tcW w:w="0" w:type="auto"/>
            <w:vAlign w:val="center"/>
            <w:hideMark/>
          </w:tcPr>
          <w:p w14:paraId="612BE1D8" w14:textId="77777777" w:rsidR="002D2F54" w:rsidRPr="00607F50" w:rsidRDefault="002D2F54" w:rsidP="002D2F54">
            <w:pPr>
              <w:spacing w:after="0"/>
              <w:ind w:firstLine="709"/>
              <w:jc w:val="both"/>
              <w:rPr>
                <w:sz w:val="40"/>
                <w:szCs w:val="40"/>
              </w:rPr>
            </w:pPr>
            <w:r w:rsidRPr="00607F50">
              <w:rPr>
                <w:sz w:val="40"/>
                <w:szCs w:val="40"/>
              </w:rPr>
              <w:t>Maqomi</w:t>
            </w:r>
          </w:p>
        </w:tc>
        <w:tc>
          <w:tcPr>
            <w:tcW w:w="0" w:type="auto"/>
            <w:vAlign w:val="center"/>
            <w:hideMark/>
          </w:tcPr>
          <w:p w14:paraId="6B8401BE" w14:textId="77777777" w:rsidR="002D2F54" w:rsidRPr="00607F50" w:rsidRDefault="002D2F54" w:rsidP="002D2F54">
            <w:pPr>
              <w:spacing w:after="0"/>
              <w:ind w:firstLine="709"/>
              <w:jc w:val="both"/>
              <w:rPr>
                <w:sz w:val="40"/>
                <w:szCs w:val="40"/>
              </w:rPr>
            </w:pPr>
            <w:r w:rsidRPr="00607F50">
              <w:rPr>
                <w:sz w:val="40"/>
                <w:szCs w:val="40"/>
              </w:rPr>
              <w:t>Asosiy Muhofaza Obyektlari</w:t>
            </w:r>
          </w:p>
        </w:tc>
      </w:tr>
      <w:tr w:rsidR="002D2F54" w:rsidRPr="00607F50" w14:paraId="5F20CF1F" w14:textId="77777777">
        <w:trPr>
          <w:tblCellSpacing w:w="15" w:type="dxa"/>
        </w:trPr>
        <w:tc>
          <w:tcPr>
            <w:tcW w:w="0" w:type="auto"/>
            <w:vAlign w:val="center"/>
            <w:hideMark/>
          </w:tcPr>
          <w:p w14:paraId="3F2524C0" w14:textId="77777777" w:rsidR="002D2F54" w:rsidRPr="00607F50" w:rsidRDefault="002D2F54" w:rsidP="002D2F54">
            <w:pPr>
              <w:spacing w:after="0"/>
              <w:ind w:firstLine="709"/>
              <w:jc w:val="both"/>
              <w:rPr>
                <w:sz w:val="40"/>
                <w:szCs w:val="40"/>
                <w:lang w:val="en-US"/>
              </w:rPr>
            </w:pPr>
            <w:r w:rsidRPr="00607F50">
              <w:rPr>
                <w:b/>
                <w:bCs/>
                <w:sz w:val="40"/>
                <w:szCs w:val="40"/>
                <w:lang w:val="en-US"/>
              </w:rPr>
              <w:t>Ugam-Chotqol Davlat Milliy Tabiiy Bog‘i</w:t>
            </w:r>
          </w:p>
        </w:tc>
        <w:tc>
          <w:tcPr>
            <w:tcW w:w="0" w:type="auto"/>
            <w:vAlign w:val="center"/>
            <w:hideMark/>
          </w:tcPr>
          <w:p w14:paraId="0EFFBFCE" w14:textId="77777777" w:rsidR="002D2F54" w:rsidRPr="00607F50" w:rsidRDefault="002D2F54" w:rsidP="002D2F54">
            <w:pPr>
              <w:spacing w:after="0"/>
              <w:ind w:firstLine="709"/>
              <w:jc w:val="both"/>
              <w:rPr>
                <w:sz w:val="40"/>
                <w:szCs w:val="40"/>
              </w:rPr>
            </w:pPr>
            <w:r w:rsidRPr="00607F50">
              <w:rPr>
                <w:sz w:val="40"/>
                <w:szCs w:val="40"/>
              </w:rPr>
              <w:t>1990</w:t>
            </w:r>
          </w:p>
        </w:tc>
        <w:tc>
          <w:tcPr>
            <w:tcW w:w="0" w:type="auto"/>
            <w:vAlign w:val="center"/>
            <w:hideMark/>
          </w:tcPr>
          <w:p w14:paraId="046E0473" w14:textId="77777777" w:rsidR="002D2F54" w:rsidRPr="00607F50" w:rsidRDefault="002D2F54" w:rsidP="002D2F54">
            <w:pPr>
              <w:spacing w:after="0"/>
              <w:ind w:firstLine="709"/>
              <w:jc w:val="both"/>
              <w:rPr>
                <w:sz w:val="40"/>
                <w:szCs w:val="40"/>
              </w:rPr>
            </w:pPr>
            <w:r w:rsidRPr="00607F50">
              <w:rPr>
                <w:sz w:val="40"/>
                <w:szCs w:val="40"/>
              </w:rPr>
              <w:t>574,600</w:t>
            </w:r>
          </w:p>
        </w:tc>
        <w:tc>
          <w:tcPr>
            <w:tcW w:w="0" w:type="auto"/>
            <w:vAlign w:val="center"/>
            <w:hideMark/>
          </w:tcPr>
          <w:p w14:paraId="0BAD759D" w14:textId="77777777" w:rsidR="002D2F54" w:rsidRPr="00607F50" w:rsidRDefault="002D2F54" w:rsidP="002D2F54">
            <w:pPr>
              <w:spacing w:after="0"/>
              <w:ind w:firstLine="709"/>
              <w:jc w:val="both"/>
              <w:rPr>
                <w:sz w:val="40"/>
                <w:szCs w:val="40"/>
              </w:rPr>
            </w:pPr>
            <w:r w:rsidRPr="00607F50">
              <w:rPr>
                <w:sz w:val="40"/>
                <w:szCs w:val="40"/>
              </w:rPr>
              <w:t>Milliy bog‘</w:t>
            </w:r>
          </w:p>
        </w:tc>
        <w:tc>
          <w:tcPr>
            <w:tcW w:w="0" w:type="auto"/>
            <w:vAlign w:val="center"/>
            <w:hideMark/>
          </w:tcPr>
          <w:p w14:paraId="1885C69A" w14:textId="77777777" w:rsidR="002D2F54" w:rsidRPr="00607F50" w:rsidRDefault="002D2F54" w:rsidP="002D2F54">
            <w:pPr>
              <w:spacing w:after="0"/>
              <w:ind w:firstLine="709"/>
              <w:jc w:val="both"/>
              <w:rPr>
                <w:sz w:val="40"/>
                <w:szCs w:val="40"/>
              </w:rPr>
            </w:pPr>
            <w:r w:rsidRPr="00607F50">
              <w:rPr>
                <w:sz w:val="40"/>
                <w:szCs w:val="40"/>
              </w:rPr>
              <w:t xml:space="preserve">G‘arbiy Tyan-Shan tog‘ ekotizimlari, archa va yong‘oq-mevali </w:t>
            </w:r>
            <w:r w:rsidRPr="00607F50">
              <w:rPr>
                <w:sz w:val="40"/>
                <w:szCs w:val="40"/>
              </w:rPr>
              <w:lastRenderedPageBreak/>
              <w:t xml:space="preserve">o‘rmonlar, qo‘ng‘ir ayiq, qor qoploni.   </w:t>
            </w:r>
          </w:p>
        </w:tc>
      </w:tr>
      <w:tr w:rsidR="002D2F54" w:rsidRPr="00607F50" w14:paraId="4355F4C5" w14:textId="77777777">
        <w:trPr>
          <w:tblCellSpacing w:w="15" w:type="dxa"/>
        </w:trPr>
        <w:tc>
          <w:tcPr>
            <w:tcW w:w="0" w:type="auto"/>
            <w:vAlign w:val="center"/>
            <w:hideMark/>
          </w:tcPr>
          <w:p w14:paraId="08B6B58D" w14:textId="77777777" w:rsidR="002D2F54" w:rsidRPr="00607F50" w:rsidRDefault="002D2F54" w:rsidP="002D2F54">
            <w:pPr>
              <w:spacing w:after="0"/>
              <w:ind w:firstLine="709"/>
              <w:jc w:val="both"/>
              <w:rPr>
                <w:sz w:val="40"/>
                <w:szCs w:val="40"/>
                <w:lang w:val="en-US"/>
              </w:rPr>
            </w:pPr>
            <w:r w:rsidRPr="00607F50">
              <w:rPr>
                <w:b/>
                <w:bCs/>
                <w:sz w:val="40"/>
                <w:szCs w:val="40"/>
                <w:lang w:val="en-US"/>
              </w:rPr>
              <w:t>Quyi Amudaryo Davlat Biosfera Rezervati</w:t>
            </w:r>
          </w:p>
        </w:tc>
        <w:tc>
          <w:tcPr>
            <w:tcW w:w="0" w:type="auto"/>
            <w:vAlign w:val="center"/>
            <w:hideMark/>
          </w:tcPr>
          <w:p w14:paraId="645F9B2B" w14:textId="77777777" w:rsidR="002D2F54" w:rsidRPr="00607F50" w:rsidRDefault="002D2F54" w:rsidP="002D2F54">
            <w:pPr>
              <w:spacing w:after="0"/>
              <w:ind w:firstLine="709"/>
              <w:jc w:val="both"/>
              <w:rPr>
                <w:sz w:val="40"/>
                <w:szCs w:val="40"/>
              </w:rPr>
            </w:pPr>
            <w:r w:rsidRPr="00607F50">
              <w:rPr>
                <w:sz w:val="40"/>
                <w:szCs w:val="40"/>
              </w:rPr>
              <w:t>2011</w:t>
            </w:r>
          </w:p>
        </w:tc>
        <w:tc>
          <w:tcPr>
            <w:tcW w:w="0" w:type="auto"/>
            <w:vAlign w:val="center"/>
            <w:hideMark/>
          </w:tcPr>
          <w:p w14:paraId="42D09C42" w14:textId="77777777" w:rsidR="002D2F54" w:rsidRPr="00607F50" w:rsidRDefault="002D2F54" w:rsidP="002D2F54">
            <w:pPr>
              <w:spacing w:after="0"/>
              <w:ind w:firstLine="709"/>
              <w:jc w:val="both"/>
              <w:rPr>
                <w:sz w:val="40"/>
                <w:szCs w:val="40"/>
              </w:rPr>
            </w:pPr>
            <w:r w:rsidRPr="00607F50">
              <w:rPr>
                <w:sz w:val="40"/>
                <w:szCs w:val="40"/>
              </w:rPr>
              <w:t>68,717</w:t>
            </w:r>
          </w:p>
        </w:tc>
        <w:tc>
          <w:tcPr>
            <w:tcW w:w="0" w:type="auto"/>
            <w:vAlign w:val="center"/>
            <w:hideMark/>
          </w:tcPr>
          <w:p w14:paraId="58076F6F" w14:textId="77777777" w:rsidR="002D2F54" w:rsidRPr="00607F50" w:rsidRDefault="002D2F54" w:rsidP="002D2F54">
            <w:pPr>
              <w:spacing w:after="0"/>
              <w:ind w:firstLine="709"/>
              <w:jc w:val="both"/>
              <w:rPr>
                <w:sz w:val="40"/>
                <w:szCs w:val="40"/>
              </w:rPr>
            </w:pPr>
            <w:r w:rsidRPr="00607F50">
              <w:rPr>
                <w:sz w:val="40"/>
                <w:szCs w:val="40"/>
              </w:rPr>
              <w:t>Biosfera rezervati</w:t>
            </w:r>
          </w:p>
        </w:tc>
        <w:tc>
          <w:tcPr>
            <w:tcW w:w="0" w:type="auto"/>
            <w:vAlign w:val="center"/>
            <w:hideMark/>
          </w:tcPr>
          <w:p w14:paraId="304ADEE6" w14:textId="77777777" w:rsidR="002D2F54" w:rsidRPr="00607F50" w:rsidRDefault="002D2F54" w:rsidP="002D2F54">
            <w:pPr>
              <w:spacing w:after="0"/>
              <w:ind w:firstLine="709"/>
              <w:jc w:val="both"/>
              <w:rPr>
                <w:sz w:val="40"/>
                <w:szCs w:val="40"/>
              </w:rPr>
            </w:pPr>
            <w:r w:rsidRPr="00607F50">
              <w:rPr>
                <w:sz w:val="40"/>
                <w:szCs w:val="40"/>
              </w:rPr>
              <w:t xml:space="preserve">Amudaryo deltasidagi to‘qay o‘rmonlari, Buxoro bug‘usi, suv-botqoqlik qushlari.   </w:t>
            </w:r>
          </w:p>
        </w:tc>
      </w:tr>
      <w:tr w:rsidR="002D2F54" w:rsidRPr="00607F50" w14:paraId="47DD072B" w14:textId="77777777">
        <w:trPr>
          <w:tblCellSpacing w:w="15" w:type="dxa"/>
        </w:trPr>
        <w:tc>
          <w:tcPr>
            <w:tcW w:w="0" w:type="auto"/>
            <w:vAlign w:val="center"/>
            <w:hideMark/>
          </w:tcPr>
          <w:p w14:paraId="539C13E4" w14:textId="77777777" w:rsidR="002D2F54" w:rsidRPr="00607F50" w:rsidRDefault="002D2F54" w:rsidP="002D2F54">
            <w:pPr>
              <w:spacing w:after="0"/>
              <w:ind w:firstLine="709"/>
              <w:jc w:val="both"/>
              <w:rPr>
                <w:sz w:val="40"/>
                <w:szCs w:val="40"/>
              </w:rPr>
            </w:pPr>
            <w:r w:rsidRPr="00607F50">
              <w:rPr>
                <w:b/>
                <w:bCs/>
                <w:sz w:val="40"/>
                <w:szCs w:val="40"/>
              </w:rPr>
              <w:t>Zomin Milliy Tabiat Parki</w:t>
            </w:r>
          </w:p>
        </w:tc>
        <w:tc>
          <w:tcPr>
            <w:tcW w:w="0" w:type="auto"/>
            <w:vAlign w:val="center"/>
            <w:hideMark/>
          </w:tcPr>
          <w:p w14:paraId="25B3E201" w14:textId="77777777" w:rsidR="002D2F54" w:rsidRPr="00607F50" w:rsidRDefault="002D2F54" w:rsidP="002D2F54">
            <w:pPr>
              <w:spacing w:after="0"/>
              <w:ind w:firstLine="709"/>
              <w:jc w:val="both"/>
              <w:rPr>
                <w:sz w:val="40"/>
                <w:szCs w:val="40"/>
              </w:rPr>
            </w:pPr>
            <w:r w:rsidRPr="00607F50">
              <w:rPr>
                <w:sz w:val="40"/>
                <w:szCs w:val="40"/>
              </w:rPr>
              <w:t>1976</w:t>
            </w:r>
          </w:p>
        </w:tc>
        <w:tc>
          <w:tcPr>
            <w:tcW w:w="0" w:type="auto"/>
            <w:vAlign w:val="center"/>
            <w:hideMark/>
          </w:tcPr>
          <w:p w14:paraId="00F2017B" w14:textId="77777777" w:rsidR="002D2F54" w:rsidRPr="00607F50" w:rsidRDefault="002D2F54" w:rsidP="002D2F54">
            <w:pPr>
              <w:spacing w:after="0"/>
              <w:ind w:firstLine="709"/>
              <w:jc w:val="both"/>
              <w:rPr>
                <w:sz w:val="40"/>
                <w:szCs w:val="40"/>
              </w:rPr>
            </w:pPr>
            <w:r w:rsidRPr="00607F50">
              <w:rPr>
                <w:sz w:val="40"/>
                <w:szCs w:val="40"/>
              </w:rPr>
              <w:t>47,400</w:t>
            </w:r>
          </w:p>
        </w:tc>
        <w:tc>
          <w:tcPr>
            <w:tcW w:w="0" w:type="auto"/>
            <w:vAlign w:val="center"/>
            <w:hideMark/>
          </w:tcPr>
          <w:p w14:paraId="5F2F793D" w14:textId="77777777" w:rsidR="002D2F54" w:rsidRPr="00607F50" w:rsidRDefault="002D2F54" w:rsidP="002D2F54">
            <w:pPr>
              <w:spacing w:after="0"/>
              <w:ind w:firstLine="709"/>
              <w:jc w:val="both"/>
              <w:rPr>
                <w:sz w:val="40"/>
                <w:szCs w:val="40"/>
              </w:rPr>
            </w:pPr>
            <w:r w:rsidRPr="00607F50">
              <w:rPr>
                <w:sz w:val="40"/>
                <w:szCs w:val="40"/>
              </w:rPr>
              <w:t>Milliy bog‘/Qo‘riqxona</w:t>
            </w:r>
          </w:p>
        </w:tc>
        <w:tc>
          <w:tcPr>
            <w:tcW w:w="0" w:type="auto"/>
            <w:vAlign w:val="center"/>
            <w:hideMark/>
          </w:tcPr>
          <w:p w14:paraId="3B4B03C9" w14:textId="77777777" w:rsidR="002D2F54" w:rsidRPr="00607F50" w:rsidRDefault="002D2F54" w:rsidP="002D2F54">
            <w:pPr>
              <w:spacing w:after="0"/>
              <w:ind w:firstLine="709"/>
              <w:jc w:val="both"/>
              <w:rPr>
                <w:sz w:val="40"/>
                <w:szCs w:val="40"/>
                <w:lang w:val="en-US"/>
              </w:rPr>
            </w:pPr>
            <w:r w:rsidRPr="00607F50">
              <w:rPr>
                <w:sz w:val="40"/>
                <w:szCs w:val="40"/>
                <w:lang w:val="en-US"/>
              </w:rPr>
              <w:t>Turkiston tizmasidagi archa o‘rmonlari, Sibir tog‘ echkisi, oq tirnoqli ayiq.</w:t>
            </w:r>
          </w:p>
        </w:tc>
      </w:tr>
      <w:tr w:rsidR="002D2F54" w:rsidRPr="00607F50" w14:paraId="153142D1" w14:textId="77777777">
        <w:trPr>
          <w:tblCellSpacing w:w="15" w:type="dxa"/>
        </w:trPr>
        <w:tc>
          <w:tcPr>
            <w:tcW w:w="0" w:type="auto"/>
            <w:vAlign w:val="center"/>
            <w:hideMark/>
          </w:tcPr>
          <w:p w14:paraId="0568CB99" w14:textId="77777777" w:rsidR="002D2F54" w:rsidRPr="00607F50" w:rsidRDefault="002D2F54" w:rsidP="002D2F54">
            <w:pPr>
              <w:spacing w:after="0"/>
              <w:ind w:firstLine="709"/>
              <w:jc w:val="both"/>
              <w:rPr>
                <w:sz w:val="40"/>
                <w:szCs w:val="40"/>
                <w:lang w:val="en-US"/>
              </w:rPr>
            </w:pPr>
            <w:r w:rsidRPr="00607F50">
              <w:rPr>
                <w:b/>
                <w:bCs/>
                <w:sz w:val="40"/>
                <w:szCs w:val="40"/>
                <w:lang w:val="en-US"/>
              </w:rPr>
              <w:t>Baday-To‘qay Davlat Qo‘riqxonasi</w:t>
            </w:r>
          </w:p>
        </w:tc>
        <w:tc>
          <w:tcPr>
            <w:tcW w:w="0" w:type="auto"/>
            <w:vAlign w:val="center"/>
            <w:hideMark/>
          </w:tcPr>
          <w:p w14:paraId="2057714B" w14:textId="77777777" w:rsidR="002D2F54" w:rsidRPr="00607F50" w:rsidRDefault="002D2F54" w:rsidP="002D2F54">
            <w:pPr>
              <w:spacing w:after="0"/>
              <w:ind w:firstLine="709"/>
              <w:jc w:val="both"/>
              <w:rPr>
                <w:sz w:val="40"/>
                <w:szCs w:val="40"/>
              </w:rPr>
            </w:pPr>
            <w:r w:rsidRPr="00607F50">
              <w:rPr>
                <w:sz w:val="40"/>
                <w:szCs w:val="40"/>
              </w:rPr>
              <w:t>1971</w:t>
            </w:r>
          </w:p>
        </w:tc>
        <w:tc>
          <w:tcPr>
            <w:tcW w:w="0" w:type="auto"/>
            <w:vAlign w:val="center"/>
            <w:hideMark/>
          </w:tcPr>
          <w:p w14:paraId="55A21360" w14:textId="77777777" w:rsidR="002D2F54" w:rsidRPr="00607F50" w:rsidRDefault="002D2F54" w:rsidP="002D2F54">
            <w:pPr>
              <w:spacing w:after="0"/>
              <w:ind w:firstLine="709"/>
              <w:jc w:val="both"/>
              <w:rPr>
                <w:sz w:val="40"/>
                <w:szCs w:val="40"/>
              </w:rPr>
            </w:pPr>
            <w:r w:rsidRPr="00607F50">
              <w:rPr>
                <w:sz w:val="40"/>
                <w:szCs w:val="40"/>
              </w:rPr>
              <w:t>6,497</w:t>
            </w:r>
          </w:p>
        </w:tc>
        <w:tc>
          <w:tcPr>
            <w:tcW w:w="0" w:type="auto"/>
            <w:vAlign w:val="center"/>
            <w:hideMark/>
          </w:tcPr>
          <w:p w14:paraId="45CE2E81" w14:textId="77777777" w:rsidR="002D2F54" w:rsidRPr="00607F50" w:rsidRDefault="002D2F54" w:rsidP="002D2F54">
            <w:pPr>
              <w:spacing w:after="0"/>
              <w:ind w:firstLine="709"/>
              <w:jc w:val="both"/>
              <w:rPr>
                <w:sz w:val="40"/>
                <w:szCs w:val="40"/>
              </w:rPr>
            </w:pPr>
            <w:r w:rsidRPr="00607F50">
              <w:rPr>
                <w:sz w:val="40"/>
                <w:szCs w:val="40"/>
              </w:rPr>
              <w:t>Qo‘riqxona</w:t>
            </w:r>
          </w:p>
        </w:tc>
        <w:tc>
          <w:tcPr>
            <w:tcW w:w="0" w:type="auto"/>
            <w:vAlign w:val="center"/>
            <w:hideMark/>
          </w:tcPr>
          <w:p w14:paraId="11DAE288" w14:textId="77777777" w:rsidR="002D2F54" w:rsidRPr="00607F50" w:rsidRDefault="002D2F54" w:rsidP="002D2F54">
            <w:pPr>
              <w:spacing w:after="0"/>
              <w:ind w:firstLine="709"/>
              <w:jc w:val="both"/>
              <w:rPr>
                <w:sz w:val="40"/>
                <w:szCs w:val="40"/>
                <w:lang w:val="en-US"/>
              </w:rPr>
            </w:pPr>
            <w:r w:rsidRPr="00607F50">
              <w:rPr>
                <w:sz w:val="40"/>
                <w:szCs w:val="40"/>
                <w:lang w:val="en-US"/>
              </w:rPr>
              <w:t>Amudaryo qayiridagi to‘qay o‘rmonlari, Buxoro bug‘usi populyatsiya</w:t>
            </w:r>
            <w:r w:rsidRPr="00607F50">
              <w:rPr>
                <w:sz w:val="40"/>
                <w:szCs w:val="40"/>
                <w:lang w:val="en-US"/>
              </w:rPr>
              <w:lastRenderedPageBreak/>
              <w:t xml:space="preserve">sini tiklash markazi.   </w:t>
            </w:r>
          </w:p>
        </w:tc>
      </w:tr>
      <w:tr w:rsidR="002D2F54" w:rsidRPr="00607F50" w14:paraId="0AB1E568" w14:textId="77777777">
        <w:trPr>
          <w:tblCellSpacing w:w="15" w:type="dxa"/>
        </w:trPr>
        <w:tc>
          <w:tcPr>
            <w:tcW w:w="0" w:type="auto"/>
            <w:vAlign w:val="center"/>
            <w:hideMark/>
          </w:tcPr>
          <w:p w14:paraId="1DDD0360" w14:textId="77777777" w:rsidR="002D2F54" w:rsidRPr="00607F50" w:rsidRDefault="002D2F54" w:rsidP="002D2F54">
            <w:pPr>
              <w:spacing w:after="0"/>
              <w:ind w:firstLine="709"/>
              <w:jc w:val="both"/>
              <w:rPr>
                <w:sz w:val="40"/>
                <w:szCs w:val="40"/>
              </w:rPr>
            </w:pPr>
            <w:r w:rsidRPr="00607F50">
              <w:rPr>
                <w:b/>
                <w:bCs/>
                <w:sz w:val="40"/>
                <w:szCs w:val="40"/>
              </w:rPr>
              <w:t>Zarafshon Davlat Qo‘riqxonasi</w:t>
            </w:r>
          </w:p>
        </w:tc>
        <w:tc>
          <w:tcPr>
            <w:tcW w:w="0" w:type="auto"/>
            <w:vAlign w:val="center"/>
            <w:hideMark/>
          </w:tcPr>
          <w:p w14:paraId="42D73D3C" w14:textId="77777777" w:rsidR="002D2F54" w:rsidRPr="00607F50" w:rsidRDefault="002D2F54" w:rsidP="002D2F54">
            <w:pPr>
              <w:spacing w:after="0"/>
              <w:ind w:firstLine="709"/>
              <w:jc w:val="both"/>
              <w:rPr>
                <w:sz w:val="40"/>
                <w:szCs w:val="40"/>
              </w:rPr>
            </w:pPr>
            <w:r w:rsidRPr="00607F50">
              <w:rPr>
                <w:sz w:val="40"/>
                <w:szCs w:val="40"/>
              </w:rPr>
              <w:t>1975</w:t>
            </w:r>
          </w:p>
        </w:tc>
        <w:tc>
          <w:tcPr>
            <w:tcW w:w="0" w:type="auto"/>
            <w:vAlign w:val="center"/>
            <w:hideMark/>
          </w:tcPr>
          <w:p w14:paraId="56550BF3" w14:textId="77777777" w:rsidR="002D2F54" w:rsidRPr="00607F50" w:rsidRDefault="002D2F54" w:rsidP="002D2F54">
            <w:pPr>
              <w:spacing w:after="0"/>
              <w:ind w:firstLine="709"/>
              <w:jc w:val="both"/>
              <w:rPr>
                <w:sz w:val="40"/>
                <w:szCs w:val="40"/>
              </w:rPr>
            </w:pPr>
            <w:r w:rsidRPr="00607F50">
              <w:rPr>
                <w:sz w:val="40"/>
                <w:szCs w:val="40"/>
              </w:rPr>
              <w:t>2,352</w:t>
            </w:r>
          </w:p>
        </w:tc>
        <w:tc>
          <w:tcPr>
            <w:tcW w:w="0" w:type="auto"/>
            <w:vAlign w:val="center"/>
            <w:hideMark/>
          </w:tcPr>
          <w:p w14:paraId="17B84B5C" w14:textId="77777777" w:rsidR="002D2F54" w:rsidRPr="00607F50" w:rsidRDefault="002D2F54" w:rsidP="002D2F54">
            <w:pPr>
              <w:spacing w:after="0"/>
              <w:ind w:firstLine="709"/>
              <w:jc w:val="both"/>
              <w:rPr>
                <w:sz w:val="40"/>
                <w:szCs w:val="40"/>
              </w:rPr>
            </w:pPr>
            <w:r w:rsidRPr="00607F50">
              <w:rPr>
                <w:sz w:val="40"/>
                <w:szCs w:val="40"/>
              </w:rPr>
              <w:t>Qo‘riqxona/Milliy bog‘</w:t>
            </w:r>
          </w:p>
        </w:tc>
        <w:tc>
          <w:tcPr>
            <w:tcW w:w="0" w:type="auto"/>
            <w:vAlign w:val="center"/>
            <w:hideMark/>
          </w:tcPr>
          <w:p w14:paraId="142FD959" w14:textId="77777777" w:rsidR="002D2F54" w:rsidRPr="00607F50" w:rsidRDefault="002D2F54" w:rsidP="002D2F54">
            <w:pPr>
              <w:spacing w:after="0"/>
              <w:ind w:firstLine="709"/>
              <w:jc w:val="both"/>
              <w:rPr>
                <w:sz w:val="40"/>
                <w:szCs w:val="40"/>
              </w:rPr>
            </w:pPr>
            <w:r w:rsidRPr="00607F50">
              <w:rPr>
                <w:sz w:val="40"/>
                <w:szCs w:val="40"/>
              </w:rPr>
              <w:t xml:space="preserve">Zarafshon daryosi vodiysidagi to‘qay o‘rmonlari, Zarafshon qirg‘ovuli, Buxoro bug‘usi.   </w:t>
            </w:r>
          </w:p>
        </w:tc>
      </w:tr>
      <w:tr w:rsidR="002D2F54" w:rsidRPr="00607F50" w14:paraId="40E9E7EC" w14:textId="77777777">
        <w:trPr>
          <w:tblCellSpacing w:w="15" w:type="dxa"/>
        </w:trPr>
        <w:tc>
          <w:tcPr>
            <w:tcW w:w="0" w:type="auto"/>
            <w:vAlign w:val="center"/>
            <w:hideMark/>
          </w:tcPr>
          <w:p w14:paraId="65BA717D" w14:textId="77777777" w:rsidR="002D2F54" w:rsidRPr="00607F50" w:rsidRDefault="002D2F54" w:rsidP="002D2F54">
            <w:pPr>
              <w:spacing w:after="0"/>
              <w:ind w:firstLine="709"/>
              <w:jc w:val="both"/>
              <w:rPr>
                <w:sz w:val="40"/>
                <w:szCs w:val="40"/>
              </w:rPr>
            </w:pPr>
            <w:r w:rsidRPr="00607F50">
              <w:rPr>
                <w:b/>
                <w:bCs/>
                <w:sz w:val="40"/>
                <w:szCs w:val="40"/>
              </w:rPr>
              <w:t>Hisor Davlat Qo‘riqxonasi</w:t>
            </w:r>
          </w:p>
        </w:tc>
        <w:tc>
          <w:tcPr>
            <w:tcW w:w="0" w:type="auto"/>
            <w:vAlign w:val="center"/>
            <w:hideMark/>
          </w:tcPr>
          <w:p w14:paraId="3CA0B6C8" w14:textId="77777777" w:rsidR="002D2F54" w:rsidRPr="00607F50" w:rsidRDefault="002D2F54" w:rsidP="002D2F54">
            <w:pPr>
              <w:spacing w:after="0"/>
              <w:ind w:firstLine="709"/>
              <w:jc w:val="both"/>
              <w:rPr>
                <w:sz w:val="40"/>
                <w:szCs w:val="40"/>
              </w:rPr>
            </w:pPr>
            <w:r w:rsidRPr="00607F50">
              <w:rPr>
                <w:sz w:val="40"/>
                <w:szCs w:val="40"/>
              </w:rPr>
              <w:t>1983</w:t>
            </w:r>
          </w:p>
        </w:tc>
        <w:tc>
          <w:tcPr>
            <w:tcW w:w="0" w:type="auto"/>
            <w:vAlign w:val="center"/>
            <w:hideMark/>
          </w:tcPr>
          <w:p w14:paraId="7C90DF7C" w14:textId="77777777" w:rsidR="002D2F54" w:rsidRPr="00607F50" w:rsidRDefault="002D2F54" w:rsidP="002D2F54">
            <w:pPr>
              <w:spacing w:after="0"/>
              <w:ind w:firstLine="709"/>
              <w:jc w:val="both"/>
              <w:rPr>
                <w:sz w:val="40"/>
                <w:szCs w:val="40"/>
              </w:rPr>
            </w:pPr>
            <w:r w:rsidRPr="00607F50">
              <w:rPr>
                <w:sz w:val="40"/>
                <w:szCs w:val="40"/>
              </w:rPr>
              <w:t>80,986</w:t>
            </w:r>
          </w:p>
        </w:tc>
        <w:tc>
          <w:tcPr>
            <w:tcW w:w="0" w:type="auto"/>
            <w:vAlign w:val="center"/>
            <w:hideMark/>
          </w:tcPr>
          <w:p w14:paraId="5CDA872A" w14:textId="77777777" w:rsidR="002D2F54" w:rsidRPr="00607F50" w:rsidRDefault="002D2F54" w:rsidP="002D2F54">
            <w:pPr>
              <w:spacing w:after="0"/>
              <w:ind w:firstLine="709"/>
              <w:jc w:val="both"/>
              <w:rPr>
                <w:sz w:val="40"/>
                <w:szCs w:val="40"/>
              </w:rPr>
            </w:pPr>
            <w:r w:rsidRPr="00607F50">
              <w:rPr>
                <w:sz w:val="40"/>
                <w:szCs w:val="40"/>
              </w:rPr>
              <w:t>Qo‘riqxona</w:t>
            </w:r>
          </w:p>
        </w:tc>
        <w:tc>
          <w:tcPr>
            <w:tcW w:w="0" w:type="auto"/>
            <w:vAlign w:val="center"/>
            <w:hideMark/>
          </w:tcPr>
          <w:p w14:paraId="46803E7C"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Hisor tizmasining baland tog‘ ekotizimlari, qor qoploni, oq tirnoqli ayiq, Seversev archasi.   </w:t>
            </w:r>
          </w:p>
        </w:tc>
      </w:tr>
      <w:tr w:rsidR="002D2F54" w:rsidRPr="00607F50" w14:paraId="0A8D87B2" w14:textId="77777777">
        <w:trPr>
          <w:tblCellSpacing w:w="15" w:type="dxa"/>
        </w:trPr>
        <w:tc>
          <w:tcPr>
            <w:tcW w:w="0" w:type="auto"/>
            <w:vAlign w:val="center"/>
            <w:hideMark/>
          </w:tcPr>
          <w:p w14:paraId="68733082" w14:textId="77777777" w:rsidR="002D2F54" w:rsidRPr="00607F50" w:rsidRDefault="002D2F54" w:rsidP="002D2F54">
            <w:pPr>
              <w:spacing w:after="0"/>
              <w:ind w:firstLine="709"/>
              <w:jc w:val="both"/>
              <w:rPr>
                <w:sz w:val="40"/>
                <w:szCs w:val="40"/>
              </w:rPr>
            </w:pPr>
            <w:r w:rsidRPr="00607F50">
              <w:rPr>
                <w:b/>
                <w:bCs/>
                <w:sz w:val="40"/>
                <w:szCs w:val="40"/>
              </w:rPr>
              <w:t>Qizilqum Davlat Qo‘riqxonasi</w:t>
            </w:r>
          </w:p>
        </w:tc>
        <w:tc>
          <w:tcPr>
            <w:tcW w:w="0" w:type="auto"/>
            <w:vAlign w:val="center"/>
            <w:hideMark/>
          </w:tcPr>
          <w:p w14:paraId="2618DB05" w14:textId="77777777" w:rsidR="002D2F54" w:rsidRPr="00607F50" w:rsidRDefault="002D2F54" w:rsidP="002D2F54">
            <w:pPr>
              <w:spacing w:after="0"/>
              <w:ind w:firstLine="709"/>
              <w:jc w:val="both"/>
              <w:rPr>
                <w:sz w:val="40"/>
                <w:szCs w:val="40"/>
              </w:rPr>
            </w:pPr>
            <w:r w:rsidRPr="00607F50">
              <w:rPr>
                <w:sz w:val="40"/>
                <w:szCs w:val="40"/>
              </w:rPr>
              <w:t>1971</w:t>
            </w:r>
          </w:p>
        </w:tc>
        <w:tc>
          <w:tcPr>
            <w:tcW w:w="0" w:type="auto"/>
            <w:vAlign w:val="center"/>
            <w:hideMark/>
          </w:tcPr>
          <w:p w14:paraId="229728F5" w14:textId="77777777" w:rsidR="002D2F54" w:rsidRPr="00607F50" w:rsidRDefault="002D2F54" w:rsidP="002D2F54">
            <w:pPr>
              <w:spacing w:after="0"/>
              <w:ind w:firstLine="709"/>
              <w:jc w:val="both"/>
              <w:rPr>
                <w:sz w:val="40"/>
                <w:szCs w:val="40"/>
              </w:rPr>
            </w:pPr>
            <w:r w:rsidRPr="00607F50">
              <w:rPr>
                <w:sz w:val="40"/>
                <w:szCs w:val="40"/>
              </w:rPr>
              <w:t>10,311</w:t>
            </w:r>
          </w:p>
        </w:tc>
        <w:tc>
          <w:tcPr>
            <w:tcW w:w="0" w:type="auto"/>
            <w:vAlign w:val="center"/>
            <w:hideMark/>
          </w:tcPr>
          <w:p w14:paraId="1C0B0630" w14:textId="77777777" w:rsidR="002D2F54" w:rsidRPr="00607F50" w:rsidRDefault="002D2F54" w:rsidP="002D2F54">
            <w:pPr>
              <w:spacing w:after="0"/>
              <w:ind w:firstLine="709"/>
              <w:jc w:val="both"/>
              <w:rPr>
                <w:sz w:val="40"/>
                <w:szCs w:val="40"/>
              </w:rPr>
            </w:pPr>
            <w:r w:rsidRPr="00607F50">
              <w:rPr>
                <w:sz w:val="40"/>
                <w:szCs w:val="40"/>
              </w:rPr>
              <w:t>Qo‘riqxona</w:t>
            </w:r>
          </w:p>
        </w:tc>
        <w:tc>
          <w:tcPr>
            <w:tcW w:w="0" w:type="auto"/>
            <w:vAlign w:val="center"/>
            <w:hideMark/>
          </w:tcPr>
          <w:p w14:paraId="6DF92857" w14:textId="77777777" w:rsidR="002D2F54" w:rsidRPr="00607F50" w:rsidRDefault="002D2F54" w:rsidP="002D2F54">
            <w:pPr>
              <w:spacing w:after="0"/>
              <w:ind w:firstLine="709"/>
              <w:jc w:val="both"/>
              <w:rPr>
                <w:sz w:val="40"/>
                <w:szCs w:val="40"/>
              </w:rPr>
            </w:pPr>
            <w:r w:rsidRPr="00607F50">
              <w:rPr>
                <w:sz w:val="40"/>
                <w:szCs w:val="40"/>
              </w:rPr>
              <w:t xml:space="preserve">Amudaryo quyi oqimidagi cho‘l va to‘qay ekotizimlari, Buxoro bug‘usi, jayron.   </w:t>
            </w:r>
          </w:p>
        </w:tc>
      </w:tr>
    </w:tbl>
    <w:p w14:paraId="729B7554"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lastRenderedPageBreak/>
        <w:t>3.3. Amaliy Muhofaza va Tiklash Chora-Tadbirlari</w:t>
      </w:r>
    </w:p>
    <w:p w14:paraId="50F10429" w14:textId="77777777" w:rsidR="002D2F54" w:rsidRPr="00607F50" w:rsidRDefault="002D2F54" w:rsidP="002D2F54">
      <w:pPr>
        <w:spacing w:after="0"/>
        <w:ind w:firstLine="709"/>
        <w:jc w:val="both"/>
        <w:rPr>
          <w:sz w:val="40"/>
          <w:szCs w:val="40"/>
          <w:lang w:val="en-US"/>
        </w:rPr>
      </w:pPr>
      <w:r w:rsidRPr="00607F50">
        <w:rPr>
          <w:sz w:val="40"/>
          <w:szCs w:val="40"/>
          <w:lang w:val="en-US"/>
        </w:rPr>
        <w:t>Qonunchilik va institutsional choralardan tashqari, O‘zbekistonda bevosita ekologik holatni yaxshilashga qaratilgan amaliy tadbirlar ham olib borilmoqda. Bu chora-tadbirlarning aksariyati allaqachon yuz bergan ekologik falokatlar oqibatlarini yumshatishga qaratilgan bo‘lib, reaktiv xarakterga ega. Bu muhim bo‘lsa-da, kelajakda muammolarning oldini olishga qaratilgan proaktiv yondashuvlarga, masalan, sanoat korxonalarida "nol chiqindi" texnologiyalarini joriy etish yoki suvdan tejamkor foydalanishni qat’iy talab qilish kabi choralarga e’tiborni kuchaytirish zarur.</w:t>
      </w:r>
    </w:p>
    <w:p w14:paraId="4939816B"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Orolqumda "Yashil Qoplamalar" Barpo Etish</w:t>
      </w:r>
    </w:p>
    <w:p w14:paraId="3E26CE9F"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Orol dengizining qurigan tubida zaharli tuz va chang tarqalishining oldini olish maqsadida keng ko‘lamli fitomelioratsiya ishlari olib borilmoqda. Millionlab gektar maydonga saksovul va boshqa sho‘rga chidamli o‘simliklardan iborat "yashil qoplamalar" barpo etilmoqda. Bu chora-tadbirlar nafaqat chang-tuz ko‘chishini kamaytiradi, balki hududda mikroiqlimni yaxshilash, tuproq qatlamini shakllantirish va ekotizimni qisman tiklashga ham yordam beradi.   </w:t>
      </w:r>
    </w:p>
    <w:p w14:paraId="71D1810D"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Yerlarni Rekultivatsiya Qilish</w:t>
      </w:r>
    </w:p>
    <w:p w14:paraId="0D50C105"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Konchilik sanoati faoliyati natijasida buzilgan yerlarni qayta tiklash (rekultivatsiya) bo‘yicha davlat dasturlari qabul qilingan. Xususan, 2024-yilda 2000 gektardan ortiq buzilgan yerni rekultivatsiya qilish rejalashtirilgan. Bu jarayon tuproqning unumdor qatlamini tiklash, uni og‘ir metallardan tozalash va o‘simlik qoplamini qayta yaratishni o‘z ichiga oladi, bu esa hududning ekologik holatini yaxshilashga xizmat qiladi.   </w:t>
      </w:r>
    </w:p>
    <w:p w14:paraId="6E098281"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Xalqaro Hamkorlik</w:t>
      </w:r>
    </w:p>
    <w:p w14:paraId="7DE076B6" w14:textId="77777777" w:rsidR="002D2F54" w:rsidRPr="00607F50" w:rsidRDefault="002D2F54" w:rsidP="002D2F54">
      <w:pPr>
        <w:spacing w:after="0"/>
        <w:ind w:firstLine="709"/>
        <w:jc w:val="both"/>
        <w:rPr>
          <w:sz w:val="40"/>
          <w:szCs w:val="40"/>
          <w:lang w:val="en-US"/>
        </w:rPr>
      </w:pPr>
      <w:r w:rsidRPr="00607F50">
        <w:rPr>
          <w:sz w:val="40"/>
          <w:szCs w:val="40"/>
          <w:lang w:val="en-US"/>
        </w:rPr>
        <w:t xml:space="preserve">O‘zbekiston bioxilma-xillikni saqlash sohasida BMT Taraqqiyot Dasturi (BMTTD), Global Ekologik Jamg‘arma (GEF), Tabiatni muhofaza qilish xalqaro ittifoqi (IUCN) kabi xalqaro tashkilotlar bilan faol hamkorlik qilib kelmoqda. Bu hamkorlik </w:t>
      </w:r>
      <w:r w:rsidRPr="00607F50">
        <w:rPr>
          <w:sz w:val="40"/>
          <w:szCs w:val="40"/>
          <w:lang w:val="en-US"/>
        </w:rPr>
        <w:lastRenderedPageBreak/>
        <w:t xml:space="preserve">doirasida METHlar tizimini rivojlantirish, milliy strategiyalarni ishlab chiqish, ilmiy tadqiqotlar o‘tkazish va amaliy tabiatni muhofaza qilish tadbirlarini moliyalashtirish kabi muhim loyihalar amalga oshirilmoqda. Quyi Amudaryo biosfera rezervatining tashkil etilishi ana shunday muvaffaqiyatli hamkorlikning yorqin namunasidir.   </w:t>
      </w:r>
    </w:p>
    <w:p w14:paraId="27371B08"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Xulosa va Strategik Tavsiyalar</w:t>
      </w:r>
    </w:p>
    <w:p w14:paraId="0814BF93"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Asosiy Xulosalar</w:t>
      </w:r>
    </w:p>
    <w:p w14:paraId="1F0630B0" w14:textId="77777777" w:rsidR="002D2F54" w:rsidRPr="00607F50" w:rsidRDefault="002D2F54" w:rsidP="002D2F54">
      <w:pPr>
        <w:spacing w:after="0"/>
        <w:ind w:firstLine="709"/>
        <w:jc w:val="both"/>
        <w:rPr>
          <w:sz w:val="40"/>
          <w:szCs w:val="40"/>
          <w:lang w:val="en-US"/>
        </w:rPr>
      </w:pPr>
      <w:r w:rsidRPr="00607F50">
        <w:rPr>
          <w:sz w:val="40"/>
          <w:szCs w:val="40"/>
          <w:lang w:val="en-US"/>
        </w:rPr>
        <w:t>Tahlillar shuni ko‘rsatadiki, O‘zbekiston global ahamiyatga ega bo‘lgan boy va noyob biologik resurslarga ega. Ularni saqlab qolish uchun mustahkam huquqiy va institutsional poydevor yaratilgan, muhofaza etiladigan hududlar tarmog‘i sezilarli darajada kengaytirilgan. Biroq, iqtisodiy o‘sish sur’atlari, sanoatning rivojlanishi va qishloq xo‘jaligining ehtiyojlari tabiiy resurslarga katta bosim o‘tkazmoqda. To‘qay o‘rmonlarining deyarli yo‘q bo‘lib ketishi, yaylovlarning degradatsiyasi, sanoatning atrof-muhitni ifloslantirishi va chiqindilarni boshqarishdagi muammolar biologik resurslarning kelajagini jiddiy xavf ostiga qo‘ymoqda. Asosiy muammo deklarativ siyosat va uning amaliy ijrosi o‘rtasidagi tafovutda, ya’ni "siyosat-amaliyot bo‘shlig‘i"da namoyon bo‘lmoqda. Qonunlarning mavjudligi ularning samarali ishlashini kafolatlamayapti, bu esa ekologik nazorat va javobgarlik mexanizmlarini kuchaytirishni taqozo etadi.</w:t>
      </w:r>
    </w:p>
    <w:p w14:paraId="4B8691F3" w14:textId="77777777" w:rsidR="002D2F54" w:rsidRPr="00607F50" w:rsidRDefault="002D2F54" w:rsidP="002D2F54">
      <w:pPr>
        <w:spacing w:after="0"/>
        <w:ind w:firstLine="709"/>
        <w:jc w:val="both"/>
        <w:rPr>
          <w:b/>
          <w:bCs/>
          <w:sz w:val="40"/>
          <w:szCs w:val="40"/>
        </w:rPr>
      </w:pPr>
      <w:r w:rsidRPr="00607F50">
        <w:rPr>
          <w:b/>
          <w:bCs/>
          <w:sz w:val="40"/>
          <w:szCs w:val="40"/>
        </w:rPr>
        <w:t>Siyosatni Takomillashtirish bo‘yicha Tavsiyalar</w:t>
      </w:r>
    </w:p>
    <w:p w14:paraId="0499F218" w14:textId="77777777" w:rsidR="002D2F54" w:rsidRPr="00607F50" w:rsidRDefault="002D2F54" w:rsidP="002D2F54">
      <w:pPr>
        <w:numPr>
          <w:ilvl w:val="0"/>
          <w:numId w:val="4"/>
        </w:numPr>
        <w:spacing w:after="0"/>
        <w:jc w:val="both"/>
        <w:rPr>
          <w:sz w:val="40"/>
          <w:szCs w:val="40"/>
        </w:rPr>
      </w:pPr>
      <w:r w:rsidRPr="00607F50">
        <w:rPr>
          <w:b/>
          <w:bCs/>
          <w:sz w:val="40"/>
          <w:szCs w:val="40"/>
        </w:rPr>
        <w:t>Ekologik Nazoratni Kuchaytirish va Javobgarlikni Muqarrar Qilish:</w:t>
      </w:r>
      <w:r w:rsidRPr="00607F50">
        <w:rPr>
          <w:sz w:val="40"/>
          <w:szCs w:val="40"/>
        </w:rPr>
        <w:t xml:space="preserve"> Ekologiya, atrof-muhitni muhofaza qilish va iqlim o‘zgarishi vazirligi hamda boshqa nazorat organlarining vakolatlarini, moliyaviy va texnik imkoniyatlarini keskin oshirish zarur. Qonun buzilishlari, ayniqsa yirik sanoat korxonalari tomonidan atrof-muhitga zarar yetkazilgan holatlar uchun javobgarlik muqarrar va iqtisodiy jihatdan sezilarli bo‘lishi kerak.</w:t>
      </w:r>
    </w:p>
    <w:p w14:paraId="20E93BE4" w14:textId="77777777" w:rsidR="002D2F54" w:rsidRPr="00607F50" w:rsidRDefault="002D2F54" w:rsidP="002D2F54">
      <w:pPr>
        <w:numPr>
          <w:ilvl w:val="0"/>
          <w:numId w:val="4"/>
        </w:numPr>
        <w:spacing w:after="0"/>
        <w:jc w:val="both"/>
        <w:rPr>
          <w:sz w:val="40"/>
          <w:szCs w:val="40"/>
        </w:rPr>
      </w:pPr>
      <w:r w:rsidRPr="00607F50">
        <w:rPr>
          <w:b/>
          <w:bCs/>
          <w:sz w:val="40"/>
          <w:szCs w:val="40"/>
        </w:rPr>
        <w:lastRenderedPageBreak/>
        <w:t>"Ifloslantiruvchi To‘laydi" Tamoyilini To‘liq Joriy Etish:</w:t>
      </w:r>
      <w:r w:rsidRPr="00607F50">
        <w:rPr>
          <w:sz w:val="40"/>
          <w:szCs w:val="40"/>
        </w:rPr>
        <w:t xml:space="preserve"> Sanoat korxonalaridan undiriladigan ekologik to‘lovlar va jarimalar shunchaki kompensatsiya emas, balki ifloslanishning oldini olishga undovchi real iqtisodiy mexanizmga aylantirilishi lozim. To‘lovlar miqdori yetkazilgan haqiqiy ekologik va ijtimoiy zararga (aholi salomatligiga ta’siri, yo‘qotilgan hosil, ekotizimni tiklash xarajatlari) mutanosib ravishda belgilanishi kerak.</w:t>
      </w:r>
    </w:p>
    <w:p w14:paraId="2EAB6402" w14:textId="77777777" w:rsidR="002D2F54" w:rsidRPr="00607F50" w:rsidRDefault="002D2F54" w:rsidP="002D2F54">
      <w:pPr>
        <w:numPr>
          <w:ilvl w:val="0"/>
          <w:numId w:val="4"/>
        </w:numPr>
        <w:spacing w:after="0"/>
        <w:jc w:val="both"/>
        <w:rPr>
          <w:sz w:val="40"/>
          <w:szCs w:val="40"/>
        </w:rPr>
      </w:pPr>
      <w:r w:rsidRPr="00607F50">
        <w:rPr>
          <w:b/>
          <w:bCs/>
          <w:sz w:val="40"/>
          <w:szCs w:val="40"/>
        </w:rPr>
        <w:t>Strategik Ekologik Baholash (SEB) ni Majburiy Qilish:</w:t>
      </w:r>
      <w:r w:rsidRPr="00607F50">
        <w:rPr>
          <w:sz w:val="40"/>
          <w:szCs w:val="40"/>
        </w:rPr>
        <w:t xml:space="preserve"> Alohida loyihalarni ekologik ekspertizadan o‘tkazish bilan cheklanmasdan, butun bir sohalarni (energetika, konchilik, qishloq xo‘jaligi, transport) rivojlantirish bo‘yicha davlat dasturlari va strategiyalarini qabul qilishdan oldin ularning atrof-muhitga va bioxilma-xillikka potentsial ta’sirini baholash tizimini joriy etish muhim.</w:t>
      </w:r>
    </w:p>
    <w:p w14:paraId="002873D4" w14:textId="77777777" w:rsidR="002D2F54" w:rsidRPr="00607F50" w:rsidRDefault="002D2F54" w:rsidP="002D2F54">
      <w:pPr>
        <w:spacing w:after="0"/>
        <w:ind w:firstLine="709"/>
        <w:jc w:val="both"/>
        <w:rPr>
          <w:b/>
          <w:bCs/>
          <w:sz w:val="40"/>
          <w:szCs w:val="40"/>
          <w:lang w:val="en-US"/>
        </w:rPr>
      </w:pPr>
      <w:r w:rsidRPr="00607F50">
        <w:rPr>
          <w:b/>
          <w:bCs/>
          <w:sz w:val="40"/>
          <w:szCs w:val="40"/>
          <w:lang w:val="en-US"/>
        </w:rPr>
        <w:t>Amaliy Chora-tadbirlar bo‘yicha Tavsiyalar</w:t>
      </w:r>
    </w:p>
    <w:p w14:paraId="2AF029FD" w14:textId="77777777" w:rsidR="002D2F54" w:rsidRPr="00607F50" w:rsidRDefault="002D2F54" w:rsidP="002D2F54">
      <w:pPr>
        <w:numPr>
          <w:ilvl w:val="0"/>
          <w:numId w:val="5"/>
        </w:numPr>
        <w:spacing w:after="0"/>
        <w:jc w:val="both"/>
        <w:rPr>
          <w:sz w:val="40"/>
          <w:szCs w:val="40"/>
          <w:lang w:val="en-US"/>
        </w:rPr>
      </w:pPr>
      <w:r w:rsidRPr="00607F50">
        <w:rPr>
          <w:b/>
          <w:bCs/>
          <w:sz w:val="40"/>
          <w:szCs w:val="40"/>
          <w:lang w:val="en-US"/>
        </w:rPr>
        <w:t>Ekotizimga Asoslangan Yondashuvlarni Integratsiya Qilish:</w:t>
      </w:r>
      <w:r w:rsidRPr="00607F50">
        <w:rPr>
          <w:sz w:val="40"/>
          <w:szCs w:val="40"/>
          <w:lang w:val="en-US"/>
        </w:rPr>
        <w:t xml:space="preserve"> Resurslarni boshqarishda ma’muriy chegaralardan voz kechib, tabiiy geografik chegaralarga (daryo havzalari, landshaftlar) asoslangan yondashuvga o‘tish kerak. Suv resurslarini havza tamoyili asosida boshqarish, yaylovlardan foydalanishni ekotizimning sig‘imiga qarab rejalashtirish va METHlarni yagona ekologik tarmoqning bir qismi sifatida boshqarish ularning barqarorligini ta’minlaydi.</w:t>
      </w:r>
    </w:p>
    <w:p w14:paraId="5A879B90" w14:textId="77777777" w:rsidR="002D2F54" w:rsidRPr="00607F50" w:rsidRDefault="002D2F54" w:rsidP="002D2F54">
      <w:pPr>
        <w:numPr>
          <w:ilvl w:val="0"/>
          <w:numId w:val="5"/>
        </w:numPr>
        <w:spacing w:after="0"/>
        <w:jc w:val="both"/>
        <w:rPr>
          <w:sz w:val="40"/>
          <w:szCs w:val="40"/>
          <w:lang w:val="en-US"/>
        </w:rPr>
      </w:pPr>
      <w:r w:rsidRPr="00607F50">
        <w:rPr>
          <w:b/>
          <w:bCs/>
          <w:sz w:val="40"/>
          <w:szCs w:val="40"/>
          <w:lang w:val="en-US"/>
        </w:rPr>
        <w:t>"Yashil" Iqtisodiyotni Rag‘batlantirish:</w:t>
      </w:r>
      <w:r w:rsidRPr="00607F50">
        <w:rPr>
          <w:sz w:val="40"/>
          <w:szCs w:val="40"/>
          <w:lang w:val="en-US"/>
        </w:rPr>
        <w:t xml:space="preserve"> Chiqindisiz va kam chiqindili texnologiyalarni joriy etayotgan, suv va energiyani tejaydigan korxonalarga soliq imtiyozlari, subsidiyalar va "yashil kreditlar" taqdim etish orqali ularni iqtisodiy rag‘batlantirish zarur. Sirkulyar (aylanma) iqtisodiyot modellarini, ayniqsa, qurilish, qishloq xo‘jaligi va yengil sanoat sohalarida keng qo‘llab-quvvatlash kerak.</w:t>
      </w:r>
    </w:p>
    <w:p w14:paraId="1F67C492" w14:textId="77777777" w:rsidR="002D2F54" w:rsidRPr="00607F50" w:rsidRDefault="002D2F54" w:rsidP="002D2F54">
      <w:pPr>
        <w:numPr>
          <w:ilvl w:val="0"/>
          <w:numId w:val="5"/>
        </w:numPr>
        <w:spacing w:after="0"/>
        <w:jc w:val="both"/>
        <w:rPr>
          <w:sz w:val="40"/>
          <w:szCs w:val="40"/>
          <w:lang w:val="en-US"/>
        </w:rPr>
      </w:pPr>
      <w:r w:rsidRPr="00607F50">
        <w:rPr>
          <w:b/>
          <w:bCs/>
          <w:sz w:val="40"/>
          <w:szCs w:val="40"/>
          <w:lang w:val="en-US"/>
        </w:rPr>
        <w:t>Ilmiy Tadqiqotlar va Monitoringni Rivojlantirish:</w:t>
      </w:r>
      <w:r w:rsidRPr="00607F50">
        <w:rPr>
          <w:sz w:val="40"/>
          <w:szCs w:val="40"/>
          <w:lang w:val="en-US"/>
        </w:rPr>
        <w:t xml:space="preserve"> Bioxilma-xillik holati, ifloslanish darajasi va ekotizimlar </w:t>
      </w:r>
      <w:r w:rsidRPr="00607F50">
        <w:rPr>
          <w:sz w:val="40"/>
          <w:szCs w:val="40"/>
          <w:lang w:val="en-US"/>
        </w:rPr>
        <w:lastRenderedPageBreak/>
        <w:t>degradatsiyasini kuzatib borish uchun zamonaviy monitoring tizimini (masofadan zondlash, avtomatlashtirilgan stansiyalar, fuqarolik fani) yaratish lozim. Noyob va endemik turlarning genetik resurslarini saqlash uchun milliy gen banki faoliyatini kuchaytirish va moliyalashtirish strategik ahamiyatga ega.</w:t>
      </w:r>
    </w:p>
    <w:p w14:paraId="6AECE609" w14:textId="77777777" w:rsidR="002D2F54" w:rsidRPr="00607F50" w:rsidRDefault="002D2F54" w:rsidP="002D2F54">
      <w:pPr>
        <w:numPr>
          <w:ilvl w:val="0"/>
          <w:numId w:val="5"/>
        </w:numPr>
        <w:spacing w:after="0"/>
        <w:jc w:val="both"/>
        <w:rPr>
          <w:sz w:val="40"/>
          <w:szCs w:val="40"/>
          <w:lang w:val="en-US"/>
        </w:rPr>
      </w:pPr>
      <w:r w:rsidRPr="00607F50">
        <w:rPr>
          <w:b/>
          <w:bCs/>
          <w:sz w:val="40"/>
          <w:szCs w:val="40"/>
          <w:lang w:val="en-US"/>
        </w:rPr>
        <w:t>Jamoatchilik Ishtiroki va Ekologik Ta’lim:</w:t>
      </w:r>
      <w:r w:rsidRPr="00607F50">
        <w:rPr>
          <w:sz w:val="40"/>
          <w:szCs w:val="40"/>
          <w:lang w:val="en-US"/>
        </w:rPr>
        <w:t xml:space="preserve"> Ekologik muammolar va ularning yechimlari haqida aholining, ayniqsa yoshlarning xabardorligini oshirish bo‘yicha tizimli ishlarni davom ettirish kerak. Muhim ekologik qarorlarni qabul qilish jarayonida jamoatchilik eshituvlarini o‘tkazish va fuqarolik jamiyati institutlarining rolini kuchaytirish siyosatning shaffofligi va samaradorligini oshiradi.</w:t>
      </w:r>
    </w:p>
    <w:p w14:paraId="06A59A11" w14:textId="77777777" w:rsidR="00F12C76" w:rsidRPr="00607F50" w:rsidRDefault="00F12C76" w:rsidP="006C0B77">
      <w:pPr>
        <w:spacing w:after="0"/>
        <w:ind w:firstLine="709"/>
        <w:jc w:val="both"/>
        <w:rPr>
          <w:sz w:val="40"/>
          <w:szCs w:val="40"/>
          <w:lang w:val="en-US"/>
        </w:rPr>
      </w:pPr>
    </w:p>
    <w:sectPr w:rsidR="00F12C76" w:rsidRPr="00607F50" w:rsidSect="00607F50">
      <w:pgSz w:w="11906" w:h="16838" w:code="9"/>
      <w:pgMar w:top="709" w:right="566" w:bottom="567"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B502A"/>
    <w:multiLevelType w:val="multilevel"/>
    <w:tmpl w:val="502C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625A5"/>
    <w:multiLevelType w:val="multilevel"/>
    <w:tmpl w:val="A32C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3A043A"/>
    <w:multiLevelType w:val="multilevel"/>
    <w:tmpl w:val="96B6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C00247"/>
    <w:multiLevelType w:val="multilevel"/>
    <w:tmpl w:val="2A929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3C7DBB"/>
    <w:multiLevelType w:val="multilevel"/>
    <w:tmpl w:val="90BAC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384425">
    <w:abstractNumId w:val="1"/>
  </w:num>
  <w:num w:numId="2" w16cid:durableId="651981155">
    <w:abstractNumId w:val="0"/>
  </w:num>
  <w:num w:numId="3" w16cid:durableId="1006323250">
    <w:abstractNumId w:val="2"/>
  </w:num>
  <w:num w:numId="4" w16cid:durableId="1471366701">
    <w:abstractNumId w:val="3"/>
  </w:num>
  <w:num w:numId="5" w16cid:durableId="1297760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D8"/>
    <w:rsid w:val="001311D8"/>
    <w:rsid w:val="002C144D"/>
    <w:rsid w:val="002D2F54"/>
    <w:rsid w:val="003B6702"/>
    <w:rsid w:val="00607F50"/>
    <w:rsid w:val="006C0B77"/>
    <w:rsid w:val="008242FF"/>
    <w:rsid w:val="00870751"/>
    <w:rsid w:val="00922C48"/>
    <w:rsid w:val="00B915B7"/>
    <w:rsid w:val="00DA71F8"/>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018297-69F3-46E2-BD4E-5F9173DB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1311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311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311D8"/>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1311D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1311D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1311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1311D8"/>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1311D8"/>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1311D8"/>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11D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311D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311D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311D8"/>
    <w:rPr>
      <w:rFonts w:eastAsiaTheme="majorEastAsia" w:cstheme="majorBidi"/>
      <w:i/>
      <w:iCs/>
      <w:color w:val="2F5496" w:themeColor="accent1" w:themeShade="BF"/>
      <w:sz w:val="28"/>
    </w:rPr>
  </w:style>
  <w:style w:type="character" w:customStyle="1" w:styleId="50">
    <w:name w:val="Заголовок 5 Знак"/>
    <w:basedOn w:val="a0"/>
    <w:link w:val="5"/>
    <w:uiPriority w:val="9"/>
    <w:semiHidden/>
    <w:rsid w:val="001311D8"/>
    <w:rPr>
      <w:rFonts w:eastAsiaTheme="majorEastAsia" w:cstheme="majorBidi"/>
      <w:color w:val="2F5496" w:themeColor="accent1" w:themeShade="BF"/>
      <w:sz w:val="28"/>
    </w:rPr>
  </w:style>
  <w:style w:type="character" w:customStyle="1" w:styleId="60">
    <w:name w:val="Заголовок 6 Знак"/>
    <w:basedOn w:val="a0"/>
    <w:link w:val="6"/>
    <w:uiPriority w:val="9"/>
    <w:semiHidden/>
    <w:rsid w:val="001311D8"/>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1311D8"/>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1311D8"/>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1311D8"/>
    <w:rPr>
      <w:rFonts w:eastAsiaTheme="majorEastAsia" w:cstheme="majorBidi"/>
      <w:color w:val="272727" w:themeColor="text1" w:themeTint="D8"/>
      <w:sz w:val="28"/>
    </w:rPr>
  </w:style>
  <w:style w:type="paragraph" w:styleId="a3">
    <w:name w:val="Title"/>
    <w:basedOn w:val="a"/>
    <w:next w:val="a"/>
    <w:link w:val="a4"/>
    <w:uiPriority w:val="10"/>
    <w:qFormat/>
    <w:rsid w:val="001311D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311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11D8"/>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1311D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311D8"/>
    <w:pPr>
      <w:spacing w:before="160"/>
      <w:jc w:val="center"/>
    </w:pPr>
    <w:rPr>
      <w:i/>
      <w:iCs/>
      <w:color w:val="404040" w:themeColor="text1" w:themeTint="BF"/>
    </w:rPr>
  </w:style>
  <w:style w:type="character" w:customStyle="1" w:styleId="22">
    <w:name w:val="Цитата 2 Знак"/>
    <w:basedOn w:val="a0"/>
    <w:link w:val="21"/>
    <w:uiPriority w:val="29"/>
    <w:rsid w:val="001311D8"/>
    <w:rPr>
      <w:rFonts w:ascii="Times New Roman" w:hAnsi="Times New Roman"/>
      <w:i/>
      <w:iCs/>
      <w:color w:val="404040" w:themeColor="text1" w:themeTint="BF"/>
      <w:sz w:val="28"/>
    </w:rPr>
  </w:style>
  <w:style w:type="paragraph" w:styleId="a7">
    <w:name w:val="List Paragraph"/>
    <w:basedOn w:val="a"/>
    <w:uiPriority w:val="34"/>
    <w:qFormat/>
    <w:rsid w:val="001311D8"/>
    <w:pPr>
      <w:ind w:left="720"/>
      <w:contextualSpacing/>
    </w:pPr>
  </w:style>
  <w:style w:type="character" w:styleId="a8">
    <w:name w:val="Intense Emphasis"/>
    <w:basedOn w:val="a0"/>
    <w:uiPriority w:val="21"/>
    <w:qFormat/>
    <w:rsid w:val="001311D8"/>
    <w:rPr>
      <w:i/>
      <w:iCs/>
      <w:color w:val="2F5496" w:themeColor="accent1" w:themeShade="BF"/>
    </w:rPr>
  </w:style>
  <w:style w:type="paragraph" w:styleId="a9">
    <w:name w:val="Intense Quote"/>
    <w:basedOn w:val="a"/>
    <w:next w:val="a"/>
    <w:link w:val="aa"/>
    <w:uiPriority w:val="30"/>
    <w:qFormat/>
    <w:rsid w:val="00131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311D8"/>
    <w:rPr>
      <w:rFonts w:ascii="Times New Roman" w:hAnsi="Times New Roman"/>
      <w:i/>
      <w:iCs/>
      <w:color w:val="2F5496" w:themeColor="accent1" w:themeShade="BF"/>
      <w:sz w:val="28"/>
    </w:rPr>
  </w:style>
  <w:style w:type="character" w:styleId="ab">
    <w:name w:val="Intense Reference"/>
    <w:basedOn w:val="a0"/>
    <w:uiPriority w:val="32"/>
    <w:qFormat/>
    <w:rsid w:val="001311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4400</Words>
  <Characters>25086</Characters>
  <Application>Microsoft Office Word</Application>
  <DocSecurity>0</DocSecurity>
  <Lines>209</Lines>
  <Paragraphs>58</Paragraphs>
  <ScaleCrop>false</ScaleCrop>
  <Company/>
  <LinksUpToDate>false</LinksUpToDate>
  <CharactersWithSpaces>29428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AliTech</dc:creator>
  <cp:keywords/>
  <dc:description/>
  <cp:lastModifiedBy>AliTech</cp:lastModifiedBy>
  <cp:revision>3</cp:revision>
  <dcterms:created xsi:type="dcterms:W3CDTF">2025-09-12T10:06:00Z</dcterms:created>
  <dcterms:modified xsi:type="dcterms:W3CDTF">2025-10-27T10:11:00Z</dcterms:modified>
</cp:coreProperties>
</file>