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5CDA" w:rsidRPr="009B5CDA" w:rsidRDefault="009B5CDA" w:rsidP="009B5CDA">
      <w:pPr>
        <w:spacing w:after="0" w:line="240" w:lineRule="auto"/>
        <w:jc w:val="both"/>
        <w:outlineLvl w:val="0"/>
        <w:rPr>
          <w:rFonts w:ascii="Times New Roman" w:eastAsia="Times New Roman" w:hAnsi="Times New Roman" w:cs="Times New Roman"/>
          <w:b/>
          <w:bCs/>
          <w:kern w:val="36"/>
          <w:sz w:val="28"/>
          <w:szCs w:val="28"/>
          <w:lang w:eastAsia="ru-RU"/>
        </w:rPr>
      </w:pPr>
      <w:bookmarkStart w:id="0" w:name="_GoBack"/>
      <w:r w:rsidRPr="009B5CDA">
        <w:rPr>
          <w:rFonts w:ascii="Times New Roman" w:eastAsia="Times New Roman" w:hAnsi="Times New Roman" w:cs="Times New Roman"/>
          <w:b/>
          <w:bCs/>
          <w:kern w:val="36"/>
          <w:sz w:val="28"/>
          <w:szCs w:val="28"/>
          <w:lang w:eastAsia="ru-RU"/>
        </w:rPr>
        <w:t>Amaliy Mashg'ulot Ishlanmasi: Inson Ekologiyasi, Aholi O'sishi va O'zbekistonning Ekologik Kelajagi</w:t>
      </w:r>
    </w:p>
    <w:p w:rsidR="009B5CDA" w:rsidRPr="009B5CDA" w:rsidRDefault="009B5CDA" w:rsidP="009B5CDA">
      <w:pPr>
        <w:spacing w:after="0" w:line="240" w:lineRule="auto"/>
        <w:jc w:val="both"/>
        <w:outlineLvl w:val="1"/>
        <w:rPr>
          <w:rFonts w:ascii="Times New Roman" w:eastAsia="Times New Roman" w:hAnsi="Times New Roman" w:cs="Times New Roman"/>
          <w:b/>
          <w:bCs/>
          <w:sz w:val="28"/>
          <w:szCs w:val="28"/>
          <w:lang w:val="en-US" w:eastAsia="ru-RU"/>
        </w:rPr>
      </w:pPr>
      <w:r w:rsidRPr="009B5CDA">
        <w:rPr>
          <w:rFonts w:ascii="Times New Roman" w:eastAsia="Times New Roman" w:hAnsi="Times New Roman" w:cs="Times New Roman"/>
          <w:b/>
          <w:bCs/>
          <w:sz w:val="28"/>
          <w:szCs w:val="28"/>
          <w:lang w:val="en-US" w:eastAsia="ru-RU"/>
        </w:rPr>
        <w:t>Kirish: Inson Ekologiyasi — Odamlar va Atrof-muhit O'rtasidagi Munosabatlarni Tushunish</w:t>
      </w:r>
    </w:p>
    <w:p w:rsidR="009B5CDA" w:rsidRPr="009B5CDA" w:rsidRDefault="009B5CDA" w:rsidP="009B5CDA">
      <w:pPr>
        <w:spacing w:after="0" w:line="240" w:lineRule="auto"/>
        <w:jc w:val="both"/>
        <w:outlineLvl w:val="2"/>
        <w:rPr>
          <w:rFonts w:ascii="Times New Roman" w:eastAsia="Times New Roman" w:hAnsi="Times New Roman" w:cs="Times New Roman"/>
          <w:b/>
          <w:bCs/>
          <w:sz w:val="28"/>
          <w:szCs w:val="28"/>
          <w:lang w:val="en-US" w:eastAsia="ru-RU"/>
        </w:rPr>
      </w:pPr>
      <w:r w:rsidRPr="009B5CDA">
        <w:rPr>
          <w:rFonts w:ascii="Times New Roman" w:eastAsia="Times New Roman" w:hAnsi="Times New Roman" w:cs="Times New Roman"/>
          <w:b/>
          <w:bCs/>
          <w:sz w:val="28"/>
          <w:szCs w:val="28"/>
          <w:lang w:val="en-US" w:eastAsia="ru-RU"/>
        </w:rPr>
        <w:t>Nazariy Asoslar: Fanning Ta'rifi va Mohiyati</w:t>
      </w:r>
    </w:p>
    <w:p w:rsidR="009B5CDA" w:rsidRPr="009B5CDA" w:rsidRDefault="009B5CDA" w:rsidP="009B5CDA">
      <w:p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sz w:val="28"/>
          <w:szCs w:val="28"/>
          <w:lang w:val="en-US" w:eastAsia="ru-RU"/>
        </w:rPr>
        <w:t xml:space="preserve">Inson ekologiyasi — bu insonlar va ularning tabiiy, ijtimoiy va texnogen (qurilgan) muhitlari o'rtasidagi munosabatlarni o'rganuvchi fanlararo va transdissiplinar sohadir. U an'anaviy ekologiya tushunchalaridan tashqariga chiqib, insoniyatni ekotizimning ajralmas qismi sifatida qaraydi. Ushbu yondashuvga ko'ra, insonlar boshqa tirik mavjudotlar kabi ekologik va evolyutsion jarayonlarga bo'ysunadi, biroq ayni paytda o'zining noyob madaniyati va texnologiyalari bilan atrof-muhitga kuchli ta'sir ko'rsatadi. Inson ekologiyasi insoniyat aholi punktlari va tabiiy muhit o'rtasidagi aloqalarni o'rganish orqali barqaror rejalashtirish va rivojlanishning birinchi qadami hisoblanadi.   </w:t>
      </w:r>
    </w:p>
    <w:p w:rsidR="009B5CDA" w:rsidRPr="009B5CDA" w:rsidRDefault="009B5CDA" w:rsidP="009B5CDA">
      <w:p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sz w:val="28"/>
          <w:szCs w:val="28"/>
          <w:lang w:val="en-US" w:eastAsia="ru-RU"/>
        </w:rPr>
        <w:t xml:space="preserve">Bu soha antropologiya, sotsiologiya, biologiya va iqtisodiy tarix kabi bir qancha fanlarning g'oya va usullarini birlashtirib, atrof-muhit adolati va barqarorlik kabi murakkab masalalarni har tomonlama tahlil qilish imkonini beradi. Uning asosiy maqsadi — murakkab muammolarni alohida qismlarga bo'lib o'rganuvchi an'anaviy fanlardan farqli o'laroq, insonni yaxlit, murakkab muhitda faoliyat yurituvchi tirik tizim sifatida "qayta birlashtirish" va tushunishdir. Bu yondashuv amaliyotga yo'naltirilgan bo'lib, talabalarni turli bilim sohalari o'rtasida o'ziga xos aloqalarni o'rnatishga va yangicha fikrlashga undaydi.   </w:t>
      </w:r>
    </w:p>
    <w:p w:rsidR="009B5CDA" w:rsidRPr="009B5CDA" w:rsidRDefault="009B5CDA" w:rsidP="009B5CDA">
      <w:p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sz w:val="28"/>
          <w:szCs w:val="28"/>
          <w:lang w:val="en-US" w:eastAsia="ru-RU"/>
        </w:rPr>
        <w:t xml:space="preserve">O'zbekiston kontekstida ekologik tafakkurning ildizlari chuqur tarixga ega bo'lib, Abu Rayhon Beruniy va Abu Ali ibn Sino kabi Markaziy Osiyo allomalarining asarlarida tabiat va inson o'rtasidagi bog'liqlik haqidagi qarashlar o'z ifodasini topgan. Zamonaviy davrda esa, ayniqsa, inson faoliyati natijasida atrof-muhit holatining keskin yomonlashuvi inson va ijtimoiy ekologiya fanlarining rivojlanishiga turtki bo'ldi. Bugungi kunda O'zbekistonda inson ekologiyasining asosiy vazifasi aholi va atrof-muhitning bir-biriga o'zaro ta'sirini o'rganishdan iboratdir.   </w:t>
      </w:r>
    </w:p>
    <w:p w:rsidR="009B5CDA" w:rsidRPr="009B5CDA" w:rsidRDefault="009B5CDA" w:rsidP="009B5CDA">
      <w:p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sz w:val="28"/>
          <w:szCs w:val="28"/>
          <w:lang w:val="en-US" w:eastAsia="ru-RU"/>
        </w:rPr>
        <w:t xml:space="preserve">Bu fanning fanlararo yondashuvi O'zbekiston uchun shunchaki akademik tushuncha emas, balki hayotiy zaruratdir. Mamlakatning eng jiddiy ekologik muammolari, masalan, Orol dengizi fojeasi, sof ekologik halokat bo'lmay, balki inson qarorlari (paxta monokulturasi siyosati) va atrof-muhit oqibatlari o'rtasidagi murakkab aloqalarni e'tiborsiz qoldirgan ijtimoiy-siyosiy va iqtisodiy tizimning mahsulidir. Shu sababli, bu kabi muammolarni faqat biologik nuqtai nazardan tahlil qilish yetarli emas. Iqtisodiyot, siyosat, sotsiologiya va sog'liqni saqlashni birlashtirgan inson ekologiyasi yondashuvi muammolarning tub sabablarini ham, ularning ko'p qirrali oqibatlarini ham tushunish uchun yagona to'g'ri yo'ldir.   </w:t>
      </w:r>
    </w:p>
    <w:p w:rsidR="009B5CDA" w:rsidRPr="009B5CDA" w:rsidRDefault="009B5CDA" w:rsidP="009B5CDA">
      <w:pPr>
        <w:spacing w:after="0" w:line="240" w:lineRule="auto"/>
        <w:jc w:val="both"/>
        <w:outlineLvl w:val="2"/>
        <w:rPr>
          <w:rFonts w:ascii="Times New Roman" w:eastAsia="Times New Roman" w:hAnsi="Times New Roman" w:cs="Times New Roman"/>
          <w:b/>
          <w:bCs/>
          <w:sz w:val="28"/>
          <w:szCs w:val="28"/>
          <w:lang w:eastAsia="ru-RU"/>
        </w:rPr>
      </w:pPr>
      <w:r w:rsidRPr="009B5CDA">
        <w:rPr>
          <w:rFonts w:ascii="Times New Roman" w:eastAsia="Times New Roman" w:hAnsi="Times New Roman" w:cs="Times New Roman"/>
          <w:b/>
          <w:bCs/>
          <w:sz w:val="28"/>
          <w:szCs w:val="28"/>
          <w:lang w:eastAsia="ru-RU"/>
        </w:rPr>
        <w:t>Amaliy Mashg'ulot: Shaxsiy Ekologik Xarita</w:t>
      </w:r>
    </w:p>
    <w:p w:rsidR="009B5CDA" w:rsidRPr="009B5CDA" w:rsidRDefault="009B5CDA" w:rsidP="009B5CDA">
      <w:pPr>
        <w:numPr>
          <w:ilvl w:val="0"/>
          <w:numId w:val="1"/>
        </w:num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b/>
          <w:bCs/>
          <w:sz w:val="28"/>
          <w:szCs w:val="28"/>
          <w:lang w:eastAsia="ru-RU"/>
        </w:rPr>
        <w:t>Tavsif:</w:t>
      </w:r>
      <w:r w:rsidRPr="009B5CDA">
        <w:rPr>
          <w:rFonts w:ascii="Times New Roman" w:eastAsia="Times New Roman" w:hAnsi="Times New Roman" w:cs="Times New Roman"/>
          <w:sz w:val="28"/>
          <w:szCs w:val="28"/>
          <w:lang w:eastAsia="ru-RU"/>
        </w:rPr>
        <w:t xml:space="preserve"> Talabalar o'zlarining bir kunlik hayotini tahlil qilib, tabiiy muhit (suv, havo, oziq-ovqat), qurilgan muhit (uylar, transport, infratuzilma) va ijtimoiy-madaniy muhit (oilaviy an'analar, iste'mol madaniyati, qonunlar) bilan bo'lgan o'zaro aloqalarining vizual xaritasini (inglizcha "mind map" shaklida) yaratadilar.</w:t>
      </w:r>
    </w:p>
    <w:p w:rsidR="009B5CDA" w:rsidRPr="009B5CDA" w:rsidRDefault="009B5CDA" w:rsidP="009B5CDA">
      <w:pPr>
        <w:numPr>
          <w:ilvl w:val="0"/>
          <w:numId w:val="1"/>
        </w:num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b/>
          <w:bCs/>
          <w:sz w:val="28"/>
          <w:szCs w:val="28"/>
          <w:lang w:eastAsia="ru-RU"/>
        </w:rPr>
        <w:lastRenderedPageBreak/>
        <w:t>Maqsad:</w:t>
      </w:r>
      <w:r w:rsidRPr="009B5CDA">
        <w:rPr>
          <w:rFonts w:ascii="Times New Roman" w:eastAsia="Times New Roman" w:hAnsi="Times New Roman" w:cs="Times New Roman"/>
          <w:sz w:val="28"/>
          <w:szCs w:val="28"/>
          <w:lang w:eastAsia="ru-RU"/>
        </w:rPr>
        <w:t xml:space="preserve"> Inson ekologiyasining mavhum tushunchalarini shaxsiy tajriba darajasiga olib tushish, talabalarni o'zlarining ekotizimning faol ishtirokchisi ekanliklarini anglashga undash.</w:t>
      </w:r>
    </w:p>
    <w:p w:rsidR="009B5CDA" w:rsidRPr="009B5CDA" w:rsidRDefault="009B5CDA" w:rsidP="009B5CDA">
      <w:pPr>
        <w:spacing w:after="0" w:line="240" w:lineRule="auto"/>
        <w:jc w:val="both"/>
        <w:outlineLvl w:val="1"/>
        <w:rPr>
          <w:rFonts w:ascii="Times New Roman" w:eastAsia="Times New Roman" w:hAnsi="Times New Roman" w:cs="Times New Roman"/>
          <w:b/>
          <w:bCs/>
          <w:sz w:val="28"/>
          <w:szCs w:val="28"/>
          <w:lang w:val="en-US" w:eastAsia="ru-RU"/>
        </w:rPr>
      </w:pPr>
      <w:r w:rsidRPr="009B5CDA">
        <w:rPr>
          <w:rFonts w:ascii="Times New Roman" w:eastAsia="Times New Roman" w:hAnsi="Times New Roman" w:cs="Times New Roman"/>
          <w:b/>
          <w:bCs/>
          <w:sz w:val="28"/>
          <w:szCs w:val="28"/>
          <w:lang w:val="en-US" w:eastAsia="ru-RU"/>
        </w:rPr>
        <w:t>I Qism: Demografik Dinamika — Global va Milliy Tendentsiyalar</w:t>
      </w:r>
    </w:p>
    <w:p w:rsidR="009B5CDA" w:rsidRPr="009B5CDA" w:rsidRDefault="009B5CDA" w:rsidP="009B5CDA">
      <w:pPr>
        <w:spacing w:after="0" w:line="240" w:lineRule="auto"/>
        <w:jc w:val="both"/>
        <w:outlineLvl w:val="2"/>
        <w:rPr>
          <w:rFonts w:ascii="Times New Roman" w:eastAsia="Times New Roman" w:hAnsi="Times New Roman" w:cs="Times New Roman"/>
          <w:b/>
          <w:bCs/>
          <w:sz w:val="28"/>
          <w:szCs w:val="28"/>
          <w:lang w:val="en-US" w:eastAsia="ru-RU"/>
        </w:rPr>
      </w:pPr>
      <w:r w:rsidRPr="009B5CDA">
        <w:rPr>
          <w:rFonts w:ascii="Times New Roman" w:eastAsia="Times New Roman" w:hAnsi="Times New Roman" w:cs="Times New Roman"/>
          <w:b/>
          <w:bCs/>
          <w:sz w:val="28"/>
          <w:szCs w:val="28"/>
          <w:lang w:val="en-US" w:eastAsia="ru-RU"/>
        </w:rPr>
        <w:t>Global Kontekst: Dunyo Aholisining Yangi Davri</w:t>
      </w:r>
    </w:p>
    <w:p w:rsidR="009B5CDA" w:rsidRPr="009B5CDA" w:rsidRDefault="009B5CDA" w:rsidP="009B5CDA">
      <w:p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sz w:val="28"/>
          <w:szCs w:val="28"/>
          <w:lang w:val="en-US" w:eastAsia="ru-RU"/>
        </w:rPr>
        <w:t xml:space="preserve">Birlashgan Millatlar Tashkilotining "World Population Prospects 2024" hisobotiga ko'ra, dunyo demografiyasi yangi bosqichga kirmoqda. Global aholi sonining jadal o'sish davri yakunlanib bormoqda. Prognozlarga ko'ra, dunyo aholisi 2080-yillarning o'rtalarida taxminan 10.3 milliard kishiga yetib, o'zining eng yuqori cho'qqisiga chiqadi va shundan so'ng asta-sekin kamayishni boshlaydi. Bu o'n yil avvalgi prognozlarga nisbatan katta o'zgarish bo'lib, global aholi o'sishining shu asrda yakunlanishini ko'rsatadi.   </w:t>
      </w:r>
    </w:p>
    <w:p w:rsidR="009B5CDA" w:rsidRPr="009B5CDA" w:rsidRDefault="009B5CDA" w:rsidP="009B5CDA">
      <w:p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sz w:val="28"/>
          <w:szCs w:val="28"/>
          <w:lang w:val="en-US" w:eastAsia="ru-RU"/>
        </w:rPr>
        <w:t>Bu tendentsiyaning asosiy omillari quyidagilardir:</w:t>
      </w:r>
    </w:p>
    <w:p w:rsidR="009B5CDA" w:rsidRPr="009B5CDA" w:rsidRDefault="009B5CDA" w:rsidP="009B5CDA">
      <w:pPr>
        <w:numPr>
          <w:ilvl w:val="0"/>
          <w:numId w:val="2"/>
        </w:num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b/>
          <w:bCs/>
          <w:sz w:val="28"/>
          <w:szCs w:val="28"/>
          <w:lang w:val="en-US" w:eastAsia="ru-RU"/>
        </w:rPr>
        <w:t>Tug'ilish darajasining pasayishi:</w:t>
      </w:r>
      <w:r w:rsidRPr="009B5CDA">
        <w:rPr>
          <w:rFonts w:ascii="Times New Roman" w:eastAsia="Times New Roman" w:hAnsi="Times New Roman" w:cs="Times New Roman"/>
          <w:sz w:val="28"/>
          <w:szCs w:val="28"/>
          <w:lang w:val="en-US" w:eastAsia="ru-RU"/>
        </w:rPr>
        <w:t xml:space="preserve"> Global miqyosda tug'ilish darajasi sezilarli darajada kamaydi. Hozirda har bir ayolga o'rtacha 2.3 ta tug'ilish to'g'ri keladi, bu ko'rsatkich 1990-yilda 3.3 tani tashkil etgan. Dunyo mamlakatlarining yarmidan ko'pida tug'ilish darajasi aholi sonining o'zgarmasligini ta'minlaydigan 2.1 ko'rsatkichidan pastga tushgan.   </w:t>
      </w:r>
    </w:p>
    <w:p w:rsidR="009B5CDA" w:rsidRPr="009B5CDA" w:rsidRDefault="009B5CDA" w:rsidP="009B5CDA">
      <w:pPr>
        <w:numPr>
          <w:ilvl w:val="0"/>
          <w:numId w:val="2"/>
        </w:num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b/>
          <w:bCs/>
          <w:sz w:val="28"/>
          <w:szCs w:val="28"/>
          <w:lang w:val="en-US" w:eastAsia="ru-RU"/>
        </w:rPr>
        <w:t>Aholining qarishi:</w:t>
      </w:r>
      <w:r w:rsidRPr="009B5CDA">
        <w:rPr>
          <w:rFonts w:ascii="Times New Roman" w:eastAsia="Times New Roman" w:hAnsi="Times New Roman" w:cs="Times New Roman"/>
          <w:sz w:val="28"/>
          <w:szCs w:val="28"/>
          <w:lang w:val="en-US" w:eastAsia="ru-RU"/>
        </w:rPr>
        <w:t xml:space="preserve"> Dunyo aholisi tez sur'atlar bilan qarib bormoqda. 65 yoshdan oshganlar eng tez o'sayotgan yosh guruhi bo'lib, 2070-yillarga kelib ularning soni 18 yoshgacha bo'lganlar sonidan oshib ketishi kutilmoqda.   </w:t>
      </w:r>
    </w:p>
    <w:p w:rsidR="009B5CDA" w:rsidRPr="009B5CDA" w:rsidRDefault="009B5CDA" w:rsidP="009B5CDA">
      <w:pPr>
        <w:numPr>
          <w:ilvl w:val="0"/>
          <w:numId w:val="2"/>
        </w:num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b/>
          <w:bCs/>
          <w:sz w:val="28"/>
          <w:szCs w:val="28"/>
          <w:lang w:val="en-US" w:eastAsia="ru-RU"/>
        </w:rPr>
        <w:t>Mintaqaviy tafovutlar:</w:t>
      </w:r>
      <w:r w:rsidRPr="009B5CDA">
        <w:rPr>
          <w:rFonts w:ascii="Times New Roman" w:eastAsia="Times New Roman" w:hAnsi="Times New Roman" w:cs="Times New Roman"/>
          <w:sz w:val="28"/>
          <w:szCs w:val="28"/>
          <w:lang w:val="en-US" w:eastAsia="ru-RU"/>
        </w:rPr>
        <w:t xml:space="preserve"> Demografik tendentsiyalar dunyo bo'ylab bir xil emas. Sahroi Kabirdan janubdagi Afrika mamlakatlari aholisi sezilarli darajada o'sishi kutilayotgan bo'lsa, Xitoy, Yaponiya va Rossiya kabi ko'plab mamlakatlarda aholi soni allaqachon kamayishni boshlagan.   </w:t>
      </w:r>
    </w:p>
    <w:p w:rsidR="009B5CDA" w:rsidRPr="009B5CDA" w:rsidRDefault="009B5CDA" w:rsidP="009B5CDA">
      <w:pPr>
        <w:spacing w:after="0" w:line="240" w:lineRule="auto"/>
        <w:jc w:val="both"/>
        <w:outlineLvl w:val="2"/>
        <w:rPr>
          <w:rFonts w:ascii="Times New Roman" w:eastAsia="Times New Roman" w:hAnsi="Times New Roman" w:cs="Times New Roman"/>
          <w:b/>
          <w:bCs/>
          <w:sz w:val="28"/>
          <w:szCs w:val="28"/>
          <w:lang w:val="en-US" w:eastAsia="ru-RU"/>
        </w:rPr>
      </w:pPr>
      <w:r w:rsidRPr="009B5CDA">
        <w:rPr>
          <w:rFonts w:ascii="Times New Roman" w:eastAsia="Times New Roman" w:hAnsi="Times New Roman" w:cs="Times New Roman"/>
          <w:b/>
          <w:bCs/>
          <w:sz w:val="28"/>
          <w:szCs w:val="28"/>
          <w:lang w:val="en-US" w:eastAsia="ru-RU"/>
        </w:rPr>
        <w:t>O'zbekistonning Demografik Profili: O'sish va Yoshlik</w:t>
      </w:r>
    </w:p>
    <w:p w:rsidR="009B5CDA" w:rsidRPr="009B5CDA" w:rsidRDefault="009B5CDA" w:rsidP="009B5CDA">
      <w:p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sz w:val="28"/>
          <w:szCs w:val="28"/>
          <w:lang w:val="en-US" w:eastAsia="ru-RU"/>
        </w:rPr>
        <w:t>Global tendentsiyalar fonida O'zbekistonning demografik manzarasi o'ziga xosligi bilan ajralib turadi. Rivojlangan dunyo va hatto Xitoy kabi yirik rivojlanayotgan davlatlar aholining qarishi va kamayishi muammosiga duch kelayotgan bir paytda, O'zbekiston jadal va barqaror o'sish yo'lida bormoqda. Bu tafovut shuni anglatadiki, global miqyosdagi yechimlar va siyosiy munozaralar O'zbekiston uchun to'g'ridan-to'g'ri mos kelmasligi mumkin. Mamlakatning asosiy vazifasi aholi kamayishini boshqarish emas, balki geografik va resurs jihatdan cheklangan muhitda shiddatli o'sishni boshqarishdir.</w:t>
      </w:r>
    </w:p>
    <w:p w:rsidR="009B5CDA" w:rsidRPr="009B5CDA" w:rsidRDefault="009B5CDA" w:rsidP="009B5CDA">
      <w:pPr>
        <w:numPr>
          <w:ilvl w:val="0"/>
          <w:numId w:val="3"/>
        </w:num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b/>
          <w:bCs/>
          <w:sz w:val="28"/>
          <w:szCs w:val="28"/>
          <w:lang w:val="en-US" w:eastAsia="ru-RU"/>
        </w:rPr>
        <w:t>Aholi soni va o'sish sur'ati:</w:t>
      </w:r>
      <w:r w:rsidRPr="009B5CDA">
        <w:rPr>
          <w:rFonts w:ascii="Times New Roman" w:eastAsia="Times New Roman" w:hAnsi="Times New Roman" w:cs="Times New Roman"/>
          <w:sz w:val="28"/>
          <w:szCs w:val="28"/>
          <w:lang w:val="en-US" w:eastAsia="ru-RU"/>
        </w:rPr>
        <w:t xml:space="preserve"> 2024-yil boshida respublikaning doimiy aholisi qariyb 36.8 million kishini tashkil etdi. Aholi soni yiliga 2.2 foizga yoki kuniga o'rtacha 2.1 ming kishiga ko'paymoqda. 2024-yil oktyabriga kelib bu ko'rsatkich 37.3 </w:t>
      </w:r>
      <w:proofErr w:type="gramStart"/>
      <w:r w:rsidRPr="009B5CDA">
        <w:rPr>
          <w:rFonts w:ascii="Times New Roman" w:eastAsia="Times New Roman" w:hAnsi="Times New Roman" w:cs="Times New Roman"/>
          <w:sz w:val="28"/>
          <w:szCs w:val="28"/>
          <w:lang w:val="en-US" w:eastAsia="ru-RU"/>
        </w:rPr>
        <w:t>millionga ,</w:t>
      </w:r>
      <w:proofErr w:type="gramEnd"/>
      <w:r w:rsidRPr="009B5CDA">
        <w:rPr>
          <w:rFonts w:ascii="Times New Roman" w:eastAsia="Times New Roman" w:hAnsi="Times New Roman" w:cs="Times New Roman"/>
          <w:sz w:val="28"/>
          <w:szCs w:val="28"/>
          <w:lang w:val="en-US" w:eastAsia="ru-RU"/>
        </w:rPr>
        <w:t xml:space="preserve"> 2025-yil 1-yanvar holatiga ko'ra esa 37.5 million kishiga yetdi. Bu barqaror yuqori o'sish global pasayish tendentsiyasidan keskin farq qiladi.   </w:t>
      </w:r>
    </w:p>
    <w:p w:rsidR="009B5CDA" w:rsidRPr="009B5CDA" w:rsidRDefault="009B5CDA" w:rsidP="009B5CDA">
      <w:pPr>
        <w:numPr>
          <w:ilvl w:val="0"/>
          <w:numId w:val="3"/>
        </w:num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b/>
          <w:bCs/>
          <w:sz w:val="28"/>
          <w:szCs w:val="28"/>
          <w:lang w:val="en-US" w:eastAsia="ru-RU"/>
        </w:rPr>
        <w:t>Prognozlar:</w:t>
      </w:r>
      <w:r w:rsidRPr="009B5CDA">
        <w:rPr>
          <w:rFonts w:ascii="Times New Roman" w:eastAsia="Times New Roman" w:hAnsi="Times New Roman" w:cs="Times New Roman"/>
          <w:sz w:val="28"/>
          <w:szCs w:val="28"/>
          <w:lang w:val="en-US" w:eastAsia="ru-RU"/>
        </w:rPr>
        <w:t xml:space="preserve"> Bashoratlarga ko'ra, O'zbekiston aholisi 2030-yilga borib 41 milliondan oshadi va 2050-yilga kelib 50 million kishiga yetadi. </w:t>
      </w:r>
      <w:r w:rsidRPr="009B5CDA">
        <w:rPr>
          <w:rFonts w:ascii="Times New Roman" w:eastAsia="Times New Roman" w:hAnsi="Times New Roman" w:cs="Times New Roman"/>
          <w:sz w:val="28"/>
          <w:szCs w:val="28"/>
          <w:lang w:eastAsia="ru-RU"/>
        </w:rPr>
        <w:t xml:space="preserve">Bu hozirgi darajadan 41 foizga ko'p demakdir.   </w:t>
      </w:r>
    </w:p>
    <w:p w:rsidR="009B5CDA" w:rsidRPr="009B5CDA" w:rsidRDefault="009B5CDA" w:rsidP="009B5CDA">
      <w:pPr>
        <w:numPr>
          <w:ilvl w:val="0"/>
          <w:numId w:val="3"/>
        </w:num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b/>
          <w:bCs/>
          <w:sz w:val="28"/>
          <w:szCs w:val="28"/>
          <w:lang w:eastAsia="ru-RU"/>
        </w:rPr>
        <w:t>Tarkibi:</w:t>
      </w:r>
      <w:r w:rsidRPr="009B5CDA">
        <w:rPr>
          <w:rFonts w:ascii="Times New Roman" w:eastAsia="Times New Roman" w:hAnsi="Times New Roman" w:cs="Times New Roman"/>
          <w:sz w:val="28"/>
          <w:szCs w:val="28"/>
          <w:lang w:eastAsia="ru-RU"/>
        </w:rPr>
        <w:t xml:space="preserve"> Aholi tarkibi juda yosh: 57 foizi mehnatga layoqatli yoshda, 32 foizi mehnatga layoqatli yoshdan kichik va faqat 11 foizi keksalar hissasiga </w:t>
      </w:r>
      <w:r w:rsidRPr="009B5CDA">
        <w:rPr>
          <w:rFonts w:ascii="Times New Roman" w:eastAsia="Times New Roman" w:hAnsi="Times New Roman" w:cs="Times New Roman"/>
          <w:sz w:val="28"/>
          <w:szCs w:val="28"/>
          <w:lang w:eastAsia="ru-RU"/>
        </w:rPr>
        <w:lastRenderedPageBreak/>
        <w:t xml:space="preserve">to'g'ri keladi. Aholining katta qismi besh yoshgacha bo'lgan bolalardir. Aholi shahar (51%) va qishloq (49%) joylarida deyarli teng taqsimlangan.   </w:t>
      </w:r>
    </w:p>
    <w:p w:rsidR="009B5CDA" w:rsidRPr="009B5CDA" w:rsidRDefault="009B5CDA" w:rsidP="009B5CDA">
      <w:pPr>
        <w:numPr>
          <w:ilvl w:val="0"/>
          <w:numId w:val="3"/>
        </w:num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b/>
          <w:bCs/>
          <w:sz w:val="28"/>
          <w:szCs w:val="28"/>
          <w:lang w:eastAsia="ru-RU"/>
        </w:rPr>
        <w:t>Zichlik:</w:t>
      </w:r>
      <w:r w:rsidRPr="009B5CDA">
        <w:rPr>
          <w:rFonts w:ascii="Times New Roman" w:eastAsia="Times New Roman" w:hAnsi="Times New Roman" w:cs="Times New Roman"/>
          <w:sz w:val="28"/>
          <w:szCs w:val="28"/>
          <w:lang w:eastAsia="ru-RU"/>
        </w:rPr>
        <w:t xml:space="preserve"> Aholi zichligi muttasil ortib bormoqda: 2020-yilda har bir kvadrat kilometrga 75.5 kishidan 2025-yilga kelib 83.6 kishiga yetdi. Bu zichlik juda notekis taqsimlangan. Toshkent shahri (6,909.6 kishi/km²) va Farg'ona vodiysi (Andijon: 801.3, Farg'ona: 610.0) kabi hududlar o'ta zich joylashgan bo'lsa, Navoiy viloyati (9.8 kishi/km²) kabi katta hududlar siyrak aholiga ega.   </w:t>
      </w:r>
    </w:p>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sz w:val="28"/>
          <w:szCs w:val="28"/>
          <w:lang w:eastAsia="ru-RU"/>
        </w:rPr>
        <w:t xml:space="preserve">Bu demografik o'sish, ayniqsa, O'zbekistonning suv resurslarining 80 foizi transchegaraviy manbalardan kelishi va yerlarning sezilarli darajada degradatsiyaga uchragani kabi ekologik cheklovlar bilan birga ko'rib chiqilganda, o'ziga xos va o'tkir muammoni yuzaga keltiradi. Bu shunchaki odamlar sonining ko'payishi emas, balki kamayib borayotgan jon boshiga to'g'ri keladigan resurslar, ayniqsa, suv va unumdor yerlar uchun raqobatning kuchayishi demakdir.   </w:t>
      </w:r>
    </w:p>
    <w:p w:rsidR="009B5CDA" w:rsidRPr="009B5CDA" w:rsidRDefault="009B5CDA" w:rsidP="009B5CDA">
      <w:pPr>
        <w:spacing w:after="0" w:line="240" w:lineRule="auto"/>
        <w:jc w:val="both"/>
        <w:outlineLvl w:val="2"/>
        <w:rPr>
          <w:rFonts w:ascii="Times New Roman" w:eastAsia="Times New Roman" w:hAnsi="Times New Roman" w:cs="Times New Roman"/>
          <w:b/>
          <w:bCs/>
          <w:sz w:val="28"/>
          <w:szCs w:val="28"/>
          <w:lang w:val="en-US" w:eastAsia="ru-RU"/>
        </w:rPr>
      </w:pPr>
      <w:r w:rsidRPr="009B5CDA">
        <w:rPr>
          <w:rFonts w:ascii="Times New Roman" w:eastAsia="Times New Roman" w:hAnsi="Times New Roman" w:cs="Times New Roman"/>
          <w:b/>
          <w:bCs/>
          <w:sz w:val="28"/>
          <w:szCs w:val="28"/>
          <w:lang w:val="en-US" w:eastAsia="ru-RU"/>
        </w:rPr>
        <w:t>Tahliliy Muhokama: "Demografik Dividend" Imkoniyati va Xatarlari</w:t>
      </w:r>
    </w:p>
    <w:p w:rsidR="009B5CDA" w:rsidRPr="009B5CDA" w:rsidRDefault="009B5CDA" w:rsidP="009B5CDA">
      <w:p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sz w:val="28"/>
          <w:szCs w:val="28"/>
          <w:lang w:val="en-US" w:eastAsia="ru-RU"/>
        </w:rPr>
        <w:t xml:space="preserve">Mehnatga layoqatli yoshdagi aholining katta ulushi iqtisodiy o'sishni rag'batlantirishi mumkin bo'lgan "demografik dividend" deb ataladigan imkoniyatni yaratadi. O'zbekiston o'zining yosh aholisi bilan bu dividenddan foydalanish uchun qulay mavqega ega. Biroq, bu imkoniyatni ro'yobga chiqarish uchun bir qator muhim shartlar bajarilishi kerak: ta'lim, sog'liqni saqlash, infratuzilma va eng asosiysi, yangi ish o'rinlarini yaratishga katta sarmoya kiritish lozim. Agar bu shartlar bajarilmasa, demografik dividend yoshlar orasidagi ishsizlikning yuqori darajasi va ijtimoiy keskinlik bilan tavsiflanadigan "demografik yuk"ka aylanishi mumkin.   </w:t>
      </w:r>
    </w:p>
    <w:p w:rsidR="009B5CDA" w:rsidRPr="009B5CDA" w:rsidRDefault="009B5CDA" w:rsidP="009B5CDA">
      <w:pPr>
        <w:spacing w:after="0" w:line="240" w:lineRule="auto"/>
        <w:jc w:val="both"/>
        <w:outlineLvl w:val="2"/>
        <w:rPr>
          <w:rFonts w:ascii="Times New Roman" w:eastAsia="Times New Roman" w:hAnsi="Times New Roman" w:cs="Times New Roman"/>
          <w:b/>
          <w:bCs/>
          <w:sz w:val="28"/>
          <w:szCs w:val="28"/>
          <w:lang w:eastAsia="ru-RU"/>
        </w:rPr>
      </w:pPr>
      <w:r w:rsidRPr="009B5CDA">
        <w:rPr>
          <w:rFonts w:ascii="Times New Roman" w:eastAsia="Times New Roman" w:hAnsi="Times New Roman" w:cs="Times New Roman"/>
          <w:b/>
          <w:bCs/>
          <w:sz w:val="28"/>
          <w:szCs w:val="28"/>
          <w:lang w:eastAsia="ru-RU"/>
        </w:rPr>
        <w:t>Amaliy Mashg'ulot: Demografik Piramidalarni Taqqoslash</w:t>
      </w:r>
    </w:p>
    <w:p w:rsidR="009B5CDA" w:rsidRPr="009B5CDA" w:rsidRDefault="009B5CDA" w:rsidP="009B5CDA">
      <w:pPr>
        <w:numPr>
          <w:ilvl w:val="0"/>
          <w:numId w:val="4"/>
        </w:num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b/>
          <w:bCs/>
          <w:sz w:val="28"/>
          <w:szCs w:val="28"/>
          <w:lang w:eastAsia="ru-RU"/>
        </w:rPr>
        <w:t>Tavsif:</w:t>
      </w:r>
      <w:r w:rsidRPr="009B5CDA">
        <w:rPr>
          <w:rFonts w:ascii="Times New Roman" w:eastAsia="Times New Roman" w:hAnsi="Times New Roman" w:cs="Times New Roman"/>
          <w:sz w:val="28"/>
          <w:szCs w:val="28"/>
          <w:lang w:eastAsia="ru-RU"/>
        </w:rPr>
        <w:t xml:space="preserve"> Talabalar O'zbekiston (yosh, tez o'suvchi) va Yaponiya yoki Germaniya (qarigan, qisqarayotgan) aholi piramidalarining 2024 va 2050-yillardagi prognoz modellarini tahlil qiladilar.</w:t>
      </w:r>
    </w:p>
    <w:p w:rsidR="009B5CDA" w:rsidRPr="009B5CDA" w:rsidRDefault="009B5CDA" w:rsidP="009B5CDA">
      <w:pPr>
        <w:numPr>
          <w:ilvl w:val="0"/>
          <w:numId w:val="4"/>
        </w:num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b/>
          <w:bCs/>
          <w:sz w:val="28"/>
          <w:szCs w:val="28"/>
          <w:lang w:eastAsia="ru-RU"/>
        </w:rPr>
        <w:t>Maqsad:</w:t>
      </w:r>
      <w:r w:rsidRPr="009B5CDA">
        <w:rPr>
          <w:rFonts w:ascii="Times New Roman" w:eastAsia="Times New Roman" w:hAnsi="Times New Roman" w:cs="Times New Roman"/>
          <w:sz w:val="28"/>
          <w:szCs w:val="28"/>
          <w:lang w:eastAsia="ru-RU"/>
        </w:rPr>
        <w:t xml:space="preserve"> Har bir demografik modelning ijtimoiy-iqtisodiy (pensiya tizimi, sog'liqni saqlash, ta'lim) va ekologik (resurs iste'moli, shahar kengayishi) oqibatlarini vizual tarzda tushunish.</w:t>
      </w:r>
    </w:p>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sz w:val="28"/>
          <w:szCs w:val="28"/>
          <w:lang w:eastAsia="ru-RU"/>
        </w:rPr>
        <w:pict>
          <v:rect id="_x0000_i1025" style="width:0;height:1.5pt" o:hralign="center" o:hrstd="t" o:hr="t" fillcolor="#a0a0a0" stroked="f"/>
        </w:pict>
      </w:r>
    </w:p>
    <w:p w:rsidR="009B5CDA" w:rsidRPr="009B5CDA" w:rsidRDefault="009B5CDA" w:rsidP="009B5CDA">
      <w:p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b/>
          <w:bCs/>
          <w:sz w:val="28"/>
          <w:szCs w:val="28"/>
          <w:lang w:val="en-US" w:eastAsia="ru-RU"/>
        </w:rPr>
        <w:t>Jadval 1: O'zbekistonning Asosiy Demografik Ko'rsatkichlari (2024-2050 Prognoz)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7"/>
        <w:gridCol w:w="1763"/>
        <w:gridCol w:w="1500"/>
        <w:gridCol w:w="1500"/>
        <w:gridCol w:w="1335"/>
      </w:tblGrid>
      <w:tr w:rsidR="009B5CDA" w:rsidRPr="009B5CDA" w:rsidTr="009B5CDA">
        <w:trPr>
          <w:tblHeader/>
          <w:tblCellSpacing w:w="15" w:type="dxa"/>
        </w:trPr>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sz w:val="28"/>
                <w:szCs w:val="28"/>
                <w:lang w:eastAsia="ru-RU"/>
              </w:rPr>
              <w:t>Ko'rsatkich</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sz w:val="28"/>
                <w:szCs w:val="28"/>
                <w:lang w:eastAsia="ru-RU"/>
              </w:rPr>
              <w:t>2024 (Yil boshi)</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sz w:val="28"/>
                <w:szCs w:val="28"/>
                <w:lang w:eastAsia="ru-RU"/>
              </w:rPr>
              <w:t>2030 (Prognoz)</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sz w:val="28"/>
                <w:szCs w:val="28"/>
                <w:lang w:eastAsia="ru-RU"/>
              </w:rPr>
              <w:t>2050 (Prognoz)</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sz w:val="28"/>
                <w:szCs w:val="28"/>
                <w:lang w:eastAsia="ru-RU"/>
              </w:rPr>
              <w:t>Manba(lar)</w:t>
            </w:r>
          </w:p>
        </w:tc>
      </w:tr>
      <w:tr w:rsidR="009B5CDA" w:rsidRPr="009B5CDA" w:rsidTr="009B5CDA">
        <w:trPr>
          <w:tblCellSpacing w:w="15" w:type="dxa"/>
        </w:trPr>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sz w:val="28"/>
                <w:szCs w:val="28"/>
                <w:lang w:eastAsia="ru-RU"/>
              </w:rPr>
              <w:t>Jami Aholi</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sz w:val="28"/>
                <w:szCs w:val="28"/>
                <w:lang w:eastAsia="ru-RU"/>
              </w:rPr>
              <w:t>36.8 million</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sz w:val="28"/>
                <w:szCs w:val="28"/>
                <w:lang w:eastAsia="ru-RU"/>
              </w:rPr>
              <w:t>&gt;41 million</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sz w:val="28"/>
                <w:szCs w:val="28"/>
                <w:lang w:eastAsia="ru-RU"/>
              </w:rPr>
              <w:t>~50 million</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p>
        </w:tc>
      </w:tr>
      <w:tr w:rsidR="009B5CDA" w:rsidRPr="009B5CDA" w:rsidTr="009B5CDA">
        <w:trPr>
          <w:tblCellSpacing w:w="15" w:type="dxa"/>
        </w:trPr>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sz w:val="28"/>
                <w:szCs w:val="28"/>
                <w:lang w:eastAsia="ru-RU"/>
              </w:rPr>
              <w:t>Yillik O'sish Sur'ati</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sz w:val="28"/>
                <w:szCs w:val="28"/>
                <w:lang w:eastAsia="ru-RU"/>
              </w:rPr>
              <w:t>~2.2%</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sz w:val="28"/>
                <w:szCs w:val="28"/>
                <w:lang w:eastAsia="ru-RU"/>
              </w:rPr>
              <w:t>-</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sz w:val="28"/>
                <w:szCs w:val="28"/>
                <w:lang w:eastAsia="ru-RU"/>
              </w:rPr>
              <w:t>-</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p>
        </w:tc>
      </w:tr>
      <w:tr w:rsidR="009B5CDA" w:rsidRPr="009B5CDA" w:rsidTr="009B5CDA">
        <w:trPr>
          <w:tblCellSpacing w:w="15" w:type="dxa"/>
        </w:trPr>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sz w:val="28"/>
                <w:szCs w:val="28"/>
                <w:lang w:eastAsia="ru-RU"/>
              </w:rPr>
              <w:t>Aholi Zichligi (kishi/km²)</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sz w:val="28"/>
                <w:szCs w:val="28"/>
                <w:lang w:eastAsia="ru-RU"/>
              </w:rPr>
              <w:t>82.0</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sz w:val="28"/>
                <w:szCs w:val="28"/>
                <w:lang w:eastAsia="ru-RU"/>
              </w:rPr>
              <w:t>~91.3</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sz w:val="28"/>
                <w:szCs w:val="28"/>
                <w:lang w:eastAsia="ru-RU"/>
              </w:rPr>
              <w:t>~111.4</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p>
        </w:tc>
      </w:tr>
      <w:tr w:rsidR="009B5CDA" w:rsidRPr="009B5CDA" w:rsidTr="009B5CDA">
        <w:trPr>
          <w:tblCellSpacing w:w="15" w:type="dxa"/>
        </w:trPr>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sz w:val="28"/>
                <w:szCs w:val="28"/>
                <w:lang w:eastAsia="ru-RU"/>
              </w:rPr>
              <w:t>Shahar Aholisi Ulushi</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sz w:val="28"/>
                <w:szCs w:val="28"/>
                <w:lang w:eastAsia="ru-RU"/>
              </w:rPr>
              <w:t>~51.0%</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sz w:val="28"/>
                <w:szCs w:val="28"/>
                <w:lang w:eastAsia="ru-RU"/>
              </w:rPr>
              <w:t>-</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sz w:val="28"/>
                <w:szCs w:val="28"/>
                <w:lang w:eastAsia="ru-RU"/>
              </w:rPr>
              <w:t>-</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p>
        </w:tc>
      </w:tr>
      <w:tr w:rsidR="009B5CDA" w:rsidRPr="009B5CDA" w:rsidTr="009B5CDA">
        <w:trPr>
          <w:tblCellSpacing w:w="15" w:type="dxa"/>
        </w:trPr>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sz w:val="28"/>
                <w:szCs w:val="28"/>
                <w:lang w:val="en-US" w:eastAsia="ru-RU"/>
              </w:rPr>
              <w:t>Mehnatga Layoqatli Yoshdagi Aholi Ulushi</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sz w:val="28"/>
                <w:szCs w:val="28"/>
                <w:lang w:eastAsia="ru-RU"/>
              </w:rPr>
              <w:t>~57%</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sz w:val="28"/>
                <w:szCs w:val="28"/>
                <w:lang w:eastAsia="ru-RU"/>
              </w:rPr>
              <w:t>-</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sz w:val="28"/>
                <w:szCs w:val="28"/>
                <w:lang w:eastAsia="ru-RU"/>
              </w:rPr>
              <w:t>-</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p>
        </w:tc>
      </w:tr>
      <w:tr w:rsidR="009B5CDA" w:rsidRPr="009B5CDA" w:rsidTr="009B5CDA">
        <w:trPr>
          <w:tblCellSpacing w:w="15" w:type="dxa"/>
        </w:trPr>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sz w:val="28"/>
                <w:szCs w:val="28"/>
                <w:lang w:eastAsia="ru-RU"/>
              </w:rPr>
              <w:t>Keksalar Ulushi</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sz w:val="28"/>
                <w:szCs w:val="28"/>
                <w:lang w:eastAsia="ru-RU"/>
              </w:rPr>
              <w:t>~11%</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sz w:val="28"/>
                <w:szCs w:val="28"/>
                <w:lang w:eastAsia="ru-RU"/>
              </w:rPr>
              <w:t>-</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sz w:val="28"/>
                <w:szCs w:val="28"/>
                <w:lang w:eastAsia="ru-RU"/>
              </w:rPr>
              <w:t>-</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p>
        </w:tc>
      </w:tr>
      <w:tr w:rsidR="009B5CDA" w:rsidRPr="009B5CDA" w:rsidTr="009B5CDA">
        <w:trPr>
          <w:tblCellSpacing w:w="15" w:type="dxa"/>
        </w:trPr>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sz w:val="28"/>
                <w:szCs w:val="28"/>
                <w:lang w:eastAsia="ru-RU"/>
              </w:rPr>
              <w:lastRenderedPageBreak/>
              <w:t>Tug'ilish Koeffitsiyenti (1000 kishiga)</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sz w:val="28"/>
                <w:szCs w:val="28"/>
                <w:lang w:eastAsia="ru-RU"/>
              </w:rPr>
              <w:t>24.9 (2024 yil yakuni)</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sz w:val="28"/>
                <w:szCs w:val="28"/>
                <w:lang w:eastAsia="ru-RU"/>
              </w:rPr>
              <w:t>-</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sz w:val="28"/>
                <w:szCs w:val="28"/>
                <w:lang w:eastAsia="ru-RU"/>
              </w:rPr>
              <w:t>-</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p>
        </w:tc>
      </w:tr>
    </w:tbl>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sz w:val="28"/>
          <w:szCs w:val="28"/>
          <w:lang w:eastAsia="ru-RU"/>
        </w:rPr>
        <w:t xml:space="preserve">  </w:t>
      </w:r>
    </w:p>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sz w:val="28"/>
          <w:szCs w:val="28"/>
          <w:lang w:eastAsia="ru-RU"/>
        </w:rPr>
        <w:pict>
          <v:rect id="_x0000_i1026" style="width:0;height:1.5pt" o:hralign="center" o:hrstd="t" o:hr="t" fillcolor="#a0a0a0" stroked="f"/>
        </w:pict>
      </w:r>
    </w:p>
    <w:p w:rsidR="009B5CDA" w:rsidRPr="009B5CDA" w:rsidRDefault="009B5CDA" w:rsidP="009B5CDA">
      <w:pPr>
        <w:spacing w:after="0" w:line="240" w:lineRule="auto"/>
        <w:jc w:val="both"/>
        <w:outlineLvl w:val="1"/>
        <w:rPr>
          <w:rFonts w:ascii="Times New Roman" w:eastAsia="Times New Roman" w:hAnsi="Times New Roman" w:cs="Times New Roman"/>
          <w:b/>
          <w:bCs/>
          <w:sz w:val="28"/>
          <w:szCs w:val="28"/>
          <w:lang w:val="en-US" w:eastAsia="ru-RU"/>
        </w:rPr>
      </w:pPr>
      <w:r w:rsidRPr="009B5CDA">
        <w:rPr>
          <w:rFonts w:ascii="Times New Roman" w:eastAsia="Times New Roman" w:hAnsi="Times New Roman" w:cs="Times New Roman"/>
          <w:b/>
          <w:bCs/>
          <w:sz w:val="28"/>
          <w:szCs w:val="28"/>
          <w:lang w:val="en-US" w:eastAsia="ru-RU"/>
        </w:rPr>
        <w:t>II Qism: Aholi O'sishining Atrof-muhitga Ta'siri: O'zbekiston Misolidagi Keys-stadilar</w:t>
      </w:r>
    </w:p>
    <w:p w:rsidR="009B5CDA" w:rsidRPr="009B5CDA" w:rsidRDefault="009B5CDA" w:rsidP="009B5CDA">
      <w:p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sz w:val="28"/>
          <w:szCs w:val="28"/>
          <w:lang w:val="en-US" w:eastAsia="ru-RU"/>
        </w:rPr>
        <w:t xml:space="preserve">O'zbekiston duch kelayotgan ekologik muammolar alohida hodisalar emas, balki bir-biri bilan chambarchas bog'liq bo'lgan murakkab tizimning qismlaridir. Orol dengizi fojeasi natijasida yuzaga kelgan chang-tuzon bo'ronlari uzoq masofalardagi qishloq xo'jaligi yerlariga tuz yotqizib, yer degradatsiyasini kuchaytiradi va shaharlardagi havo sifatini yomonlashtiradi. O'z navbatida, Farg'ona vodiysi kabi hududlarda o'sib borayotgan aholini oziq-ovqat bilan ta'minlash uchun qishloq xo'jaligini rivojlantirishga bo'lgan intilish suvga bo'lgan talabni oshiradi va bu Orol dengizini to'ydiruvchi daryo tizimlariga qo'shimcha bosim o'tkazadi. Bu muammolarning o'zaro bog'liqligi ularni faqat yaxlit, tizimli yondashuv orqali hal qilish mumkinligini ko'rsatadi.   </w:t>
      </w:r>
    </w:p>
    <w:p w:rsidR="009B5CDA" w:rsidRPr="009B5CDA" w:rsidRDefault="009B5CDA" w:rsidP="009B5CDA">
      <w:pPr>
        <w:spacing w:after="0" w:line="240" w:lineRule="auto"/>
        <w:jc w:val="both"/>
        <w:outlineLvl w:val="2"/>
        <w:rPr>
          <w:rFonts w:ascii="Times New Roman" w:eastAsia="Times New Roman" w:hAnsi="Times New Roman" w:cs="Times New Roman"/>
          <w:b/>
          <w:bCs/>
          <w:sz w:val="28"/>
          <w:szCs w:val="28"/>
          <w:lang w:val="en-US" w:eastAsia="ru-RU"/>
        </w:rPr>
      </w:pPr>
      <w:r w:rsidRPr="009B5CDA">
        <w:rPr>
          <w:rFonts w:ascii="Times New Roman" w:eastAsia="Times New Roman" w:hAnsi="Times New Roman" w:cs="Times New Roman"/>
          <w:b/>
          <w:bCs/>
          <w:sz w:val="28"/>
          <w:szCs w:val="28"/>
          <w:lang w:val="en-US" w:eastAsia="ru-RU"/>
        </w:rPr>
        <w:t>Keys-stadi 1: Suv Resurslari Tanqisligi va Orol Dengizi Fojeasi</w:t>
      </w:r>
    </w:p>
    <w:p w:rsidR="009B5CDA" w:rsidRPr="009B5CDA" w:rsidRDefault="009B5CDA" w:rsidP="009B5CDA">
      <w:pPr>
        <w:numPr>
          <w:ilvl w:val="0"/>
          <w:numId w:val="5"/>
        </w:num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b/>
          <w:bCs/>
          <w:sz w:val="28"/>
          <w:szCs w:val="28"/>
          <w:lang w:val="en-US" w:eastAsia="ru-RU"/>
        </w:rPr>
        <w:t>Sabablar:</w:t>
      </w:r>
      <w:r w:rsidRPr="009B5CDA">
        <w:rPr>
          <w:rFonts w:ascii="Times New Roman" w:eastAsia="Times New Roman" w:hAnsi="Times New Roman" w:cs="Times New Roman"/>
          <w:sz w:val="28"/>
          <w:szCs w:val="28"/>
          <w:lang w:val="en-US" w:eastAsia="ru-RU"/>
        </w:rPr>
        <w:t xml:space="preserve"> Fojeaning asosiy sababi 1950-60-yillarda Sovet Ittifoqi tomonidan cho'l mintaqasida yirik paxta monokulturasini yaratish to'g'risida qabul qilingan siyosiy qarordir. Bu maqsadga erishish uchun Amudaryo va Sirdaryo suvlari samarasiz, usti ochiq va betonlanmagan ulkan irrigatsiya kanallari (masalan, Qoraqum kanali) orqali dalalarga yo'naltirildi. </w:t>
      </w:r>
      <w:r w:rsidRPr="009B5CDA">
        <w:rPr>
          <w:rFonts w:ascii="Times New Roman" w:eastAsia="Times New Roman" w:hAnsi="Times New Roman" w:cs="Times New Roman"/>
          <w:sz w:val="28"/>
          <w:szCs w:val="28"/>
          <w:lang w:eastAsia="ru-RU"/>
        </w:rPr>
        <w:t xml:space="preserve">Natijada suvning katta qismi bug'lanish va shimilish orqali yo'qotildi.   </w:t>
      </w:r>
    </w:p>
    <w:p w:rsidR="009B5CDA" w:rsidRPr="009B5CDA" w:rsidRDefault="009B5CDA" w:rsidP="009B5CDA">
      <w:pPr>
        <w:numPr>
          <w:ilvl w:val="0"/>
          <w:numId w:val="5"/>
        </w:num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b/>
          <w:bCs/>
          <w:sz w:val="28"/>
          <w:szCs w:val="28"/>
          <w:lang w:eastAsia="ru-RU"/>
        </w:rPr>
        <w:t>Oqibatlar:</w:t>
      </w:r>
    </w:p>
    <w:p w:rsidR="009B5CDA" w:rsidRPr="009B5CDA" w:rsidRDefault="009B5CDA" w:rsidP="009B5CDA">
      <w:pPr>
        <w:numPr>
          <w:ilvl w:val="1"/>
          <w:numId w:val="5"/>
        </w:num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b/>
          <w:bCs/>
          <w:sz w:val="28"/>
          <w:szCs w:val="28"/>
          <w:lang w:eastAsia="ru-RU"/>
        </w:rPr>
        <w:t>Ekologik:</w:t>
      </w:r>
      <w:r w:rsidRPr="009B5CDA">
        <w:rPr>
          <w:rFonts w:ascii="Times New Roman" w:eastAsia="Times New Roman" w:hAnsi="Times New Roman" w:cs="Times New Roman"/>
          <w:sz w:val="28"/>
          <w:szCs w:val="28"/>
          <w:lang w:eastAsia="ru-RU"/>
        </w:rPr>
        <w:t xml:space="preserve"> Bir paytlar dunyoning to'rtinchi yirik ko'li bo'lgan Orol dengizi o'z hajmining 90 foizini yo'qotib, o'rnida zaharli tuzlar bilan qoplangan Orolqum cho'li paydo bo'ldi. Bu mahalliy iqlimning o'zgarishiga — yozning yanada issiq, qishning esa sovuqroq bo'lishiga olib keldi. Ko'tarilgan chang-tuzon bo'ronlari tuz, pestitsidlar (DDT) va o'g'itlarni yuzlab kilometr uzoqlikka tarqatib, ekin maydonlarini va havoni zaharladi.   </w:t>
      </w:r>
    </w:p>
    <w:p w:rsidR="009B5CDA" w:rsidRPr="009B5CDA" w:rsidRDefault="009B5CDA" w:rsidP="009B5CDA">
      <w:pPr>
        <w:numPr>
          <w:ilvl w:val="1"/>
          <w:numId w:val="5"/>
        </w:num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b/>
          <w:bCs/>
          <w:sz w:val="28"/>
          <w:szCs w:val="28"/>
          <w:lang w:eastAsia="ru-RU"/>
        </w:rPr>
        <w:t>Iqtisodiy:</w:t>
      </w:r>
      <w:r w:rsidRPr="009B5CDA">
        <w:rPr>
          <w:rFonts w:ascii="Times New Roman" w:eastAsia="Times New Roman" w:hAnsi="Times New Roman" w:cs="Times New Roman"/>
          <w:sz w:val="28"/>
          <w:szCs w:val="28"/>
          <w:lang w:eastAsia="ru-RU"/>
        </w:rPr>
        <w:t xml:space="preserve"> Bir vaqtlar gullab-yashnagan baliqchilik va konserva sanoati butunlay yo'q bo'lib, o'n minglab odamlarning tirikchilik manbai yo'qoldi. Tuproqning sho'rlanishi tufayli qishloq xo'jaligi hosildorligi pasayib ketdi.   </w:t>
      </w:r>
    </w:p>
    <w:p w:rsidR="009B5CDA" w:rsidRPr="009B5CDA" w:rsidRDefault="009B5CDA" w:rsidP="009B5CDA">
      <w:pPr>
        <w:numPr>
          <w:ilvl w:val="1"/>
          <w:numId w:val="5"/>
        </w:num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b/>
          <w:bCs/>
          <w:sz w:val="28"/>
          <w:szCs w:val="28"/>
          <w:lang w:eastAsia="ru-RU"/>
        </w:rPr>
        <w:t>Ijtimoiy va Sog'liq:</w:t>
      </w:r>
      <w:r w:rsidRPr="009B5CDA">
        <w:rPr>
          <w:rFonts w:ascii="Times New Roman" w:eastAsia="Times New Roman" w:hAnsi="Times New Roman" w:cs="Times New Roman"/>
          <w:sz w:val="28"/>
          <w:szCs w:val="28"/>
          <w:lang w:eastAsia="ru-RU"/>
        </w:rPr>
        <w:t xml:space="preserve"> Fojea zonasida (ayniqsa, Qoraqalpog'istonda) yashovchi aholi dahshatli sog'liq muammolaridan aziyat chekmoqda: nafas olish yo'llari kasalliklari, anemiya, buyrak kasalliklari, saraton va dunyodagi eng yuqori chaqaloqlar va onalar o'limi ko'rsatkichlari qayd etilgan. Tug'ma nuqsonlar Yevropa mamlakatlariga qaraganda 5 baravar yuqori.   </w:t>
      </w:r>
    </w:p>
    <w:p w:rsidR="009B5CDA" w:rsidRPr="009B5CDA" w:rsidRDefault="009B5CDA" w:rsidP="009B5CDA">
      <w:pPr>
        <w:numPr>
          <w:ilvl w:val="0"/>
          <w:numId w:val="5"/>
        </w:num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b/>
          <w:bCs/>
          <w:sz w:val="28"/>
          <w:szCs w:val="28"/>
          <w:lang w:eastAsia="ru-RU"/>
        </w:rPr>
        <w:lastRenderedPageBreak/>
        <w:t>Hozirgi Vaziyat:</w:t>
      </w:r>
      <w:r w:rsidRPr="009B5CDA">
        <w:rPr>
          <w:rFonts w:ascii="Times New Roman" w:eastAsia="Times New Roman" w:hAnsi="Times New Roman" w:cs="Times New Roman"/>
          <w:sz w:val="28"/>
          <w:szCs w:val="28"/>
          <w:lang w:eastAsia="ru-RU"/>
        </w:rPr>
        <w:t xml:space="preserve"> Muammo iqlim o'zgarishi tufayli muzliklarning erishi va daryolar oqimining kamayishi bilan yanada chuqurlashmoqda. O'zbekiston suv resurslarining 80 foizi qo'shni mamlakatlarda shakllanishi sababli o'ta zaif holatda qolmoqda, bu esa transchegaraviy mojarolar xavfini tug'diradi. Aholi sonining o'sishi bilan jon boshiga to'g'ri keladigan suv miqdori kamayib bormoqda. Yillik chuchuk suv olish hajmi mamlakatning ichki yangilanadigan resurslarining 260 foizini tashkil etadi, bu tashqi manbalarga haddan tashqari qaramlikni ko'rsatadi.   </w:t>
      </w:r>
    </w:p>
    <w:p w:rsidR="009B5CDA" w:rsidRPr="009B5CDA" w:rsidRDefault="009B5CDA" w:rsidP="009B5CDA">
      <w:pPr>
        <w:spacing w:after="0" w:line="240" w:lineRule="auto"/>
        <w:jc w:val="both"/>
        <w:outlineLvl w:val="2"/>
        <w:rPr>
          <w:rFonts w:ascii="Times New Roman" w:eastAsia="Times New Roman" w:hAnsi="Times New Roman" w:cs="Times New Roman"/>
          <w:b/>
          <w:bCs/>
          <w:sz w:val="28"/>
          <w:szCs w:val="28"/>
          <w:lang w:val="en-US" w:eastAsia="ru-RU"/>
        </w:rPr>
      </w:pPr>
      <w:r w:rsidRPr="009B5CDA">
        <w:rPr>
          <w:rFonts w:ascii="Times New Roman" w:eastAsia="Times New Roman" w:hAnsi="Times New Roman" w:cs="Times New Roman"/>
          <w:b/>
          <w:bCs/>
          <w:sz w:val="28"/>
          <w:szCs w:val="28"/>
          <w:lang w:val="en-US" w:eastAsia="ru-RU"/>
        </w:rPr>
        <w:t>Keys-stadi 2: Urbanizatsiya va Shahar Ekologik Muammolari (Toshkent Misolida)</w:t>
      </w:r>
    </w:p>
    <w:p w:rsidR="009B5CDA" w:rsidRPr="009B5CDA" w:rsidRDefault="009B5CDA" w:rsidP="009B5CDA">
      <w:pPr>
        <w:numPr>
          <w:ilvl w:val="0"/>
          <w:numId w:val="6"/>
        </w:num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b/>
          <w:bCs/>
          <w:sz w:val="28"/>
          <w:szCs w:val="28"/>
          <w:lang w:eastAsia="ru-RU"/>
        </w:rPr>
        <w:t>Havo Ifloslanishi:</w:t>
      </w:r>
    </w:p>
    <w:p w:rsidR="009B5CDA" w:rsidRPr="009B5CDA" w:rsidRDefault="009B5CDA" w:rsidP="009B5CDA">
      <w:pPr>
        <w:numPr>
          <w:ilvl w:val="1"/>
          <w:numId w:val="6"/>
        </w:num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b/>
          <w:bCs/>
          <w:sz w:val="28"/>
          <w:szCs w:val="28"/>
          <w:lang w:eastAsia="ru-RU"/>
        </w:rPr>
        <w:t>Manbalar:</w:t>
      </w:r>
      <w:r w:rsidRPr="009B5CDA">
        <w:rPr>
          <w:rFonts w:ascii="Times New Roman" w:eastAsia="Times New Roman" w:hAnsi="Times New Roman" w:cs="Times New Roman"/>
          <w:sz w:val="28"/>
          <w:szCs w:val="28"/>
          <w:lang w:eastAsia="ru-RU"/>
        </w:rPr>
        <w:t xml:space="preserve"> Toshkentdagi havo ifloslanishi sog'liq uchun jiddiy muammo bo'lib, PM2.5 mayda zarrachalari miqdori Jahon sog'liqni saqlash tashkiloti (JSST) tavsiyalaridan olti baravardan ko'proqqa oshadi. </w:t>
      </w:r>
      <w:r w:rsidRPr="009B5CDA">
        <w:rPr>
          <w:rFonts w:ascii="Times New Roman" w:eastAsia="Times New Roman" w:hAnsi="Times New Roman" w:cs="Times New Roman"/>
          <w:sz w:val="28"/>
          <w:szCs w:val="28"/>
          <w:lang w:val="en-US" w:eastAsia="ru-RU"/>
        </w:rPr>
        <w:t xml:space="preserve">Asosiy manbalar: isitish tizimlari (28%, ayniqsa qishda ko'mir va gazdan), transport (16%), sanoat (13%) va transchegaraviy chang (36%). Avtomobillar sonining keskin o'sishi (2021-yilda 3.14 milliondan 2023-yilda 4.6 millionga) va sifatsiz yoqilg'idan foydalanish asosiy antropogen omillardan biridir.   </w:t>
      </w:r>
    </w:p>
    <w:p w:rsidR="009B5CDA" w:rsidRPr="009B5CDA" w:rsidRDefault="009B5CDA" w:rsidP="009B5CDA">
      <w:pPr>
        <w:numPr>
          <w:ilvl w:val="1"/>
          <w:numId w:val="6"/>
        </w:num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b/>
          <w:bCs/>
          <w:sz w:val="28"/>
          <w:szCs w:val="28"/>
          <w:lang w:val="en-US" w:eastAsia="ru-RU"/>
        </w:rPr>
        <w:t>Ta'siri:</w:t>
      </w:r>
      <w:r w:rsidRPr="009B5CDA">
        <w:rPr>
          <w:rFonts w:ascii="Times New Roman" w:eastAsia="Times New Roman" w:hAnsi="Times New Roman" w:cs="Times New Roman"/>
          <w:sz w:val="28"/>
          <w:szCs w:val="28"/>
          <w:lang w:val="en-US" w:eastAsia="ru-RU"/>
        </w:rPr>
        <w:t xml:space="preserve"> PM2.5 ifloslanishi Toshkentda har yili minglab bevaqt o'limlarga va jiddiy iqtisodiy yo'qotishlarga sabab bo'lmoqda. Bu surunkali nafas olish yo'llari kasalliklari, allergiya va saratonning ko'payishiga olib keladi, kasalliklar "yosharib", hatto ikki yoshli bolalarda ham kuzatilmoqda.   </w:t>
      </w:r>
    </w:p>
    <w:p w:rsidR="009B5CDA" w:rsidRPr="009B5CDA" w:rsidRDefault="009B5CDA" w:rsidP="009B5CDA">
      <w:pPr>
        <w:numPr>
          <w:ilvl w:val="0"/>
          <w:numId w:val="6"/>
        </w:num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b/>
          <w:bCs/>
          <w:sz w:val="28"/>
          <w:szCs w:val="28"/>
          <w:lang w:eastAsia="ru-RU"/>
        </w:rPr>
        <w:t>Qattiq Maishiy Chiqindilarni Boshqarish:</w:t>
      </w:r>
    </w:p>
    <w:p w:rsidR="009B5CDA" w:rsidRPr="009B5CDA" w:rsidRDefault="009B5CDA" w:rsidP="009B5CDA">
      <w:pPr>
        <w:numPr>
          <w:ilvl w:val="1"/>
          <w:numId w:val="6"/>
        </w:num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b/>
          <w:bCs/>
          <w:sz w:val="28"/>
          <w:szCs w:val="28"/>
          <w:lang w:val="en-US" w:eastAsia="ru-RU"/>
        </w:rPr>
        <w:t>Muammo:</w:t>
      </w:r>
      <w:r w:rsidRPr="009B5CDA">
        <w:rPr>
          <w:rFonts w:ascii="Times New Roman" w:eastAsia="Times New Roman" w:hAnsi="Times New Roman" w:cs="Times New Roman"/>
          <w:sz w:val="28"/>
          <w:szCs w:val="28"/>
          <w:lang w:val="en-US" w:eastAsia="ru-RU"/>
        </w:rPr>
        <w:t xml:space="preserve"> O'zbekistonda yiliga 7 million tonnadan ortiq chiqindi hosil bo'ladi, ammo uning atigi 19 foizi qayta ishlanadi. Iqtisodiy va demografik o'sish bilan chiqindilar hajmi ham ortib bormoqda. Mamlakat aylanma iqtisodiyotga o'tishni maqsad qilgan, biroq jiddiy qiyinchiliklarga duch kelmoqda.   </w:t>
      </w:r>
    </w:p>
    <w:p w:rsidR="009B5CDA" w:rsidRPr="009B5CDA" w:rsidRDefault="009B5CDA" w:rsidP="009B5CDA">
      <w:pPr>
        <w:numPr>
          <w:ilvl w:val="1"/>
          <w:numId w:val="6"/>
        </w:num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b/>
          <w:bCs/>
          <w:sz w:val="28"/>
          <w:szCs w:val="28"/>
          <w:lang w:val="en-US" w:eastAsia="ru-RU"/>
        </w:rPr>
        <w:t>To'siqlar:</w:t>
      </w:r>
      <w:r w:rsidRPr="009B5CDA">
        <w:rPr>
          <w:rFonts w:ascii="Times New Roman" w:eastAsia="Times New Roman" w:hAnsi="Times New Roman" w:cs="Times New Roman"/>
          <w:sz w:val="28"/>
          <w:szCs w:val="28"/>
          <w:lang w:val="en-US" w:eastAsia="ru-RU"/>
        </w:rPr>
        <w:t xml:space="preserve"> Asosiy muammolar qatoriga aholining chiqindilarni saralashda ishtirokining pastligi, samarasiz yig'ish tizimlari (foydali chiqindilarning atigi 4-5 foizi qayta ishlash korxonalariga yetib boradi) va to'lovlarni yig'ish darajasining juda pastligi (Toshkentdan tashqarida 30-40%) tufayli moliyaviy barqarorlikning yo'qligi kiradi. Bu holat chiqindi korxonalarining katta qarzdorligiga va aholi salomatligiga salbiy ta'sirga olib keldi: 2020-yilda 340 dan ortiq o'lim holati chiqindi ifloslanishi bilan bog'liq bo'lgan.   </w:t>
      </w:r>
    </w:p>
    <w:p w:rsidR="009B5CDA" w:rsidRPr="009B5CDA" w:rsidRDefault="009B5CDA" w:rsidP="009B5CDA">
      <w:pPr>
        <w:numPr>
          <w:ilvl w:val="1"/>
          <w:numId w:val="6"/>
        </w:num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b/>
          <w:bCs/>
          <w:sz w:val="28"/>
          <w:szCs w:val="28"/>
          <w:lang w:val="en-US" w:eastAsia="ru-RU"/>
        </w:rPr>
        <w:t>Yechimlar:</w:t>
      </w:r>
      <w:r w:rsidRPr="009B5CDA">
        <w:rPr>
          <w:rFonts w:ascii="Times New Roman" w:eastAsia="Times New Roman" w:hAnsi="Times New Roman" w:cs="Times New Roman"/>
          <w:sz w:val="28"/>
          <w:szCs w:val="28"/>
          <w:lang w:val="en-US" w:eastAsia="ru-RU"/>
        </w:rPr>
        <w:t xml:space="preserve"> Hukumatning 2019-2028-yillarga mo'ljallangan Chiqindilarni boshqarish strategiyasi zamonaviy poligonlar qurish, eskilarini yopish va qayta ishlashni rag'batlantirishni nazarda tutadi. "Nudge theory" (turtki nazariyasi) asosidagi pilot loyihalar to'g'ri infratuzilma va jalb qilish orqali aholining chiqindilarni saralashga bo'lgan tayyorligini oshirish mumkinligini ko'rsatdi.   </w:t>
      </w:r>
    </w:p>
    <w:p w:rsidR="009B5CDA" w:rsidRPr="009B5CDA" w:rsidRDefault="009B5CDA" w:rsidP="009B5CDA">
      <w:pPr>
        <w:spacing w:after="0" w:line="240" w:lineRule="auto"/>
        <w:jc w:val="both"/>
        <w:outlineLvl w:val="2"/>
        <w:rPr>
          <w:rFonts w:ascii="Times New Roman" w:eastAsia="Times New Roman" w:hAnsi="Times New Roman" w:cs="Times New Roman"/>
          <w:b/>
          <w:bCs/>
          <w:sz w:val="28"/>
          <w:szCs w:val="28"/>
          <w:lang w:val="en-US" w:eastAsia="ru-RU"/>
        </w:rPr>
      </w:pPr>
      <w:r w:rsidRPr="009B5CDA">
        <w:rPr>
          <w:rFonts w:ascii="Times New Roman" w:eastAsia="Times New Roman" w:hAnsi="Times New Roman" w:cs="Times New Roman"/>
          <w:b/>
          <w:bCs/>
          <w:sz w:val="28"/>
          <w:szCs w:val="28"/>
          <w:lang w:val="en-US" w:eastAsia="ru-RU"/>
        </w:rPr>
        <w:t>Keys-stadi 3: Yer Degradatsiyasi va Farg'ona Vodiysi</w:t>
      </w:r>
    </w:p>
    <w:p w:rsidR="009B5CDA" w:rsidRPr="009B5CDA" w:rsidRDefault="009B5CDA" w:rsidP="009B5CDA">
      <w:pPr>
        <w:numPr>
          <w:ilvl w:val="0"/>
          <w:numId w:val="7"/>
        </w:num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b/>
          <w:bCs/>
          <w:sz w:val="28"/>
          <w:szCs w:val="28"/>
          <w:lang w:val="en-US" w:eastAsia="ru-RU"/>
        </w:rPr>
        <w:lastRenderedPageBreak/>
        <w:t>Milliy Muammo:</w:t>
      </w:r>
      <w:r w:rsidRPr="009B5CDA">
        <w:rPr>
          <w:rFonts w:ascii="Times New Roman" w:eastAsia="Times New Roman" w:hAnsi="Times New Roman" w:cs="Times New Roman"/>
          <w:sz w:val="28"/>
          <w:szCs w:val="28"/>
          <w:lang w:val="en-US" w:eastAsia="ru-RU"/>
        </w:rPr>
        <w:t xml:space="preserve"> Yerlarning jiddiy degradatsiyasi aholining turmush darajasi va oziq-ovqat xavfsizligi uchun katta xavf tug'dirmoqda. 20 million gektardan ortiq yer chora ko'rishni talab qiladi va O'zbekiston Markaziy Osiyoda degradatsiyaga uchragan yerlar ulushi bo'yicha eng yuqori ko'rsatkichga ega (26.1%). Paxta monokulturasining merosi tuproqdagi ozuqa moddalarini kamaytirib, organik moddalarni yo'q qildi va keng miqyosli sho'rlanishga olib keldi.   </w:t>
      </w:r>
    </w:p>
    <w:p w:rsidR="009B5CDA" w:rsidRPr="009B5CDA" w:rsidRDefault="009B5CDA" w:rsidP="009B5CDA">
      <w:pPr>
        <w:numPr>
          <w:ilvl w:val="0"/>
          <w:numId w:val="7"/>
        </w:num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b/>
          <w:bCs/>
          <w:sz w:val="28"/>
          <w:szCs w:val="28"/>
          <w:lang w:eastAsia="ru-RU"/>
        </w:rPr>
        <w:t>Farg'ona Vodiysi: Keskinlik O'chog'i:</w:t>
      </w:r>
    </w:p>
    <w:p w:rsidR="009B5CDA" w:rsidRPr="009B5CDA" w:rsidRDefault="009B5CDA" w:rsidP="009B5CDA">
      <w:pPr>
        <w:numPr>
          <w:ilvl w:val="1"/>
          <w:numId w:val="7"/>
        </w:num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b/>
          <w:bCs/>
          <w:sz w:val="28"/>
          <w:szCs w:val="28"/>
          <w:lang w:eastAsia="ru-RU"/>
        </w:rPr>
        <w:t>Demografiya va Geografiya:</w:t>
      </w:r>
      <w:r w:rsidRPr="009B5CDA">
        <w:rPr>
          <w:rFonts w:ascii="Times New Roman" w:eastAsia="Times New Roman" w:hAnsi="Times New Roman" w:cs="Times New Roman"/>
          <w:sz w:val="28"/>
          <w:szCs w:val="28"/>
          <w:lang w:eastAsia="ru-RU"/>
        </w:rPr>
        <w:t xml:space="preserve"> Farg'ona vodiysi dunyodagi eng zich joylashgan qishloq xo'jaligi hududlaridan biridir (Farg'ona shahri zichligi: 3,100 kishi/km²). Bu unumdor voha aholi sonining o'sishi, yerdan noto'g'ri foydalanish va sanoatlashtirish bosimi ostida qolmoqda.   </w:t>
      </w:r>
    </w:p>
    <w:p w:rsidR="009B5CDA" w:rsidRPr="009B5CDA" w:rsidRDefault="009B5CDA" w:rsidP="009B5CDA">
      <w:pPr>
        <w:numPr>
          <w:ilvl w:val="1"/>
          <w:numId w:val="7"/>
        </w:num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b/>
          <w:bCs/>
          <w:sz w:val="28"/>
          <w:szCs w:val="28"/>
          <w:lang w:eastAsia="ru-RU"/>
        </w:rPr>
        <w:t>Ekologik Muammolar:</w:t>
      </w:r>
      <w:r w:rsidRPr="009B5CDA">
        <w:rPr>
          <w:rFonts w:ascii="Times New Roman" w:eastAsia="Times New Roman" w:hAnsi="Times New Roman" w:cs="Times New Roman"/>
          <w:sz w:val="28"/>
          <w:szCs w:val="28"/>
          <w:lang w:eastAsia="ru-RU"/>
        </w:rPr>
        <w:t xml:space="preserve"> Asosiy muammolar tuproq sho'rlanishi va eroziyasi bo'lib, ular qishloq xo'jaligi mahsuldorligini pasaytiradi. Uzoq muddatli intensiv sug'orish ikkilamchi sho'rlanishga, botqoqlanishga, tuproq va yer osti suvlarining agrokimyoviy moddalar va og'ir metallar (masalan, qo'rg'oshin) bilan ifloslanishiga olib keldi. Suv tanqisligi paxta kabi suvni ko'p talab qiladigan ekinlar uchun samarasiz suvdan foydalanish va iqlim o'zgarishi tufayli yanada keskinlashayotgan jiddiy cheklovdir.   </w:t>
      </w:r>
    </w:p>
    <w:p w:rsidR="009B5CDA" w:rsidRPr="009B5CDA" w:rsidRDefault="009B5CDA" w:rsidP="009B5CDA">
      <w:pPr>
        <w:spacing w:after="0" w:line="240" w:lineRule="auto"/>
        <w:jc w:val="both"/>
        <w:outlineLvl w:val="2"/>
        <w:rPr>
          <w:rFonts w:ascii="Times New Roman" w:eastAsia="Times New Roman" w:hAnsi="Times New Roman" w:cs="Times New Roman"/>
          <w:b/>
          <w:bCs/>
          <w:sz w:val="28"/>
          <w:szCs w:val="28"/>
          <w:lang w:eastAsia="ru-RU"/>
        </w:rPr>
      </w:pPr>
      <w:r w:rsidRPr="009B5CDA">
        <w:rPr>
          <w:rFonts w:ascii="Times New Roman" w:eastAsia="Times New Roman" w:hAnsi="Times New Roman" w:cs="Times New Roman"/>
          <w:b/>
          <w:bCs/>
          <w:sz w:val="28"/>
          <w:szCs w:val="28"/>
          <w:lang w:eastAsia="ru-RU"/>
        </w:rPr>
        <w:t>Amaliy Mashg'ulot: DPSIR Tahlili</w:t>
      </w:r>
    </w:p>
    <w:p w:rsidR="009B5CDA" w:rsidRPr="009B5CDA" w:rsidRDefault="009B5CDA" w:rsidP="009B5CDA">
      <w:pPr>
        <w:numPr>
          <w:ilvl w:val="0"/>
          <w:numId w:val="8"/>
        </w:num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b/>
          <w:bCs/>
          <w:sz w:val="28"/>
          <w:szCs w:val="28"/>
          <w:lang w:val="en-US" w:eastAsia="ru-RU"/>
        </w:rPr>
        <w:t>Tavsif:</w:t>
      </w:r>
      <w:r w:rsidRPr="009B5CDA">
        <w:rPr>
          <w:rFonts w:ascii="Times New Roman" w:eastAsia="Times New Roman" w:hAnsi="Times New Roman" w:cs="Times New Roman"/>
          <w:sz w:val="28"/>
          <w:szCs w:val="28"/>
          <w:lang w:val="en-US" w:eastAsia="ru-RU"/>
        </w:rPr>
        <w:t xml:space="preserve"> Talabalar kichik guruhlarda yuqoridagi uchta keys-stadidan birini tanlab, uni DPSIR (Drivers - Harakatlantiruvchi kuchlar, Pressures - Bosimlar, State - Holat, Impact - Ta'sir, Response - Javob choralari) tahlil modeli yordamida tahlil qiladilar.</w:t>
      </w:r>
    </w:p>
    <w:p w:rsidR="009B5CDA" w:rsidRPr="009B5CDA" w:rsidRDefault="009B5CDA" w:rsidP="009B5CDA">
      <w:pPr>
        <w:numPr>
          <w:ilvl w:val="0"/>
          <w:numId w:val="8"/>
        </w:num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b/>
          <w:bCs/>
          <w:sz w:val="28"/>
          <w:szCs w:val="28"/>
          <w:lang w:val="en-US" w:eastAsia="ru-RU"/>
        </w:rPr>
        <w:t>Maqsad:</w:t>
      </w:r>
      <w:r w:rsidRPr="009B5CDA">
        <w:rPr>
          <w:rFonts w:ascii="Times New Roman" w:eastAsia="Times New Roman" w:hAnsi="Times New Roman" w:cs="Times New Roman"/>
          <w:sz w:val="28"/>
          <w:szCs w:val="28"/>
          <w:lang w:val="en-US" w:eastAsia="ru-RU"/>
        </w:rPr>
        <w:t xml:space="preserve"> Murakkab ekologik muammolarni tizimli ravishda tahlil qilish, sabab-oqibat zanjirlarini aniqlash va siyosiy yechimlarni baholash ko'nikmalarini rivojlantirish.</w:t>
      </w:r>
    </w:p>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sz w:val="28"/>
          <w:szCs w:val="28"/>
          <w:lang w:eastAsia="ru-RU"/>
        </w:rPr>
        <w:pict>
          <v:rect id="_x0000_i1027" style="width:0;height:1.5pt" o:hralign="center" o:hrstd="t" o:hr="t" fillcolor="#a0a0a0" stroked="f"/>
        </w:pict>
      </w:r>
    </w:p>
    <w:p w:rsidR="009B5CDA" w:rsidRPr="009B5CDA" w:rsidRDefault="009B5CDA" w:rsidP="009B5CDA">
      <w:p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b/>
          <w:bCs/>
          <w:sz w:val="28"/>
          <w:szCs w:val="28"/>
          <w:lang w:val="en-US" w:eastAsia="ru-RU"/>
        </w:rPr>
        <w:t>Jadval 2: O'zbekistondagi Asosiy Ekologik Muammolar: DPSIR Tahlili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7"/>
        <w:gridCol w:w="2758"/>
        <w:gridCol w:w="2100"/>
        <w:gridCol w:w="2250"/>
      </w:tblGrid>
      <w:tr w:rsidR="009B5CDA" w:rsidRPr="009B5CDA" w:rsidTr="009B5CDA">
        <w:trPr>
          <w:tblHeader/>
          <w:tblCellSpacing w:w="15" w:type="dxa"/>
        </w:trPr>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sz w:val="28"/>
                <w:szCs w:val="28"/>
                <w:lang w:eastAsia="ru-RU"/>
              </w:rPr>
              <w:t>Tahlil Komponenti</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sz w:val="28"/>
                <w:szCs w:val="28"/>
                <w:lang w:eastAsia="ru-RU"/>
              </w:rPr>
              <w:t>Orol Dengizi Fojeasi</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sz w:val="28"/>
                <w:szCs w:val="28"/>
                <w:lang w:eastAsia="ru-RU"/>
              </w:rPr>
              <w:t>Toshkent Shahri Ekologiyasi</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sz w:val="28"/>
                <w:szCs w:val="28"/>
                <w:lang w:eastAsia="ru-RU"/>
              </w:rPr>
              <w:t>Farg'ona Vodiysi Agroekologiyasi</w:t>
            </w:r>
          </w:p>
        </w:tc>
      </w:tr>
      <w:tr w:rsidR="009B5CDA" w:rsidRPr="009B5CDA" w:rsidTr="009B5CDA">
        <w:trPr>
          <w:tblCellSpacing w:w="15" w:type="dxa"/>
        </w:trPr>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b/>
                <w:bCs/>
                <w:sz w:val="28"/>
                <w:szCs w:val="28"/>
                <w:lang w:eastAsia="ru-RU"/>
              </w:rPr>
              <w:t>D</w:t>
            </w:r>
            <w:r w:rsidRPr="009B5CDA">
              <w:rPr>
                <w:rFonts w:ascii="Times New Roman" w:eastAsia="Times New Roman" w:hAnsi="Times New Roman" w:cs="Times New Roman"/>
                <w:sz w:val="28"/>
                <w:szCs w:val="28"/>
                <w:lang w:eastAsia="ru-RU"/>
              </w:rPr>
              <w:t>rivers (Harakatlantiruvchi kuchlar)</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sz w:val="28"/>
                <w:szCs w:val="28"/>
                <w:lang w:val="en-US" w:eastAsia="ru-RU"/>
              </w:rPr>
              <w:t>Iqtisodiy siyosat (paxta monokulturasi), aholi o'sishi</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sz w:val="28"/>
                <w:szCs w:val="28"/>
                <w:lang w:val="en-US" w:eastAsia="ru-RU"/>
              </w:rPr>
              <w:t>Urbanizatsiya, iqtisodiy o'sish, aholi sonining ko'payishi</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sz w:val="28"/>
                <w:szCs w:val="28"/>
                <w:lang w:val="en-US" w:eastAsia="ru-RU"/>
              </w:rPr>
              <w:t>Aholi zichligi, oziq-ovqatga talab, iqtisodiy bosim</w:t>
            </w:r>
          </w:p>
        </w:tc>
      </w:tr>
      <w:tr w:rsidR="009B5CDA" w:rsidRPr="009B5CDA" w:rsidTr="009B5CDA">
        <w:trPr>
          <w:tblCellSpacing w:w="15" w:type="dxa"/>
        </w:trPr>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b/>
                <w:bCs/>
                <w:sz w:val="28"/>
                <w:szCs w:val="28"/>
                <w:lang w:eastAsia="ru-RU"/>
              </w:rPr>
              <w:t>P</w:t>
            </w:r>
            <w:r w:rsidRPr="009B5CDA">
              <w:rPr>
                <w:rFonts w:ascii="Times New Roman" w:eastAsia="Times New Roman" w:hAnsi="Times New Roman" w:cs="Times New Roman"/>
                <w:sz w:val="28"/>
                <w:szCs w:val="28"/>
                <w:lang w:eastAsia="ru-RU"/>
              </w:rPr>
              <w:t>ressures (Bosimlar)</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sz w:val="28"/>
                <w:szCs w:val="28"/>
                <w:lang w:val="en-US" w:eastAsia="ru-RU"/>
              </w:rPr>
              <w:t>Daryo suvlarini haddan tashqari ko'p olish, samarasiz sug'orish</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sz w:val="28"/>
                <w:szCs w:val="28"/>
                <w:lang w:val="en-US" w:eastAsia="ru-RU"/>
              </w:rPr>
              <w:t>Sanoat va transport emissiyalari, chiqindilar hajmining ortishi</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sz w:val="28"/>
                <w:szCs w:val="28"/>
                <w:lang w:val="en-US" w:eastAsia="ru-RU"/>
              </w:rPr>
              <w:t>Intensiv dehqonchilik, monokultura, suvdan ortiqcha foydalanish</w:t>
            </w:r>
          </w:p>
        </w:tc>
      </w:tr>
      <w:tr w:rsidR="009B5CDA" w:rsidRPr="009B5CDA" w:rsidTr="009B5CDA">
        <w:trPr>
          <w:tblCellSpacing w:w="15" w:type="dxa"/>
        </w:trPr>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b/>
                <w:bCs/>
                <w:sz w:val="28"/>
                <w:szCs w:val="28"/>
                <w:lang w:eastAsia="ru-RU"/>
              </w:rPr>
              <w:t>S</w:t>
            </w:r>
            <w:r w:rsidRPr="009B5CDA">
              <w:rPr>
                <w:rFonts w:ascii="Times New Roman" w:eastAsia="Times New Roman" w:hAnsi="Times New Roman" w:cs="Times New Roman"/>
                <w:sz w:val="28"/>
                <w:szCs w:val="28"/>
                <w:lang w:eastAsia="ru-RU"/>
              </w:rPr>
              <w:t>tate (Holat)</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sz w:val="28"/>
                <w:szCs w:val="28"/>
                <w:lang w:val="en-US" w:eastAsia="ru-RU"/>
              </w:rPr>
              <w:t xml:space="preserve">Dengizning qurishi, tuproq va suvning </w:t>
            </w:r>
            <w:r w:rsidRPr="009B5CDA">
              <w:rPr>
                <w:rFonts w:ascii="Times New Roman" w:eastAsia="Times New Roman" w:hAnsi="Times New Roman" w:cs="Times New Roman"/>
                <w:sz w:val="28"/>
                <w:szCs w:val="28"/>
                <w:lang w:val="en-US" w:eastAsia="ru-RU"/>
              </w:rPr>
              <w:lastRenderedPageBreak/>
              <w:t>sho'rlanishi, Orolqumning paydo bo'lishi</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sz w:val="28"/>
                <w:szCs w:val="28"/>
                <w:lang w:val="en-US" w:eastAsia="ru-RU"/>
              </w:rPr>
              <w:lastRenderedPageBreak/>
              <w:t xml:space="preserve">Havodagi PM2.5 darajasining </w:t>
            </w:r>
            <w:r w:rsidRPr="009B5CDA">
              <w:rPr>
                <w:rFonts w:ascii="Times New Roman" w:eastAsia="Times New Roman" w:hAnsi="Times New Roman" w:cs="Times New Roman"/>
                <w:sz w:val="28"/>
                <w:szCs w:val="28"/>
                <w:lang w:val="en-US" w:eastAsia="ru-RU"/>
              </w:rPr>
              <w:lastRenderedPageBreak/>
              <w:t>yuqoriligi, chiqindi poligonlarining to'lib ketishi</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sz w:val="28"/>
                <w:szCs w:val="28"/>
                <w:lang w:val="en-US" w:eastAsia="ru-RU"/>
              </w:rPr>
              <w:lastRenderedPageBreak/>
              <w:t xml:space="preserve">Tuproq sho'rlanishi va eroziyasi, suv </w:t>
            </w:r>
            <w:r w:rsidRPr="009B5CDA">
              <w:rPr>
                <w:rFonts w:ascii="Times New Roman" w:eastAsia="Times New Roman" w:hAnsi="Times New Roman" w:cs="Times New Roman"/>
                <w:sz w:val="28"/>
                <w:szCs w:val="28"/>
                <w:lang w:val="en-US" w:eastAsia="ru-RU"/>
              </w:rPr>
              <w:lastRenderedPageBreak/>
              <w:t>tanqisligi, bioxilma-xillikning kamayishi</w:t>
            </w:r>
          </w:p>
        </w:tc>
      </w:tr>
      <w:tr w:rsidR="009B5CDA" w:rsidRPr="009B5CDA" w:rsidTr="009B5CDA">
        <w:trPr>
          <w:tblCellSpacing w:w="15" w:type="dxa"/>
        </w:trPr>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b/>
                <w:bCs/>
                <w:sz w:val="28"/>
                <w:szCs w:val="28"/>
                <w:lang w:eastAsia="ru-RU"/>
              </w:rPr>
              <w:lastRenderedPageBreak/>
              <w:t>I</w:t>
            </w:r>
            <w:r w:rsidRPr="009B5CDA">
              <w:rPr>
                <w:rFonts w:ascii="Times New Roman" w:eastAsia="Times New Roman" w:hAnsi="Times New Roman" w:cs="Times New Roman"/>
                <w:sz w:val="28"/>
                <w:szCs w:val="28"/>
                <w:lang w:eastAsia="ru-RU"/>
              </w:rPr>
              <w:t>mpact (Ta'sir)</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sz w:val="28"/>
                <w:szCs w:val="28"/>
                <w:lang w:eastAsia="ru-RU"/>
              </w:rPr>
              <w:t>Sog'liqning yomonlashuvi, iqtisodiy tanazzul, bioxilma-xillikning yo'qolishi</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sz w:val="28"/>
                <w:szCs w:val="28"/>
                <w:lang w:val="en-US" w:eastAsia="ru-RU"/>
              </w:rPr>
              <w:t>Aholi salomatligiga zarar, nafas olish yo'llari kasalliklari, iqtisodiy yo'qotishlar</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sz w:val="28"/>
                <w:szCs w:val="28"/>
                <w:lang w:val="en-US" w:eastAsia="ru-RU"/>
              </w:rPr>
              <w:t>Qishloq xo'jaligi hosildorligining pasayishi, oziq-ovqat xavfsizligiga tahdid, ijtimoiy keskinlik</w:t>
            </w:r>
          </w:p>
        </w:tc>
      </w:tr>
      <w:tr w:rsidR="009B5CDA" w:rsidRPr="009B5CDA" w:rsidTr="009B5CDA">
        <w:trPr>
          <w:tblCellSpacing w:w="15" w:type="dxa"/>
        </w:trPr>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b/>
                <w:bCs/>
                <w:sz w:val="28"/>
                <w:szCs w:val="28"/>
                <w:lang w:eastAsia="ru-RU"/>
              </w:rPr>
              <w:t>R</w:t>
            </w:r>
            <w:r w:rsidRPr="009B5CDA">
              <w:rPr>
                <w:rFonts w:ascii="Times New Roman" w:eastAsia="Times New Roman" w:hAnsi="Times New Roman" w:cs="Times New Roman"/>
                <w:sz w:val="28"/>
                <w:szCs w:val="28"/>
                <w:lang w:eastAsia="ru-RU"/>
              </w:rPr>
              <w:t>esponse (Javob choralari)</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sz w:val="28"/>
                <w:szCs w:val="28"/>
                <w:lang w:val="en-US" w:eastAsia="ru-RU"/>
              </w:rPr>
              <w:t>Orol tubini ko'kalamzorlashtirish, xalqaro yordam</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sz w:val="28"/>
                <w:szCs w:val="28"/>
                <w:lang w:val="en-US" w:eastAsia="ru-RU"/>
              </w:rPr>
              <w:t>"Yashil Makon", emissiya standartlari, monitoring tizimi, chiqindilarni boshqarish strategiyasi</w:t>
            </w:r>
          </w:p>
        </w:tc>
        <w:tc>
          <w:tcPr>
            <w:tcW w:w="0" w:type="auto"/>
            <w:vAlign w:val="center"/>
            <w:hideMark/>
          </w:tcPr>
          <w:p w:rsidR="009B5CDA" w:rsidRPr="009B5CDA" w:rsidRDefault="009B5CDA" w:rsidP="009B5CDA">
            <w:p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sz w:val="28"/>
                <w:szCs w:val="28"/>
                <w:lang w:val="en-US" w:eastAsia="ru-RU"/>
              </w:rPr>
              <w:t>Suv tejovchi texnologiyalar, yer degradatsiyasiga qarshi kurash dasturlari</w:t>
            </w:r>
          </w:p>
        </w:tc>
      </w:tr>
    </w:tbl>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sz w:val="28"/>
          <w:szCs w:val="28"/>
          <w:lang w:eastAsia="ru-RU"/>
        </w:rPr>
        <w:t>Экспортировать в Таблицы</w:t>
      </w:r>
    </w:p>
    <w:p w:rsidR="009B5CDA" w:rsidRPr="009B5CDA" w:rsidRDefault="009B5CDA" w:rsidP="009B5CDA">
      <w:p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sz w:val="28"/>
          <w:szCs w:val="28"/>
          <w:lang w:eastAsia="ru-RU"/>
        </w:rPr>
        <w:pict>
          <v:rect id="_x0000_i1028" style="width:0;height:1.5pt" o:hralign="center" o:hrstd="t" o:hr="t" fillcolor="#a0a0a0" stroked="f"/>
        </w:pict>
      </w:r>
    </w:p>
    <w:p w:rsidR="009B5CDA" w:rsidRPr="009B5CDA" w:rsidRDefault="009B5CDA" w:rsidP="009B5CDA">
      <w:pPr>
        <w:spacing w:after="0" w:line="240" w:lineRule="auto"/>
        <w:jc w:val="both"/>
        <w:outlineLvl w:val="1"/>
        <w:rPr>
          <w:rFonts w:ascii="Times New Roman" w:eastAsia="Times New Roman" w:hAnsi="Times New Roman" w:cs="Times New Roman"/>
          <w:b/>
          <w:bCs/>
          <w:sz w:val="28"/>
          <w:szCs w:val="28"/>
          <w:lang w:val="en-US" w:eastAsia="ru-RU"/>
        </w:rPr>
      </w:pPr>
      <w:r w:rsidRPr="009B5CDA">
        <w:rPr>
          <w:rFonts w:ascii="Times New Roman" w:eastAsia="Times New Roman" w:hAnsi="Times New Roman" w:cs="Times New Roman"/>
          <w:b/>
          <w:bCs/>
          <w:sz w:val="28"/>
          <w:szCs w:val="28"/>
          <w:lang w:val="en-US" w:eastAsia="ru-RU"/>
        </w:rPr>
        <w:t>III Qism: Barqaror Kelajak sari Siyosat: O'zbekistonning Ekologik va Demografik Strategiyalari</w:t>
      </w:r>
    </w:p>
    <w:p w:rsidR="009B5CDA" w:rsidRPr="009B5CDA" w:rsidRDefault="009B5CDA" w:rsidP="009B5CDA">
      <w:p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sz w:val="28"/>
          <w:szCs w:val="28"/>
          <w:lang w:val="en-US" w:eastAsia="ru-RU"/>
        </w:rPr>
        <w:t xml:space="preserve">O'zbekistonning milliy strategiyasi markazida potentsial ziddiyat mavjud. Bir tomondan, "O'zbekiston-2030" strategiyasi tezkor sanoatlashtirish, infratuzilmani kengaytirish va resurslarni qazib olishni ko'zda tutadi, bu esa o'z-o'zidan resurslarga bo'lgan talabni keskin oshiradi. Boshqa tomondan, "Yashil iqtisodiyot" strategiyasi bu o'sishni barqaror qilishga qaratilgan. Asosiy savol shundaki, "yashillashtirish" choralari birlamchi maqsad bo'lgan tezkor iqtisodiy kengayish va millionlab yangi iste'molchilarni qo'shayotgan aholi o'sishi natijasida yuzaga keladigan ekologik bosimga dosh bera oladimi? "Yashil iqtisodiyot" strategiyasi   </w:t>
      </w:r>
    </w:p>
    <w:p w:rsidR="009B5CDA" w:rsidRPr="009B5CDA" w:rsidRDefault="009B5CDA" w:rsidP="009B5CDA">
      <w:p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i/>
          <w:iCs/>
          <w:sz w:val="28"/>
          <w:szCs w:val="28"/>
          <w:lang w:val="en-US" w:eastAsia="ru-RU"/>
        </w:rPr>
        <w:t>nisbiy</w:t>
      </w:r>
      <w:r w:rsidRPr="009B5CDA">
        <w:rPr>
          <w:rFonts w:ascii="Times New Roman" w:eastAsia="Times New Roman" w:hAnsi="Times New Roman" w:cs="Times New Roman"/>
          <w:sz w:val="28"/>
          <w:szCs w:val="28"/>
          <w:lang w:val="en-US" w:eastAsia="ru-RU"/>
        </w:rPr>
        <w:t xml:space="preserve"> ajralishga (iqtisodiy birlikka to'g'ri keladigan ekologik ta'sirni kamaytirish) e'tibor qaratadi. Biroq, agar iqtisodiyot va aholining umumiy miqyosi juda tez o'ssa,   </w:t>
      </w:r>
    </w:p>
    <w:p w:rsidR="009B5CDA" w:rsidRPr="009B5CDA" w:rsidRDefault="009B5CDA" w:rsidP="009B5CDA">
      <w:p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i/>
          <w:iCs/>
          <w:sz w:val="28"/>
          <w:szCs w:val="28"/>
          <w:lang w:val="en-US" w:eastAsia="ru-RU"/>
        </w:rPr>
        <w:t>mutlaq</w:t>
      </w:r>
      <w:r w:rsidRPr="009B5CDA">
        <w:rPr>
          <w:rFonts w:ascii="Times New Roman" w:eastAsia="Times New Roman" w:hAnsi="Times New Roman" w:cs="Times New Roman"/>
          <w:sz w:val="28"/>
          <w:szCs w:val="28"/>
          <w:lang w:val="en-US" w:eastAsia="ru-RU"/>
        </w:rPr>
        <w:t xml:space="preserve"> ekologik ta'sir (umumiy ifloslanish, umumiy resurs iste'moli) baribir keskin ortishi mumkin. Bu O'zbekistonning vaqtga qarshi poygada ekanligini anglatadi.</w:t>
      </w:r>
    </w:p>
    <w:p w:rsidR="009B5CDA" w:rsidRPr="009B5CDA" w:rsidRDefault="009B5CDA" w:rsidP="009B5CDA">
      <w:pPr>
        <w:spacing w:after="0" w:line="240" w:lineRule="auto"/>
        <w:jc w:val="both"/>
        <w:outlineLvl w:val="2"/>
        <w:rPr>
          <w:rFonts w:ascii="Times New Roman" w:eastAsia="Times New Roman" w:hAnsi="Times New Roman" w:cs="Times New Roman"/>
          <w:b/>
          <w:bCs/>
          <w:sz w:val="28"/>
          <w:szCs w:val="28"/>
          <w:lang w:val="en-US" w:eastAsia="ru-RU"/>
        </w:rPr>
      </w:pPr>
      <w:r w:rsidRPr="009B5CDA">
        <w:rPr>
          <w:rFonts w:ascii="Times New Roman" w:eastAsia="Times New Roman" w:hAnsi="Times New Roman" w:cs="Times New Roman"/>
          <w:b/>
          <w:bCs/>
          <w:sz w:val="28"/>
          <w:szCs w:val="28"/>
          <w:lang w:val="en-US" w:eastAsia="ru-RU"/>
        </w:rPr>
        <w:t>Milliy Siyosat Asoslari: Yashil Transformatsiya</w:t>
      </w:r>
    </w:p>
    <w:p w:rsidR="009B5CDA" w:rsidRPr="009B5CDA" w:rsidRDefault="009B5CDA" w:rsidP="009B5CDA">
      <w:p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sz w:val="28"/>
          <w:szCs w:val="28"/>
          <w:lang w:val="en-US" w:eastAsia="ru-RU"/>
        </w:rPr>
        <w:t>O'zbekistonning kelajakdagi rivojlanish yo'nalishini belgilab beruvchi bir qator strategik hujjatlar qabul qilingan:</w:t>
      </w:r>
    </w:p>
    <w:p w:rsidR="009B5CDA" w:rsidRPr="009B5CDA" w:rsidRDefault="009B5CDA" w:rsidP="009B5CDA">
      <w:pPr>
        <w:numPr>
          <w:ilvl w:val="0"/>
          <w:numId w:val="9"/>
        </w:num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b/>
          <w:bCs/>
          <w:sz w:val="28"/>
          <w:szCs w:val="28"/>
          <w:lang w:val="en-US" w:eastAsia="ru-RU"/>
        </w:rPr>
        <w:t>"O'zbekiston-2030" Strategiyasi:</w:t>
      </w:r>
      <w:r w:rsidRPr="009B5CDA">
        <w:rPr>
          <w:rFonts w:ascii="Times New Roman" w:eastAsia="Times New Roman" w:hAnsi="Times New Roman" w:cs="Times New Roman"/>
          <w:sz w:val="28"/>
          <w:szCs w:val="28"/>
          <w:lang w:val="en-US" w:eastAsia="ru-RU"/>
        </w:rPr>
        <w:t xml:space="preserve"> Bu umummilliy strategiya infratuzilmani rivojlantirish, iqtisodiy o'sish va sanoatlashtirish bo'yicha ulkan maqsadlarni belgilab, ekologik siyosat amal qilishi kerak bo'lgan asosiy doirani yaratadi.   </w:t>
      </w:r>
    </w:p>
    <w:p w:rsidR="009B5CDA" w:rsidRPr="009B5CDA" w:rsidRDefault="009B5CDA" w:rsidP="009B5CDA">
      <w:pPr>
        <w:numPr>
          <w:ilvl w:val="0"/>
          <w:numId w:val="9"/>
        </w:num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b/>
          <w:bCs/>
          <w:sz w:val="28"/>
          <w:szCs w:val="28"/>
          <w:lang w:val="en-US" w:eastAsia="ru-RU"/>
        </w:rPr>
        <w:lastRenderedPageBreak/>
        <w:t>2030-yilgacha Atrof-muhitni muhofaza qilish konsepsiyasi:</w:t>
      </w:r>
      <w:r w:rsidRPr="009B5CDA">
        <w:rPr>
          <w:rFonts w:ascii="Times New Roman" w:eastAsia="Times New Roman" w:hAnsi="Times New Roman" w:cs="Times New Roman"/>
          <w:sz w:val="28"/>
          <w:szCs w:val="28"/>
          <w:lang w:val="en-US" w:eastAsia="ru-RU"/>
        </w:rPr>
        <w:t xml:space="preserve"> 2019-yilda tasdiqlangan ushbu hujjat ekologik siyosatning asosiy yo'naltiruvchisi hisoblanadi. U havo va suv sifatini yaxshilash, chiqindilarni boshqarish, bioxilma-xillikni saqlash va aholi o'rtasida "ekologik madaniyatni" shakllantirish kabi ustuvor vazifalarni belgilaydi.   </w:t>
      </w:r>
    </w:p>
    <w:p w:rsidR="009B5CDA" w:rsidRPr="009B5CDA" w:rsidRDefault="009B5CDA" w:rsidP="009B5CDA">
      <w:pPr>
        <w:numPr>
          <w:ilvl w:val="0"/>
          <w:numId w:val="9"/>
        </w:num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b/>
          <w:bCs/>
          <w:sz w:val="28"/>
          <w:szCs w:val="28"/>
          <w:lang w:val="en-US" w:eastAsia="ru-RU"/>
        </w:rPr>
        <w:t>"Yashil" iqtisodiyotga o'tish strategiyasi (2019-2030):</w:t>
      </w:r>
      <w:r w:rsidRPr="009B5CDA">
        <w:rPr>
          <w:rFonts w:ascii="Times New Roman" w:eastAsia="Times New Roman" w:hAnsi="Times New Roman" w:cs="Times New Roman"/>
          <w:sz w:val="28"/>
          <w:szCs w:val="28"/>
          <w:lang w:val="en-US" w:eastAsia="ru-RU"/>
        </w:rPr>
        <w:t xml:space="preserve"> Bu hukumatning ekologik muammolarga javobining markaziy ustunidir. U energiya samaradorligini oshirish, qayta tiklanuvchi energiya manbalarini rivojlantirish, resurslardan oqilona foydalanish va 2030-yilga kelib yalpi ichki mahsulot birligiga to'g'ri keladigan issiqxona gazlari emissiyasini 2010-yil darajasiga nisbatan 35 foizga kamaytirish orqali iqtisodiy o'sishni atrof-muhit degradatsiyasidan ajratishni maqsad qiladi.   </w:t>
      </w:r>
    </w:p>
    <w:p w:rsidR="009B5CDA" w:rsidRPr="009B5CDA" w:rsidRDefault="009B5CDA" w:rsidP="009B5CDA">
      <w:pPr>
        <w:spacing w:after="0" w:line="240" w:lineRule="auto"/>
        <w:jc w:val="both"/>
        <w:outlineLvl w:val="2"/>
        <w:rPr>
          <w:rFonts w:ascii="Times New Roman" w:eastAsia="Times New Roman" w:hAnsi="Times New Roman" w:cs="Times New Roman"/>
          <w:b/>
          <w:bCs/>
          <w:sz w:val="28"/>
          <w:szCs w:val="28"/>
          <w:lang w:val="en-US" w:eastAsia="ru-RU"/>
        </w:rPr>
      </w:pPr>
      <w:r w:rsidRPr="009B5CDA">
        <w:rPr>
          <w:rFonts w:ascii="Times New Roman" w:eastAsia="Times New Roman" w:hAnsi="Times New Roman" w:cs="Times New Roman"/>
          <w:b/>
          <w:bCs/>
          <w:sz w:val="28"/>
          <w:szCs w:val="28"/>
          <w:lang w:val="en-US" w:eastAsia="ru-RU"/>
        </w:rPr>
        <w:t>Amalga Oshirish Mexanizmlari va Aniq Tashabbuslar</w:t>
      </w:r>
    </w:p>
    <w:p w:rsidR="009B5CDA" w:rsidRPr="009B5CDA" w:rsidRDefault="009B5CDA" w:rsidP="009B5CDA">
      <w:pPr>
        <w:numPr>
          <w:ilvl w:val="0"/>
          <w:numId w:val="10"/>
        </w:num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b/>
          <w:bCs/>
          <w:sz w:val="28"/>
          <w:szCs w:val="28"/>
          <w:lang w:val="en-US" w:eastAsia="ru-RU"/>
        </w:rPr>
        <w:t>"Yashil Makon":</w:t>
      </w:r>
      <w:r w:rsidRPr="009B5CDA">
        <w:rPr>
          <w:rFonts w:ascii="Times New Roman" w:eastAsia="Times New Roman" w:hAnsi="Times New Roman" w:cs="Times New Roman"/>
          <w:sz w:val="28"/>
          <w:szCs w:val="28"/>
          <w:lang w:val="en-US" w:eastAsia="ru-RU"/>
        </w:rPr>
        <w:t xml:space="preserve"> Cho'llanishga qarshi kurashish va havo sifatini yaxshilash uchun 1 milliard tup daraxt ekishni ko'zda tutuvchi umummilliy loyiha.   </w:t>
      </w:r>
    </w:p>
    <w:p w:rsidR="009B5CDA" w:rsidRPr="009B5CDA" w:rsidRDefault="009B5CDA" w:rsidP="009B5CDA">
      <w:pPr>
        <w:numPr>
          <w:ilvl w:val="0"/>
          <w:numId w:val="10"/>
        </w:num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b/>
          <w:bCs/>
          <w:sz w:val="28"/>
          <w:szCs w:val="28"/>
          <w:lang w:val="en-US" w:eastAsia="ru-RU"/>
        </w:rPr>
        <w:t>Havo Sifati:</w:t>
      </w:r>
      <w:r w:rsidRPr="009B5CDA">
        <w:rPr>
          <w:rFonts w:ascii="Times New Roman" w:eastAsia="Times New Roman" w:hAnsi="Times New Roman" w:cs="Times New Roman"/>
          <w:sz w:val="28"/>
          <w:szCs w:val="28"/>
          <w:lang w:val="en-US" w:eastAsia="ru-RU"/>
        </w:rPr>
        <w:t xml:space="preserve"> Sanoat korxonalarida chang-gaz tozalash uskunalarini o'rnatish, transport vositalari emissiyasini nazorat qilishni kuchaytirish va havo sifatini avtomatlashtirilgan monitoring stansiyalari tarmog'ini yaratish kabi chora-tadbirlar.   </w:t>
      </w:r>
    </w:p>
    <w:p w:rsidR="009B5CDA" w:rsidRPr="009B5CDA" w:rsidRDefault="009B5CDA" w:rsidP="009B5CDA">
      <w:pPr>
        <w:numPr>
          <w:ilvl w:val="0"/>
          <w:numId w:val="10"/>
        </w:num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b/>
          <w:bCs/>
          <w:sz w:val="28"/>
          <w:szCs w:val="28"/>
          <w:lang w:val="en-US" w:eastAsia="ru-RU"/>
        </w:rPr>
        <w:t>Suv va Yer Resurslari:</w:t>
      </w:r>
      <w:r w:rsidRPr="009B5CDA">
        <w:rPr>
          <w:rFonts w:ascii="Times New Roman" w:eastAsia="Times New Roman" w:hAnsi="Times New Roman" w:cs="Times New Roman"/>
          <w:sz w:val="28"/>
          <w:szCs w:val="28"/>
          <w:lang w:val="en-US" w:eastAsia="ru-RU"/>
        </w:rPr>
        <w:t xml:space="preserve"> Suv tejovchi sug'orish texnologiyalarini davlat tomonidan qo'llab-quvvatlash, Orol dengizining qurigan tubini o'rmonlashtirish, degradatsiyaga uchragan yaylov va qishloq xo'jaligi yerlarini tiklash loyihalari.   </w:t>
      </w:r>
    </w:p>
    <w:p w:rsidR="009B5CDA" w:rsidRPr="009B5CDA" w:rsidRDefault="009B5CDA" w:rsidP="009B5CDA">
      <w:pPr>
        <w:numPr>
          <w:ilvl w:val="0"/>
          <w:numId w:val="10"/>
        </w:num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b/>
          <w:bCs/>
          <w:sz w:val="28"/>
          <w:szCs w:val="28"/>
          <w:lang w:val="en-US" w:eastAsia="ru-RU"/>
        </w:rPr>
        <w:t>Huquqiy Baza:</w:t>
      </w:r>
      <w:r w:rsidRPr="009B5CDA">
        <w:rPr>
          <w:rFonts w:ascii="Times New Roman" w:eastAsia="Times New Roman" w:hAnsi="Times New Roman" w:cs="Times New Roman"/>
          <w:sz w:val="28"/>
          <w:szCs w:val="28"/>
          <w:lang w:val="en-US" w:eastAsia="ru-RU"/>
        </w:rPr>
        <w:t xml:space="preserve"> Hukumat chiqindilarni boshqarishdan tortib, o'simliklarni himoya qilish va yer osti boyliklaridan foydalanishgacha bo'lgan ko'plab ekologik qonun va me'yoriy hujjatlarni ishlab chiqmoqda.   </w:t>
      </w:r>
    </w:p>
    <w:p w:rsidR="009B5CDA" w:rsidRPr="009B5CDA" w:rsidRDefault="009B5CDA" w:rsidP="009B5CDA">
      <w:pPr>
        <w:spacing w:after="0" w:line="240" w:lineRule="auto"/>
        <w:jc w:val="both"/>
        <w:outlineLvl w:val="2"/>
        <w:rPr>
          <w:rFonts w:ascii="Times New Roman" w:eastAsia="Times New Roman" w:hAnsi="Times New Roman" w:cs="Times New Roman"/>
          <w:b/>
          <w:bCs/>
          <w:sz w:val="28"/>
          <w:szCs w:val="28"/>
          <w:lang w:val="en-US" w:eastAsia="ru-RU"/>
        </w:rPr>
      </w:pPr>
      <w:r w:rsidRPr="009B5CDA">
        <w:rPr>
          <w:rFonts w:ascii="Times New Roman" w:eastAsia="Times New Roman" w:hAnsi="Times New Roman" w:cs="Times New Roman"/>
          <w:b/>
          <w:bCs/>
          <w:sz w:val="28"/>
          <w:szCs w:val="28"/>
          <w:lang w:val="en-US" w:eastAsia="ru-RU"/>
        </w:rPr>
        <w:t>Xalqaro Hamkorlikning Roli</w:t>
      </w:r>
    </w:p>
    <w:p w:rsidR="009B5CDA" w:rsidRPr="009B5CDA" w:rsidRDefault="009B5CDA" w:rsidP="009B5CDA">
      <w:p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sz w:val="28"/>
          <w:szCs w:val="28"/>
          <w:lang w:val="en-US" w:eastAsia="ru-RU"/>
        </w:rPr>
        <w:t xml:space="preserve">O'zbekistonning yashil transformatsiyasi xalqaro hamkorlar tomonidan faol qo'llab-quvvatlanmoqda. Jahon banki, Osiyo taraqqiyot banki (OTB) va Yevropa tiklanish va taraqqiyot banki (YTTB) muhim moliyaviy va texnik ekspertizani taqdim etmoqda. Asosiy dasturlar qatoriga OTBning "Iqlim o'zgarishiga o'tishni jadallashtirish" dasturi va YTTBning shaharlarda barqaror infratuzilma sarmoyalarini yo'naltirishga yordam beradigan "Yashil shaharlar" dasturi kiradi. Bu hamkorlik "yashil moliyalashtirishni" jalb qilish va milliy loyihalarni xalqaro standartlarga moslashtirish uchun hal qiluvchi ahamiyatga ega.   </w:t>
      </w:r>
    </w:p>
    <w:p w:rsidR="009B5CDA" w:rsidRPr="009B5CDA" w:rsidRDefault="009B5CDA" w:rsidP="009B5CDA">
      <w:pPr>
        <w:spacing w:after="0" w:line="240" w:lineRule="auto"/>
        <w:jc w:val="both"/>
        <w:outlineLvl w:val="2"/>
        <w:rPr>
          <w:rFonts w:ascii="Times New Roman" w:eastAsia="Times New Roman" w:hAnsi="Times New Roman" w:cs="Times New Roman"/>
          <w:b/>
          <w:bCs/>
          <w:sz w:val="28"/>
          <w:szCs w:val="28"/>
          <w:lang w:val="en-US" w:eastAsia="ru-RU"/>
        </w:rPr>
      </w:pPr>
      <w:r w:rsidRPr="009B5CDA">
        <w:rPr>
          <w:rFonts w:ascii="Times New Roman" w:eastAsia="Times New Roman" w:hAnsi="Times New Roman" w:cs="Times New Roman"/>
          <w:b/>
          <w:bCs/>
          <w:sz w:val="28"/>
          <w:szCs w:val="28"/>
          <w:lang w:val="en-US" w:eastAsia="ru-RU"/>
        </w:rPr>
        <w:t>Demografik Siyosat: Noaniqliklar</w:t>
      </w:r>
    </w:p>
    <w:p w:rsidR="009B5CDA" w:rsidRPr="009B5CDA" w:rsidRDefault="009B5CDA" w:rsidP="009B5CDA">
      <w:p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sz w:val="28"/>
          <w:szCs w:val="28"/>
          <w:lang w:val="en-US" w:eastAsia="ru-RU"/>
        </w:rPr>
        <w:t xml:space="preserve">Hozirgi kunda "demografik dividend"ga urg'u berilayotgan bo'lsa-da, O'zbekiston demografik siyosatining kamroq shaffof bo'lgan tarixiy jihatlarini ham e'tibordan chetda qoldirmaslik kerak. Tarixiy hisobotlarda, ayniqsa, qishloq joylarida aholi sonini nazorat qilishga qaratilgan, ayollarni majburiy sterilizatsiya qilish bo'yicha davlat dasturi mavjud bo'lgani haqida ma'lumotlar bor. Bu tarixiy kontekst oilani rejalashtirish va aholi dinamikasi bo'yicha davlat va jamiyat munosabatlarini nozik tushunish uchun muhimdir.   </w:t>
      </w:r>
    </w:p>
    <w:p w:rsidR="009B5CDA" w:rsidRPr="009B5CDA" w:rsidRDefault="009B5CDA" w:rsidP="009B5CDA">
      <w:pPr>
        <w:spacing w:after="0" w:line="240" w:lineRule="auto"/>
        <w:jc w:val="both"/>
        <w:outlineLvl w:val="2"/>
        <w:rPr>
          <w:rFonts w:ascii="Times New Roman" w:eastAsia="Times New Roman" w:hAnsi="Times New Roman" w:cs="Times New Roman"/>
          <w:b/>
          <w:bCs/>
          <w:sz w:val="28"/>
          <w:szCs w:val="28"/>
          <w:lang w:val="en-US" w:eastAsia="ru-RU"/>
        </w:rPr>
      </w:pPr>
      <w:r w:rsidRPr="009B5CDA">
        <w:rPr>
          <w:rFonts w:ascii="Times New Roman" w:eastAsia="Times New Roman" w:hAnsi="Times New Roman" w:cs="Times New Roman"/>
          <w:b/>
          <w:bCs/>
          <w:sz w:val="28"/>
          <w:szCs w:val="28"/>
          <w:lang w:val="en-US" w:eastAsia="ru-RU"/>
        </w:rPr>
        <w:t>Amaliy Mashg'ulot (Debat): "Yashil Iqtisodiyot" va Demografik Bosim</w:t>
      </w:r>
    </w:p>
    <w:p w:rsidR="009B5CDA" w:rsidRPr="009B5CDA" w:rsidRDefault="009B5CDA" w:rsidP="009B5CDA">
      <w:pPr>
        <w:numPr>
          <w:ilvl w:val="0"/>
          <w:numId w:val="11"/>
        </w:num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b/>
          <w:bCs/>
          <w:sz w:val="28"/>
          <w:szCs w:val="28"/>
          <w:lang w:val="en-US" w:eastAsia="ru-RU"/>
        </w:rPr>
        <w:lastRenderedPageBreak/>
        <w:t>Mavzu:</w:t>
      </w:r>
      <w:r w:rsidRPr="009B5CDA">
        <w:rPr>
          <w:rFonts w:ascii="Times New Roman" w:eastAsia="Times New Roman" w:hAnsi="Times New Roman" w:cs="Times New Roman"/>
          <w:sz w:val="28"/>
          <w:szCs w:val="28"/>
          <w:lang w:val="en-US" w:eastAsia="ru-RU"/>
        </w:rPr>
        <w:t xml:space="preserve"> "O'zbekistonning 'Yashil Iqtisodiyot' strategiyasi 2050-yilgacha 50 million aholi bosimini bartaraf etish uchun yetarlicha dadil va keng qamrovlimi?"</w:t>
      </w:r>
    </w:p>
    <w:p w:rsidR="009B5CDA" w:rsidRPr="009B5CDA" w:rsidRDefault="009B5CDA" w:rsidP="009B5CDA">
      <w:pPr>
        <w:numPr>
          <w:ilvl w:val="0"/>
          <w:numId w:val="11"/>
        </w:numPr>
        <w:spacing w:after="0" w:line="240" w:lineRule="auto"/>
        <w:jc w:val="both"/>
        <w:rPr>
          <w:rFonts w:ascii="Times New Roman" w:eastAsia="Times New Roman" w:hAnsi="Times New Roman" w:cs="Times New Roman"/>
          <w:sz w:val="28"/>
          <w:szCs w:val="28"/>
          <w:lang w:eastAsia="ru-RU"/>
        </w:rPr>
      </w:pPr>
      <w:r w:rsidRPr="009B5CDA">
        <w:rPr>
          <w:rFonts w:ascii="Times New Roman" w:eastAsia="Times New Roman" w:hAnsi="Times New Roman" w:cs="Times New Roman"/>
          <w:b/>
          <w:bCs/>
          <w:sz w:val="28"/>
          <w:szCs w:val="28"/>
          <w:lang w:eastAsia="ru-RU"/>
        </w:rPr>
        <w:t>Maqsad:</w:t>
      </w:r>
      <w:r w:rsidRPr="009B5CDA">
        <w:rPr>
          <w:rFonts w:ascii="Times New Roman" w:eastAsia="Times New Roman" w:hAnsi="Times New Roman" w:cs="Times New Roman"/>
          <w:sz w:val="28"/>
          <w:szCs w:val="28"/>
          <w:lang w:eastAsia="ru-RU"/>
        </w:rPr>
        <w:t xml:space="preserve"> Talabalarni siyosat hujjatlarini tanqidiy tahlil qilishga, mavjud strategiyalarning kuchli va zaif tomonlarini baholashga va demografik realliklar bilan siyosiy maqsadlar o'rtasidagi potentsial tafovutlarni aniqlashga o'rgatish.</w:t>
      </w:r>
    </w:p>
    <w:p w:rsidR="009B5CDA" w:rsidRPr="009B5CDA" w:rsidRDefault="009B5CDA" w:rsidP="009B5CDA">
      <w:pPr>
        <w:spacing w:after="0" w:line="240" w:lineRule="auto"/>
        <w:jc w:val="both"/>
        <w:outlineLvl w:val="1"/>
        <w:rPr>
          <w:rFonts w:ascii="Times New Roman" w:eastAsia="Times New Roman" w:hAnsi="Times New Roman" w:cs="Times New Roman"/>
          <w:b/>
          <w:bCs/>
          <w:sz w:val="28"/>
          <w:szCs w:val="28"/>
          <w:lang w:val="en-US" w:eastAsia="ru-RU"/>
        </w:rPr>
      </w:pPr>
      <w:r w:rsidRPr="009B5CDA">
        <w:rPr>
          <w:rFonts w:ascii="Times New Roman" w:eastAsia="Times New Roman" w:hAnsi="Times New Roman" w:cs="Times New Roman"/>
          <w:b/>
          <w:bCs/>
          <w:sz w:val="28"/>
          <w:szCs w:val="28"/>
          <w:lang w:val="en-US" w:eastAsia="ru-RU"/>
        </w:rPr>
        <w:t>Xulosa: Inson Ekologiyasi Perspektivasi — Muvozanatni Topish</w:t>
      </w:r>
    </w:p>
    <w:p w:rsidR="009B5CDA" w:rsidRPr="009B5CDA" w:rsidRDefault="009B5CDA" w:rsidP="009B5CDA">
      <w:p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sz w:val="28"/>
          <w:szCs w:val="28"/>
          <w:lang w:val="en-US" w:eastAsia="ru-RU"/>
        </w:rPr>
        <w:t>Ushbu amaliy mashg'ulot O'zbekistondagi aholi dinamikasi, atrof-muhit holati va siyosiy javob choralari o'rtasidagi murakkab o'zaro aloqalarni ko'rsatib berdi. Inson ekologiyasi nuqtai nazaridan, bular alohida muammolar emas, balki yagona, murakkab ijtimoiy-ekologik tizimning turli qirralaridir.</w:t>
      </w:r>
    </w:p>
    <w:p w:rsidR="009B5CDA" w:rsidRPr="009B5CDA" w:rsidRDefault="009B5CDA" w:rsidP="009B5CDA">
      <w:p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sz w:val="28"/>
          <w:szCs w:val="28"/>
          <w:lang w:val="en-US" w:eastAsia="ru-RU"/>
        </w:rPr>
        <w:t>O'zbekiston uchun asosiy vazifa uchta muhim maqsad o'rtasida muvozanatni topishdan iborat: o'sib borayotgan va yosh aholini ta'minlash uchun tezkor iqtisodiy rivojlanishga erishish (demografik dividenddan foydalanish), ijtimoiy farovonlik va tenglikni ta'minlash hamda resurslar cheklangan muhitda ekologik barqarorlikni saqlash.</w:t>
      </w:r>
    </w:p>
    <w:p w:rsidR="009B5CDA" w:rsidRPr="009B5CDA" w:rsidRDefault="009B5CDA" w:rsidP="009B5CDA">
      <w:p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sz w:val="28"/>
          <w:szCs w:val="28"/>
          <w:lang w:val="en-US" w:eastAsia="ru-RU"/>
        </w:rPr>
        <w:t xml:space="preserve">Mamlakatning barqaror kelajagi ushbu muvozanatni saqlash qobiliyatiga bog'liq. Bu nafaqat yuqoridan pastga qaratilgan siyosat va xalqaro moliyalashtirishni, balki individual va jamoatchilik darajasida "ekologik madaniyatning" </w:t>
      </w:r>
      <w:r w:rsidRPr="009B5CDA">
        <w:rPr>
          <w:rFonts w:ascii="Times New Roman" w:eastAsia="Times New Roman" w:hAnsi="Times New Roman" w:cs="Times New Roman"/>
          <w:sz w:val="28"/>
          <w:szCs w:val="28"/>
          <w:vertAlign w:val="superscript"/>
          <w:lang w:val="en-US" w:eastAsia="ru-RU"/>
        </w:rPr>
        <w:t xml:space="preserve">1 </w:t>
      </w:r>
      <w:r w:rsidRPr="009B5CDA">
        <w:rPr>
          <w:rFonts w:ascii="Times New Roman" w:eastAsia="Times New Roman" w:hAnsi="Times New Roman" w:cs="Times New Roman"/>
          <w:sz w:val="28"/>
          <w:szCs w:val="28"/>
          <w:lang w:val="en-US" w:eastAsia="ru-RU"/>
        </w:rPr>
        <w:t xml:space="preserve">tubdan o'zgarishini — o'zining ekologik chegaralarini tushunadigan va hurmat qiladigan jamiyatni shakllantirishni talab etadi. Inson ekologiyasi ta'limi orqali shakllangan tanqidiy fikrlash ko'nikmalariga ega bo'lgan ma'rifatli fuqarolarning roli siyosatchilarni mas'uliyatli bo'lishga undash va quyi darajadagi o'zgarishlarni rag'batlantirishda beqiyosdir.   </w:t>
      </w:r>
    </w:p>
    <w:p w:rsidR="009B5CDA" w:rsidRPr="009B5CDA" w:rsidRDefault="009B5CDA" w:rsidP="009B5CDA">
      <w:pPr>
        <w:spacing w:after="0" w:line="240" w:lineRule="auto"/>
        <w:jc w:val="both"/>
        <w:rPr>
          <w:rFonts w:ascii="Times New Roman" w:eastAsia="Times New Roman" w:hAnsi="Times New Roman" w:cs="Times New Roman"/>
          <w:color w:val="0000FF"/>
          <w:sz w:val="28"/>
          <w:szCs w:val="28"/>
          <w:u w:val="single"/>
          <w:lang w:val="en-US" w:eastAsia="ru-RU"/>
        </w:rPr>
      </w:pPr>
      <w:r w:rsidRPr="009B5CDA">
        <w:rPr>
          <w:rFonts w:ascii="Times New Roman" w:eastAsia="Times New Roman" w:hAnsi="Times New Roman" w:cs="Times New Roman"/>
          <w:sz w:val="28"/>
          <w:szCs w:val="28"/>
          <w:lang w:eastAsia="ru-RU"/>
        </w:rPr>
        <w:fldChar w:fldCharType="begin"/>
      </w:r>
      <w:r w:rsidRPr="009B5CDA">
        <w:rPr>
          <w:rFonts w:ascii="Times New Roman" w:eastAsia="Times New Roman" w:hAnsi="Times New Roman" w:cs="Times New Roman"/>
          <w:sz w:val="28"/>
          <w:szCs w:val="28"/>
          <w:lang w:val="en-US" w:eastAsia="ru-RU"/>
        </w:rPr>
        <w:instrText xml:space="preserve"> HYPERLINK "https://www.gov.uz/en/activity_page/environment" \t "_blank" </w:instrText>
      </w:r>
      <w:r w:rsidRPr="009B5CDA">
        <w:rPr>
          <w:rFonts w:ascii="Times New Roman" w:eastAsia="Times New Roman" w:hAnsi="Times New Roman" w:cs="Times New Roman"/>
          <w:sz w:val="28"/>
          <w:szCs w:val="28"/>
          <w:lang w:eastAsia="ru-RU"/>
        </w:rPr>
        <w:fldChar w:fldCharType="separate"/>
      </w:r>
    </w:p>
    <w:p w:rsidR="009B5CDA" w:rsidRPr="009B5CDA" w:rsidRDefault="009B5CDA" w:rsidP="009B5CDA">
      <w:pPr>
        <w:spacing w:after="0" w:line="240" w:lineRule="auto"/>
        <w:jc w:val="both"/>
        <w:rPr>
          <w:rFonts w:ascii="Times New Roman" w:eastAsia="Times New Roman" w:hAnsi="Times New Roman" w:cs="Times New Roman"/>
          <w:sz w:val="28"/>
          <w:szCs w:val="28"/>
          <w:lang w:val="en-US" w:eastAsia="ru-RU"/>
        </w:rPr>
      </w:pPr>
      <w:r w:rsidRPr="009B5CDA">
        <w:rPr>
          <w:rFonts w:ascii="Times New Roman" w:eastAsia="Times New Roman" w:hAnsi="Times New Roman" w:cs="Times New Roman"/>
          <w:sz w:val="28"/>
          <w:szCs w:val="28"/>
          <w:lang w:eastAsia="ru-RU"/>
        </w:rPr>
        <w:fldChar w:fldCharType="end"/>
      </w:r>
    </w:p>
    <w:bookmarkEnd w:id="0"/>
    <w:p w:rsidR="0013014E" w:rsidRPr="009B5CDA" w:rsidRDefault="0013014E" w:rsidP="009B5CDA">
      <w:pPr>
        <w:spacing w:after="0" w:line="240" w:lineRule="auto"/>
        <w:jc w:val="both"/>
        <w:rPr>
          <w:rFonts w:ascii="Times New Roman" w:hAnsi="Times New Roman" w:cs="Times New Roman"/>
          <w:sz w:val="28"/>
          <w:szCs w:val="28"/>
          <w:lang w:val="en-US"/>
        </w:rPr>
      </w:pPr>
    </w:p>
    <w:sectPr w:rsidR="0013014E" w:rsidRPr="009B5CDA" w:rsidSect="0013014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1771B"/>
    <w:multiLevelType w:val="multilevel"/>
    <w:tmpl w:val="1F70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75CB5"/>
    <w:multiLevelType w:val="multilevel"/>
    <w:tmpl w:val="8BC8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E0CFB"/>
    <w:multiLevelType w:val="multilevel"/>
    <w:tmpl w:val="7220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C36332"/>
    <w:multiLevelType w:val="multilevel"/>
    <w:tmpl w:val="A5D4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36493B"/>
    <w:multiLevelType w:val="multilevel"/>
    <w:tmpl w:val="2CAE8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B74A10"/>
    <w:multiLevelType w:val="multilevel"/>
    <w:tmpl w:val="05446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9A29CD"/>
    <w:multiLevelType w:val="multilevel"/>
    <w:tmpl w:val="95FEB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0B41BC"/>
    <w:multiLevelType w:val="multilevel"/>
    <w:tmpl w:val="3114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391AB1"/>
    <w:multiLevelType w:val="multilevel"/>
    <w:tmpl w:val="5016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922DA2"/>
    <w:multiLevelType w:val="multilevel"/>
    <w:tmpl w:val="A4C0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AE44F4"/>
    <w:multiLevelType w:val="multilevel"/>
    <w:tmpl w:val="0330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0"/>
  </w:num>
  <w:num w:numId="3">
    <w:abstractNumId w:val="8"/>
  </w:num>
  <w:num w:numId="4">
    <w:abstractNumId w:val="3"/>
  </w:num>
  <w:num w:numId="5">
    <w:abstractNumId w:val="4"/>
  </w:num>
  <w:num w:numId="6">
    <w:abstractNumId w:val="6"/>
  </w:num>
  <w:num w:numId="7">
    <w:abstractNumId w:val="5"/>
  </w:num>
  <w:num w:numId="8">
    <w:abstractNumId w:val="1"/>
  </w:num>
  <w:num w:numId="9">
    <w:abstractNumId w:val="7"/>
  </w:num>
  <w:num w:numId="10">
    <w:abstractNumId w:val="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characterSpacingControl w:val="doNotCompress"/>
  <w:compat>
    <w:compatSetting w:name="compatibilityMode" w:uri="http://schemas.microsoft.com/office/word" w:val="12"/>
  </w:compat>
  <w:rsids>
    <w:rsidRoot w:val="004703AA"/>
    <w:rsid w:val="00016256"/>
    <w:rsid w:val="00054E84"/>
    <w:rsid w:val="0013014E"/>
    <w:rsid w:val="004703AA"/>
    <w:rsid w:val="009B5C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18F98E-1EFA-44EF-82EA-C24B3DC54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3014E"/>
  </w:style>
  <w:style w:type="paragraph" w:styleId="1">
    <w:name w:val="heading 1"/>
    <w:basedOn w:val="a"/>
    <w:link w:val="10"/>
    <w:uiPriority w:val="9"/>
    <w:qFormat/>
    <w:rsid w:val="009B5CD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9B5CDA"/>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9B5CDA"/>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B5CDA"/>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9B5CDA"/>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9B5CDA"/>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9B5CD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button-container">
    <w:name w:val="button-container"/>
    <w:basedOn w:val="a0"/>
    <w:rsid w:val="009B5CDA"/>
  </w:style>
  <w:style w:type="character" w:customStyle="1" w:styleId="export-sheets-button">
    <w:name w:val="export-sheets-button"/>
    <w:basedOn w:val="a0"/>
    <w:rsid w:val="009B5CDA"/>
  </w:style>
  <w:style w:type="character" w:styleId="a4">
    <w:name w:val="Hyperlink"/>
    <w:basedOn w:val="a0"/>
    <w:uiPriority w:val="99"/>
    <w:semiHidden/>
    <w:unhideWhenUsed/>
    <w:rsid w:val="009B5CD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9546948">
      <w:bodyDiv w:val="1"/>
      <w:marLeft w:val="0"/>
      <w:marRight w:val="0"/>
      <w:marTop w:val="0"/>
      <w:marBottom w:val="0"/>
      <w:divBdr>
        <w:top w:val="none" w:sz="0" w:space="0" w:color="auto"/>
        <w:left w:val="none" w:sz="0" w:space="0" w:color="auto"/>
        <w:bottom w:val="none" w:sz="0" w:space="0" w:color="auto"/>
        <w:right w:val="none" w:sz="0" w:space="0" w:color="auto"/>
      </w:divBdr>
      <w:divsChild>
        <w:div w:id="1965382835">
          <w:marLeft w:val="0"/>
          <w:marRight w:val="0"/>
          <w:marTop w:val="0"/>
          <w:marBottom w:val="0"/>
          <w:divBdr>
            <w:top w:val="none" w:sz="0" w:space="0" w:color="auto"/>
            <w:left w:val="none" w:sz="0" w:space="0" w:color="auto"/>
            <w:bottom w:val="none" w:sz="0" w:space="0" w:color="auto"/>
            <w:right w:val="none" w:sz="0" w:space="0" w:color="auto"/>
          </w:divBdr>
        </w:div>
        <w:div w:id="1283925407">
          <w:marLeft w:val="0"/>
          <w:marRight w:val="0"/>
          <w:marTop w:val="0"/>
          <w:marBottom w:val="0"/>
          <w:divBdr>
            <w:top w:val="none" w:sz="0" w:space="0" w:color="auto"/>
            <w:left w:val="none" w:sz="0" w:space="0" w:color="auto"/>
            <w:bottom w:val="none" w:sz="0" w:space="0" w:color="auto"/>
            <w:right w:val="none" w:sz="0" w:space="0" w:color="auto"/>
          </w:divBdr>
          <w:divsChild>
            <w:div w:id="681008727">
              <w:marLeft w:val="0"/>
              <w:marRight w:val="0"/>
              <w:marTop w:val="0"/>
              <w:marBottom w:val="0"/>
              <w:divBdr>
                <w:top w:val="none" w:sz="0" w:space="0" w:color="auto"/>
                <w:left w:val="none" w:sz="0" w:space="0" w:color="auto"/>
                <w:bottom w:val="none" w:sz="0" w:space="0" w:color="auto"/>
                <w:right w:val="none" w:sz="0" w:space="0" w:color="auto"/>
              </w:divBdr>
              <w:divsChild>
                <w:div w:id="1942949303">
                  <w:marLeft w:val="0"/>
                  <w:marRight w:val="0"/>
                  <w:marTop w:val="0"/>
                  <w:marBottom w:val="0"/>
                  <w:divBdr>
                    <w:top w:val="none" w:sz="0" w:space="0" w:color="auto"/>
                    <w:left w:val="none" w:sz="0" w:space="0" w:color="auto"/>
                    <w:bottom w:val="none" w:sz="0" w:space="0" w:color="auto"/>
                    <w:right w:val="none" w:sz="0" w:space="0" w:color="auto"/>
                  </w:divBdr>
                  <w:divsChild>
                    <w:div w:id="916793337">
                      <w:marLeft w:val="0"/>
                      <w:marRight w:val="0"/>
                      <w:marTop w:val="0"/>
                      <w:marBottom w:val="0"/>
                      <w:divBdr>
                        <w:top w:val="none" w:sz="0" w:space="0" w:color="auto"/>
                        <w:left w:val="none" w:sz="0" w:space="0" w:color="auto"/>
                        <w:bottom w:val="none" w:sz="0" w:space="0" w:color="auto"/>
                        <w:right w:val="none" w:sz="0" w:space="0" w:color="auto"/>
                      </w:divBdr>
                    </w:div>
                    <w:div w:id="211288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869673">
          <w:marLeft w:val="0"/>
          <w:marRight w:val="0"/>
          <w:marTop w:val="0"/>
          <w:marBottom w:val="0"/>
          <w:divBdr>
            <w:top w:val="none" w:sz="0" w:space="0" w:color="auto"/>
            <w:left w:val="none" w:sz="0" w:space="0" w:color="auto"/>
            <w:bottom w:val="none" w:sz="0" w:space="0" w:color="auto"/>
            <w:right w:val="none" w:sz="0" w:space="0" w:color="auto"/>
          </w:divBdr>
          <w:divsChild>
            <w:div w:id="2104951925">
              <w:marLeft w:val="0"/>
              <w:marRight w:val="0"/>
              <w:marTop w:val="0"/>
              <w:marBottom w:val="0"/>
              <w:divBdr>
                <w:top w:val="none" w:sz="0" w:space="0" w:color="auto"/>
                <w:left w:val="none" w:sz="0" w:space="0" w:color="auto"/>
                <w:bottom w:val="none" w:sz="0" w:space="0" w:color="auto"/>
                <w:right w:val="none" w:sz="0" w:space="0" w:color="auto"/>
              </w:divBdr>
              <w:divsChild>
                <w:div w:id="177472195">
                  <w:marLeft w:val="0"/>
                  <w:marRight w:val="0"/>
                  <w:marTop w:val="0"/>
                  <w:marBottom w:val="0"/>
                  <w:divBdr>
                    <w:top w:val="none" w:sz="0" w:space="0" w:color="auto"/>
                    <w:left w:val="none" w:sz="0" w:space="0" w:color="auto"/>
                    <w:bottom w:val="none" w:sz="0" w:space="0" w:color="auto"/>
                    <w:right w:val="none" w:sz="0" w:space="0" w:color="auto"/>
                  </w:divBdr>
                  <w:divsChild>
                    <w:div w:id="2096129478">
                      <w:marLeft w:val="0"/>
                      <w:marRight w:val="0"/>
                      <w:marTop w:val="0"/>
                      <w:marBottom w:val="0"/>
                      <w:divBdr>
                        <w:top w:val="none" w:sz="0" w:space="0" w:color="auto"/>
                        <w:left w:val="none" w:sz="0" w:space="0" w:color="auto"/>
                        <w:bottom w:val="none" w:sz="0" w:space="0" w:color="auto"/>
                        <w:right w:val="none" w:sz="0" w:space="0" w:color="auto"/>
                      </w:divBdr>
                      <w:divsChild>
                        <w:div w:id="53355322">
                          <w:marLeft w:val="0"/>
                          <w:marRight w:val="0"/>
                          <w:marTop w:val="0"/>
                          <w:marBottom w:val="0"/>
                          <w:divBdr>
                            <w:top w:val="none" w:sz="0" w:space="0" w:color="auto"/>
                            <w:left w:val="none" w:sz="0" w:space="0" w:color="auto"/>
                            <w:bottom w:val="none" w:sz="0" w:space="0" w:color="auto"/>
                            <w:right w:val="none" w:sz="0" w:space="0" w:color="auto"/>
                          </w:divBdr>
                          <w:divsChild>
                            <w:div w:id="201040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3486</Words>
  <Characters>19872</Characters>
  <Application>Microsoft Office Word</Application>
  <DocSecurity>0</DocSecurity>
  <Lines>165</Lines>
  <Paragraphs>46</Paragraphs>
  <ScaleCrop>false</ScaleCrop>
  <Company>Reanimator Extreme Edition</Company>
  <LinksUpToDate>false</LinksUpToDate>
  <CharactersWithSpaces>23312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Welcome</cp:lastModifiedBy>
  <cp:revision>3</cp:revision>
  <dcterms:created xsi:type="dcterms:W3CDTF">2025-09-12T19:09:00Z</dcterms:created>
  <dcterms:modified xsi:type="dcterms:W3CDTF">2025-09-12T19:10:00Z</dcterms:modified>
</cp:coreProperties>
</file>