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Mavzu: Alohida muhofaza qilinadigan tabiiy hududlar va ularning ahamiyati</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Mashg'ulot maqsadi:</w:t>
      </w:r>
      <w:r w:rsidRPr="00E0143E">
        <w:rPr>
          <w:rFonts w:ascii="Times New Roman" w:eastAsia="Times New Roman" w:hAnsi="Times New Roman" w:cs="Times New Roman"/>
          <w:sz w:val="40"/>
          <w:szCs w:val="40"/>
          <w:lang w:val="en-US" w:eastAsia="ru-RU"/>
        </w:rPr>
        <w:t xml:space="preserve"> Talabalarda alohida muhofaza etiladigan tabiiy hududlar (AMTH) tizimi, ularning huquqiy asoslari, O‘zbekistondagi toifalari va bioxilma-xillikni saqlashdagi ahamiyati haqida tizimli bilimlarni shakllantirish. Chuchuk yer osti suvlari manbalarini muhofaza qilishning o‘ziga xos jihatlarini tahlil qilish va amaliy ko‘nikmalarni rivojlantirish.</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Kerakli resurslar:</w:t>
      </w:r>
      <w:r w:rsidRPr="00E0143E">
        <w:rPr>
          <w:rFonts w:ascii="Times New Roman" w:eastAsia="Times New Roman" w:hAnsi="Times New Roman" w:cs="Times New Roman"/>
          <w:sz w:val="40"/>
          <w:szCs w:val="40"/>
          <w:lang w:val="en-US" w:eastAsia="ru-RU"/>
        </w:rPr>
        <w:t xml:space="preserve"> Doska, markerlar, A3 formatdagi qog‘ozlar, rangli qalamlar, O‘zbekistonning fizik va ma’muriy xaritalari, proyektor (mavjud bo‘lsa).</w:t>
      </w:r>
    </w:p>
    <w:p w:rsidR="00FC42A9" w:rsidRPr="00E0143E" w:rsidRDefault="00000000"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pict>
          <v:rect id="_x0000_i1025" style="width:0;height:1.5pt" o:hralign="center" o:hrstd="t" o:hr="t" fillcolor="#a0a0a0" stroked="f"/>
        </w:pict>
      </w:r>
    </w:p>
    <w:p w:rsidR="00FC42A9" w:rsidRPr="00E0143E" w:rsidRDefault="00FC42A9" w:rsidP="00FC42A9">
      <w:pPr>
        <w:spacing w:after="0" w:line="240" w:lineRule="auto"/>
        <w:jc w:val="both"/>
        <w:outlineLvl w:val="2"/>
        <w:rPr>
          <w:rFonts w:ascii="Times New Roman" w:eastAsia="Times New Roman" w:hAnsi="Times New Roman" w:cs="Times New Roman"/>
          <w:b/>
          <w:bCs/>
          <w:sz w:val="40"/>
          <w:szCs w:val="40"/>
          <w:lang w:eastAsia="ru-RU"/>
        </w:rPr>
      </w:pPr>
      <w:r w:rsidRPr="00E0143E">
        <w:rPr>
          <w:rFonts w:ascii="Times New Roman" w:eastAsia="Times New Roman" w:hAnsi="Times New Roman" w:cs="Times New Roman"/>
          <w:b/>
          <w:bCs/>
          <w:sz w:val="40"/>
          <w:szCs w:val="40"/>
          <w:lang w:val="en-US" w:eastAsia="ru-RU"/>
        </w:rPr>
        <w:t>I</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Nazariy</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Qism</w:t>
      </w:r>
      <w:r w:rsidRPr="00E0143E">
        <w:rPr>
          <w:rFonts w:ascii="Times New Roman" w:eastAsia="Times New Roman" w:hAnsi="Times New Roman" w:cs="Times New Roman"/>
          <w:b/>
          <w:bCs/>
          <w:sz w:val="40"/>
          <w:szCs w:val="40"/>
          <w:lang w:eastAsia="ru-RU"/>
        </w:rPr>
        <w:t xml:space="preserve"> (30 </w:t>
      </w:r>
      <w:r w:rsidRPr="00E0143E">
        <w:rPr>
          <w:rFonts w:ascii="Times New Roman" w:eastAsia="Times New Roman" w:hAnsi="Times New Roman" w:cs="Times New Roman"/>
          <w:b/>
          <w:bCs/>
          <w:sz w:val="40"/>
          <w:szCs w:val="40"/>
          <w:lang w:val="en-US" w:eastAsia="ru-RU"/>
        </w:rPr>
        <w:t>daqiqa</w:t>
      </w:r>
      <w:r w:rsidRPr="00E0143E">
        <w:rPr>
          <w:rFonts w:ascii="Times New Roman" w:eastAsia="Times New Roman" w:hAnsi="Times New Roman" w:cs="Times New Roman"/>
          <w:b/>
          <w:bCs/>
          <w:sz w:val="40"/>
          <w:szCs w:val="40"/>
          <w:lang w:eastAsia="ru-RU"/>
        </w:rPr>
        <w:t>)</w:t>
      </w:r>
    </w:p>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 xml:space="preserve">1.1. </w:t>
      </w:r>
      <w:r w:rsidRPr="00E0143E">
        <w:rPr>
          <w:rFonts w:ascii="Times New Roman" w:eastAsia="Times New Roman" w:hAnsi="Times New Roman" w:cs="Times New Roman"/>
          <w:b/>
          <w:bCs/>
          <w:sz w:val="40"/>
          <w:szCs w:val="40"/>
          <w:lang w:val="en-US" w:eastAsia="ru-RU"/>
        </w:rPr>
        <w:t>Alohida</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muhofaza</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qilinadigan</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hududlar</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to</w:t>
      </w:r>
      <w:r w:rsidRPr="00E0143E">
        <w:rPr>
          <w:rFonts w:ascii="Times New Roman" w:eastAsia="Times New Roman" w:hAnsi="Times New Roman" w:cs="Times New Roman"/>
          <w:b/>
          <w:bCs/>
          <w:sz w:val="40"/>
          <w:szCs w:val="40"/>
          <w:lang w:eastAsia="ru-RU"/>
        </w:rPr>
        <w:t>‘</w:t>
      </w:r>
      <w:r w:rsidRPr="00E0143E">
        <w:rPr>
          <w:rFonts w:ascii="Times New Roman" w:eastAsia="Times New Roman" w:hAnsi="Times New Roman" w:cs="Times New Roman"/>
          <w:b/>
          <w:bCs/>
          <w:sz w:val="40"/>
          <w:szCs w:val="40"/>
          <w:lang w:val="en-US" w:eastAsia="ru-RU"/>
        </w:rPr>
        <w:t>g</w:t>
      </w:r>
      <w:r w:rsidRPr="00E0143E">
        <w:rPr>
          <w:rFonts w:ascii="Times New Roman" w:eastAsia="Times New Roman" w:hAnsi="Times New Roman" w:cs="Times New Roman"/>
          <w:b/>
          <w:bCs/>
          <w:sz w:val="40"/>
          <w:szCs w:val="40"/>
          <w:lang w:eastAsia="ru-RU"/>
        </w:rPr>
        <w:t>‘</w:t>
      </w:r>
      <w:r w:rsidRPr="00E0143E">
        <w:rPr>
          <w:rFonts w:ascii="Times New Roman" w:eastAsia="Times New Roman" w:hAnsi="Times New Roman" w:cs="Times New Roman"/>
          <w:b/>
          <w:bCs/>
          <w:sz w:val="40"/>
          <w:szCs w:val="40"/>
          <w:lang w:val="en-US" w:eastAsia="ru-RU"/>
        </w:rPr>
        <w:t>risida</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tushuncha</w:t>
      </w:r>
    </w:p>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val="en-US" w:eastAsia="ru-RU"/>
        </w:rPr>
        <w:t>Alohida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muhofaza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etiladigan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tabiiy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hududlar</w:t>
      </w:r>
      <w:r w:rsidRPr="00E0143E">
        <w:rPr>
          <w:rFonts w:ascii="Times New Roman" w:eastAsia="Times New Roman" w:hAnsi="Times New Roman" w:cs="Times New Roman"/>
          <w:sz w:val="40"/>
          <w:szCs w:val="40"/>
          <w:lang w:eastAsia="ru-RU"/>
        </w:rPr>
        <w:t xml:space="preserve"> – </w:t>
      </w:r>
      <w:r w:rsidRPr="00E0143E">
        <w:rPr>
          <w:rFonts w:ascii="Times New Roman" w:eastAsia="Times New Roman" w:hAnsi="Times New Roman" w:cs="Times New Roman"/>
          <w:sz w:val="40"/>
          <w:szCs w:val="40"/>
          <w:lang w:val="en-US" w:eastAsia="ru-RU"/>
        </w:rPr>
        <w:t>bu</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zining</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ekologik</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ilmiy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madaniy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estetik</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va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rekreatsion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qimmati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bilan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ajralib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turadigan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tabiiy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holatda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saqlash</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yoki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barqaror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foydalanish</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uchun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maxsus</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huquqiy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rejim</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rnatilgan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yer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yoki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suv</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uchastkalaridir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Bu</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hududlar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tabiatning</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noyob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va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rnini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ldirib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lmaydigan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obyektlarini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ekotizimlarni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va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genofondni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saqlab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qolish</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uchun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ljallangan</w:t>
      </w:r>
      <w:r w:rsidRPr="00E0143E">
        <w:rPr>
          <w:rFonts w:ascii="Times New Roman" w:eastAsia="Times New Roman" w:hAnsi="Times New Roman" w:cs="Times New Roman"/>
          <w:sz w:val="40"/>
          <w:szCs w:val="40"/>
          <w:lang w:eastAsia="ru-RU"/>
        </w:rPr>
        <w:t>.</w:t>
      </w:r>
    </w:p>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val="en-US" w:eastAsia="ru-RU"/>
        </w:rPr>
        <w: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zbekiston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Respublikasida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bu</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sohadagi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munosabatlar</w:t>
      </w:r>
      <w:r w:rsidRPr="00E0143E">
        <w:rPr>
          <w:rFonts w:ascii="Times New Roman" w:eastAsia="Times New Roman" w:hAnsi="Times New Roman" w:cs="Times New Roman"/>
          <w:sz w:val="40"/>
          <w:szCs w:val="40"/>
          <w:lang w:eastAsia="ru-RU"/>
        </w:rPr>
        <w:t xml:space="preserve"> 2004-</w:t>
      </w:r>
      <w:r w:rsidRPr="00E0143E">
        <w:rPr>
          <w:rFonts w:ascii="Times New Roman" w:eastAsia="Times New Roman" w:hAnsi="Times New Roman" w:cs="Times New Roman"/>
          <w:sz w:val="40"/>
          <w:szCs w:val="40"/>
          <w:lang w:val="en-US" w:eastAsia="ru-RU"/>
        </w:rPr>
        <w:t>yil</w:t>
      </w:r>
      <w:r w:rsidRPr="00E0143E">
        <w:rPr>
          <w:rFonts w:ascii="Times New Roman" w:eastAsia="Times New Roman" w:hAnsi="Times New Roman" w:cs="Times New Roman"/>
          <w:sz w:val="40"/>
          <w:szCs w:val="40"/>
          <w:lang w:eastAsia="ru-RU"/>
        </w:rPr>
        <w:t xml:space="preserve"> 3-</w:t>
      </w:r>
      <w:r w:rsidRPr="00E0143E">
        <w:rPr>
          <w:rFonts w:ascii="Times New Roman" w:eastAsia="Times New Roman" w:hAnsi="Times New Roman" w:cs="Times New Roman"/>
          <w:sz w:val="40"/>
          <w:szCs w:val="40"/>
          <w:lang w:val="en-US" w:eastAsia="ru-RU"/>
        </w:rPr>
        <w:t>dekabrda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qabul</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qilingan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Muhofaza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etiladigan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tabiiy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hududlar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g</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risida</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gi</w:t>
      </w:r>
      <w:r w:rsidRPr="00E0143E">
        <w:rPr>
          <w:rFonts w:ascii="Times New Roman" w:eastAsia="Times New Roman" w:hAnsi="Times New Roman" w:cs="Times New Roman"/>
          <w:sz w:val="40"/>
          <w:szCs w:val="40"/>
          <w:lang w:eastAsia="ru-RU"/>
        </w:rPr>
        <w:t xml:space="preserve"> 710-</w:t>
      </w:r>
      <w:r w:rsidRPr="00E0143E">
        <w:rPr>
          <w:rFonts w:ascii="Times New Roman" w:eastAsia="Times New Roman" w:hAnsi="Times New Roman" w:cs="Times New Roman"/>
          <w:sz w:val="40"/>
          <w:szCs w:val="40"/>
          <w:lang w:val="en-US" w:eastAsia="ru-RU"/>
        </w:rPr>
        <w:t>II</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sonli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Qonun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bilan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tartibga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solinadi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Ushbu</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qonunning</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asosiy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maqsadi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tipik</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noyob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qimmatli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tabiiy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obyektlar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va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majmualarni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saqlash</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biologik</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xilma</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xillikni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minlash</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tabiiy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ekologik</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tizimlarning</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barqarorligini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llab</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quvvatlashdan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iborat</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 </w:t>
      </w:r>
      <w:r w:rsidRPr="00E0143E">
        <w:rPr>
          <w:rFonts w:ascii="Times New Roman" w:eastAsia="Times New Roman" w:hAnsi="Times New Roman" w:cs="Times New Roman"/>
          <w:sz w:val="40"/>
          <w:szCs w:val="40"/>
          <w:lang w:eastAsia="ru-RU"/>
        </w:rPr>
        <w:t xml:space="preserve"> </w:t>
      </w:r>
    </w:p>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 xml:space="preserve">1.2. </w:t>
      </w:r>
      <w:r w:rsidRPr="00E0143E">
        <w:rPr>
          <w:rFonts w:ascii="Times New Roman" w:eastAsia="Times New Roman" w:hAnsi="Times New Roman" w:cs="Times New Roman"/>
          <w:b/>
          <w:bCs/>
          <w:sz w:val="40"/>
          <w:szCs w:val="40"/>
          <w:lang w:val="en-US" w:eastAsia="ru-RU"/>
        </w:rPr>
        <w:t>O</w:t>
      </w:r>
      <w:r w:rsidRPr="00E0143E">
        <w:rPr>
          <w:rFonts w:ascii="Times New Roman" w:eastAsia="Times New Roman" w:hAnsi="Times New Roman" w:cs="Times New Roman"/>
          <w:b/>
          <w:bCs/>
          <w:sz w:val="40"/>
          <w:szCs w:val="40"/>
          <w:lang w:eastAsia="ru-RU"/>
        </w:rPr>
        <w:t>‘</w:t>
      </w:r>
      <w:r w:rsidRPr="00E0143E">
        <w:rPr>
          <w:rFonts w:ascii="Times New Roman" w:eastAsia="Times New Roman" w:hAnsi="Times New Roman" w:cs="Times New Roman"/>
          <w:b/>
          <w:bCs/>
          <w:sz w:val="40"/>
          <w:szCs w:val="40"/>
          <w:lang w:val="en-US" w:eastAsia="ru-RU"/>
        </w:rPr>
        <w:t>zbekiston</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Respublikasining</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alohida</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muhofaza</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qilinadigan</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hududlari</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va</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ularning</w:t>
      </w:r>
      <w:r w:rsidRPr="00E0143E">
        <w:rPr>
          <w:rFonts w:ascii="Times New Roman" w:eastAsia="Times New Roman" w:hAnsi="Times New Roman" w:cs="Times New Roman"/>
          <w:b/>
          <w:bCs/>
          <w:sz w:val="40"/>
          <w:szCs w:val="40"/>
          <w:lang w:eastAsia="ru-RU"/>
        </w:rPr>
        <w:t xml:space="preserve"> </w:t>
      </w:r>
      <w:r w:rsidRPr="00E0143E">
        <w:rPr>
          <w:rFonts w:ascii="Times New Roman" w:eastAsia="Times New Roman" w:hAnsi="Times New Roman" w:cs="Times New Roman"/>
          <w:b/>
          <w:bCs/>
          <w:sz w:val="40"/>
          <w:szCs w:val="40"/>
          <w:lang w:val="en-US" w:eastAsia="ru-RU"/>
        </w:rPr>
        <w:t>toifalari</w:t>
      </w:r>
    </w:p>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val="en-US" w:eastAsia="ru-RU"/>
        </w:rPr>
        <w:lastRenderedPageBreak/>
        <w: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zbekiston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qonunchiligiga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muvofiq</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AMTHlar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zlarining</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maqsadlari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va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muhofaza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rejimiga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qarab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bir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necha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toifalarga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linadi</w:t>
      </w:r>
      <w:r w:rsidRPr="00E0143E">
        <w:rPr>
          <w:rFonts w:ascii="Times New Roman" w:eastAsia="Times New Roman" w:hAnsi="Times New Roman" w:cs="Times New Roman"/>
          <w:sz w:val="40"/>
          <w:szCs w:val="40"/>
          <w:lang w:eastAsia="ru-RU"/>
        </w:rPr>
        <w:t xml:space="preserve"> : </w:t>
      </w:r>
      <w:r w:rsidRPr="00E0143E">
        <w:rPr>
          <w:rFonts w:ascii="Times New Roman" w:eastAsia="Times New Roman" w:hAnsi="Times New Roman" w:cs="Times New Roman"/>
          <w:sz w:val="40"/>
          <w:szCs w:val="40"/>
          <w:lang w:val="en-US" w:eastAsia="ru-RU"/>
        </w:rPr>
        <w:t> </w:t>
      </w:r>
      <w:r w:rsidRPr="00E0143E">
        <w:rPr>
          <w:rFonts w:ascii="Times New Roman" w:eastAsia="Times New Roman" w:hAnsi="Times New Roman" w:cs="Times New Roman"/>
          <w:sz w:val="40"/>
          <w:szCs w:val="40"/>
          <w:lang w:eastAsia="ru-RU"/>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4180"/>
        <w:gridCol w:w="3689"/>
      </w:tblGrid>
      <w:tr w:rsidR="00FC42A9" w:rsidRPr="00E0143E" w:rsidTr="00FC42A9">
        <w:trPr>
          <w:tblHeade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Toifa</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Ta’rifi va Maqsadi</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O‘zbekistondagi Misollar</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Davlat qo‘riqxonalari</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val="en-US" w:eastAsia="ru-RU"/>
              </w:rPr>
              <w:t>Eng</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qat</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muhofaza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rejimiga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ega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hududlar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Bu</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yerda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har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qanday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xo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jalik</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faoliyati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taqiqlanadi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Asosiy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maqsad</w:t>
            </w:r>
            <w:r w:rsidRPr="00E0143E">
              <w:rPr>
                <w:rFonts w:ascii="Times New Roman" w:eastAsia="Times New Roman" w:hAnsi="Times New Roman" w:cs="Times New Roman"/>
                <w:sz w:val="40"/>
                <w:szCs w:val="40"/>
                <w:lang w:eastAsia="ru-RU"/>
              </w:rPr>
              <w:t xml:space="preserve"> – </w:t>
            </w:r>
            <w:r w:rsidRPr="00E0143E">
              <w:rPr>
                <w:rFonts w:ascii="Times New Roman" w:eastAsia="Times New Roman" w:hAnsi="Times New Roman" w:cs="Times New Roman"/>
                <w:sz w:val="40"/>
                <w:szCs w:val="40"/>
                <w:lang w:val="en-US" w:eastAsia="ru-RU"/>
              </w:rPr>
              <w:t>tabiiy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jarayonlarning</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tabiiy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kechishini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genetik</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fondni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saqlash</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va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ilmiy</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tadqiqotlar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olib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borish</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 </w:t>
            </w:r>
            <w:r w:rsidRPr="00E0143E">
              <w:rPr>
                <w:rFonts w:ascii="Times New Roman" w:eastAsia="Times New Roman" w:hAnsi="Times New Roman" w:cs="Times New Roman"/>
                <w:sz w:val="40"/>
                <w:szCs w:val="40"/>
                <w:lang w:eastAsia="ru-RU"/>
              </w:rPr>
              <w:t xml:space="preserve"> </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val="en-US" w:eastAsia="ru-RU"/>
              </w:rPr>
              <w:t>Zomin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Zarafshon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Hisor</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Kitob</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Qizilqum</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Nurota</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Surxon</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Chatqol</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riqxonalari</w:t>
            </w:r>
            <w:r w:rsidRPr="00E0143E">
              <w:rPr>
                <w:rFonts w:ascii="Times New Roman" w:eastAsia="Times New Roman" w:hAnsi="Times New Roman" w:cs="Times New Roman"/>
                <w:sz w:val="40"/>
                <w:szCs w:val="40"/>
                <w:lang w:eastAsia="ru-RU"/>
              </w:rPr>
              <w:t>, “</w:t>
            </w:r>
            <w:r w:rsidRPr="00E0143E">
              <w:rPr>
                <w:rFonts w:ascii="Times New Roman" w:eastAsia="Times New Roman" w:hAnsi="Times New Roman" w:cs="Times New Roman"/>
                <w:sz w:val="40"/>
                <w:szCs w:val="40"/>
                <w:lang w:val="en-US" w:eastAsia="ru-RU"/>
              </w:rPr>
              <w:t>Oqtog</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Tomdi</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davlat</w:t>
            </w:r>
            <w:r w:rsidRPr="00E0143E">
              <w:rPr>
                <w:rFonts w:ascii="Times New Roman" w:eastAsia="Times New Roman" w:hAnsi="Times New Roman" w:cs="Times New Roman"/>
                <w:sz w:val="40"/>
                <w:szCs w:val="40"/>
                <w:lang w:eastAsia="ru-RU"/>
              </w:rPr>
              <w:t xml:space="preserve"> </w:t>
            </w:r>
            <w:r w:rsidRPr="00E0143E">
              <w:rPr>
                <w:rFonts w:ascii="Times New Roman" w:eastAsia="Times New Roman" w:hAnsi="Times New Roman" w:cs="Times New Roman"/>
                <w:sz w:val="40"/>
                <w:szCs w:val="40"/>
                <w:lang w:val="en-US" w:eastAsia="ru-RU"/>
              </w:rPr>
              <w:t>qo</w:t>
            </w:r>
            <w:r w:rsidRPr="00E0143E">
              <w:rPr>
                <w:rFonts w:ascii="Times New Roman" w:eastAsia="Times New Roman" w:hAnsi="Times New Roman" w:cs="Times New Roman"/>
                <w:sz w:val="40"/>
                <w:szCs w:val="40"/>
                <w:lang w:eastAsia="ru-RU"/>
              </w:rPr>
              <w:t>‘</w:t>
            </w:r>
            <w:r w:rsidRPr="00E0143E">
              <w:rPr>
                <w:rFonts w:ascii="Times New Roman" w:eastAsia="Times New Roman" w:hAnsi="Times New Roman" w:cs="Times New Roman"/>
                <w:sz w:val="40"/>
                <w:szCs w:val="40"/>
                <w:lang w:val="en-US" w:eastAsia="ru-RU"/>
              </w:rPr>
              <w:t>riqxonasi</w:t>
            </w:r>
            <w:r w:rsidRPr="00E0143E">
              <w:rPr>
                <w:rFonts w:ascii="Times New Roman" w:eastAsia="Times New Roman" w:hAnsi="Times New Roman" w:cs="Times New Roman"/>
                <w:sz w:val="40"/>
                <w:szCs w:val="40"/>
                <w:lang w:eastAsia="ru-RU"/>
              </w:rPr>
              <w:t xml:space="preserve"> (2022).</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Majmua (landshaft) buyurtma qo‘riqxonalari</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Tabiiy majmualarni saqlash va tiklash uchun mo‘ljallangan. Bu yerda rejim qo‘riqxonalarga qaraganda yumshoqroq bo‘lib, ayrim xo‘jalik faoliyatlariga cheklangan holda ruxsat etilishi mumkin.</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“Sudochye-Akpetki” davlat buyurtma qo‘riqxonasi (2021).</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Tabiat bog‘lari (milliy va mintaqaviy)</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 xml:space="preserve">Tabiatni muhofaza qilish, rekreatsion, ilmiy va madaniy maqsadlarda foydalanish uchun mo‘ljallangan. Bu yerda tabiatni muhofaza qilish vazifalari bilan birga aholining dam olishi va ekoturizm uchun </w:t>
            </w:r>
            <w:r w:rsidRPr="00E0143E">
              <w:rPr>
                <w:rFonts w:ascii="Times New Roman" w:eastAsia="Times New Roman" w:hAnsi="Times New Roman" w:cs="Times New Roman"/>
                <w:sz w:val="40"/>
                <w:szCs w:val="40"/>
                <w:lang w:val="en-US" w:eastAsia="ru-RU"/>
              </w:rPr>
              <w:lastRenderedPageBreak/>
              <w:t xml:space="preserve">sharoitlar yaratiladi.   </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lastRenderedPageBreak/>
              <w:t>Xorazm milliy tabiat bog‘i (2019), “Janubiy Ustyurt” milliy tabiat bog‘i (2020), Ugom-Chatqol milliy tabiat bog‘i (1976).</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Davlat tabiat yodgorliklari</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Noyob, o‘rnini to‘ldirib bo‘lmaydigan, ekologik, ilmiy, madaniy va estetik jihatdan qimmatli alohida tabiiy obyektlarni (masalan, g‘orlar, sharsharalar, asriy daraxtlar) saqlash uchun tashkil etiladi.</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Davlat biosfera rezervatlari</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 xml:space="preserve">Global ekologik monitoring olib borish, tabiiy muhit va biologik xilma-xillikni o‘rganish uchun xalqaro ahamiyatga ega bo‘lgan hududlar.   </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 xml:space="preserve">Quyi Amudaryo davlat biosfera rezervati.   </w:t>
            </w:r>
          </w:p>
        </w:tc>
      </w:tr>
    </w:tbl>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So‘nggi yillarda O‘zbekistonda AMTH tarmog‘ini kengaytirish bo‘yicha muhim ishlar amalga oshirilmoqda. Vazirlar Mahkamasining “2019-2028 yillar davrida O‘zbekiston Respublikasida biologik xilma-xillikni saqlash strategiyasini tasdiqlash to‘g‘risida”gi qarorida 2028-yil yakuniga qadar muhofaza etiladigan tabiiy hududlar maydonini mamlakat hududining 12 foiziga yetkazish nazarda tutilgan.</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1.3. Chuchuk yer osti suvlari manbalari shakllanadigan mintaqalarni muhofaza qilish</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AMTH tizimida nafaqat yer usti ekotizimlari, balki inson hayoti uchun o‘ta muhim bo‘lgan chuchuk suv resurslarini, ayniqsa, yer osti suvlarini himoya qilish ham alohida o‘rin tutadi.</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 xml:space="preserve">O‘zbekiston Respublikasi Vazirlar Mahkamasining 2019-yil 11-dekabrdagi 981-sonli qarori bilan tasdiqlangan "O‘zbekiston </w:t>
      </w:r>
      <w:r w:rsidRPr="00E0143E">
        <w:rPr>
          <w:rFonts w:ascii="Times New Roman" w:eastAsia="Times New Roman" w:hAnsi="Times New Roman" w:cs="Times New Roman"/>
          <w:sz w:val="40"/>
          <w:szCs w:val="40"/>
          <w:lang w:val="en-US" w:eastAsia="ru-RU"/>
        </w:rPr>
        <w:lastRenderedPageBreak/>
        <w:t>Respublikasi hududidagi suv obyektlarining suvni muhofaza qilish va sanitariya-muhofaza zonalarini belgilash tartibi to‘g‘risida"gi Nizom bu sohadagi huquqiy asos hisoblanadi.</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 xml:space="preserve">Ushbu Nizomga ko‘ra, xo‘jalik-ichimlik suv ta’minoti manbalari (shu jumladan, yer osti suvlari hosil bo‘ladigan hududlar) uchun maxsus </w:t>
      </w:r>
      <w:r w:rsidRPr="00E0143E">
        <w:rPr>
          <w:rFonts w:ascii="Times New Roman" w:eastAsia="Times New Roman" w:hAnsi="Times New Roman" w:cs="Times New Roman"/>
          <w:b/>
          <w:bCs/>
          <w:sz w:val="40"/>
          <w:szCs w:val="40"/>
          <w:lang w:val="en-US" w:eastAsia="ru-RU"/>
        </w:rPr>
        <w:t>sanitariya-muhofaza zonalari</w:t>
      </w:r>
      <w:r w:rsidRPr="00E0143E">
        <w:rPr>
          <w:rFonts w:ascii="Times New Roman" w:eastAsia="Times New Roman" w:hAnsi="Times New Roman" w:cs="Times New Roman"/>
          <w:sz w:val="40"/>
          <w:szCs w:val="40"/>
          <w:lang w:val="en-US" w:eastAsia="ru-RU"/>
        </w:rPr>
        <w:t xml:space="preserve"> tashkil etiladi. Bu zonalarning asosiy maqsadi – suv manbalarini ifloslanish va kamayib ketishdan saqlash, aholini sifatli va xavfsiz ichimlik suvi bilan uzluksiz ta’minlashdir.</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 xml:space="preserve">Sanitariya-muhofaza zonalari uchta mintaqadan iborat bo‘lib, birinchi (qat’iy rejimli) mintaqada suv olish inshootiga bevosita aloqador bo‘lmagan har qanday faoliyat, jumladan, odamlarning yashashi, mol boqish, o‘g‘itlarni qo‘llash to‘liq taqiqlanadi. Ikkinchi va uchinchi mintaqalarda esa suv sifatiga salbiy ta’sir ko‘rsatishi mumkin bo‘lgan faoliyatlar (masalan, sanoat obyektlarini qurish, zaharli moddalar omborlari, qabristonlar) qat’iy cheklanadi.   </w:t>
      </w:r>
    </w:p>
    <w:p w:rsidR="00FC42A9" w:rsidRPr="00E0143E" w:rsidRDefault="00000000"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pict>
          <v:rect id="_x0000_i1108" style="width:0;height:1.5pt" o:hralign="center" o:hrstd="t" o:hr="t" fillcolor="#a0a0a0" stroked="f"/>
        </w:pict>
      </w:r>
    </w:p>
    <w:p w:rsidR="00FC42A9" w:rsidRPr="00E0143E" w:rsidRDefault="00FC42A9" w:rsidP="00FC42A9">
      <w:pPr>
        <w:spacing w:after="0" w:line="240" w:lineRule="auto"/>
        <w:jc w:val="both"/>
        <w:outlineLvl w:val="2"/>
        <w:rPr>
          <w:rFonts w:ascii="Times New Roman" w:eastAsia="Times New Roman" w:hAnsi="Times New Roman" w:cs="Times New Roman"/>
          <w:b/>
          <w:bCs/>
          <w:sz w:val="40"/>
          <w:szCs w:val="40"/>
          <w:lang w:eastAsia="ru-RU"/>
        </w:rPr>
      </w:pPr>
      <w:r w:rsidRPr="00E0143E">
        <w:rPr>
          <w:rFonts w:ascii="Times New Roman" w:eastAsia="Times New Roman" w:hAnsi="Times New Roman" w:cs="Times New Roman"/>
          <w:b/>
          <w:bCs/>
          <w:sz w:val="40"/>
          <w:szCs w:val="40"/>
          <w:lang w:eastAsia="ru-RU"/>
        </w:rPr>
        <w:t>II. Amaliy Qism (45 daqiqa)</w:t>
      </w:r>
    </w:p>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Topshiriq 1: Huquqiy tahlil: "Rejimlar taqqoslamasi" (Guruhlarda ishlash - 15 daqiqa)</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Talabalar kichik guruhlarga bo‘linadi.</w:t>
      </w:r>
    </w:p>
    <w:p w:rsidR="00FC42A9" w:rsidRPr="00E0143E" w:rsidRDefault="00FC42A9" w:rsidP="00FC42A9">
      <w:pPr>
        <w:numPr>
          <w:ilvl w:val="0"/>
          <w:numId w:val="1"/>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Vazifa:</w:t>
      </w:r>
      <w:r w:rsidRPr="00E0143E">
        <w:rPr>
          <w:rFonts w:ascii="Times New Roman" w:eastAsia="Times New Roman" w:hAnsi="Times New Roman" w:cs="Times New Roman"/>
          <w:sz w:val="40"/>
          <w:szCs w:val="40"/>
          <w:lang w:val="en-US" w:eastAsia="ru-RU"/>
        </w:rPr>
        <w:t xml:space="preserve"> "Muhofaza etiladigan tabiiy hududlar to‘g‘risida"gi Qonun va Ugom-Chotqol DMB Nizomi matnlaridan foydalanib, quyidagi ikki rejimni taqqoslang:   </w:t>
      </w:r>
    </w:p>
    <w:p w:rsidR="00FC42A9" w:rsidRPr="00E0143E" w:rsidRDefault="00FC42A9" w:rsidP="00FC42A9">
      <w:pPr>
        <w:numPr>
          <w:ilvl w:val="1"/>
          <w:numId w:val="1"/>
        </w:num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Davlat qo‘riqxonasi rejimi.</w:t>
      </w:r>
    </w:p>
    <w:p w:rsidR="00FC42A9" w:rsidRPr="00E0143E" w:rsidRDefault="00FC42A9" w:rsidP="00FC42A9">
      <w:pPr>
        <w:numPr>
          <w:ilvl w:val="1"/>
          <w:numId w:val="1"/>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Milliy tabiat bog‘ining qo‘riqxona zonasi rejimi.</w:t>
      </w:r>
    </w:p>
    <w:p w:rsidR="00FC42A9" w:rsidRPr="00E0143E" w:rsidRDefault="00FC42A9" w:rsidP="00FC42A9">
      <w:pPr>
        <w:numPr>
          <w:ilvl w:val="0"/>
          <w:numId w:val="1"/>
        </w:num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Tahlil yo‘nalishlari:</w:t>
      </w:r>
    </w:p>
    <w:p w:rsidR="00FC42A9" w:rsidRPr="00E0143E" w:rsidRDefault="00FC42A9" w:rsidP="00FC42A9">
      <w:pPr>
        <w:numPr>
          <w:ilvl w:val="1"/>
          <w:numId w:val="2"/>
        </w:num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Maqsadi va vazifalari.</w:t>
      </w:r>
    </w:p>
    <w:p w:rsidR="00FC42A9" w:rsidRPr="00E0143E" w:rsidRDefault="00FC42A9" w:rsidP="00FC42A9">
      <w:pPr>
        <w:numPr>
          <w:ilvl w:val="1"/>
          <w:numId w:val="2"/>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Ruxsat etilgan faoliyat turlari (ilmiy, rekreatsion, xo‘jalik).</w:t>
      </w:r>
    </w:p>
    <w:p w:rsidR="00FC42A9" w:rsidRPr="00E0143E" w:rsidRDefault="00FC42A9" w:rsidP="00FC42A9">
      <w:pPr>
        <w:numPr>
          <w:ilvl w:val="1"/>
          <w:numId w:val="2"/>
        </w:num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Taqiqlangan faoliyat turlari.</w:t>
      </w:r>
    </w:p>
    <w:p w:rsidR="00FC42A9" w:rsidRPr="00E0143E" w:rsidRDefault="00FC42A9" w:rsidP="00FC42A9">
      <w:pPr>
        <w:numPr>
          <w:ilvl w:val="0"/>
          <w:numId w:val="2"/>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lastRenderedPageBreak/>
        <w:t>Natijalarni Venn diagrammasi yoki qiyosiy jadval ko‘rinishida taqdim eting.</w:t>
      </w:r>
    </w:p>
    <w:p w:rsidR="00FC42A9" w:rsidRPr="00E0143E" w:rsidRDefault="00FC42A9" w:rsidP="00FC42A9">
      <w:pPr>
        <w:numPr>
          <w:ilvl w:val="0"/>
          <w:numId w:val="2"/>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Maqsad:</w:t>
      </w:r>
      <w:r w:rsidRPr="00E0143E">
        <w:rPr>
          <w:rFonts w:ascii="Times New Roman" w:eastAsia="Times New Roman" w:hAnsi="Times New Roman" w:cs="Times New Roman"/>
          <w:sz w:val="40"/>
          <w:szCs w:val="40"/>
          <w:lang w:val="en-US" w:eastAsia="ru-RU"/>
        </w:rPr>
        <w:t xml:space="preserve"> Huquqiy hujjatlarni tahlil qilish, normalarning nozik jihatlarini va ularning amaliyotdagi farqlarini anglash ko‘nikmasini rivojlantirish.</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Topshiriq 2: Keys-stadi tahlili: "Ugom-Chotqol milliy bog‘i: SWOT-tahlil" (Guruhlarda ishlash - 20 daqiqa)</w:t>
      </w:r>
    </w:p>
    <w:p w:rsidR="00FC42A9" w:rsidRPr="00E0143E" w:rsidRDefault="00FC42A9" w:rsidP="00FC42A9">
      <w:pPr>
        <w:numPr>
          <w:ilvl w:val="0"/>
          <w:numId w:val="3"/>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Vazifa:</w:t>
      </w:r>
      <w:r w:rsidRPr="00E0143E">
        <w:rPr>
          <w:rFonts w:ascii="Times New Roman" w:eastAsia="Times New Roman" w:hAnsi="Times New Roman" w:cs="Times New Roman"/>
          <w:sz w:val="40"/>
          <w:szCs w:val="40"/>
          <w:lang w:val="en-US" w:eastAsia="ru-RU"/>
        </w:rPr>
        <w:t xml:space="preserve"> Ugom-Chotqol davlat milliy tabiat bog‘i misolida barqaror ekoturizmni rivojlantirish bo‘yicha SWOT-tahlil (Kuchli tomonlar, Zaif tomonlar, Imkoniyatlar, Tahdidlar) o‘tkazing.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7571"/>
      </w:tblGrid>
      <w:tr w:rsidR="00FC42A9" w:rsidRPr="00E0143E" w:rsidTr="00FC42A9">
        <w:trPr>
          <w:tblHeade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SWOT-tahlil</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Tavsif</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Kuchli tomonlar (Strengths)</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 xml:space="preserve">UNESCO maqomi, poytaxtga yaqinligi, boy bioxilma-xillik (1787 o‘simlik, 230 hayvon turi), mavjud turistik infratuzilma ("Amirsoy", "Chimyon").   </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Zaif tomonlar (Weaknesses)</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Yuqori antropogen bosim, infratuzilmaning notekis rivojlanishi, chiqindi muammosi, rejimga rioya etilishini nazorat qilishdagi qiyinchiliklar.</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Imkoniyatlar (Opportunities)</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 xml:space="preserve">Xalqaro hamkorlikni rivojlantirish (masalan, JICA bilan Zomindagi kabi) , ilmiy turizm, agroturizm kabi yangi yo‘nalishlarni yo‘lga qo‘yish, mahalliy aholini turizm jarayonlariga jalb qilish.   </w:t>
            </w:r>
          </w:p>
        </w:tc>
      </w:tr>
      <w:tr w:rsidR="00FC42A9" w:rsidRPr="00E0143E" w:rsidTr="00FC42A9">
        <w:trPr>
          <w:tblCellSpacing w:w="15" w:type="dxa"/>
        </w:trPr>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b/>
                <w:bCs/>
                <w:sz w:val="40"/>
                <w:szCs w:val="40"/>
                <w:lang w:eastAsia="ru-RU"/>
              </w:rPr>
              <w:t>Tahdidlar (Threats)</w:t>
            </w:r>
          </w:p>
        </w:tc>
        <w:tc>
          <w:tcPr>
            <w:tcW w:w="0" w:type="auto"/>
            <w:vAlign w:val="center"/>
            <w:hideMark/>
          </w:tcPr>
          <w:p w:rsidR="00FC42A9" w:rsidRPr="00E0143E" w:rsidRDefault="00FC42A9"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Tartibsiz ("yovvoyi") turizmning kuchayishi, noqonuniy qurilishlar, iqlim o‘zgarishining ekotizimga salbiy ta’siri.</w:t>
            </w:r>
          </w:p>
        </w:tc>
      </w:tr>
    </w:tbl>
    <w:p w:rsidR="00FC42A9" w:rsidRPr="00E0143E" w:rsidRDefault="00FC42A9" w:rsidP="00FC42A9">
      <w:pPr>
        <w:numPr>
          <w:ilvl w:val="0"/>
          <w:numId w:val="4"/>
        </w:num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Tahlil natijalari asosida milliy bog‘da ekoturizmni rivojlantirish bo‘yicha 3 ta aniq va amaliy tavsiya ishlab chiqing.</w:t>
      </w:r>
    </w:p>
    <w:p w:rsidR="00FC42A9" w:rsidRPr="00E0143E" w:rsidRDefault="00FC42A9" w:rsidP="00FC42A9">
      <w:pPr>
        <w:numPr>
          <w:ilvl w:val="0"/>
          <w:numId w:val="4"/>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lastRenderedPageBreak/>
        <w:t>Maqsad:</w:t>
      </w:r>
      <w:r w:rsidRPr="00E0143E">
        <w:rPr>
          <w:rFonts w:ascii="Times New Roman" w:eastAsia="Times New Roman" w:hAnsi="Times New Roman" w:cs="Times New Roman"/>
          <w:sz w:val="40"/>
          <w:szCs w:val="40"/>
          <w:lang w:val="en-US" w:eastAsia="ru-RU"/>
        </w:rPr>
        <w:t xml:space="preserve"> Real obyekt misolida strategik tahlil o‘tkazish, muammolarni aniqlash va yechimlar taklif qilish qobiliyatini shakllantirish.</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Topshiriq 3: Taqdimot va muhokama (10 daqiqa)</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Har bir guruh o‘z tahlillari natijalarini qisqacha taqdimot qiladi. O‘qituvchi talabalarni o‘zaro fikr almashishga va bir-birining ishini to‘ldirishga undaydi.</w:t>
      </w:r>
    </w:p>
    <w:p w:rsidR="00FC42A9" w:rsidRPr="00E0143E" w:rsidRDefault="00000000" w:rsidP="00FC42A9">
      <w:p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pict>
          <v:rect id="_x0000_i1109" style="width:0;height:1.5pt" o:hralign="center" o:hrstd="t" o:hr="t" fillcolor="#a0a0a0" stroked="f"/>
        </w:pict>
      </w:r>
    </w:p>
    <w:p w:rsidR="00FC42A9" w:rsidRPr="00E0143E" w:rsidRDefault="00FC42A9" w:rsidP="00FC42A9">
      <w:pPr>
        <w:spacing w:after="0" w:line="240" w:lineRule="auto"/>
        <w:jc w:val="both"/>
        <w:outlineLvl w:val="2"/>
        <w:rPr>
          <w:rFonts w:ascii="Times New Roman" w:eastAsia="Times New Roman" w:hAnsi="Times New Roman" w:cs="Times New Roman"/>
          <w:b/>
          <w:bCs/>
          <w:sz w:val="40"/>
          <w:szCs w:val="40"/>
          <w:lang w:val="en-US" w:eastAsia="ru-RU"/>
        </w:rPr>
      </w:pPr>
      <w:r w:rsidRPr="00E0143E">
        <w:rPr>
          <w:rFonts w:ascii="Times New Roman" w:eastAsia="Times New Roman" w:hAnsi="Times New Roman" w:cs="Times New Roman"/>
          <w:b/>
          <w:bCs/>
          <w:sz w:val="40"/>
          <w:szCs w:val="40"/>
          <w:lang w:val="en-US" w:eastAsia="ru-RU"/>
        </w:rPr>
        <w:t>III. Munozara va Xulosa (15 daqiqa)</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O‘qituvchi quyidagi savollar bilan umumiy munozarani boshqaradi:</w:t>
      </w:r>
    </w:p>
    <w:p w:rsidR="00FC42A9" w:rsidRPr="00E0143E" w:rsidRDefault="00FC42A9" w:rsidP="00FC42A9">
      <w:pPr>
        <w:numPr>
          <w:ilvl w:val="0"/>
          <w:numId w:val="5"/>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Nima uchun chuchuk yer osti suvlari shakllanadigan tog‘li hududlarda AMTH tashkil etish strategik ahamiyatga ega?</w:t>
      </w:r>
    </w:p>
    <w:p w:rsidR="00FC42A9" w:rsidRPr="00E0143E" w:rsidRDefault="00FC42A9" w:rsidP="00FC42A9">
      <w:pPr>
        <w:numPr>
          <w:ilvl w:val="0"/>
          <w:numId w:val="5"/>
        </w:num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val="en-US" w:eastAsia="ru-RU"/>
        </w:rPr>
        <w:t xml:space="preserve">AMTHlarni moliyalashtirishning byudjetdan tashqari qanday muqobil manbalarini taklif qila olasiz? </w:t>
      </w:r>
      <w:r w:rsidRPr="00E0143E">
        <w:rPr>
          <w:rFonts w:ascii="Times New Roman" w:eastAsia="Times New Roman" w:hAnsi="Times New Roman" w:cs="Times New Roman"/>
          <w:sz w:val="40"/>
          <w:szCs w:val="40"/>
          <w:lang w:eastAsia="ru-RU"/>
        </w:rPr>
        <w:t>(masalan, ekoturizm, grantlar, homiylik).</w:t>
      </w:r>
    </w:p>
    <w:p w:rsidR="00FC42A9" w:rsidRPr="00E0143E" w:rsidRDefault="00FC42A9" w:rsidP="00FC42A9">
      <w:pPr>
        <w:numPr>
          <w:ilvl w:val="0"/>
          <w:numId w:val="5"/>
        </w:numPr>
        <w:spacing w:after="0" w:line="240" w:lineRule="auto"/>
        <w:jc w:val="both"/>
        <w:rPr>
          <w:rFonts w:ascii="Times New Roman" w:eastAsia="Times New Roman" w:hAnsi="Times New Roman" w:cs="Times New Roman"/>
          <w:sz w:val="40"/>
          <w:szCs w:val="40"/>
          <w:lang w:eastAsia="ru-RU"/>
        </w:rPr>
      </w:pPr>
      <w:r w:rsidRPr="00E0143E">
        <w:rPr>
          <w:rFonts w:ascii="Times New Roman" w:eastAsia="Times New Roman" w:hAnsi="Times New Roman" w:cs="Times New Roman"/>
          <w:sz w:val="40"/>
          <w:szCs w:val="40"/>
          <w:lang w:eastAsia="ru-RU"/>
        </w:rPr>
        <w:t>Hisor qo‘riqxonasidagi qor qoploni kabi transchegaraviy turlarni muhofaza qilishda qo‘shni davlatlar bilan hamkorlik qanday ahamiyatga ega?</w:t>
      </w:r>
    </w:p>
    <w:p w:rsidR="00FC42A9" w:rsidRPr="00E0143E" w:rsidRDefault="00FC42A9" w:rsidP="00FC42A9">
      <w:pPr>
        <w:numPr>
          <w:ilvl w:val="0"/>
          <w:numId w:val="5"/>
        </w:num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sz w:val="40"/>
          <w:szCs w:val="40"/>
          <w:lang w:val="en-US" w:eastAsia="ru-RU"/>
        </w:rPr>
        <w:t>Mahalliy aholining AMTHlarni muhofaza qilishdagi ishtirokini qanday oshirish mumkin?</w:t>
      </w:r>
    </w:p>
    <w:p w:rsidR="00FC42A9" w:rsidRPr="00E0143E" w:rsidRDefault="00FC42A9" w:rsidP="00FC42A9">
      <w:pPr>
        <w:spacing w:after="0" w:line="240" w:lineRule="auto"/>
        <w:jc w:val="both"/>
        <w:rPr>
          <w:rFonts w:ascii="Times New Roman" w:eastAsia="Times New Roman" w:hAnsi="Times New Roman" w:cs="Times New Roman"/>
          <w:sz w:val="40"/>
          <w:szCs w:val="40"/>
          <w:lang w:val="en-US" w:eastAsia="ru-RU"/>
        </w:rPr>
      </w:pPr>
      <w:r w:rsidRPr="00E0143E">
        <w:rPr>
          <w:rFonts w:ascii="Times New Roman" w:eastAsia="Times New Roman" w:hAnsi="Times New Roman" w:cs="Times New Roman"/>
          <w:b/>
          <w:bCs/>
          <w:sz w:val="40"/>
          <w:szCs w:val="40"/>
          <w:lang w:val="en-US" w:eastAsia="ru-RU"/>
        </w:rPr>
        <w:t>Xulosa:</w:t>
      </w:r>
      <w:r w:rsidRPr="00E0143E">
        <w:rPr>
          <w:rFonts w:ascii="Times New Roman" w:eastAsia="Times New Roman" w:hAnsi="Times New Roman" w:cs="Times New Roman"/>
          <w:sz w:val="40"/>
          <w:szCs w:val="40"/>
          <w:lang w:val="en-US" w:eastAsia="ru-RU"/>
        </w:rPr>
        <w:t xml:space="preserve"> Alohida muhofaza etiladigan tabiiy hududlar – bu sayyoramizning bebaho tabiiy merosini saqlab qolish, ekologik barqarorlikni ta’minlash va insoniyatning kelajagini kafolatlash uchun eng muhim vositadir. O‘zbekiston o‘zining boy bioxilma-xilligi va noyob landshaftlarini asrash maqsadida AMTH tizimini rivojlantirish bo‘yicha mustahkam huquqiy asosga va aniq strategiyaga ega. Qo‘riqxonalar, milliy bog‘lar va boshqa muhofaza etiladigan hududlar nafaqat tabiatning go‘zalligini, balki uning hayotiy muhim funksiyalarini, jumladan, toza ichimlik suvi manbalarini ham himoya qiladi. Bu bebaho tabiiy boyliklarni asrab-avaylash nafaqat davlatning, balki jamiyatning har bir a’zosining fuqarolik burchidir.</w:t>
      </w:r>
    </w:p>
    <w:p w:rsidR="0013014E" w:rsidRPr="00E0143E" w:rsidRDefault="0013014E" w:rsidP="00FC42A9">
      <w:pPr>
        <w:spacing w:after="0" w:line="240" w:lineRule="auto"/>
        <w:jc w:val="both"/>
        <w:rPr>
          <w:rFonts w:ascii="Times New Roman" w:hAnsi="Times New Roman" w:cs="Times New Roman"/>
          <w:sz w:val="40"/>
          <w:szCs w:val="40"/>
          <w:lang w:val="en-US"/>
        </w:rPr>
      </w:pPr>
    </w:p>
    <w:sectPr w:rsidR="0013014E" w:rsidRPr="00E0143E" w:rsidSect="00E0143E">
      <w:pgSz w:w="11906" w:h="16838"/>
      <w:pgMar w:top="568" w:right="566"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DFE"/>
    <w:multiLevelType w:val="multilevel"/>
    <w:tmpl w:val="A110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E0DD7"/>
    <w:multiLevelType w:val="multilevel"/>
    <w:tmpl w:val="352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60377"/>
    <w:multiLevelType w:val="multilevel"/>
    <w:tmpl w:val="38127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E1CC0"/>
    <w:multiLevelType w:val="multilevel"/>
    <w:tmpl w:val="6E7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253437">
    <w:abstractNumId w:val="2"/>
  </w:num>
  <w:num w:numId="2" w16cid:durableId="795105769">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1654631">
    <w:abstractNumId w:val="3"/>
  </w:num>
  <w:num w:numId="4" w16cid:durableId="1240284014">
    <w:abstractNumId w:val="1"/>
  </w:num>
  <w:num w:numId="5" w16cid:durableId="182677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0237E4"/>
    <w:rsid w:val="00016256"/>
    <w:rsid w:val="000237E4"/>
    <w:rsid w:val="00054E84"/>
    <w:rsid w:val="0013014E"/>
    <w:rsid w:val="00A32C97"/>
    <w:rsid w:val="00E0143E"/>
    <w:rsid w:val="00FC42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F501DF-5147-40EA-8C72-BFBC9303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3">
    <w:name w:val="heading 3"/>
    <w:basedOn w:val="a"/>
    <w:link w:val="30"/>
    <w:uiPriority w:val="9"/>
    <w:qFormat/>
    <w:rsid w:val="00FC42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C42A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C42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FC4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329324">
      <w:bodyDiv w:val="1"/>
      <w:marLeft w:val="0"/>
      <w:marRight w:val="0"/>
      <w:marTop w:val="0"/>
      <w:marBottom w:val="0"/>
      <w:divBdr>
        <w:top w:val="none" w:sz="0" w:space="0" w:color="auto"/>
        <w:left w:val="none" w:sz="0" w:space="0" w:color="auto"/>
        <w:bottom w:val="none" w:sz="0" w:space="0" w:color="auto"/>
        <w:right w:val="none" w:sz="0" w:space="0" w:color="auto"/>
      </w:divBdr>
      <w:divsChild>
        <w:div w:id="1194223138">
          <w:marLeft w:val="0"/>
          <w:marRight w:val="0"/>
          <w:marTop w:val="0"/>
          <w:marBottom w:val="0"/>
          <w:divBdr>
            <w:top w:val="none" w:sz="0" w:space="0" w:color="auto"/>
            <w:left w:val="none" w:sz="0" w:space="0" w:color="auto"/>
            <w:bottom w:val="none" w:sz="0" w:space="0" w:color="auto"/>
            <w:right w:val="none" w:sz="0" w:space="0" w:color="auto"/>
          </w:divBdr>
        </w:div>
        <w:div w:id="732195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1269</Words>
  <Characters>7235</Characters>
  <Application>Microsoft Office Word</Application>
  <DocSecurity>0</DocSecurity>
  <Lines>60</Lines>
  <Paragraphs>16</Paragraphs>
  <ScaleCrop>false</ScaleCrop>
  <Company>Reanimator Extreme Edition</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5</cp:revision>
  <dcterms:created xsi:type="dcterms:W3CDTF">2025-09-13T08:02:00Z</dcterms:created>
  <dcterms:modified xsi:type="dcterms:W3CDTF">2025-12-15T23:42:00Z</dcterms:modified>
</cp:coreProperties>
</file>