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CF1D" w14:textId="77777777" w:rsidR="00A207C0" w:rsidRDefault="00000000" w:rsidP="00B37A20">
      <w:pPr>
        <w:pStyle w:val="Heading1"/>
        <w:jc w:val="center"/>
      </w:pPr>
      <w:r>
        <w:t>Coding &amp;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B37A20" w:rsidRPr="00B37A20" w14:paraId="2F902CCA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FD352" w14:textId="77777777" w:rsidR="00B37A20" w:rsidRPr="00B37A20" w:rsidRDefault="00B37A20" w:rsidP="00B37A20">
            <w:pPr>
              <w:spacing w:after="200" w:line="276" w:lineRule="auto"/>
            </w:pPr>
            <w:r w:rsidRPr="00B37A20">
              <w:t>DATE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CEE6" w14:textId="77777777" w:rsidR="00B37A20" w:rsidRPr="00B37A20" w:rsidRDefault="00B37A20" w:rsidP="00B37A20">
            <w:pPr>
              <w:spacing w:after="200" w:line="276" w:lineRule="auto"/>
            </w:pPr>
            <w:r w:rsidRPr="00B37A20">
              <w:t>02 JULY 2026</w:t>
            </w:r>
          </w:p>
        </w:tc>
      </w:tr>
      <w:tr w:rsidR="00B37A20" w:rsidRPr="00B37A20" w14:paraId="047A772D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160D" w14:textId="77777777" w:rsidR="00B37A20" w:rsidRPr="00B37A20" w:rsidRDefault="00B37A20" w:rsidP="00B37A20">
            <w:pPr>
              <w:spacing w:after="200" w:line="276" w:lineRule="auto"/>
            </w:pPr>
            <w:r w:rsidRPr="00B37A20">
              <w:t>TEAM ID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D44D" w14:textId="77777777" w:rsidR="00B37A20" w:rsidRPr="00B37A20" w:rsidRDefault="00B37A20" w:rsidP="00B37A20">
            <w:pPr>
              <w:spacing w:after="200" w:line="276" w:lineRule="auto"/>
            </w:pPr>
          </w:p>
        </w:tc>
      </w:tr>
      <w:tr w:rsidR="00B37A20" w:rsidRPr="00B37A20" w14:paraId="0237FC3C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AADB8" w14:textId="77777777" w:rsidR="00B37A20" w:rsidRPr="00B37A20" w:rsidRDefault="00B37A20" w:rsidP="00B37A20">
            <w:pPr>
              <w:spacing w:after="200" w:line="276" w:lineRule="auto"/>
            </w:pPr>
            <w:r w:rsidRPr="00B37A20">
              <w:t>PROJECT NAME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6AC7" w14:textId="77777777" w:rsidR="00B37A20" w:rsidRPr="00B37A20" w:rsidRDefault="00B37A20" w:rsidP="00B37A20">
            <w:pPr>
              <w:spacing w:after="200" w:line="276" w:lineRule="auto"/>
              <w:rPr>
                <w:lang w:val="en-IN"/>
              </w:rPr>
            </w:pPr>
            <w:r w:rsidRPr="00B37A20">
              <w:rPr>
                <w:b/>
                <w:bCs/>
              </w:rPr>
              <w:t>A Comprehensive Measure of Well-Being:</w:t>
            </w:r>
            <w:r w:rsidRPr="00B37A20">
              <w:t xml:space="preserve"> </w:t>
            </w:r>
            <w:r w:rsidRPr="00B37A20">
              <w:rPr>
                <w:b/>
                <w:bCs/>
              </w:rPr>
              <w:t>Human Development Index (HDI) Predictor</w:t>
            </w:r>
          </w:p>
        </w:tc>
      </w:tr>
      <w:tr w:rsidR="00B37A20" w:rsidRPr="00B37A20" w14:paraId="4ECE2239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43628" w14:textId="77777777" w:rsidR="00B37A20" w:rsidRPr="00B37A20" w:rsidRDefault="00B37A20" w:rsidP="00B37A20">
            <w:pPr>
              <w:spacing w:after="200" w:line="276" w:lineRule="auto"/>
            </w:pPr>
            <w:r w:rsidRPr="00B37A20">
              <w:t>MAXIMUM MARKS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6464" w14:textId="77777777" w:rsidR="00B37A20" w:rsidRPr="00B37A20" w:rsidRDefault="00B37A20" w:rsidP="00B37A20">
            <w:pPr>
              <w:spacing w:after="200" w:line="276" w:lineRule="auto"/>
            </w:pPr>
            <w:r w:rsidRPr="00B37A20">
              <w:t>5 MARKS</w:t>
            </w:r>
          </w:p>
        </w:tc>
      </w:tr>
    </w:tbl>
    <w:p w14:paraId="432BB0C7" w14:textId="77777777" w:rsidR="00B37A20" w:rsidRPr="00B37A20" w:rsidRDefault="00B37A20" w:rsidP="00B37A20"/>
    <w:p w14:paraId="1A5D885E" w14:textId="77777777" w:rsidR="00A207C0" w:rsidRDefault="00000000">
      <w:pPr>
        <w:pStyle w:val="Heading2"/>
      </w:pPr>
      <w:r>
        <w:t>1. Overview</w:t>
      </w:r>
    </w:p>
    <w:p w14:paraId="1145494E" w14:textId="77777777" w:rsidR="00A207C0" w:rsidRDefault="00000000">
      <w:r>
        <w:t>This document describes the implementation logic, preprocessing steps, and algorithm selection for the Human Development Index (HDI) Prediction System.</w:t>
      </w:r>
    </w:p>
    <w:p w14:paraId="2A19EFEE" w14:textId="77777777" w:rsidR="00A207C0" w:rsidRDefault="00000000">
      <w:r>
        <w:t>---</w:t>
      </w:r>
    </w:p>
    <w:p w14:paraId="401658F3" w14:textId="77777777" w:rsidR="00A207C0" w:rsidRDefault="00000000">
      <w:pPr>
        <w:pStyle w:val="Heading2"/>
      </w:pPr>
      <w:r>
        <w:t>2. Core Preprocessing Logic</w:t>
      </w:r>
    </w:p>
    <w:p w14:paraId="345F33CD" w14:textId="77777777" w:rsidR="00A207C0" w:rsidRDefault="00000000">
      <w:r>
        <w:t>Before training the model, the data pipeline cleans the features in the dataset to ensure stability.</w:t>
      </w:r>
    </w:p>
    <w:p w14:paraId="43530AED" w14:textId="77777777" w:rsidR="00A207C0" w:rsidRDefault="00000000">
      <w:pPr>
        <w:pStyle w:val="Heading3"/>
      </w:pPr>
      <w:r>
        <w:t>2.1 Feature Selection</w:t>
      </w:r>
    </w:p>
    <w:p w14:paraId="63D6FC90" w14:textId="77777777" w:rsidR="00A207C0" w:rsidRDefault="00000000">
      <w:r>
        <w:t>The dataset `data/hdi_data.csv` contains multiple columns. The preprocessing pipeline selects the five most relevant features:</w:t>
      </w:r>
    </w:p>
    <w:p w14:paraId="49A411AE" w14:textId="77777777" w:rsidR="00A207C0" w:rsidRDefault="00000000">
      <w:pPr>
        <w:pStyle w:val="ListNumber"/>
      </w:pPr>
      <w:r>
        <w:t>`Country` (Categorical)</w:t>
      </w:r>
    </w:p>
    <w:p w14:paraId="3647133B" w14:textId="77777777" w:rsidR="00A207C0" w:rsidRDefault="00000000">
      <w:pPr>
        <w:pStyle w:val="ListNumber"/>
      </w:pPr>
      <w:r>
        <w:t>`Life_Expectancy` (Continuous)</w:t>
      </w:r>
    </w:p>
    <w:p w14:paraId="5FB9A229" w14:textId="77777777" w:rsidR="00A207C0" w:rsidRDefault="00000000">
      <w:pPr>
        <w:pStyle w:val="ListNumber"/>
      </w:pPr>
      <w:r>
        <w:t>`Expected_Years_Schooling` (Continuous)</w:t>
      </w:r>
    </w:p>
    <w:p w14:paraId="6F8EF607" w14:textId="77777777" w:rsidR="00A207C0" w:rsidRDefault="00000000">
      <w:pPr>
        <w:pStyle w:val="ListNumber"/>
      </w:pPr>
      <w:r>
        <w:t>`Mean_Years_Schooling` (Continuous)</w:t>
      </w:r>
    </w:p>
    <w:p w14:paraId="5A816367" w14:textId="77777777" w:rsidR="00A207C0" w:rsidRDefault="00000000">
      <w:pPr>
        <w:pStyle w:val="ListNumber"/>
      </w:pPr>
      <w:r>
        <w:t>`GNI_Per_Capita` (Continuous)</w:t>
      </w:r>
    </w:p>
    <w:p w14:paraId="30CF3FCF" w14:textId="77777777" w:rsidR="00A207C0" w:rsidRDefault="00000000">
      <w:pPr>
        <w:pStyle w:val="Heading3"/>
      </w:pPr>
      <w:r>
        <w:t>2.2 Missing Value Imputation</w:t>
      </w:r>
    </w:p>
    <w:p w14:paraId="19CFB66D" w14:textId="77777777" w:rsidR="00A207C0" w:rsidRDefault="00000000">
      <w:r>
        <w:t>If any indicators are missing, the pipeline fills them using mean imputation:</w:t>
      </w:r>
    </w:p>
    <w:p w14:paraId="50963F59" w14:textId="77777777" w:rsidR="00A207C0" w:rsidRDefault="00000000">
      <w:r>
        <w:t>$$\bar{x} = \frac{1}{N} \sum_{i=1}^{N} x_i$$</w:t>
      </w:r>
    </w:p>
    <w:p w14:paraId="2F092BAD" w14:textId="77777777" w:rsidR="00A207C0" w:rsidRDefault="00000000">
      <w:r>
        <w:t>This fills null entries with the overall feature average, preventing training errors.</w:t>
      </w:r>
    </w:p>
    <w:p w14:paraId="0DDD465F" w14:textId="77777777" w:rsidR="00A207C0" w:rsidRDefault="00000000">
      <w:pPr>
        <w:pStyle w:val="Heading3"/>
      </w:pPr>
      <w:r>
        <w:lastRenderedPageBreak/>
        <w:t>2.3 Categorical Encoding</w:t>
      </w:r>
    </w:p>
    <w:p w14:paraId="7CE158AA" w14:textId="77777777" w:rsidR="00A207C0" w:rsidRDefault="00000000">
      <w:r>
        <w:t>The `Country` column contains names that must be converted to numeric format. We fit a `LabelEncoder` to convert these country names into integer indices (0 to $K-1$). This encoder is saved as `models/encoder.pkl` to ensure the same mapping is used during prediction.</w:t>
      </w:r>
    </w:p>
    <w:p w14:paraId="6C136DC3" w14:textId="77777777" w:rsidR="00A207C0" w:rsidRDefault="00000000">
      <w:r>
        <w:t>---</w:t>
      </w:r>
    </w:p>
    <w:p w14:paraId="4066C35B" w14:textId="77777777" w:rsidR="00A207C0" w:rsidRDefault="00000000">
      <w:pPr>
        <w:pStyle w:val="Heading2"/>
      </w:pPr>
      <w:r>
        <w:t>3. Algorithm Selection &amp; Logic</w:t>
      </w:r>
    </w:p>
    <w:p w14:paraId="41615B17" w14:textId="77777777" w:rsidR="00A207C0" w:rsidRDefault="00000000">
      <w:pPr>
        <w:pStyle w:val="Heading3"/>
      </w:pPr>
      <w:r>
        <w:t>3.1 Linear Regression</w:t>
      </w:r>
    </w:p>
    <w:p w14:paraId="4EF063D0" w14:textId="77777777" w:rsidR="00A207C0" w:rsidRDefault="00000000">
      <w:r>
        <w:t>We use a Linear Regression model to predict the continuous HDI score:</w:t>
      </w:r>
    </w:p>
    <w:p w14:paraId="7731EFF6" w14:textId="77777777" w:rsidR="00A207C0" w:rsidRDefault="00000000">
      <w:r>
        <w:t>$$\hat{y} = \theta_0 + \theta_1 x_1 + \theta_2 x_2 + \dots + \theta_n x_n$$</w:t>
      </w:r>
    </w:p>
    <w:p w14:paraId="51CFA28F" w14:textId="77777777" w:rsidR="00A207C0" w:rsidRDefault="00000000">
      <w:r>
        <w:t>Where:</w:t>
      </w:r>
    </w:p>
    <w:p w14:paraId="259C1AE6" w14:textId="77777777" w:rsidR="00A207C0" w:rsidRDefault="00000000">
      <w:pPr>
        <w:pStyle w:val="ListBullet"/>
      </w:pPr>
      <w:r>
        <w:t>$\hat{y}$ is the predicted HDI score.</w:t>
      </w:r>
    </w:p>
    <w:p w14:paraId="70C09FF3" w14:textId="77777777" w:rsidR="00A207C0" w:rsidRDefault="00000000">
      <w:pPr>
        <w:pStyle w:val="ListBullet"/>
      </w:pPr>
      <w:r>
        <w:t>$x_i$ are the input features (Life Expectancy, EYS, MYS, GNI, Encoded Country).</w:t>
      </w:r>
    </w:p>
    <w:p w14:paraId="28C52889" w14:textId="77777777" w:rsidR="00A207C0" w:rsidRDefault="00000000">
      <w:pPr>
        <w:pStyle w:val="ListBullet"/>
      </w:pPr>
      <w:r>
        <w:t>$\theta_i$ are the learned parameters (coefficients).</w:t>
      </w:r>
    </w:p>
    <w:p w14:paraId="2EB0E1F8" w14:textId="77777777" w:rsidR="00A207C0" w:rsidRDefault="00000000">
      <w:pPr>
        <w:pStyle w:val="ListBullet"/>
      </w:pPr>
      <w:r>
        <w:t>$\theta_0$ is the intercept.</w:t>
      </w:r>
    </w:p>
    <w:p w14:paraId="52D9A489" w14:textId="77777777" w:rsidR="00A207C0" w:rsidRDefault="00000000">
      <w:pPr>
        <w:pStyle w:val="Heading3"/>
      </w:pPr>
      <w:r>
        <w:t>3.2 Evaluation Metrics</w:t>
      </w:r>
    </w:p>
    <w:p w14:paraId="0289F384" w14:textId="77777777" w:rsidR="00A207C0" w:rsidRDefault="00000000">
      <w:pPr>
        <w:pStyle w:val="ListBullet"/>
      </w:pPr>
      <w:r>
        <w:rPr>
          <w:b/>
        </w:rPr>
        <w:t>Root Mean Squared Error (RMSE)</w:t>
      </w:r>
      <w:r>
        <w:t>: Measures the average magnitude of the prediction error:</w:t>
      </w:r>
    </w:p>
    <w:p w14:paraId="014FB6F8" w14:textId="77777777" w:rsidR="00A207C0" w:rsidRDefault="00000000">
      <w:r>
        <w:t xml:space="preserve">  $$\text{RMSE} = \sqrt{\frac{1}{M} \sum_{j=1}^{M} (y_j - \hat{y}_j)^2}$$</w:t>
      </w:r>
    </w:p>
    <w:p w14:paraId="6A2AFB6B" w14:textId="77777777" w:rsidR="00A207C0" w:rsidRDefault="00000000">
      <w:pPr>
        <w:pStyle w:val="ListBullet"/>
      </w:pPr>
      <w:r>
        <w:rPr>
          <w:b/>
        </w:rPr>
        <w:t>Coefficient of Determination ($R^2$)</w:t>
      </w:r>
      <w:r>
        <w:t>: Measures the proportion of variance explained by the model:</w:t>
      </w:r>
    </w:p>
    <w:p w14:paraId="0DFC38F8" w14:textId="77777777" w:rsidR="00A207C0" w:rsidRDefault="00000000">
      <w:r>
        <w:t xml:space="preserve">  $$R^2 = 1 - \frac{\sum (y_j - \hat{y}_j)^2}{\sum (y_j - \bar{y})^2}$$</w:t>
      </w:r>
    </w:p>
    <w:p w14:paraId="2022478E" w14:textId="77777777" w:rsidR="00A207C0" w:rsidRDefault="00000000">
      <w:r>
        <w:t>The model achieves an $R^2 = 0.8834$ and an $\text{RMSE} = 0.0361$, indicating highly accurate predictions.</w:t>
      </w:r>
    </w:p>
    <w:p w14:paraId="5E1FD4AC" w14:textId="77777777" w:rsidR="00A207C0" w:rsidRDefault="00000000">
      <w:r>
        <w:t>---</w:t>
      </w:r>
    </w:p>
    <w:p w14:paraId="062EAC45" w14:textId="77777777" w:rsidR="00A207C0" w:rsidRDefault="00000000">
      <w:pPr>
        <w:pStyle w:val="Heading2"/>
      </w:pPr>
      <w:r>
        <w:t>4. Web Implementation &amp; Request Lifecycle</w:t>
      </w:r>
    </w:p>
    <w:p w14:paraId="4793881E" w14:textId="77777777" w:rsidR="00A207C0" w:rsidRDefault="00000000">
      <w:r>
        <w:t>The Flask application processes requests as follows:</w:t>
      </w:r>
    </w:p>
    <w:p w14:paraId="01D9B175" w14:textId="77777777" w:rsidR="00A207C0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[User Browser] (Enters parameters in indexnew.html)</w:t>
      </w:r>
      <w:r>
        <w:rPr>
          <w:rFonts w:ascii="Consolas" w:hAnsi="Consolas"/>
          <w:color w:val="0F172A"/>
          <w:sz w:val="19"/>
        </w:rPr>
        <w:br/>
        <w:t xml:space="preserve">      │</w:t>
      </w:r>
      <w:r>
        <w:rPr>
          <w:rFonts w:ascii="Consolas" w:hAnsi="Consolas"/>
          <w:color w:val="0F172A"/>
          <w:sz w:val="19"/>
        </w:rPr>
        <w:br/>
        <w:t xml:space="preserve">      ▼ (HTTP POST /predict with form fields)</w:t>
      </w:r>
      <w:r>
        <w:rPr>
          <w:rFonts w:ascii="Consolas" w:hAnsi="Consolas"/>
          <w:color w:val="0F172A"/>
          <w:sz w:val="19"/>
        </w:rPr>
        <w:br/>
        <w:t>[Flask Server] (app.py)</w:t>
      </w:r>
      <w:r>
        <w:rPr>
          <w:rFonts w:ascii="Consolas" w:hAnsi="Consolas"/>
          <w:color w:val="0F172A"/>
          <w:sz w:val="19"/>
        </w:rPr>
        <w:br/>
        <w:t xml:space="preserve">      │</w:t>
      </w:r>
      <w:r>
        <w:rPr>
          <w:rFonts w:ascii="Consolas" w:hAnsi="Consolas"/>
          <w:color w:val="0F172A"/>
          <w:sz w:val="19"/>
        </w:rPr>
        <w:br/>
        <w:t xml:space="preserve">      ├─► 1. Cast parameters to float/int</w:t>
      </w:r>
      <w:r>
        <w:rPr>
          <w:rFonts w:ascii="Consolas" w:hAnsi="Consolas"/>
          <w:color w:val="0F172A"/>
          <w:sz w:val="19"/>
        </w:rPr>
        <w:br/>
        <w:t xml:space="preserve">      ├─► 2. Load encoder.pkl and transform country label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lastRenderedPageBreak/>
        <w:t xml:space="preserve">      ├─► 3. Load hdi_model.pkl and run model.predict()</w:t>
      </w:r>
      <w:r>
        <w:rPr>
          <w:rFonts w:ascii="Consolas" w:hAnsi="Consolas"/>
          <w:color w:val="0F172A"/>
          <w:sz w:val="19"/>
        </w:rPr>
        <w:br/>
        <w:t xml:space="preserve">      ├─► 4. Clamp predicted score to [0.0, 1.0]</w:t>
      </w:r>
      <w:r>
        <w:rPr>
          <w:rFonts w:ascii="Consolas" w:hAnsi="Consolas"/>
          <w:color w:val="0F172A"/>
          <w:sz w:val="19"/>
        </w:rPr>
        <w:br/>
        <w:t xml:space="preserve">      ├─► 5. Classify score into tier (classify_hdi)</w:t>
      </w:r>
      <w:r>
        <w:rPr>
          <w:rFonts w:ascii="Consolas" w:hAnsi="Consolas"/>
          <w:color w:val="0F172A"/>
          <w:sz w:val="19"/>
        </w:rPr>
        <w:br/>
        <w:t xml:space="preserve">      ├─► 6. Fetch tier recommendations (get_hdi_insights)</w:t>
      </w:r>
      <w:r>
        <w:rPr>
          <w:rFonts w:ascii="Consolas" w:hAnsi="Consolas"/>
          <w:color w:val="0F172A"/>
          <w:sz w:val="19"/>
        </w:rPr>
        <w:br/>
        <w:t xml:space="preserve">      │</w:t>
      </w:r>
      <w:r>
        <w:rPr>
          <w:rFonts w:ascii="Consolas" w:hAnsi="Consolas"/>
          <w:color w:val="0F172A"/>
          <w:sz w:val="19"/>
        </w:rPr>
        <w:br/>
        <w:t xml:space="preserve">      ▼ (HTML with results, badge classes, and gauge parameters)</w:t>
      </w:r>
      <w:r>
        <w:rPr>
          <w:rFonts w:ascii="Consolas" w:hAnsi="Consolas"/>
          <w:color w:val="0F172A"/>
          <w:sz w:val="19"/>
        </w:rPr>
        <w:br/>
        <w:t>[User Browser] (Renders result card, gauge fill, and recommendations)</w:t>
      </w:r>
    </w:p>
    <w:sectPr w:rsidR="00A207C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2D293" w14:textId="77777777" w:rsidR="00FB7D00" w:rsidRDefault="00FB7D00" w:rsidP="00B37A20">
      <w:pPr>
        <w:spacing w:after="0" w:line="240" w:lineRule="auto"/>
      </w:pPr>
      <w:r>
        <w:separator/>
      </w:r>
    </w:p>
  </w:endnote>
  <w:endnote w:type="continuationSeparator" w:id="0">
    <w:p w14:paraId="45BDA78A" w14:textId="77777777" w:rsidR="00FB7D00" w:rsidRDefault="00FB7D00" w:rsidP="00B37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CCD0" w14:textId="77777777" w:rsidR="00FB7D00" w:rsidRDefault="00FB7D00" w:rsidP="00B37A20">
      <w:pPr>
        <w:spacing w:after="0" w:line="240" w:lineRule="auto"/>
      </w:pPr>
      <w:r>
        <w:separator/>
      </w:r>
    </w:p>
  </w:footnote>
  <w:footnote w:type="continuationSeparator" w:id="0">
    <w:p w14:paraId="09509A66" w14:textId="77777777" w:rsidR="00FB7D00" w:rsidRDefault="00FB7D00" w:rsidP="00B37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2D41" w14:textId="77777777" w:rsidR="00B37A20" w:rsidRPr="00E16FF1" w:rsidRDefault="00B37A20" w:rsidP="00B37A20">
    <w:pPr>
      <w:pStyle w:val="Header"/>
    </w:pPr>
    <w:r w:rsidRPr="00E16FF1">
      <w:rPr>
        <w:noProof/>
      </w:rPr>
      <w:drawing>
        <wp:inline distT="0" distB="0" distL="0" distR="0" wp14:anchorId="51FFE344" wp14:editId="60BE7A92">
          <wp:extent cx="1333500" cy="358140"/>
          <wp:effectExtent l="0" t="0" r="0" b="3810"/>
          <wp:docPr id="444821955" name="Picture 4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16FF1">
      <w:t xml:space="preserve">                                                                                                     </w:t>
    </w:r>
    <w:r w:rsidRPr="00E16FF1">
      <w:rPr>
        <w:noProof/>
      </w:rPr>
      <w:drawing>
        <wp:inline distT="0" distB="0" distL="0" distR="0" wp14:anchorId="06712F33" wp14:editId="3F2C6A2E">
          <wp:extent cx="937260" cy="434340"/>
          <wp:effectExtent l="0" t="0" r="0" b="3810"/>
          <wp:docPr id="684898387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B3EB91" w14:textId="77777777" w:rsidR="00B37A20" w:rsidRPr="00B37A20" w:rsidRDefault="00B37A20" w:rsidP="00B37A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314120">
    <w:abstractNumId w:val="8"/>
  </w:num>
  <w:num w:numId="2" w16cid:durableId="695499650">
    <w:abstractNumId w:val="6"/>
  </w:num>
  <w:num w:numId="3" w16cid:durableId="190383811">
    <w:abstractNumId w:val="5"/>
  </w:num>
  <w:num w:numId="4" w16cid:durableId="1715695927">
    <w:abstractNumId w:val="4"/>
  </w:num>
  <w:num w:numId="5" w16cid:durableId="1203058299">
    <w:abstractNumId w:val="7"/>
  </w:num>
  <w:num w:numId="6" w16cid:durableId="2005357023">
    <w:abstractNumId w:val="3"/>
  </w:num>
  <w:num w:numId="7" w16cid:durableId="1439061390">
    <w:abstractNumId w:val="2"/>
  </w:num>
  <w:num w:numId="8" w16cid:durableId="664163070">
    <w:abstractNumId w:val="1"/>
  </w:num>
  <w:num w:numId="9" w16cid:durableId="44211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350"/>
    <w:rsid w:val="0029639D"/>
    <w:rsid w:val="00326F90"/>
    <w:rsid w:val="00A207C0"/>
    <w:rsid w:val="00AA1D8D"/>
    <w:rsid w:val="00B37A20"/>
    <w:rsid w:val="00B47730"/>
    <w:rsid w:val="00CB0664"/>
    <w:rsid w:val="00FB7D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D8D06"/>
  <w14:defaultImageDpi w14:val="300"/>
  <w15:docId w15:val="{77083A69-9054-4D67-B63F-B0C29CF1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3</cp:revision>
  <dcterms:created xsi:type="dcterms:W3CDTF">2013-12-23T23:15:00Z</dcterms:created>
  <dcterms:modified xsi:type="dcterms:W3CDTF">2026-07-14T06:44:00Z</dcterms:modified>
  <cp:category/>
</cp:coreProperties>
</file>