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Demonstration Planning</w:t>
      </w:r>
    </w:p>
    <w:p>
      <w:pPr>
        <w:pStyle w:val="Heading2"/>
      </w:pPr>
      <w:r>
        <w:t>1. Objectives</w:t>
      </w:r>
    </w:p>
    <w:p>
      <w:pPr>
        <w:pStyle w:val="ListBullet"/>
      </w:pPr>
      <w:r>
        <w:t>Present the end-to-end Machine Learning pipeline to evaluators and stakeholders.</w:t>
      </w:r>
    </w:p>
    <w:p>
      <w:pPr>
        <w:pStyle w:val="ListBullet"/>
      </w:pPr>
      <w:r>
        <w:t>Show the problem-solution fit using live prediction scenarios.</w:t>
      </w:r>
    </w:p>
    <w:p>
      <w:pPr>
        <w:pStyle w:val="ListBullet"/>
      </w:pPr>
      <w:r>
        <w:t>Gather feedback for future scalability plans.</w:t>
      </w:r>
    </w:p>
    <w:p>
      <w:pPr>
        <w:pStyle w:val="Heading2"/>
      </w:pPr>
      <w:r>
        <w:t>2. Demonstration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Presenter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Key Focus</w:t>
            </w:r>
          </w:p>
        </w:tc>
      </w:tr>
      <w:tr>
        <w:tc>
          <w:tcPr>
            <w:tcW w:type="dxa" w:w="2160"/>
          </w:tcPr>
          <w:p>
            <w:r>
              <w:t>**00:00 - 00:02**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Lead Developer</w:t>
            </w:r>
          </w:p>
        </w:tc>
        <w:tc>
          <w:tcPr>
            <w:tcW w:type="dxa" w:w="2160"/>
          </w:tcPr>
          <w:p>
            <w:r>
              <w:t>Project scope and problem statement</w:t>
            </w:r>
          </w:p>
        </w:tc>
      </w:tr>
      <w:tr>
        <w:tc>
          <w:tcPr>
            <w:tcW w:type="dxa" w:w="2160"/>
            <w:shd w:fill="F8FAFC"/>
          </w:tcPr>
          <w:p>
            <w:r>
              <w:t>**00:02 - 00:04**</w:t>
            </w:r>
          </w:p>
        </w:tc>
        <w:tc>
          <w:tcPr>
            <w:tcW w:type="dxa" w:w="2160"/>
            <w:shd w:fill="F8FAFC"/>
          </w:tcPr>
          <w:p>
            <w:r>
              <w:t>ML Pipeline</w:t>
            </w:r>
          </w:p>
        </w:tc>
        <w:tc>
          <w:tcPr>
            <w:tcW w:type="dxa" w:w="2160"/>
            <w:shd w:fill="F8FAFC"/>
          </w:tcPr>
          <w:p>
            <w:r>
              <w:t>Data Scientist</w:t>
            </w:r>
          </w:p>
        </w:tc>
        <w:tc>
          <w:tcPr>
            <w:tcW w:type="dxa" w:w="2160"/>
            <w:shd w:fill="F8FAFC"/>
          </w:tcPr>
          <w:p>
            <w:r>
              <w:t>Preprocessing, model training, evaluation metrics</w:t>
            </w:r>
          </w:p>
        </w:tc>
      </w:tr>
      <w:tr>
        <w:tc>
          <w:tcPr>
            <w:tcW w:type="dxa" w:w="2160"/>
          </w:tcPr>
          <w:p>
            <w:r>
              <w:t>**00:04 - 00:08**</w:t>
            </w:r>
          </w:p>
        </w:tc>
        <w:tc>
          <w:tcPr>
            <w:tcW w:type="dxa" w:w="2160"/>
          </w:tcPr>
          <w:p>
            <w:r>
              <w:t>Live App Walkthrough</w:t>
            </w:r>
          </w:p>
        </w:tc>
        <w:tc>
          <w:tcPr>
            <w:tcW w:type="dxa" w:w="2160"/>
          </w:tcPr>
          <w:p>
            <w:r>
              <w:t>Full Stack Dev</w:t>
            </w:r>
          </w:p>
        </w:tc>
        <w:tc>
          <w:tcPr>
            <w:tcW w:type="dxa" w:w="2160"/>
          </w:tcPr>
          <w:p>
            <w:r>
              <w:t>Landing page, interactive input form, results page</w:t>
            </w:r>
          </w:p>
        </w:tc>
      </w:tr>
      <w:tr>
        <w:tc>
          <w:tcPr>
            <w:tcW w:type="dxa" w:w="2160"/>
            <w:shd w:fill="F8FAFC"/>
          </w:tcPr>
          <w:p>
            <w:r>
              <w:t>**00:08 - 00:10**</w:t>
            </w:r>
          </w:p>
        </w:tc>
        <w:tc>
          <w:tcPr>
            <w:tcW w:type="dxa" w:w="2160"/>
            <w:shd w:fill="F8FAFC"/>
          </w:tcPr>
          <w:p>
            <w:r>
              <w:t>Conclusion &amp; Q&amp;A</w:t>
            </w:r>
          </w:p>
        </w:tc>
        <w:tc>
          <w:tcPr>
            <w:tcW w:type="dxa" w:w="2160"/>
            <w:shd w:fill="F8FAFC"/>
          </w:tcPr>
          <w:p>
            <w:r>
              <w:t>All</w:t>
            </w:r>
          </w:p>
        </w:tc>
        <w:tc>
          <w:tcPr>
            <w:tcW w:type="dxa" w:w="2160"/>
            <w:shd w:fill="F8FAFC"/>
          </w:tcPr>
          <w:p>
            <w:r>
              <w:t>Model implications and future extensions</w:t>
            </w:r>
          </w:p>
        </w:tc>
      </w:tr>
    </w:tbl>
    <w:p>
      <w:pPr>
        <w:pStyle w:val="Heading2"/>
      </w:pPr>
      <w:r>
        <w:t>3. Live Demonstration Script</w:t>
      </w:r>
    </w:p>
    <w:p>
      <w:pPr>
        <w:pStyle w:val="Heading3"/>
      </w:pPr>
      <w:r>
        <w:t>Segment 1: Welcome &amp; Landing Page</w:t>
      </w:r>
    </w:p>
    <w:p>
      <w:pPr>
        <w:pStyle w:val="ListNumber"/>
      </w:pPr>
      <w:r>
        <w:t>Open the browser and go to `http://127.0.0.1:5000`.</w:t>
      </w:r>
    </w:p>
    <w:p>
      <w:pPr>
        <w:pStyle w:val="ListNumber"/>
      </w:pPr>
      <w:r>
        <w:t>Highlight the clean, dark-themed UI and the three feature cards explaining the Health, Education, and Income dimensions.</w:t>
      </w:r>
    </w:p>
    <w:p>
      <w:pPr>
        <w:pStyle w:val="ListNumber"/>
      </w:pPr>
      <w:r>
        <w:t>Click "Make a Prediction".</w:t>
      </w:r>
    </w:p>
    <w:p>
      <w:pPr>
        <w:pStyle w:val="Heading3"/>
      </w:pPr>
      <w:r>
        <w:t>Segment 2: Live Scenarios</w:t>
      </w:r>
    </w:p>
    <w:p>
      <w:pPr>
        <w:pStyle w:val="ListBullet"/>
      </w:pPr>
      <w:r/>
      <w:r>
        <w:rPr>
          <w:b/>
        </w:rPr>
        <w:t>Demonstrate Scenario 1 (Very High HDI)</w:t>
      </w:r>
      <w:r>
        <w:t>:</w:t>
      </w:r>
    </w:p>
    <w:p>
      <w:pPr>
        <w:pStyle w:val="ListBullet"/>
      </w:pPr>
      <w:r>
        <w:t>Input: Life Exp=82, EYS=16, MYS=13, GNI=55000.</w:t>
      </w:r>
    </w:p>
    <w:p>
      <w:pPr>
        <w:pStyle w:val="ListBullet"/>
      </w:pPr>
      <w:r>
        <w:t>Expected: Tier classifications change to "Very High" (green). Show the recommendations and position on the gauge.</w:t>
      </w:r>
    </w:p>
    <w:p>
      <w:pPr>
        <w:pStyle w:val="ListBullet"/>
      </w:pPr>
      <w:r/>
      <w:r>
        <w:rPr>
          <w:b/>
        </w:rPr>
        <w:t>Demonstrate Scenario 3 (Low HDI)</w:t>
      </w:r>
      <w:r>
        <w:t>:</w:t>
      </w:r>
    </w:p>
    <w:p>
      <w:pPr>
        <w:pStyle w:val="ListBullet"/>
      </w:pPr>
      <w:r>
        <w:t>Input: Life Exp=52, EYS=5, MYS=3, GNI=1500.</w:t>
      </w:r>
    </w:p>
    <w:p>
      <w:pPr>
        <w:pStyle w:val="ListBullet"/>
      </w:pPr>
      <w:r>
        <w:t>Expected: Score drops, tier changes to "Low" (red), highlighting the urgent intervention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