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Proposed Solution</w:t>
      </w:r>
    </w:p>
    <w:p>
      <w:pPr>
        <w:pStyle w:val="Heading2"/>
      </w:pPr>
      <w:r>
        <w:t>1. Executive Summary</w:t>
      </w:r>
    </w:p>
    <w:p>
      <w:r>
        <w:t>This document describes the design and implementation details of the Human Development Index (HDI) Prediction System. The solution combines a machine learning model, a Flask web server, and a responsive frontend to create an interactive tool for predicting and visualizing human development levels.</w:t>
      </w:r>
    </w:p>
    <w:p>
      <w:r>
        <w:t>---</w:t>
      </w:r>
    </w:p>
    <w:p>
      <w:pPr>
        <w:pStyle w:val="Heading2"/>
      </w:pPr>
      <w:r>
        <w:t>2. Technical System Modules</w:t>
      </w:r>
    </w:p>
    <w:p>
      <w:pPr>
        <w:pStyle w:val="Heading3"/>
      </w:pPr>
      <w:r>
        <w:t>2.1 Preprocessing Module (`data_preprocessing.py`)</w:t>
      </w:r>
    </w:p>
    <w:p>
      <w:pPr>
        <w:pStyle w:val="ListBullet"/>
      </w:pPr>
      <w:r/>
      <w:r>
        <w:rPr>
          <w:b/>
        </w:rPr>
        <w:t>Data Loading</w:t>
      </w:r>
      <w:r>
        <w:t>: Loads the HDI dataset (`data/hdi_data.csv`) using Pandas.</w:t>
      </w:r>
    </w:p>
    <w:p>
      <w:pPr>
        <w:pStyle w:val="ListBullet"/>
      </w:pPr>
      <w:r/>
      <w:r>
        <w:rPr>
          <w:b/>
        </w:rPr>
        <w:t>Feature Selection</w:t>
      </w:r>
      <w:r>
        <w:t>: Selects features: `Country`, `Life_Expectancy`, `Expected_Years_Schooling`, `Mean_Years_Schooling`, `GNI_Per_Capita`.</w:t>
      </w:r>
    </w:p>
    <w:p>
      <w:pPr>
        <w:pStyle w:val="ListBullet"/>
      </w:pPr>
      <w:r/>
      <w:r>
        <w:rPr>
          <w:b/>
        </w:rPr>
        <w:t>Imputation</w:t>
      </w:r>
      <w:r>
        <w:t>: Cleans missing data using mean imputation for numeric indicators.</w:t>
      </w:r>
    </w:p>
    <w:p>
      <w:pPr>
        <w:pStyle w:val="ListBullet"/>
      </w:pPr>
      <w:r/>
      <w:r>
        <w:rPr>
          <w:b/>
        </w:rPr>
        <w:t>Categorical Encoding</w:t>
      </w:r>
      <w:r>
        <w:t>: Fits a `LabelEncoder` to convert the `Country` category column to numeric values.</w:t>
      </w:r>
    </w:p>
    <w:p>
      <w:pPr>
        <w:pStyle w:val="ListBullet"/>
      </w:pPr>
      <w:r/>
      <w:r>
        <w:rPr>
          <w:b/>
        </w:rPr>
        <w:t>Data Partitioning</w:t>
      </w:r>
      <w:r>
        <w:t>: Splits the data into 80% training and 20% testing sets.</w:t>
      </w:r>
    </w:p>
    <w:p>
      <w:pPr>
        <w:pStyle w:val="Heading3"/>
      </w:pPr>
      <w:r>
        <w:t>2.2 Machine Learning Module (`ml_model.py`)</w:t>
      </w:r>
    </w:p>
    <w:p>
      <w:pPr>
        <w:pStyle w:val="ListBullet"/>
      </w:pPr>
      <w:r/>
      <w:r>
        <w:rPr>
          <w:b/>
        </w:rPr>
        <w:t>Algorithm</w:t>
      </w:r>
      <w:r>
        <w:t>: Linear Regression.</w:t>
      </w:r>
    </w:p>
    <w:p>
      <w:pPr>
        <w:pStyle w:val="ListBullet"/>
      </w:pPr>
      <w:r/>
      <w:r>
        <w:rPr>
          <w:b/>
        </w:rPr>
        <w:t>Model Object</w:t>
      </w:r>
      <w:r>
        <w:t>: `sklearn.linear_model.LinearRegression`.</w:t>
      </w:r>
    </w:p>
    <w:p>
      <w:pPr>
        <w:pStyle w:val="ListBullet"/>
      </w:pPr>
      <w:r/>
      <w:r>
        <w:rPr>
          <w:b/>
        </w:rPr>
        <w:t>Metrics</w:t>
      </w:r>
      <w:r>
        <w:t>: Evaluates model performance using Root Mean Squared Error (RMSE) and Coefficient of Determination ($R^2$).</w:t>
      </w:r>
    </w:p>
    <w:p>
      <w:pPr>
        <w:pStyle w:val="ListBullet"/>
      </w:pPr>
      <w:r/>
      <w:r>
        <w:rPr>
          <w:b/>
        </w:rPr>
        <w:t>Serialization</w:t>
      </w:r>
      <w:r>
        <w:t>: Saves the trained model and label encoder as pickle files:</w:t>
      </w:r>
    </w:p>
    <w:p>
      <w:pPr>
        <w:pStyle w:val="ListBullet"/>
      </w:pPr>
      <w:r>
        <w:t>`models/hdi_model.pkl`</w:t>
      </w:r>
    </w:p>
    <w:p>
      <w:pPr>
        <w:pStyle w:val="ListBullet"/>
      </w:pPr>
      <w:r>
        <w:t>`models/encoder.pkl`</w:t>
      </w:r>
    </w:p>
    <w:p>
      <w:pPr>
        <w:pStyle w:val="Heading3"/>
      </w:pPr>
      <w:r>
        <w:t>2.3 Application Server Module (`app.py`)</w:t>
      </w:r>
    </w:p>
    <w:p>
      <w:pPr>
        <w:pStyle w:val="ListBullet"/>
      </w:pPr>
      <w:r/>
      <w:r>
        <w:rPr>
          <w:b/>
        </w:rPr>
        <w:t>Routing</w:t>
      </w:r>
      <w:r>
        <w:t>: Implements endpoint routers using Flask:</w:t>
      </w:r>
    </w:p>
    <w:p>
      <w:pPr>
        <w:pStyle w:val="ListBullet"/>
      </w:pPr>
      <w:r>
        <w:t>`/` (GET) renders the landing page dashboard.</w:t>
      </w:r>
    </w:p>
    <w:p>
      <w:pPr>
        <w:pStyle w:val="ListBullet"/>
      </w:pPr>
      <w:r>
        <w:t>`/predict` (GET) renders the parameter form.</w:t>
      </w:r>
    </w:p>
    <w:p>
      <w:pPr>
        <w:pStyle w:val="ListBullet"/>
      </w:pPr>
      <w:r>
        <w:t>`/predict` (POST) processes inputs, generates predictions, and displays results.</w:t>
      </w:r>
    </w:p>
    <w:p>
      <w:pPr>
        <w:pStyle w:val="ListBullet"/>
      </w:pPr>
      <w:r/>
      <w:r>
        <w:rPr>
          <w:b/>
        </w:rPr>
        <w:t>Post-Processing</w:t>
      </w:r>
      <w:r>
        <w:t>: Clamps the predicted score to `[0.0, 1.0]` to handle extreme inputs.</w:t>
      </w:r>
    </w:p>
    <w:p>
      <w:pPr>
        <w:pStyle w:val="ListBullet"/>
      </w:pPr>
      <w:r/>
      <w:r>
        <w:rPr>
          <w:b/>
        </w:rPr>
        <w:t>Tier Classification</w:t>
      </w:r>
      <w:r>
        <w:t>: Classifies predicted scores into UNDP categories (Very High, High, Medium, Low).</w:t>
      </w:r>
    </w:p>
    <w:p>
      <w:pPr>
        <w:pStyle w:val="ListBullet"/>
      </w:pPr>
      <w:r/>
      <w:r>
        <w:rPr>
          <w:b/>
        </w:rPr>
        <w:t>Insights Engine</w:t>
      </w:r>
      <w:r>
        <w:t>: Matches the predicted tier to targeted recommendations.</w:t>
      </w:r>
    </w:p>
    <w:p>
      <w:pPr>
        <w:pStyle w:val="Heading3"/>
      </w:pPr>
      <w:r>
        <w:t>2.4 User Interface Layer (`templates/` &amp; `static/`)</w:t>
      </w:r>
    </w:p>
    <w:p>
      <w:pPr>
        <w:pStyle w:val="ListBullet"/>
      </w:pPr>
      <w:r/>
      <w:r>
        <w:rPr>
          <w:b/>
        </w:rPr>
        <w:t>Design Theme</w:t>
      </w:r>
      <w:r>
        <w:t>: Dark-mode dashboard using modern glassmorphism (frosted glass) cards.</w:t>
      </w:r>
    </w:p>
    <w:p>
      <w:pPr>
        <w:pStyle w:val="ListBullet"/>
      </w:pPr>
      <w:r/>
      <w:r>
        <w:rPr>
          <w:b/>
        </w:rPr>
        <w:t>Visual Features</w:t>
      </w:r>
      <w:r>
        <w:t>:</w:t>
      </w:r>
    </w:p>
    <w:p>
      <w:pPr>
        <w:pStyle w:val="ListBullet"/>
      </w:pPr>
      <w:r>
        <w:t>Color-coded badges for development tiers.</w:t>
      </w:r>
    </w:p>
    <w:p>
      <w:pPr>
        <w:pStyle w:val="ListBullet"/>
      </w:pPr>
      <w:r>
        <w:t>Custom progress bar that acts as a visual progress gauge for the predicted score.</w:t>
      </w:r>
    </w:p>
    <w:p>
      <w:pPr>
        <w:pStyle w:val="ListBullet"/>
      </w:pPr>
      <w:r>
        <w:t>Actionable recommendations displayed in bulleted format.</w:t>
      </w:r>
    </w:p>
    <w:p>
      <w:pPr>
        <w:pStyle w:val="ListBullet"/>
      </w:pPr>
      <w:r/>
      <w:r>
        <w:rPr>
          <w:b/>
        </w:rPr>
        <w:t>Responsive Layout</w:t>
      </w:r>
      <w:r>
        <w:t>: Designed using CSS Flexbox and Grid to ensure responsiveness across desktop, tablet, and mobile browsers.</w:t>
      </w:r>
    </w:p>
    <w:p>
      <w:r>
        <w:t>---</w:t>
      </w:r>
    </w:p>
    <w:p>
      <w:pPr>
        <w:pStyle w:val="Heading2"/>
      </w:pPr>
      <w:r>
        <w:t>3. Model Parameters and Coefficients</w:t>
      </w:r>
    </w:p>
    <w:p>
      <w:r>
        <w:t>The Linear Regression model evaluates features according to the following weights: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Feature Name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Coefficient Value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Impact on HDI Score</w:t>
            </w:r>
          </w:p>
        </w:tc>
      </w:tr>
      <w:tr>
        <w:tc>
          <w:tcPr>
            <w:tcW w:type="dxa" w:w="2880"/>
          </w:tcPr>
          <w:p>
            <w:r>
              <w:t>**Expected Years of Schooling (EYS)**</w:t>
            </w:r>
          </w:p>
        </w:tc>
        <w:tc>
          <w:tcPr>
            <w:tcW w:type="dxa" w:w="2880"/>
          </w:tcPr>
          <w:p>
            <w:r>
              <w:t>`0.0128`</w:t>
            </w:r>
          </w:p>
        </w:tc>
        <w:tc>
          <w:tcPr>
            <w:tcW w:type="dxa" w:w="2880"/>
          </w:tcPr>
          <w:p>
            <w:r>
              <w:t>High Impact</w:t>
            </w:r>
          </w:p>
        </w:tc>
      </w:tr>
      <w:tr>
        <w:tc>
          <w:tcPr>
            <w:tcW w:type="dxa" w:w="2880"/>
            <w:shd w:fill="F8FAFC"/>
          </w:tcPr>
          <w:p>
            <w:r>
              <w:t>**Mean Years of Schooling (MYS)**</w:t>
            </w:r>
          </w:p>
        </w:tc>
        <w:tc>
          <w:tcPr>
            <w:tcW w:type="dxa" w:w="2880"/>
            <w:shd w:fill="F8FAFC"/>
          </w:tcPr>
          <w:p>
            <w:r>
              <w:t>`0.0107`</w:t>
            </w:r>
          </w:p>
        </w:tc>
        <w:tc>
          <w:tcPr>
            <w:tcW w:type="dxa" w:w="2880"/>
            <w:shd w:fill="F8FAFC"/>
          </w:tcPr>
          <w:p>
            <w:r>
              <w:t>High Impact</w:t>
            </w:r>
          </w:p>
        </w:tc>
      </w:tr>
      <w:tr>
        <w:tc>
          <w:tcPr>
            <w:tcW w:type="dxa" w:w="2880"/>
          </w:tcPr>
          <w:p>
            <w:r>
              <w:t>**Life Expectancy**</w:t>
            </w:r>
          </w:p>
        </w:tc>
        <w:tc>
          <w:tcPr>
            <w:tcW w:type="dxa" w:w="2880"/>
          </w:tcPr>
          <w:p>
            <w:r>
              <w:t>`0.0057`</w:t>
            </w:r>
          </w:p>
        </w:tc>
        <w:tc>
          <w:tcPr>
            <w:tcW w:type="dxa" w:w="2880"/>
          </w:tcPr>
          <w:p>
            <w:r>
              <w:t>Moderate Impact</w:t>
            </w:r>
          </w:p>
        </w:tc>
      </w:tr>
      <w:tr>
        <w:tc>
          <w:tcPr>
            <w:tcW w:type="dxa" w:w="2880"/>
            <w:shd w:fill="F8FAFC"/>
          </w:tcPr>
          <w:p>
            <w:r>
              <w:t>**GNI per Capita**</w:t>
            </w:r>
          </w:p>
        </w:tc>
        <w:tc>
          <w:tcPr>
            <w:tcW w:type="dxa" w:w="2880"/>
            <w:shd w:fill="F8FAFC"/>
          </w:tcPr>
          <w:p>
            <w:r>
              <w:t>`&lt; 0.0001`</w:t>
            </w:r>
          </w:p>
        </w:tc>
        <w:tc>
          <w:tcPr>
            <w:tcW w:type="dxa" w:w="2880"/>
            <w:shd w:fill="F8FAFC"/>
          </w:tcPr>
          <w:p>
            <w:r>
              <w:t>Low Direct Impact</w:t>
            </w:r>
          </w:p>
        </w:tc>
      </w:tr>
      <w:tr>
        <w:tc>
          <w:tcPr>
            <w:tcW w:type="dxa" w:w="2880"/>
          </w:tcPr>
          <w:p>
            <w:r>
              <w:t>**Country (encoded)**</w:t>
            </w:r>
          </w:p>
        </w:tc>
        <w:tc>
          <w:tcPr>
            <w:tcW w:type="dxa" w:w="2880"/>
          </w:tcPr>
          <w:p>
            <w:r>
              <w:t>`&lt; 0.0001`</w:t>
            </w:r>
          </w:p>
        </w:tc>
        <w:tc>
          <w:tcPr>
            <w:tcW w:type="dxa" w:w="2880"/>
          </w:tcPr>
          <w:p>
            <w:r>
              <w:t>Low Direct Impact</w:t>
            </w:r>
          </w:p>
        </w:tc>
      </w:tr>
    </w:tbl>
    <w:p>
      <w:pPr>
        <w:pStyle w:val="Heading3"/>
      </w:pPr>
      <w:r>
        <w:t>Interpretation</w:t>
      </w:r>
    </w:p>
    <w:p>
      <w:pPr>
        <w:pStyle w:val="ListBullet"/>
      </w:pPr>
      <w:r/>
      <w:r>
        <w:rPr>
          <w:b/>
        </w:rPr>
        <w:t>Education Indicators</w:t>
      </w:r>
      <w:r>
        <w:t xml:space="preserve"> (EYS and MYS) have the highest direct impact on the predicted HDI score.</w:t>
      </w:r>
    </w:p>
    <w:p>
      <w:pPr>
        <w:pStyle w:val="ListBullet"/>
      </w:pPr>
      <w:r/>
      <w:r>
        <w:rPr>
          <w:b/>
        </w:rPr>
        <w:t>Life Expectancy</w:t>
      </w:r>
      <w:r>
        <w:t xml:space="preserve"> has a moderate direct impact.</w:t>
      </w:r>
    </w:p>
    <w:p>
      <w:pPr>
        <w:pStyle w:val="ListBullet"/>
      </w:pPr>
      <w:r/>
      <w:r>
        <w:rPr>
          <w:b/>
        </w:rPr>
        <w:t>GNI per Capita</w:t>
      </w:r>
      <w:r>
        <w:t xml:space="preserve"> has a low direct coefficient because the model fits the raw indicator. In the actual index, GNI is log-transformed to account for diminishing returns on income.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