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i w:val="0"/>
          <w:color w:val="2B2B33"/>
          <w:sz w:val="44"/>
        </w:rPr>
        <w:t>Recurrent aphthous stomatitis (mouth ulcers)</w:t>
      </w:r>
    </w:p>
    <w:p>
      <w:pPr>
        <w:spacing w:before="0" w:after="160"/>
      </w:pPr>
      <w:r>
        <w:rPr>
          <w:rFonts w:ascii="Calibri" w:hAnsi="Calibri"/>
          <w:b/>
          <w:i w:val="0"/>
          <w:color w:val="212121"/>
          <w:sz w:val="22"/>
        </w:rPr>
        <w:t xml:space="preserve">AKA </w:t>
      </w:r>
      <w:r>
        <w:rPr>
          <w:rFonts w:ascii="Calibri" w:hAnsi="Calibri"/>
          <w:b w:val="0"/>
          <w:i w:val="0"/>
          <w:color w:val="212121"/>
          <w:sz w:val="22"/>
        </w:rPr>
        <w:t>i.e., Recurrent aphthous ulcers (RAU/RAS); canker sores; aphthae; recurrent oral ulceration; 'muh ke chhale / muh ka chhala' (Hindi, lay); Sutton disease (major form); simple vs complex aphthosis (clinical)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Introduction to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Definition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Recurrent aphthous stomatitis (RAS) is a common, chronic inflammatory condition of the oral mucosa characterised by recurrent crops of painful, round or ovoid ulcers with a well-defined erythematous halo and a grey-yellow fibrinous (pseudomembranous) floor. The ulcers characteristically affect the non-keratinised mucosa — labial and buccal mucosa, floor of the mouth, ventral/lateral tongue and soft palate — and spare the keratinised hard palate, attached gingiva and vermilion border. It is idiopathic and multifactorial, reflecting a T-cell-mediated immune dysregulation on a background of genetic predisposition and local or systemic triggers, and by definition it recurs. RAS is a clinical diagnosis of exclusion: persistent, solitary or atypical ulcers must be distinguished from malignancy and from oral ulceration secondary to systemic disease (Behçet disease, coeliac disease, inflammatory bowel disease, haematinic deficiency or HIV).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Prevalence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RAS is one of the most common oral mucosal conditions worldwide and in Indian dental and oral-medicine practice. Around 20% of the general population is affected at least occasionally, and pooled estimates reach up to about 25% worldwide, with onset typically in childhood or adolescence and peak activity in the teens and twenties. India carries a particularly relevant predisposing burden: haematinic (iron, vitamin B12 and folate) deficiencies occur roughly twice as often in RAS patients, and India — within the WHO South-East Asia Region, which alone accounts for about 244 million anaemic women aged 15–49 — has very high rates of iron-deficiency anaemia, while predominantly vegetarian and lacto-vegetarian diets make vitamin B12 deficiency widespread. This combination plausibly predisposes a large segment of the Indian population to deficiency-driven aphthous ulceration.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Diagnosis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RAS is a clinical diagnosis of exclusion based on a characteristic history of recurrent, self-limiting oral ulcers; investigations are directed at excluding an underlying systemic cause or malignancy when features are atypical. A standard assessment includes: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A characteristic history — recurrent crops of painful, round/ovoid ulcers with a grey-yellow pseudomembranous floor and an erythematous halo, on non-keratinised mucosa (labial/buccal mucosa, ventral/lateral tongue, floor of mouth, soft palate), sparing the keratinised hard palate, attached gingiva and vermilion;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A recurrent, self-limiting course — episodes recur (often since childhood or adolescence) with ulcer-free intervals, and minor ulcers heal within about 1–2 weeks without scarring;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Classification of the episode into minor (usually &lt; 5–10 mm), major (&gt; 10 mm, deep, healing over weeks to months with scarring) or herpetiform (multiple 1–3 mm ulcers, up to ~100, that may coalesce);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Distinguishing simple aphthosis (few, infrequent, self-limiting ulcers) from complex aphthosis (almost continuous multiple oral, with or without genital, ulcers) — the latter mandating a systemic work-up;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Excluding mimics — primary herpetic gingivostomatitis and other viral ulcers (herpes, coxsackie/hand-foot-and-mouth), traumatic ulcer, oral lichen planus, pemphigus/mucous-membrane pemphigoid, and critically squamous cell carcinoma in any solitary ulcer persisting beyond 2–3 weeks;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Screening for systemic disease when ulcers are severe, atypical, of late first onset (after ~40 years) or associated with systemic features — haematinics (ferritin/iron studies, serum vitamin B12, red-cell/serum folate), full blood count, coeliac serology (anti-tTG with total IgA), and evaluation for Behçet disease, inflammatory bowel disease and HIV as indicated;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Incisional biopsy — not diagnostic for RAS (histology is non-specific) but indicated to exclude malignancy or a vesiculobullous disorder in any persistent, indurated or atypical ulcer.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Classification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RAS is classified into three clinical subtypes by ulcer size, number and behaviour, with an important clinical overlay distinguishing simple from complex aphthosis: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(1) Minor aphthous ulcers — by far the commonest form (about 80%, and more than 70% of cases in clinical series): shallow ulcers usually less than 5–10 mm across on non-keratinised mucosa, occurring singly or in small numbers and healing within roughly 7–14 days without scarring;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(2) Major aphthous ulcers (Sutton disease / periadenitis mucosa necrotica recurrens) — about 10% of cases: larger (&gt; 10 mm), deep, often on the lips, soft palate or fauces, extremely painful, persisting for weeks to months and healing with scarring;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(3) Herpetiform ulcers — the least common form (about 1–10%): crops of multiple (10 up to ~100) 1–3 mm pinpoint ulcers that may coalesce into larger irregular ulcers and heal within about 1–2 weeks (occasionally up to a month); despite the name they are unrelated to herpes virus and tend to affect slightly older patients and women;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(4) Simple versus complex aphthosis — simple aphthosis denotes typical, self-limiting ulcers with a few episodes per year, whereas complex aphthosis denotes near-continuous multiple oral (and sometimes genital) ulceration; complex aphthosis is more disabling and more likely to signal Behçet disease, haematinic deficiency, coeliac disease or inflammatory bowel disease, or HIV, and warrants systemic evaluation.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Etiology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1. </w:t>
      </w:r>
      <w:r>
        <w:rPr>
          <w:rFonts w:ascii="Calibri" w:hAnsi="Calibri"/>
          <w:b w:val="0"/>
          <w:i w:val="0"/>
          <w:color w:val="212121"/>
          <w:sz w:val="21"/>
        </w:rPr>
        <w:t>Genetic predisposition: There is strong familial clustering — roughly 40% of sufferers have a family history and up to 46% of RAS patients report an affected first-degree relative — with earlier onset and more severe disease when both parents are affected, and associations with certain HLA types.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2. </w:t>
      </w:r>
      <w:r>
        <w:rPr>
          <w:rFonts w:ascii="Calibri" w:hAnsi="Calibri"/>
          <w:b w:val="0"/>
          <w:i w:val="0"/>
          <w:color w:val="212121"/>
          <w:sz w:val="21"/>
        </w:rPr>
        <w:t>Immune dysregulation: A T-cell-mediated (Th1) local immune response with TNF-α release and cytotoxic activity against oral epithelium is central to ulcer formation.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3. </w:t>
      </w:r>
      <w:r>
        <w:rPr>
          <w:rFonts w:ascii="Calibri" w:hAnsi="Calibri"/>
          <w:b w:val="0"/>
          <w:i w:val="0"/>
          <w:color w:val="212121"/>
          <w:sz w:val="21"/>
        </w:rPr>
        <w:t>Haematinic deficiency: Deficiency of iron, vitamin B12 and folate — about twice as common in RAS patients and highly relevant in India's anaemia-prone, largely vegetarian population — impairs epithelial turnover and immunity; zinc and vitamin D deficiency are also implicated.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4. </w:t>
      </w:r>
      <w:r>
        <w:rPr>
          <w:rFonts w:ascii="Calibri" w:hAnsi="Calibri"/>
          <w:b w:val="0"/>
          <w:i w:val="0"/>
          <w:color w:val="212121"/>
          <w:sz w:val="21"/>
        </w:rPr>
        <w:t>Local trauma and irritants: Cheek or tongue biting, sharp teeth, braces or ill-fitting dentures, vigorous tooth-brushing and dental procedures can precipitate ulcers (a Koebner-like response), as can sodium lauryl sulphate (SLS) in many toothpastes.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5. </w:t>
      </w:r>
      <w:r>
        <w:rPr>
          <w:rFonts w:ascii="Calibri" w:hAnsi="Calibri"/>
          <w:b w:val="0"/>
          <w:i w:val="0"/>
          <w:color w:val="212121"/>
          <w:sz w:val="21"/>
        </w:rPr>
        <w:t>Psychological stress: Anxiety and emotional stress are well-recognised precipitants and correlate with the frequency of flares.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6. </w:t>
      </w:r>
      <w:r>
        <w:rPr>
          <w:rFonts w:ascii="Calibri" w:hAnsi="Calibri"/>
          <w:b w:val="0"/>
          <w:i w:val="0"/>
          <w:color w:val="212121"/>
          <w:sz w:val="21"/>
        </w:rPr>
        <w:t>Hormonal and lifestyle factors: Some women flare in relation to the menstrual cycle; notably RAS is paradoxically less common in smokers (tobacco increases mucosal keratinisation) and may be provoked by smoking cessation, and certain drugs (NSAIDs, nicorandil, beta-blockers) can cause aphthous-like ulcers.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7. </w:t>
      </w:r>
      <w:r>
        <w:rPr>
          <w:rFonts w:ascii="Calibri" w:hAnsi="Calibri"/>
          <w:b w:val="0"/>
          <w:i w:val="0"/>
          <w:color w:val="212121"/>
          <w:sz w:val="21"/>
        </w:rPr>
        <w:t>Food sensitivities and systemic disease: Individual food triggers (chocolate, nuts, cheese, citrus/tomato, coffee, cow's-milk protein, and gluten in coeliac disease); and RAS as a manifestation of Behçet disease, coeliac disease, inflammatory bowel disease, HIV, cyclic neutropenia and PFAPA syndrome.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Research Draft of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Profiles Prone To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01"/>
        <w:gridCol w:w="2401"/>
        <w:gridCol w:w="2401"/>
        <w:gridCol w:w="24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Category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Disposition</w:t>
            </w:r>
          </w:p>
        </w:tc>
        <w:tc>
          <w:tcPr>
            <w:tcW w:type="dxa" w:w="216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Profiles</w:t>
            </w:r>
          </w:p>
        </w:tc>
        <w:tc>
          <w:tcPr>
            <w:tcW w:type="dxa" w:w="42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Explanation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Demographic factors</w:t>
            </w: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Children, adolescents &amp; young adults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Onset is typically in childhood or adolescence, and RAS is most active in the teens and twenties when immune, hormonal and stress factors peak; the frequency of attacks often declines with age.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RAS is most common in teenagers and people in their 20s, and it is unusual to develop a first canker sore after age 40.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my.clevelandclinic.org — Canker sores (Cleveland Clinic)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#cankersores  #adolescents  #youngadults  #onset  #RAS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Older adults (first onset after ~40)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first episode of oral ulceration in an older adult is atypical for RAS and should raise suspicion of an underlying systemic cause (haematinic deficiency, coeliac disease/IBD, drug reaction) or, for a solitary persistent ulcer, oral malignancy.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It is unusual to get a first canker sore after age 40, so late-onset ulceration warrants evaluation for an underlying cause.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my.clevelandclinic.org — Canker sores (Cleveland Clinic)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#lateonset  #redflag  #elderly  #systemicdisease  #malignancy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Sex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Female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RAS is somewhat more common in females, and some women flare in relation to the menstrual cycle (luteal-phase hormonal change); the herpetiform form also predominates in women.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Aphthous ulcers usually first appear in childhood or adolescence and more commonly affect females than males.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dermnetnz.org — Aphthous ulcer (DermNet)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#female  #hormonal  #menstrualcycle  #herpetiform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Socioeconomic status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Lower-income &amp; undernourished groups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Poverty-linked undernutrition (iron, B12 and folate deficiency), higher psychological stress and limited access to dental and medical care increase both the frequency and the deficiency-driven forms of RAS — particularly relevant in India.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Iron deficiency, mainly from inadequate dietary intake, is the most common nutritional deficiency causing anaemia — and haematinic deficiencies are about twice as common in RAS.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who.int — Anaemia (WHO fact sheet)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#undernutrition  #haematinic  #socioeconomic  #India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Geographic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Ethnicity / region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Indian &amp; South Asian vegetarian population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Predominantly vegetarian and lacto-vegetarian Indian diets are a leading cause of vitamin B12 deficiency, and iron- and folate-deficiency anaemia is widespread; because haematinic deficiency roughly doubles the risk of RAS, a large share of the population is predisposed.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WHO South-East Asia Region alone accounts for about 244 million anaemic women aged 15–49.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who.int — Anaemia (WHO fact sheet)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#vegetarian  #B12deficiency  #anaemia  #India  #SouthAsia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Region / diet belt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Coeliac-endemic areas (North Indian wheat belt)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Coeliac disease is increasingly recognised in India's wheat-consuming northern belt, and recurrent aphthous ulcers can be an early extra-intestinal or presenting feature; gluten-driven villous atrophy compounds iron, folate and B12 malabsorption.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Coeliac disease is among the systemic conditions associated with recurrent aphthous ulceration.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dermnetnz.org — Aphthous ulcer (DermNet)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#coeliac  #gluten  #NorthIndia  #malabsorption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Lifestyle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Non-smokers &amp; recent quitters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Unusually, RAS is less common in smokers because tobacco increases mucosal keratinisation, and stopping smoking is a recognised precipitant of new or worsening ulcers — this is never a reason to smoke, given the strong link between tobacco and areca use and oral cancer.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 cessation is listed among the recognised triggers of recurrent aphthous stomatitis.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ncbi.nlm.nih.gov/books/NBK431059 — Recurrent Aphthous Stomatitis (StatPearls)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#nonsmoker  #smokingcessation  #keratinisation  #paradox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Psychological stress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Students &amp; high-pressure occupations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Emotional stress and anxiety are among the best-recognised precipitants of RAS, so students during examinations and people in high-stress jobs commonly report clustering of outbreaks.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Emotional stress is a recognised trigger for the development of canker sores.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my.clevelandclinic.org — Canker sores (Cleveland Clinic)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#stress  #anxiety  #students  #flares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Local trauma &amp; oral care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Orthodontic/denture wearers, cheek-biters, SLS-toothpaste users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Minor mucosal trauma from sharp teeth, braces, ill-fitting dentures, aggressive brushing or accidental cheek-biting, and irritation from sodium lauryl sulphate (SLS) in toothpaste, can each trigger ulcers in susceptible people (a Koebner-like response).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Recognised triggers include mouth injuries from dental work or a cheek bite and toothpastes or rinses containing sodium lauryl sulfate.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mayoclinic.org — Canker sore, symptoms &amp; causes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#trauma  #SLS  #orthodontics  #Koebner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Dietary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Haematinic-poor diet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iron, B12 &amp; folate intake (vegetarian, adolescent girls)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Diets deficient in iron, vitamin B12 and folate — common in vegetarian, low-income and adolescent-female groups in India — predispose to deficiency-driven RAS; identifying and correcting the deficiency often reduces recurrences.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Hematinic (iron, folic acid or vitamin B12) and zinc deficiencies occur about twice as often in patients with RAS.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ncbi.nlm.nih.gov/books/NBK431059 — Recurrent Aphthous Stomatitis (StatPearls)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#iron  #B12  #folate  #haematinic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Trigger foods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Chocolate, nuts, cheese, citrus, coffee &amp; cow's-milk sensitivity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Certain foods act as personal triggers, and acidic, spicy or abrasive foods aggravate existing ulcers; recognising and avoiding individual triggers reduces the frequency and severity of flares.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Reported food triggers include chocolate, coffee, strawberries, eggs, nuts, cheese and spicy or acidic foods.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mayoclinic.org — Canker sore, symptoms &amp; causes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#foodtriggers  #acidicfoods  #spicy  #sensitivity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Genetic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Family history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First-degree relatives with RAS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There is a strong hereditary predisposition; patients frequently have an affected parent, and ulcers tend to start earlier and run a more severe course when both parents are affected.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Up to 46% of RAS patients report a family history, and about 40% of people with aphthous ulcers have an affected relative.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ncbi.nlm.nih.gov/books/NBK431059 — Recurrent Aphthous Stomatitis (StatPearls)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#familyhistory  #genetic  #HLA  #heredity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Medical conditions profile (mcp)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Iron / haematinic-deficiency anaemia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iron, B12 or folate deficiency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Iron, vitamin B12 and folate deficiency impair epithelial turnover and immune function, precipitating or worsening RAS; screening for and correcting deficiency is a key, treatable intervention.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Haematinic deficiencies occur about twice as often in patients with RAS as in the general population.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ncbi.nlm.nih.gov/books/NBK431059 — Recurrent Aphthous Stomatitis (StatPearls)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#anaemia  #irondeficiency  #haematinic  #treatable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Coeliac disease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Gluten-sensitive enteropathy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RAS is a recognised manifestation of coeliac disease; gluten-driven villous atrophy causes malabsorption of iron, folate and B12 and immune activation, so coeliac serology is worthwhile in resistant or deficiency-associated RAS.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Coeliac disease is among the systemic conditions associated with aphthous ulceration.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dermnetnz.org — Aphthous ulcer (DermNet)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#coeliac  #gluten  #malabsorption  #screening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Inflammatory bowel disease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Crohn disease &amp; ulcerative colitis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Oral aphthous-like ulcers are common in Crohn disease and ulcerative colitis and may flare with intestinal disease activity; new gastrointestinal symptoms with RAS warrant gastroenterology evaluation.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Crohn disease and ulcerative colitis are recognised gastrointestinal associations of recurrent aphthous ulceration.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ncbi.nlm.nih.gov/books/NBK431059 — Recurrent Aphthous Stomatitis (StatPearls)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#IBD  #Crohn  #ulcerativecolitis  #GI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Behçet disease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Complex aphthosis / systemic vasculitis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Recurrent oral aphthous ulceration is the cardinal and usually first feature of Behçet disease; when accompanied by recurrent genital ulcers, ocular inflammation, skin lesions or pathergy (complex aphthosis), Behçet disease must be excluded.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Behçet disease is a key systemic cause of recurrent aphthous ulcers.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mayoclinic.org — Canker sore, symptoms &amp; causes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#Behcet  #complexaphthosis  #genitalulcers  #uveitis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HIV &amp; immunosuppression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Immunocompromised patients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HIV/AIDS and other immunosuppressed states, RAS — particularly the major and herpetiform forms — becomes more frequent, larger, more persistent and harder to treat.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HIV infection and immune dysfunction are recognised associations of severe recurrent aphthous ulceration.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ncbi.nlm.nih.gov/books/NBK431059 — Recurrent Aphthous Stomatitis (StatPearls)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#HIV  #immunosuppression  #majoraphthae  #persistent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Lifestyle Health Parameters ( LHP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Order of Parameter Influence Study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8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Level</w:t>
            </w:r>
          </w:p>
        </w:tc>
        <w:tc>
          <w:tcPr>
            <w:tcW w:type="dxa" w:w="55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Study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There is no direct causal link between exercise and RAS, but regular activity supports general immune health and reduces stress, which may indirectly lessen the frequency of flares.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 is a major influence — haematinic deficiency (iron, B12, folate), which is about twice as common in RAS, and individual trigger foods (chocolate, nuts, cheese, citrus/tomato, coffee, gluten in coeliac disease) strongly affect ulcer frequency; acidic and spicy foods aggravate established ulcers.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Poor sleep, fatigue and the stress that accompanies sleep deprivation are commonly reported precipitants of flares, likely through impaired immune regulation.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RAS is paradoxically less common in smokers because tobacco keratinises the mucosa, and smoking cessation can trigger onset or worsening — but this is never a reason to smoke, as tobacco and areca use cause oral cancer.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association with alcohol is weak and inconsistent; heavy or spirit-based drinking may irritate the oral mucosa and aggravate established ulcers.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Psychological stress and anxiety are among the best-recognised precipitants of RAS, with flares clustering during periods of high stress; stress management can reduce recurrences.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Adequate hydration and oral moisture support mucosal health and comfort during flares, but there is no direct causal link between water intake and RAS.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Caffeine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Coffee and caffeine are reported as personal food triggers in some patients, but the evidence is weak and effects are individual.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Oral hygiene matters both ways — trauma from hard brushing and irritation from sodium lauryl sulphate (SLS) toothpaste can trigger ulcers, while gentle hygiene, SLS-free toothpaste and antiseptic rinses reduce triggers and secondary infection.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Well-defined provokers — local trauma, psychological stress, haematinic deficiency, specific foods, menstruation, smoking cessation and certain drugs (NSAIDs, nicorandil, beta-blockers) — precipitate crops of ulcers in susceptible people.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Posture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LHP Metric Triggers &amp; Specifications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601"/>
        <w:gridCol w:w="1601"/>
        <w:gridCol w:w="1601"/>
        <w:gridCol w:w="1601"/>
        <w:gridCol w:w="1601"/>
        <w:gridCol w:w="16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Metric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Ideal Values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Trigger Values</w:t>
            </w:r>
          </w:p>
        </w:tc>
        <w:tc>
          <w:tcPr>
            <w:tcW w:type="dxa" w:w="146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Serum ferritin (iron stores)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RAS patients, vegetarians, menstruating women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 30 ng/mL (adequate iron stores)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15–30 ng/mL (iron deficiency)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Iron deficiency is about twice as common in RAS; correcting it can reduce recurrences.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https://www.ncbi.nlm.nih.gov/books/NBK431059/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Serum vitamin B12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Vegetarians/vegans, elderly, malabsorption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200–300 pg/mL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200 pg/mL (deficiency)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B12 deficiency is widespread on Indian vegetarian diets and a common driver of deficiency RAS.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Red-cell / serum folate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Poor diet, pregnancy, coeliac disease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Within laboratory reference range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Below reference range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Folate deficiency precipitates deficiency-driven aphthous ulceration.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Serum zinc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Undernourished, frequently recurrent RAS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Normal reference range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serum zinc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Zinc deficiency is implicated; supplementation may help selected deficient patients.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https://www.ncbi.nlm.nih.gov/books/NBK431059/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Serum 25-hydroxy vitamin D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Indoor lifestyles, deficient diets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30 ng/mL (sufficiency)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20 ng/mL (deficiency)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vitamin D has been linked to more frequent RAS.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Toothpaste detergent (SLS content)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Frequent or SLS-sensitive RAS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SLS-free toothpaste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Sodium lauryl sulfate-containing toothpaste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Switching to an SLS-free toothpaste can reduce ulcer frequency in susceptible people.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https://www.mayoclinic.org/diseases-conditions/canker-sore/symptoms-causes/syc-20370615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Perceived stress level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Students, high-stress occupations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Low, well-managed stress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 or sustained psychological stress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Stress is a leading precipitant; relaxation and stress reduction lower flare frequency.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https://my.clevelandclinic.org/health/diseases/10945-canker-sores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 duration (hours/night)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recurrent flares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7–9 hours/night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6 hours or poor-quality sleep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Fatigue and poor sleep are commonly reported triggers of outbreaks.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Ulcer episode frequency / pattern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RAS patients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Infrequent, self-limiting ulcers (simple aphthosis)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Near-continuous multiple ulcers (complex aphthosis)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Complex aphthosis mandates a systemic work-up (Behçet, coeliac/IBD, haematinics, HIV).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https://dermnetnz.org/topics/aphthous-ulcer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 / areca use status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patients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Non-user of tobacco and areca nut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Recent smoking cessation may provoke flares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RAS is less common in smokers, but tobacco and areca cause oral cancer — never smoke to control ulcers.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https://www.who.int/news-room/fact-sheets/detail/oral-health</w:t>
              </w:r>
            </w:hyperlink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Traditional Health Parameters ( THP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Quantitative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values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values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Haematological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Full blood count with indices (Hb, MCV)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Complete blood count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Hb and MCV within reference range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Microcytic anaemia (iron deficiency); macrocytic anaemia (B12/folate); neutropenia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Detects iron-deficiency (microcytic) or B12/folate (macrocytic) anaemia and cyclic neutropenia underlying RAS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Recurrent/severe RAS, vegetarians, pale/fatigued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First-line screen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MCV directs which haematinic to check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Serum ferritin &amp; iron studies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Iron profile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Ferritin &gt; 30 ng/mL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Ferritin &lt; 15–30 ng/mL (iron deficiency)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Confirms iron deficiency, which is about twice as common in RAS and often treatable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Menstruating women, vegetarians, adolescents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Key (treatable cause)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Ferritin rises in inflammation — interpret with CRP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Serum vitamin B12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Vitamin B12 assay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≥ 200–300 pg/mL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 200 pg/mL (deficiency)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Detects B12 deficiency — common on Indian vegetarian diets; correction can reduce recurrences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Vegetarians/vegans, elderly, malabsorption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Key (treatable cause)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Consider methylmalonic acid/homocysteine if borderline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Red-cell / serum folate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Folate assay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Within reference range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Below reference range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folate deficiency contributing to deficiency-driven RAS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Poor diet, pregnancy, coeliac disease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Adjunctive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Red-cell folate reflects longer-term status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Immunology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Coeliac serology (anti-tTG IgA + total IgA)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Coeliac screen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Negative with normal total IgA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Positive anti-tTG antibody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Screens for coeliac disease, of which RAS may be a presenting feature; confirm with duodenal biopsy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Resistant RAS, deficiency anaemia, GI symptoms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Targeted screen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Check total IgA to avoid false-negatives in IgA deficiency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Serum zinc &amp; 25-OH vitamin D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Micronutrient panel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Within reference range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Low zinc; vitamin D &lt; 20 ng/mL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zinc and vitamin D deficiency implicated in frequent RAS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Undernourished, frequently recurrent RAS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Adjunctive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Supplement only documented deficiency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HIV test / immune evaluation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HIV &amp; immune work-up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Non-reactive; normal counts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Reactive HIV; immune dysfunction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Considered when ulcers are severe, major/herpetiform, persistent or atypical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Severe/persistent RAS, immunosuppressed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Selective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With appropriate counselling and consent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Histopathology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Incisional biopsy of ulcer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Oral mucosal biopsy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Non-specific inflammation (not diagnostic of RAS)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Dysplasia/carcinoma or vesiculobullous disease (pemphigus/pemphigoid)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Not used to confirm RAS, but excludes malignancy or immunobullous disease in a persistent, indurated or atypical ulcer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Solitary ulcer &gt; 2–3 weeks, indurated or atypical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Confirmatory (red flags)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Any non-healing solitary ulcer must exclude SCC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Qualitative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79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findings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findings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Ulcer history &amp; recurrence pattern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Character, site, size, number, frequency, ulcer-free intervals, age at first onset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recurrent oral ulcers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Recurrent crops of typical aphthae with ulcer-free intervals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Establishes the diagnosis of RAS and its subtype (minor/major/herpetiform)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Late first onset is a red flag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Systemic symptom review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GI symptoms, genital/ocular/skin lesions, recurrent fever/pharyngitis, recurrent infections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systemic features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Diarrhoea/weight loss, genital ulcers, uveitis, periodic fever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Screens for coeliac/IBD, Behçet disease, PFAPA, cyclic neutropenia or HIV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Complex aphthosis, atypical/severe RAS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Guides targeted investigation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Trigger &amp; drug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Trauma, SLS toothpaste, stress, menstrual link, smoking cessation, NSAIDs/nicorandil/beta-blockers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identifiable trigger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One or more identifiable provoking factors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modifiable triggers and drug-induced aphthous-like ulcers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patients, especially frequent flares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Hygiene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Management-defining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Trigger avoidance reduces recurrence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Dietary &amp; haematinic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Vegetarian/vegan diet, pallor, fatigue, menorrhagia, restricted diet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Balanced diet, no deficiency symptoms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Diet or symptoms suggesting iron/B12/folate deficiency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Flags deficiency-driven RAS warranting haematinic testing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Vegetarians, adolescent girls, low-income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Highly relevant in India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exam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Oral mucosal examination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Distribution on non-keratinised mucosa, number/size, pseudomembrane + erythematous halo, scarring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Healthy mucosa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Typical aphthae sparing keratinised hard palate/gingiva/vermilion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Confirms the characteristic morphology and distribution of RAS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Hygiene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Keratinised-site ulcers suggest herpes instead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exam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Ulcer characterisation &amp; aphthosis type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Minor vs major vs herpetiform; simple vs complex aphthosis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Simple, self-limiting minor aphthae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Major/herpetiform ulcers or complex aphthosis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Grades severity and flags cases needing systemic work-up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Severe or frequently recurrent RAS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Complex aphthosis prompts systemic evaluation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exam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Extra-oral &amp; systemic examination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Pallor, lymphadenopathy, genital/ocular/skin lesions, pathergy, abdominal exam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systemic signs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Pallor (anaemia), pathergy/genital ulcers (Behçet), abdominal signs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Detects an underlying systemic disorder manifesting as oral ulcers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Complex aphthosis, suspected systemic disease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Directs specialist referral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exam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Assessment for induration &amp; persistence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Solitary ulcer &gt; 2–3 weeks, induration, rolled/everted margins, fixation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Soft, non-indurated, healing ulcer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Indurated, persistent or fixed solitary ulcer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Key red-flag assessment to exclude oral squamous cell carcinoma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Any non-healing solitary ulcer, tobacco/areca users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Red-flag / referral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Refer urgently for biopsy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Clinical features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Symptoms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Symptom</w:t>
            </w:r>
          </w:p>
        </w:tc>
        <w:tc>
          <w:tcPr>
            <w:tcW w:type="dxa" w:w="158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571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Prodromal burning or tingling (24–48 h before ulcer)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burning or tingling sensation often precedes the visible ulcer by a day or two.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Painful round/ovoid ulcer with grey-yellow floor and red halo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hallmark lesion — a shallow ulcer with a fibrinous floor ringed by an erythematous halo.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Pain worsened by eating, spicy/acidic/salty food, brushing or speaking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Discomfort is typically out of proportion to ulcer size and interferes with eating and oral care.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Ulcers on inner lips, cheeks, tongue, floor of mouth or soft palate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Occur on non-keratinised (movable) mucosa, sparing the hard palate and gums.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Recurrent crops with ulcer-free intervals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By definition RAS recurs, often since childhood or adolescence, with symptom-free periods between.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Single or a few shallow ulcers (minor form)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Most episodes are minor aphthae — one to a few small ulcers healing in 1–2 weeks.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Difficulty eating and drinking with reduced intake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Pain can limit food and fluid intake, occasionally causing dehydration in severe flares.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Localised soreness disproportionate to lesion size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Even small ulcers can be markedly painful, disturbing sleep and concentration.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Multiple pinpoint clustered ulcers that may coalesce (herpetiform)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Crops of many 1–3 mm ulcers, sometimes up to ~100, that can merge into larger irregular ulcers.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Large, deep, long-lasting ulcer(s) healing with scarring (major)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Major aphthae &gt; 10 mm persist for weeks to months and heal with scarring.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Halitosis and difficulty maintaining oral hygiene during flares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Painful ulcers deter brushing, allowing plaque accumulation and bad breath.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Malaise or low-grade systemic upset in severe/major disease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Extensive or major ulceration can be accompanied by feeling generally unwell.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Associated genital ulcers, eye or skin lesions, or GI symptoms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Red-flag features pointing to Behçet disease, coeliac disease or inflammatory bowel disease.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Periodic fever with pharyngitis and cervical adenitis (children)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Suggests PFAPA syndrome when recurrent aphthae occur with regular febrile episodes in a child.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Signs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345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Sign</w:t>
            </w:r>
          </w:p>
        </w:tc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4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Round/ovoid shallow ulcer with grey-yellow pseudomembrane and erythematous halo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characteristic appearance of an aphthous ulcer on non-keratinised mucosa.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Minor ulcer &lt; 5–10 mm, single or few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Most ulcers are small minor aphthae healing without scarring.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Sparing of keratinised hard palate, attached gingiva and vermilion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Distribution on movable mucosa helps distinguish RAS from herpetic ulcers.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Soft, tender, non-indurated ulcer base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Tenderness without induration distinguishes benign aphthae from malignant ulcers.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Major ulcer &gt; 10 mm, deep, with scarring on healing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Sutton disease — large, deep ulcers on lips, soft palate or fauces that scar.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Herpetiform crop: multiple 1–3 mm ulcers (up to ~100), may coalesce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Numerous pinpoint ulcers that can merge into irregular larger ulcers.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Mucosal/conjunctival pallor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sign of underlying iron-deficiency or other anaemia driving deficiency RAS.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Atrophic glossitis and/or angular cheilitis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Signs of haematinic (iron, B12, folate) deficiency accompanying RAS.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Positive pathergy, genital ulcers, ocular inflammation or skin lesions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Extra-oral signs pointing to Behçet disease (complex aphthosis).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Indurated, persistent (&gt; 2–3 weeks) solitary ulcer with rolled margins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red-flag sign for oral squamous cell carcinoma requiring urgent biopsy.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Perianal/aphthoid ulcers or abdominal tenderness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Suggests associated inflammatory bowel disease.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Concomitant conditions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Relationship Types (classification key)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02"/>
        <w:gridCol w:w="4802"/>
      </w:tblGrid>
      <w:tr>
        <w:trPr>
          <w:cantSplit/>
        </w:trPr>
        <w:tc>
          <w:tcPr>
            <w:tcW w:type="dxa" w:w="280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 type</w:t>
            </w:r>
          </w:p>
        </w:tc>
        <w:tc>
          <w:tcPr>
            <w:tcW w:type="dxa" w:w="67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Definition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Predisposes To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increases the likelihood of developing another.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Bidirectional Association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Both conditions influence each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Shared Pathophysiology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biological mechanisms and shared etiologies.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 Of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develops as a consequence of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Treatment Interaction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Treatment of one condition affects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Clinical Management Impact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Coexistence alters diagnosis, monitoring, prognosis, or treatment planning.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Complications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8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Complications</w:t>
            </w:r>
          </w:p>
        </w:tc>
        <w:tc>
          <w:tcPr>
            <w:tcW w:type="dxa" w:w="298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Primary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Severe oral pain, often out of proportion to ulcer size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Impaired eating, drinking, swallowing and speech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Reduced oral intake with risk of dehydration in severe flares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 disturbance and difficulty concentrating during outbreaks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Direct, immediate consequences of the painful oral ulceration.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Secondary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Nutritional compromise and weight loss with frequent, major or herpetiform disease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Secondary bacterial infection of ulcers and poor oral hygiene during flares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Scarring and, rarely, fibrosis or reduced mouth opening after major (Sutton) ulcers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Recurrent absenteeism from school or work and reduced quality of life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Anxiety and low mood from chronic, unpredictable, painful recurrences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Consequences of recurrent, severe or long-standing ulceration on nutrition, function and wellbeing.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Tertiary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Marked disability and impaired quality of life from complex aphthosis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Under-recognition of a serious underlying systemic disease (Behçet disease, coeliac disease, IBD, HIV, cyclic neutropenia or haematological malignancy) if not investigated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Missed oral squamous cell carcinoma if a persistent solitary ulcer is wrongly assumed to be aphthous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Longer-term, sometimes serious outcomes of severe or inadequately investigated recurrent oral ulceration.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Associated Medical Conditions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23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AMC</w:t>
            </w:r>
          </w:p>
        </w:tc>
        <w:tc>
          <w:tcPr>
            <w:tcW w:type="dxa" w:w="25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</w:t>
            </w:r>
          </w:p>
        </w:tc>
        <w:tc>
          <w:tcPr>
            <w:tcW w:type="dxa" w:w="485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Iron / haematinic-deficiency anaemia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Iron, B12 and folate deficiency drive deficiency RAS and are about twice as common in patients with RAS.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~2× more common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Vitamin B12 deficiency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on Indian vegetarian/lacto-vegetarian diets; correction can reduce recurrences.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Folate deficiency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Contributes to deficiency-driven aphthous ulceration; screen and replace when low.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Coeliac disease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RAS can be a presenting or extra-intestinal feature; gluten-driven malabsorption compounds deficiency.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Inflammatory bowel disease (Crohn / ulcerative colitis)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Oral aphthous-like ulcers that may flare with intestinal disease activity.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Behçet disease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Recurrent oral ulceration is the cardinal, usually first, feature; look for genital/ocular/skin involvement.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HIV / immunosuppression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Associated with more frequent, larger and persistent major or herpetiform ulcers.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Zinc &amp; vitamin D deficiency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Implicated micronutrient deficiencies; supplementation may help documented deficiency.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Cyclic neutropenia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Periodic aphthous ulcers coinciding with cyclical neutrophil nadirs, mainly in children.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PFAPA syndrome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Periodic fever, aphthous stomatitis, pharyngitis and adenitis — a paediatric autoinflammatory cause.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Psychological stress / anxiety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leading modifiable precipitant that clusters flares during high-stress periods.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Suggestions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cantSplit/>
        </w:trPr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1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Suggestion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Importance</w:t>
            </w:r>
          </w:p>
        </w:tc>
      </w:tr>
      <w:tr>
        <w:trPr>
          <w:cantSplit/>
        </w:trPr>
        <w:tc>
          <w:tcPr>
            <w:tcW w:type="dxa" w:w="1224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Education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Understand that RAS is common, benign and recurrent, and is not contagious — unlike cold sores.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Learn and avoid your personal triggers (mouth trauma, stress, and trigger foods such as chocolate, nuts, cheese, coffee and acidic or spicy foods).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a soft-bristled toothbrush and gentle technique, and switch to an SLS-free (sodium lauryl sulfate-free) toothpaste to reduce irritation.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Protect the mouth from trauma — use orthodontic wax on braces or sharp appliances and have sharp teeth or ill-fitting dentures corrected.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Eat an iron-, B12- and folate-rich balanced diet; vegetarians should ensure a reliable vitamin B12 source, given how common deficiency is in India.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Seek medical or dental review for red flags — an ulcer lasting more than 2–3 weeks, larger than 1 cm, a first ulcer after age 40, very frequent recurrences, or ulcers with fever, diarrhoea, weight loss, or genital/eye lesions.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Adolescents &amp; young 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Vegetarians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Orthodontic/denture wearers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Frequent recurrers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  <w:tr>
        <w:trPr>
          <w:cantSplit/>
        </w:trPr>
        <w:tc>
          <w:tcPr>
            <w:tcW w:type="dxa" w:w="1224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For pain relief, use topical anaesthetics or barrier/protective pastes (e.g. benzocaine, lignocaine) and an antiseptic chlorhexidine mouthwash to limit secondary infection.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topical corticosteroids (such as triamcinolone in a dental paste) for troublesome ulcers, and topical/steroid or lidocaine mouth rinses for widespread or hard-to-reach ulcers, on professional advice.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Reserve systemic therapy (e.g. sucralfate coating, colchicine, or short-course oral steroids) for severe, resistant major or complex aphthosis under specialist supervision.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Correct any documented deficiency — iron, folate, vitamin B12 or zinc supplementation when levels are low can reduce recurrences.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Refer for systemic work-up when ulcers are severe, atypical, of late onset, or accompanied by systemic features, to exclude coeliac disease, IBD, Behçet disease or HIV.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Investigate and biopsy any solitary ulcer persisting beyond 2–3 weeks to exclude oral cancer — never assume a non-healing ulcer is simply aphthous.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Symptomatic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Severe/major RAS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Complex aphthosis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Deficiency-associated RAS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Persistent solitary ulcer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Stay physically active and maintain general fitness to support immune health and overall wellbeing.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regular exercise, yoga or relaxation as a means of lowering the psychological stress that precipitates flares.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Stressed/sedentary 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Students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</w:tr>
      <w:tr>
        <w:trPr>
          <w:cantSplit/>
        </w:trPr>
        <w:tc>
          <w:tcPr>
            <w:tcW w:type="dxa" w:w="1224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Ensure adequate iron, vitamin B12 and folate — include leafy greens, legumes, and (for non-vegetarians) lean meat/fish/eggs, and a reliable B12 source or supplement for vegetarians.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Identify and avoid your individual food triggers (commonly chocolate, nuts, cheese, coffee, strawberries, tomatoes and citrus).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During a flare, avoid sharp, hard, spicy, salty and acidic foods that aggravate ulcers, and favour soft, bland foods.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Maintain good hydration and use an SLS-free toothpaste to reduce mucosal irritation.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Correct documented deficiencies of iron, B12, folate or zinc under medical advice.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Vegetarians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Adolescent girls &amp; menstruating women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Frequent recurrers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Deficiency-prone individuals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Eat a soft, bland, non-irritating diet during active ulcers and avoid acidic, spicy and salty foods and drinks.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Keep well hydrated; cool or iced fluids can soothe pain and maintain intake.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Take nutritional supplements (iron, folate, vitamin B12 or zinc) only when a deficiency has been documented.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Rinse with salt water or a baking-soda solution to soothe ulcers and support healing.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in active flare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Deficiency-associated RAS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Those with reduced oral intake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Aim for 7–9 hours of good-quality sleep per night, as fatigue and poor sleep are commonly reported precipitants.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Keep regular sleep–wake times and practise good sleep hygiene to reduce stress-related flares.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Students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Shift workers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Frequently recurring patients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 not start or resume smoking to control ulcers — tobacco and areca (gutkha/paan) use are major causes of oral cancer.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If ulcers flare after quitting smoking, manage them with topical treatments rather than resuming tobacco, and use structured cessation support.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all smokeless tobacco and areca-nut products, which damage the oral mucosa.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Recent quitters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Tobacco/areca users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patients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Limit alcohol, and avoid strong spirits and alcohol-containing mouthwashes that can irritate ulcers.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 or avoid alcohol during active flares to limit mucosal irritation and pain.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drinkers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in active flare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stress-management and relaxation techniques (mindfulness, breathing exercises, yoga), as stress and anxiety are leading precipitants of flares.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Plan ahead for predictable high-stress periods such as examinations, when outbreaks tend to cluster.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Seek help for significant anxiety or low mood, which both worsen and are worsened by chronic recurrent ulceration.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Consider cognitive behavioural or counselling support for patients whose flares are strongly stress-driven.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Stress-driven RAS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Students &amp; high-pressure workers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Anxious/low-mood patients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</w:tbl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69" w:lineRule="auto"/>
    </w:pPr>
    <w:rPr>
      <w:rFonts w:ascii="Calibri" w:hAnsi="Calibri" w:cs="Calibri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y.clevelandclinic.org/health/diseases/10945-canker-sores" TargetMode="External"/><Relationship Id="rId10" Type="http://schemas.openxmlformats.org/officeDocument/2006/relationships/hyperlink" Target="https://dermnetnz.org/topics/aphthous-ulcer" TargetMode="External"/><Relationship Id="rId11" Type="http://schemas.openxmlformats.org/officeDocument/2006/relationships/hyperlink" Target="https://www.who.int/news-room/fact-sheets/detail/anaemia" TargetMode="External"/><Relationship Id="rId12" Type="http://schemas.openxmlformats.org/officeDocument/2006/relationships/hyperlink" Target="https://www.ncbi.nlm.nih.gov/books/NBK431059/" TargetMode="External"/><Relationship Id="rId13" Type="http://schemas.openxmlformats.org/officeDocument/2006/relationships/hyperlink" Target="https://www.mayoclinic.org/diseases-conditions/canker-sore/symptoms-causes/syc-20370615" TargetMode="External"/><Relationship Id="rId14" Type="http://schemas.openxmlformats.org/officeDocument/2006/relationships/hyperlink" Target="https://www.who.int/news-room/fact-sheets/detail/oral-healt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