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Calibri" w:hAnsi="Calibri"/>
          <w:b/>
          <w:i w:val="0"/>
          <w:color w:val="2B2B33"/>
          <w:sz w:val="44"/>
        </w:rPr>
        <w:t>Metabolic Syndrome</w:t>
      </w:r>
    </w:p>
    <w:p>
      <w:pPr>
        <w:spacing w:before="0" w:after="160"/>
      </w:pPr>
      <w:r>
        <w:rPr>
          <w:rFonts w:ascii="Calibri" w:hAnsi="Calibri"/>
          <w:b/>
          <w:i w:val="0"/>
          <w:color w:val="212121"/>
          <w:sz w:val="22"/>
        </w:rPr>
        <w:t xml:space="preserve">AKA </w:t>
      </w:r>
      <w:r>
        <w:rPr>
          <w:rFonts w:ascii="Calibri" w:hAnsi="Calibri"/>
          <w:b w:val="0"/>
          <w:i w:val="0"/>
          <w:color w:val="212121"/>
          <w:sz w:val="22"/>
        </w:rPr>
        <w:t>i.e., Syndrome X, Metabolic syndrome X, Insulin resistance syndrome, Dysmetabolic syndrome, Cardiometabolic syndrome, Reaven's syndrome</w:t>
      </w:r>
    </w:p>
    <w:p>
      <w:pPr>
        <w:spacing w:before="280" w:after="120"/>
      </w:pPr>
      <w:r>
        <w:rPr>
          <w:rFonts w:ascii="Calibri" w:hAnsi="Calibri"/>
          <w:b/>
          <w:i w:val="0"/>
          <w:color w:val="212121"/>
          <w:sz w:val="31"/>
        </w:rPr>
        <w:t>Introduction to MCP</w:t>
      </w:r>
    </w:p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Definition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212121"/>
          <w:sz w:val="21"/>
        </w:rPr>
        <w:t>Metabolic syndrome is a cluster of interrelated cardiometabolic risk factors - central (abdominal) obesity, atherogenic dyslipidaemia (raised triglycerides and low HDL cholesterol), raised blood pressure and impaired fasting glucose - that occur together far more often than by chance and, in combination, sharply increase the risk of type 2 diabetes and atherosclerotic cardiovascular disease. It is diagnosed when at least three of five defined components are present. Insulin resistance and excess visceral (intra-abdominal) fat are the central pathophysiological drivers. In Asian Indians the syndrome appears at lower BMI and waist thresholds and at younger ages - the 'thin-fat' phenotype.</w:t>
      </w:r>
    </w:p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Prevalence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212121"/>
          <w:sz w:val="21"/>
        </w:rPr>
        <w:t>In a nationwide systematic review and meta-analysis, the pooled prevalence of metabolic syndrome among Indian adults was about 30% (roughly one in three), rising to 32% in urban and about 22% in rural populations, and it was higher in women (35%) than men (26%). Estimates are higher when the IDF definition (34%) is used than the NCEP ATP III definition (29%). The individual components are strikingly common: national ICMR-INDIAB data show low HDL cholesterol in about 72% of adults, abdominal obesity in about 39.5% (around 351 million adults), hypertension in 35.5% and diabetes in 11.4%.</w:t>
      </w:r>
    </w:p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Diagnosis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212121"/>
          <w:sz w:val="21"/>
        </w:rPr>
        <w:t>Metabolic syndrome is diagnosed when any three or more of the following five components are present (harmonized NCEP ATP III / IDF / AHA-NHLBI criteria), using the lower waist-circumference cut-offs recommended for Asian Indians by the Indian consensus (Misra et al.):</w:t>
      </w:r>
    </w:p>
    <w:p>
      <w:pPr>
        <w:spacing w:after="60"/>
        <w:ind w:left="432" w:hanging="259"/>
      </w:pPr>
      <w:r>
        <w:rPr>
          <w:rFonts w:ascii="Calibri" w:hAnsi="Calibri"/>
          <w:b w:val="0"/>
          <w:i w:val="0"/>
          <w:color w:val="212121"/>
          <w:sz w:val="21"/>
        </w:rPr>
        <w:t xml:space="preserve">•  </w:t>
      </w:r>
      <w:r>
        <w:rPr>
          <w:rFonts w:ascii="Calibri" w:hAnsi="Calibri"/>
          <w:b w:val="0"/>
          <w:i w:val="0"/>
          <w:color w:val="212121"/>
          <w:sz w:val="21"/>
        </w:rPr>
        <w:t>Central (abdominal) obesity - waist circumference &gt;= 90 cm in men and &gt;= 80 cm in women (Asian-Indian cut-offs); the IDF treats central obesity as an obligatory component.</w:t>
      </w:r>
    </w:p>
    <w:p>
      <w:pPr>
        <w:spacing w:after="60"/>
        <w:ind w:left="432" w:hanging="259"/>
      </w:pPr>
      <w:r>
        <w:rPr>
          <w:rFonts w:ascii="Calibri" w:hAnsi="Calibri"/>
          <w:b w:val="0"/>
          <w:i w:val="0"/>
          <w:color w:val="212121"/>
          <w:sz w:val="21"/>
        </w:rPr>
        <w:t xml:space="preserve">•  </w:t>
      </w:r>
      <w:r>
        <w:rPr>
          <w:rFonts w:ascii="Calibri" w:hAnsi="Calibri"/>
          <w:b w:val="0"/>
          <w:i w:val="0"/>
          <w:color w:val="212121"/>
          <w:sz w:val="21"/>
        </w:rPr>
        <w:t>Raised triglycerides &gt;= 150 mg/dL, or on drug treatment for high triglycerides.</w:t>
      </w:r>
    </w:p>
    <w:p>
      <w:pPr>
        <w:spacing w:after="60"/>
        <w:ind w:left="432" w:hanging="259"/>
      </w:pPr>
      <w:r>
        <w:rPr>
          <w:rFonts w:ascii="Calibri" w:hAnsi="Calibri"/>
          <w:b w:val="0"/>
          <w:i w:val="0"/>
          <w:color w:val="212121"/>
          <w:sz w:val="21"/>
        </w:rPr>
        <w:t xml:space="preserve">•  </w:t>
      </w:r>
      <w:r>
        <w:rPr>
          <w:rFonts w:ascii="Calibri" w:hAnsi="Calibri"/>
          <w:b w:val="0"/>
          <w:i w:val="0"/>
          <w:color w:val="212121"/>
          <w:sz w:val="21"/>
        </w:rPr>
        <w:t>Reduced HDL cholesterol &lt; 40 mg/dL in men and &lt; 50 mg/dL in women, or on treatment.</w:t>
      </w:r>
    </w:p>
    <w:p>
      <w:pPr>
        <w:spacing w:after="60"/>
        <w:ind w:left="432" w:hanging="259"/>
      </w:pPr>
      <w:r>
        <w:rPr>
          <w:rFonts w:ascii="Calibri" w:hAnsi="Calibri"/>
          <w:b w:val="0"/>
          <w:i w:val="0"/>
          <w:color w:val="212121"/>
          <w:sz w:val="21"/>
        </w:rPr>
        <w:t xml:space="preserve">•  </w:t>
      </w:r>
      <w:r>
        <w:rPr>
          <w:rFonts w:ascii="Calibri" w:hAnsi="Calibri"/>
          <w:b w:val="0"/>
          <w:i w:val="0"/>
          <w:color w:val="212121"/>
          <w:sz w:val="21"/>
        </w:rPr>
        <w:t>Raised blood pressure - systolic &gt;= 130 mmHg and/or diastolic &gt;= 85 mmHg, or on antihypertensive treatment.</w:t>
      </w:r>
    </w:p>
    <w:p>
      <w:pPr>
        <w:spacing w:after="60"/>
        <w:ind w:left="432" w:hanging="259"/>
      </w:pPr>
      <w:r>
        <w:rPr>
          <w:rFonts w:ascii="Calibri" w:hAnsi="Calibri"/>
          <w:b w:val="0"/>
          <w:i w:val="0"/>
          <w:color w:val="212121"/>
          <w:sz w:val="21"/>
        </w:rPr>
        <w:t xml:space="preserve">•  </w:t>
      </w:r>
      <w:r>
        <w:rPr>
          <w:rFonts w:ascii="Calibri" w:hAnsi="Calibri"/>
          <w:b w:val="0"/>
          <w:i w:val="0"/>
          <w:color w:val="212121"/>
          <w:sz w:val="21"/>
        </w:rPr>
        <w:t>Raised fasting plasma glucose &gt;= 100 mg/dL, or previously diagnosed type 2 diabetes.</w:t>
      </w:r>
    </w:p>
    <w:p>
      <w:pPr>
        <w:spacing w:after="60"/>
        <w:ind w:left="432" w:hanging="259"/>
      </w:pPr>
      <w:r>
        <w:rPr>
          <w:rFonts w:ascii="Calibri" w:hAnsi="Calibri"/>
          <w:b w:val="0"/>
          <w:i w:val="0"/>
          <w:color w:val="212121"/>
          <w:sz w:val="21"/>
        </w:rPr>
        <w:t xml:space="preserve">•  </w:t>
      </w:r>
      <w:r>
        <w:rPr>
          <w:rFonts w:ascii="Calibri" w:hAnsi="Calibri"/>
          <w:b w:val="0"/>
          <w:i w:val="0"/>
          <w:color w:val="212121"/>
          <w:sz w:val="21"/>
        </w:rPr>
        <w:t>Note: NCEP ATP III requires any 3 of 5 components; the IDF requires central obesity plus any 2 others. Insulin resistance underlies most cases but is not directly measured in routine criteria.</w:t>
      </w:r>
    </w:p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Classification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212121"/>
          <w:sz w:val="21"/>
        </w:rPr>
        <w:t>Metabolic syndrome is a construct defined by several diagnostic systems and can also be considered by its dominant abnormality, its severity, and its overlapping clinical expressions: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212121"/>
          <w:sz w:val="21"/>
        </w:rPr>
        <w:t>(1) By defining criteria: NCEP ATP III (2001, updated 2005) - any 3 of 5 components, none obligatory; IDF (2005) - central obesity obligatory plus any 2 others, using ethnicity-specific waist cut-offs; and the 2009 Harmonized (Joint Interim Statement) definition - any 3 of 5 with population-specific waist thresholds. For Asian Indians the Indian consensus recommends waist &gt;= 90 cm (men) and &gt;= 80 cm (women).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212121"/>
          <w:sz w:val="21"/>
        </w:rPr>
        <w:t>(2) By dominant component: a predominantly insulin-resistant / hyperglycaemic phenotype, a predominantly adipose (central-obesity) phenotype, an atherogenic-dyslipidaemic phenotype (high triglycerides, low HDL), and a hypertensive phenotype - most patients have overlapping features.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212121"/>
          <w:sz w:val="21"/>
        </w:rPr>
        <w:t>(3) By severity: the risk of diabetes and cardiovascular events rises with the number of components present (3, 4 or 5); a continuous 'metabolic syndrome severity score' is increasingly used in research.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212121"/>
          <w:sz w:val="21"/>
        </w:rPr>
        <w:t>(4) Related and overlapping entities: metabolically obese normal-weight (MONO) - metabolic syndrome features at a normal or near-normal BMI, which is especially common in Indians; non-alcoholic fatty liver disease (the hepatic manifestation); and polycystic ovary syndrome (the reproductive manifestation of insulin resistance in young women).</w:t>
      </w:r>
    </w:p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Etiology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1. </w:t>
      </w:r>
      <w:r>
        <w:rPr>
          <w:rFonts w:ascii="Calibri" w:hAnsi="Calibri"/>
          <w:b w:val="0"/>
          <w:i w:val="0"/>
          <w:color w:val="212121"/>
          <w:sz w:val="21"/>
        </w:rPr>
        <w:t>Insulin resistance: The central defect - reduced tissue responsiveness to insulin raises glucose and triglycerides, lowers HDL and promotes sodium retention and hypertension, tying the components together.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2. </w:t>
      </w:r>
      <w:r>
        <w:rPr>
          <w:rFonts w:ascii="Calibri" w:hAnsi="Calibri"/>
          <w:b w:val="0"/>
          <w:i w:val="0"/>
          <w:color w:val="212121"/>
          <w:sz w:val="21"/>
        </w:rPr>
        <w:t>Central (visceral) obesity: Excess intra-abdominal and ectopic (liver, muscle) fat releases free fatty acids and inflammatory adipokines and lowers adiponectin, driving insulin resistance; Asian Indians deposit more visceral and hepatic fat at any given BMI (the thin-fat phenotype).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3. </w:t>
      </w:r>
      <w:r>
        <w:rPr>
          <w:rFonts w:ascii="Calibri" w:hAnsi="Calibri"/>
          <w:b w:val="0"/>
          <w:i w:val="0"/>
          <w:color w:val="212121"/>
          <w:sz w:val="21"/>
        </w:rPr>
        <w:t>Physical inactivity: Sedentary behaviour reduces skeletal-muscle glucose uptake and lipoprotein lipase activity, worsening insulin resistance, dysglycaemia and dyslipidaemia.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4. </w:t>
      </w:r>
      <w:r>
        <w:rPr>
          <w:rFonts w:ascii="Calibri" w:hAnsi="Calibri"/>
          <w:b w:val="0"/>
          <w:i w:val="0"/>
          <w:color w:val="212121"/>
          <w:sz w:val="21"/>
        </w:rPr>
        <w:t>Diet: High refined-carbohydrate, high-glycaemic, fried and ultra-processed diets with low fibre raise triglycerides and glucose and promote visceral fat gain.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5. </w:t>
      </w:r>
      <w:r>
        <w:rPr>
          <w:rFonts w:ascii="Calibri" w:hAnsi="Calibri"/>
          <w:b w:val="0"/>
          <w:i w:val="0"/>
          <w:color w:val="212121"/>
          <w:sz w:val="21"/>
        </w:rPr>
        <w:t>Genetic and developmental predisposition: South Asian ethnicity and family history strongly influence body-fat distribution, insulin sensitivity and each component; low birth weight with rapid childhood catch-up growth (foetal programming) adds lifelong susceptibility in Indians.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6. </w:t>
      </w:r>
      <w:r>
        <w:rPr>
          <w:rFonts w:ascii="Calibri" w:hAnsi="Calibri"/>
          <w:b w:val="0"/>
          <w:i w:val="0"/>
          <w:color w:val="212121"/>
          <w:sz w:val="21"/>
        </w:rPr>
        <w:t>Ageing and hormonal factors: Progressive insulin resistance and sarcopenia, menopause (loss of oestrogen) in women and low testosterone in men increase risk.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7. </w:t>
      </w:r>
      <w:r>
        <w:rPr>
          <w:rFonts w:ascii="Calibri" w:hAnsi="Calibri"/>
          <w:b w:val="0"/>
          <w:i w:val="0"/>
          <w:color w:val="212121"/>
          <w:sz w:val="21"/>
        </w:rPr>
        <w:t>Chronic low-grade inflammation and stress: Adipose-tissue inflammation, cortisol excess, poor sleep, obstructive sleep apnoea and psychosocial stress amplify insulin resistance.</w:t>
      </w:r>
    </w:p>
    <w:p>
      <w:pPr>
        <w:spacing w:before="280" w:after="120"/>
      </w:pPr>
      <w:r>
        <w:rPr>
          <w:rFonts w:ascii="Calibri" w:hAnsi="Calibri"/>
          <w:b/>
          <w:i w:val="0"/>
          <w:color w:val="212121"/>
          <w:sz w:val="31"/>
        </w:rPr>
        <w:t>Research Draft of MCP</w:t>
      </w:r>
    </w:p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Profiles Prone To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401"/>
        <w:gridCol w:w="2401"/>
        <w:gridCol w:w="2401"/>
        <w:gridCol w:w="2401"/>
      </w:tblGrid>
      <w:tr>
        <w:trPr>
          <w:cantSplit/>
        </w:trPr>
        <w:tc>
          <w:tcPr>
            <w:tcW w:type="dxa" w:w="151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Category</w:t>
            </w:r>
          </w:p>
        </w:tc>
        <w:tc>
          <w:tcPr>
            <w:tcW w:type="dxa" w:w="1655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Disposition</w:t>
            </w:r>
          </w:p>
        </w:tc>
        <w:tc>
          <w:tcPr>
            <w:tcW w:type="dxa" w:w="216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Profiles</w:t>
            </w:r>
          </w:p>
        </w:tc>
        <w:tc>
          <w:tcPr>
            <w:tcW w:type="dxa" w:w="427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Explanation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Demographic factors</w:t>
            </w:r>
          </w:p>
        </w:tc>
        <w:tc>
          <w:tcPr>
            <w:tcW w:type="dxa" w:w="1655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Age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Adults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Cumulative weight gain, declining physical activity and progressive insulin resistance make working-age adults the core at-risk group; in Asian Indians the components cluster about a decade earlier than in Western populations.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 nationwide meta-analysis found metabolic syndrome in about 30% of Indian adults (roughly one in three).</w:t>
            </w:r>
          </w:p>
          <w:p>
            <w:pPr>
              <w:spacing w:after="40" w:line="252" w:lineRule="auto"/>
            </w:pPr>
            <w:hyperlink r:id="rId9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journals.plos.org - metabolic syndrome meta-analysis (India)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#metabolicsyndrome  #insulinresistance  #centralobesity  #cardiometabolic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Elderly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Prevalence climbs steeply with age as insulin resistance, sarcopenia, hypertension and dysglycaemia accumulate; the elderly also carry the longest exposure to each component and the highest cardiovascular risk.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Hypertension alone affects about 35.5% of Indian adults (around 315 million) and rises further with age, commonly clustering with dysglycaemia and central obesity in older people.</w:t>
            </w:r>
          </w:p>
          <w:p>
            <w:pPr>
              <w:spacing w:after="40" w:line="252" w:lineRule="auto"/>
            </w:pPr>
            <w:hyperlink r:id="rId10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nmji.in - lessons from the ICMR-INDIAB study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#ageing  #sarcopenia  #hypertension  #cardiovascularrisk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Sex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Female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Indian women carry a higher burden of central obesity and low HDL, compounded by polycystic ovary syndrome in the young and loss of oestrogen after menopause, giving them a higher prevalence than men.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Pooled prevalence of metabolic syndrome is higher in Indian women (35%) than men (26%).</w:t>
            </w:r>
          </w:p>
          <w:p>
            <w:pPr>
              <w:spacing w:after="40" w:line="252" w:lineRule="auto"/>
            </w:pPr>
            <w:hyperlink r:id="rId9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journals.plos.org - metabolic syndrome meta-analysis (India)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#womenshealth  #menopause  #PCOS  #lowHDL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Male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Men accumulate visceral and hepatic fat readily and develop atherosclerotic disease earlier; smoking and alcohol add further to their metabolic risk.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About 26% of Indian men meet criteria for metabolic syndrome in pooled national data.</w:t>
            </w:r>
          </w:p>
          <w:p>
            <w:pPr>
              <w:spacing w:after="40" w:line="252" w:lineRule="auto"/>
            </w:pPr>
            <w:hyperlink r:id="rId9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journals.plos.org - metabolic syndrome meta-analysis (India)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#malerisk  #visceralfat  #prematureCAD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Socioeconomic status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Urban affluent and rising middle class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Energy-dense restaurant and packaged foods, motorised transport, desk jobs and sedentary leisure raise every component; urbanisation is the strongest social driver of the syndrome in India.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Metabolic syndrome is markedly commoner in urban (32%) than rural (22%) Indians.</w:t>
            </w:r>
          </w:p>
          <w:p>
            <w:pPr>
              <w:spacing w:after="40" w:line="252" w:lineRule="auto"/>
            </w:pPr>
            <w:hyperlink r:id="rId9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journals.plos.org - urban vs rural metabolic syndrome (India)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#urbanisation  #nutritiontransition  #sedentary  #processedfood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Geographic factors</w:t>
            </w: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Ethnicity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Asian Indian / South Asian phenotype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Asian Indians have the 'thin-fat' phenotype - more visceral and hepatic fat, greater insulin resistance, lower adiponectin and lower HDL at any given BMI - so metabolic syndrome appears at lower waist and weight thresholds than in Europeans.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 HDL cholesterol affects about 72% of Indian adults and hypertriglyceridaemia about 29.5% - the two commonest atherogenic components of the syndrome.</w:t>
            </w:r>
          </w:p>
          <w:p>
            <w:pPr>
              <w:spacing w:after="40" w:line="252" w:lineRule="auto"/>
            </w:pPr>
            <w:hyperlink r:id="rId11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journals.plos.org - ICMR-INDIAB dyslipidemia prevalence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#thinfat  #SouthAsian  #visceralfat  #lowadiponectin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Region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Urban residents across North and South India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High-carbohydrate, oil-rich regional cuisines combined with urban living raise triglycerides, glucose and blood pressure, with wide state-to-state variation in component burden.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Urban Indians have about 32% prevalence of metabolic syndrome versus about 22% in rural areas.</w:t>
            </w:r>
          </w:p>
          <w:p>
            <w:pPr>
              <w:spacing w:after="40" w:line="252" w:lineRule="auto"/>
            </w:pPr>
            <w:hyperlink r:id="rId9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journals.plos.org - urban vs rural metabolic syndrome (India)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#regionalvariation  #urbanrural  #dietpattern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Lifestyle factors</w:t>
            </w: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Sedentary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Office and IT workers, homemakers, drivers, elderly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Physical inactivity and prolonged sitting reduce skeletal-muscle glucose uptake and lipoprotein lipase activity, worsening insulin resistance, triglycerides, HDL and blood pressure.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Physical inactivity is highly prevalent among urban Indian adults and is a core, modifiable driver of every component of the syndrome.</w:t>
            </w:r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#sedentary  #deskjob  #insulinresistance  #screenbound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Smoking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Cigarette, bidi and smokeless-tobacco users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Tobacco increases insulin resistance and visceral adiposity, lowers HDL and raises blood pressure, increasing the likelihood of metabolic syndrome and its cardiovascular complications.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Tobacco use in any form is consistently associated with insulin resistance, low HDL and central fat accumulation.</w:t>
            </w:r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#smoking  #tobacco  #bidi  #insulinresistance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Alcohol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Regular and heavy drinkers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Excess alcohol raises triglycerides and blood pressure and adds central (visceral) fat, promoting several components of the syndrome; heavy and binge patterns carry the greatest risk.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Heavy alcohol intake is associated with hypertriglyceridaemia, raised blood pressure and abdominal obesity.</w:t>
            </w:r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#alcohol  #triglycerides  #hypertension  #centralfat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Overweight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Overweight adults (Asian-Indian BMI &gt;= 23)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Even modest excess weight in Indians produces insulin resistance and metabolic abnormalities; many are 'metabolically obese' despite a normal or near-normal BMI.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 ICMR-INDIAB, 43.3% of Indians were metabolically obese but non-obese (MONO), reflecting metabolic risk at low body weight.</w:t>
            </w:r>
          </w:p>
          <w:p>
            <w:pPr>
              <w:spacing w:after="40" w:line="252" w:lineRule="auto"/>
            </w:pPr>
            <w:hyperlink r:id="rId12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ijmr.org.in - ICMR-INDIAB-23 metabolic obesity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#overweight  #asianBMI  #MONO  #thinfat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Obese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Abdominally obese adults (waist M &gt;= 90, F &gt;= 80 cm)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Central/visceral obesity is the strongest single driver, flooding the liver with free fatty acids and inflammatory adipokines that generate insulin resistance, high triglycerides, low HDL and raised blood pressure.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About 351 million Indian adults have abdominal obesity; among metabolically obese Indians high waist circumference is present in 55.7% and low HDL in 79.2%.</w:t>
            </w:r>
          </w:p>
          <w:p>
            <w:pPr>
              <w:spacing w:after="40" w:line="252" w:lineRule="auto"/>
            </w:pPr>
            <w:hyperlink r:id="rId12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ijmr.org.in - ICMR-INDIAB-23 abdominal obesity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#abdominalobesity  #visceralfat  #freefattyacids  #adipokines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Dietary factors</w:t>
            </w: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Dietary preference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 refined-carb, fried and ultra-processed diets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Refined-grain, high-glycaemic staples (white rice, maida, sweets), fried snacks, sugar-sweetened drinks and ultra-processed foods raise triglycerides and glucose and promote visceral fat, while fibre intake is typically low.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Carbohydrate-dominant, low-fibre dietary patterns are typical in urban India and drive the high-triglyceride, high-glucose components of the syndrome.</w:t>
            </w:r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#refinedcarbs  #highGI  #ultraprocessed  #lowfibre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Genetic factors</w:t>
            </w: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Family history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First-degree relatives with diabetes, obesity or premature CAD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Body-fat distribution, insulin sensitivity and each metabolic component are strongly heritable; a family history of type 2 diabetes, central obesity or early heart disease sharply raises risk, and foetal programming adds lifelong susceptibility in Indians.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South Asians are genetically and developmentally predisposed to insulin resistance and the metabolic syndrome, independent of body weight.</w:t>
            </w:r>
          </w:p>
          <w:p>
            <w:pPr>
              <w:spacing w:after="40" w:line="252" w:lineRule="auto"/>
            </w:pPr>
            <w:hyperlink r:id="rId13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pmc.ncbi.nlm.nih.gov - metabolic syndrome in South Asians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#familyhistory  #heritability  #fetalprogramming  #thinfat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Medical conditions profile (mcp)</w:t>
            </w: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Type 2 diabetes / prediabetes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Patients with dysglycaemia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Raised fasting glucose is a defining component; metabolic syndrome both predicts and accompanies type 2 diabetes, and prediabetes marks the insulin-resistant core. Intensive lifestyle change and metformin reduce progression.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 the Indian Diabetes Prevention Programme, metformin reduced progression to diabetes by 26.4% in Asian Indians with impaired glucose tolerance.</w:t>
            </w:r>
          </w:p>
          <w:p>
            <w:pPr>
              <w:spacing w:after="40" w:line="252" w:lineRule="auto"/>
            </w:pPr>
            <w:hyperlink r:id="rId14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frontiersin.org - pharmacological prevention of type 2 diabetes (IDPP)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#type2diabetes  #prediabetes  #hyperglycaemia  #IDPP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Hypertension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Patients with raised blood pressure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Raised blood pressure is a core component; insulin resistance promotes sodium retention, sympathetic activation and endothelial dysfunction. Hypertension clusters with the other components and multiplies cardiovascular risk.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Hypertension affects about 35.5% of Indian adults (around 315 million) and is present in about 69.5% of metabolically obese Indians.</w:t>
            </w:r>
          </w:p>
          <w:p>
            <w:pPr>
              <w:spacing w:after="40" w:line="252" w:lineRule="auto"/>
            </w:pPr>
            <w:hyperlink r:id="rId10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nmji.in - lessons from the ICMR-INDIAB study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#hypertension  #bloodpressure  #sympathetic  #endothelialdysfunction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NAFLD / fatty liver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Patients with hepatic steatosis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Non-alcoholic fatty liver disease is the hepatic manifestation of the syndrome; hepatic fat both results from and worsens insulin resistance and atherogenic dyslipidaemia, and can progress to steatohepatitis and fibrosis.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NAFLD is very common in Indians with central obesity and clusters tightly with the other components of the syndrome.</w:t>
            </w:r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#NAFLD  #fattyliver  #steatohepatitis  #insulinresistance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PCOS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Young women with polycystic ovary syndrome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PCOS is the reproductive expression of insulin resistance; affected women have high rates of central obesity, dysglycaemia and dyslipidaemia and an elevated risk of metabolic syndrome and later type 2 diabetes.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Insulin resistance links PCOS with central obesity, dysglycaemia and dyslipidaemia in young Indian women.</w:t>
            </w:r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#PCOS  #hyperandrogenism  #insulinresistance  #womenshealth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Obstructive sleep apnoea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Patients with OSA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Intermittent nocturnal hypoxia and fragmented sleep raise sympathetic tone, blood pressure and insulin resistance; OSA is both a consequence of central obesity and an amplifier of every metabolic component.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Obstructive sleep apnoea clusters with central obesity and worsens insulin resistance and blood pressure.</w:t>
            </w:r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#OSA  #sleepapnoea  #intermittenthypoxia  #hypertension</w:t>
            </w:r>
          </w:p>
        </w:tc>
      </w:tr>
    </w:tbl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Lifestyle Health Parameters ( LHP )</w:t>
      </w:r>
    </w:p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Order of Parameter Influence Study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202"/>
        <w:gridCol w:w="3202"/>
        <w:gridCol w:w="3202"/>
      </w:tblGrid>
      <w:tr>
        <w:trPr>
          <w:cantSplit/>
        </w:trPr>
        <w:tc>
          <w:tcPr>
            <w:tcW w:type="dxa" w:w="230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LHP</w:t>
            </w:r>
          </w:p>
        </w:tc>
        <w:tc>
          <w:tcPr>
            <w:tcW w:type="dxa" w:w="180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Influence Level</w:t>
            </w:r>
          </w:p>
        </w:tc>
        <w:tc>
          <w:tcPr>
            <w:tcW w:type="dxa" w:w="550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Influence Study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Physical activity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Regular aerobic and resistance exercise improves insulin sensitivity, lowers triglycerides and blood pressure and reduces visceral fat; inactivity is a core driver of the syndrome and its progression to diabetes.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Food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High-glycaemic refined carbohydrates, fried foods, sugar-sweetened beverages and ultra-processed foods raise triglycerides and glucose and add visceral fat; fibre, whole grains/millets and unsaturated fats improve every component.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Sleep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Short sleep (&lt; 6 h), poor quality and untreated obstructive sleep apnoea raise insulin resistance, blood pressure and appetite, increasing metabolic-syndrome risk.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Smoking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Tobacco increases insulin resistance and visceral adiposity and lowers HDL, raising the likelihood of metabolic syndrome and cardiovascular events.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Alcohol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Excess alcohol raises triglycerides and blood pressure and adds central fat; heavy intake is associated with the syndrome, while light intake shows inconsistent effects.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Mental health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Chronic stress and depression raise cortisol and promote visceral fat, poor diet and inactivity, and are bidirectionally linked with metabolic syndrome.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Water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Adequate hydration supports general metabolism but has no established direct effect on the components; sugar-sweetened drinks (not water) are the relevant dietary exposure.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Caffeine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Moderate coffee or tea intake shows weak, inconsistent associations; any effect on insulin sensitivity is small and often confounded by added sugar.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Hygiene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NA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NA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Provoking factors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NA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NA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Posture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NA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NA</w:t>
            </w:r>
          </w:p>
        </w:tc>
      </w:tr>
    </w:tbl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LHP Metric Triggers &amp; Specifications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601"/>
        <w:gridCol w:w="1601"/>
        <w:gridCol w:w="1601"/>
        <w:gridCol w:w="1601"/>
        <w:gridCol w:w="1601"/>
        <w:gridCol w:w="1601"/>
      </w:tblGrid>
      <w:tr>
        <w:trPr>
          <w:cantSplit/>
        </w:trPr>
        <w:tc>
          <w:tcPr>
            <w:tcW w:type="dxa" w:w="151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LHP</w:t>
            </w:r>
          </w:p>
        </w:tc>
        <w:tc>
          <w:tcPr>
            <w:tcW w:type="dxa" w:w="194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Metric</w:t>
            </w:r>
          </w:p>
        </w:tc>
        <w:tc>
          <w:tcPr>
            <w:tcW w:type="dxa" w:w="1655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Profile</w:t>
            </w:r>
          </w:p>
        </w:tc>
        <w:tc>
          <w:tcPr>
            <w:tcW w:type="dxa" w:w="151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Ideal Values</w:t>
            </w:r>
          </w:p>
        </w:tc>
        <w:tc>
          <w:tcPr>
            <w:tcW w:type="dxa" w:w="151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Trigger Values</w:t>
            </w:r>
          </w:p>
        </w:tc>
        <w:tc>
          <w:tcPr>
            <w:tcW w:type="dxa" w:w="1468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Note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Physical activity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Body Mass Index (kg/m2, Asian-Indian)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Adults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18.0-22.9 kg/m2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&gt;= 23 (overweight); &gt;= 25 (obese)</w:t>
            </w:r>
          </w:p>
        </w:tc>
        <w:tc>
          <w:tcPr>
            <w:tcW w:type="dxa" w:w="1468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Asian-Indian cut-offs are lower; excess weight drives insulin resistance</w:t>
            </w:r>
          </w:p>
          <w:p>
            <w:pPr>
              <w:spacing w:after="40" w:line="252" w:lineRule="auto"/>
            </w:pPr>
            <w:hyperlink r:id="rId15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https://www.cmcendovellore.org/pub/2025/revised-definition-of-obesity-in-asian-indians-living-in-india.pdf</w:t>
              </w:r>
            </w:hyperlink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Waist circumference (cm)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Adults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 &lt; 90; F &lt; 80 cm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 &gt;= 90; F &gt;= 80 cm</w:t>
            </w:r>
          </w:p>
        </w:tc>
        <w:tc>
          <w:tcPr>
            <w:tcW w:type="dxa" w:w="1468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Central obesity - the defining and strongest component in Indians</w:t>
            </w:r>
          </w:p>
          <w:p>
            <w:pPr>
              <w:spacing w:after="40" w:line="252" w:lineRule="auto"/>
            </w:pPr>
            <w:hyperlink r:id="rId16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http://kemdiabetes.org/Paper/125%20Consensus%20Statement%20for%20Diagnosis%20of%20Obesity,%20Abdominal%20Obesity%20and%20the%20Metabolic%20Syndrome%20for%20Asian%20Indians.pdf</w:t>
              </w:r>
            </w:hyperlink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Waist-to-height ratio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Adults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&lt; 0.5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&gt;= 0.5</w:t>
            </w:r>
          </w:p>
        </w:tc>
        <w:tc>
          <w:tcPr>
            <w:tcW w:type="dxa" w:w="1468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Simple marker of central adiposity and insulin resistance</w:t>
            </w:r>
          </w:p>
          <w:p>
            <w:pPr>
              <w:spacing w:after="40" w:line="252" w:lineRule="auto"/>
            </w:pPr>
            <w:hyperlink r:id="rId15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https://www.cmcendovellore.org/pub/2025/revised-definition-of-obesity-in-asian-indians-living-in-india.pdf</w:t>
              </w:r>
            </w:hyperlink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Waist-Hip Ratio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Adults, elderly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 &lt; 0.90; F &lt; 0.85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 &gt;= 0.90; F &gt;= 0.85</w:t>
            </w:r>
          </w:p>
        </w:tc>
        <w:tc>
          <w:tcPr>
            <w:tcW w:type="dxa" w:w="146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Reflects visceral fat distribution and metabolic risk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Aerobic activity (minutes/week)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Adults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&gt;= 150 min/week moderate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&lt; 150 min/week</w:t>
            </w:r>
          </w:p>
        </w:tc>
        <w:tc>
          <w:tcPr>
            <w:tcW w:type="dxa" w:w="146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Activity improves insulin sensitivity, lipids and blood pressure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Blood pressure (mmHg)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Adults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&lt; 130/85 mmHg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&gt;= 130/85 mmHg</w:t>
            </w:r>
          </w:p>
        </w:tc>
        <w:tc>
          <w:tcPr>
            <w:tcW w:type="dxa" w:w="1468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Raised blood pressure is a defining component</w:t>
            </w:r>
          </w:p>
          <w:p>
            <w:pPr>
              <w:spacing w:after="40" w:line="252" w:lineRule="auto"/>
            </w:pPr>
            <w:hyperlink r:id="rId16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http://kemdiabetes.org/Paper/125%20Consensus%20Statement%20for%20Diagnosis%20of%20Obesity,%20Abdominal%20Obesity%20and%20the%20Metabolic%20Syndrome%20for%20Asian%20Indians.pdf</w:t>
              </w:r>
            </w:hyperlink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Food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Triglycerides (mg/dL)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Adults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&lt; 150 mg/dL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&gt;= 150 mg/dL</w:t>
            </w:r>
          </w:p>
        </w:tc>
        <w:tc>
          <w:tcPr>
            <w:tcW w:type="dxa" w:w="1468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Atherogenic dyslipidaemia component; fasting sample preferred</w:t>
            </w:r>
          </w:p>
          <w:p>
            <w:pPr>
              <w:spacing w:after="40" w:line="252" w:lineRule="auto"/>
            </w:pPr>
            <w:hyperlink r:id="rId16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http://kemdiabetes.org/Paper/125%20Consensus%20Statement%20for%20Diagnosis%20of%20Obesity,%20Abdominal%20Obesity%20and%20the%20Metabolic%20Syndrome%20for%20Asian%20Indians.pdf</w:t>
              </w:r>
            </w:hyperlink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HDL cholesterol (mg/dL)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Adults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 &gt;= 40; F &gt;= 50 mg/dL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 &lt; 40; F &lt; 50 mg/dL</w:t>
            </w:r>
          </w:p>
        </w:tc>
        <w:tc>
          <w:tcPr>
            <w:tcW w:type="dxa" w:w="1468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 HDL is the commonest component in Indians</w:t>
            </w:r>
          </w:p>
          <w:p>
            <w:pPr>
              <w:spacing w:after="40" w:line="252" w:lineRule="auto"/>
            </w:pPr>
            <w:hyperlink r:id="rId11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https://journals.plos.org/plosone/article?id=10.1371%2Fjournal.pone.0096808</w:t>
              </w:r>
            </w:hyperlink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Fasting plasma glucose (mg/dL)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Adults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&lt; 100 mg/dL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&gt;= 100 (&gt;= 126 = diabetes)</w:t>
            </w:r>
          </w:p>
        </w:tc>
        <w:tc>
          <w:tcPr>
            <w:tcW w:type="dxa" w:w="1468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Dysglycaemia component; identifies impaired fasting glucose</w:t>
            </w:r>
          </w:p>
          <w:p>
            <w:pPr>
              <w:spacing w:after="40" w:line="252" w:lineRule="auto"/>
            </w:pPr>
            <w:hyperlink r:id="rId16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http://kemdiabetes.org/Paper/125%20Consensus%20Statement%20for%20Diagnosis%20of%20Obesity,%20Abdominal%20Obesity%20and%20the%20Metabolic%20Syndrome%20for%20Asian%20Indians.pdf</w:t>
              </w:r>
            </w:hyperlink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Sleep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Sleep duration (hours/night)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Adults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7-9 hours/night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&lt; 6 h/night or untreated OSA</w:t>
            </w:r>
          </w:p>
        </w:tc>
        <w:tc>
          <w:tcPr>
            <w:tcW w:type="dxa" w:w="146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Short sleep and sleep apnoea worsen insulin resistance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Smoking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Tobacco use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Adults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None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Any smoking or smokeless tobacco</w:t>
            </w:r>
          </w:p>
        </w:tc>
        <w:tc>
          <w:tcPr>
            <w:tcW w:type="dxa" w:w="146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Tobacco raises insulin resistance and lowers HDL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Alcohol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Alcohol (drinks/week)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Adults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None to minimal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Heavy or binge intake</w:t>
            </w:r>
          </w:p>
        </w:tc>
        <w:tc>
          <w:tcPr>
            <w:tcW w:type="dxa" w:w="146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Raises triglycerides and blood pressure; adds central fat</w:t>
            </w:r>
          </w:p>
        </w:tc>
      </w:tr>
    </w:tbl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Traditional Health Parameters ( THP )</w:t>
      </w:r>
    </w:p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Quantitative THP</w:t>
      </w:r>
    </w:p>
    <w:tbl>
      <w:tblPr>
        <w:tblW w:type="dxa" w:w="9792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</w:tblGrid>
      <w:tr>
        <w:trPr>
          <w:cantSplit/>
        </w:trPr>
        <w:tc>
          <w:tcPr>
            <w:tcW w:type="dxa" w:w="89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Diagnostic workup</w:t>
            </w:r>
          </w:p>
        </w:tc>
        <w:tc>
          <w:tcPr>
            <w:tcW w:type="dxa" w:w="835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Tests</w:t>
            </w:r>
          </w:p>
        </w:tc>
        <w:tc>
          <w:tcPr>
            <w:tcW w:type="dxa" w:w="103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Parameter</w:t>
            </w:r>
          </w:p>
        </w:tc>
        <w:tc>
          <w:tcPr>
            <w:tcW w:type="dxa" w:w="89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THP</w:t>
            </w:r>
          </w:p>
        </w:tc>
        <w:tc>
          <w:tcPr>
            <w:tcW w:type="dxa" w:w="95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Normal values</w:t>
            </w:r>
          </w:p>
        </w:tc>
        <w:tc>
          <w:tcPr>
            <w:tcW w:type="dxa" w:w="95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Abnormal values</w:t>
            </w:r>
          </w:p>
        </w:tc>
        <w:tc>
          <w:tcPr>
            <w:tcW w:type="dxa" w:w="103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Interpretation</w:t>
            </w:r>
          </w:p>
        </w:tc>
        <w:tc>
          <w:tcPr>
            <w:tcW w:type="dxa" w:w="103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Profiles</w:t>
            </w:r>
          </w:p>
        </w:tc>
        <w:tc>
          <w:tcPr>
            <w:tcW w:type="dxa" w:w="7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LHP</w:t>
            </w:r>
          </w:p>
        </w:tc>
        <w:tc>
          <w:tcPr>
            <w:tcW w:type="dxa" w:w="7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Importance</w:t>
            </w:r>
          </w:p>
        </w:tc>
        <w:tc>
          <w:tcPr>
            <w:tcW w:type="dxa" w:w="7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Biochemical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Fasting Plasma Glucose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Blood Glucose Test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70-99 mg/dL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&gt;= 100 mg/dL (&gt;= 126 = diabetes)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Dysglycaemia component; identifies impaired fasting glucose or diabetes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Central obesity, family history of DM, PCOS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Food; Physical activity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Diagnostic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8-hour fast; a defining MetS criterion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Biochemical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Glycated Hemoglobin (HbA1c)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Blood Glucose Test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4.0-5.6 %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&gt;= 5.7 % (&gt;= 6.5 % diabetes)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Reflects 2-3 month glycaemia; flags prediabetes and diabetes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Metabolic syndrome, obese, prediabetics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Food; Physical activity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Screening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Not a formal MetS criterion but useful for risk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Biochemical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Triglycerides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Fasting Lipid Profile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&lt; 150 mg/dL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&gt;= 150 mg/dL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Atherogenic dyslipidaemia component of the syndrome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Central obesity, diabetics, drinkers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Food; Alcohol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Diagnostic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Fasting sample preferred for accuracy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Biochemical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HDL Cholesterol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Fasting Lipid Profile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M &gt;= 40; F &gt;= 50 mg/dL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M &lt; 40; F &lt; 50 mg/dL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Low HDL is the commonest component in Indians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Indian adults, women, obese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Physical activity; Smoking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Diagnostic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Part of the fasting lipid profile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Biochemical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Fasting Insulin / HOMA-IR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Insulin resistance assessment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HOMA-IR &lt; ~2.0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HOMA-IR elevated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Estimates the insulin resistance underlying the syndrome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Thin-fat, PCOS, NAFLD, MONO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Physical activity; Food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Supportive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Research/selected use; not a routine diagnostic criterion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Biochemical / Imaging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Liver enzymes (ALT/AST) and ultrasound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NAFLD assessment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ALT within reference; no steatosis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Raised ALT; fatty liver on ultrasound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Detects the hepatic manifestation (NAFLD/NASH)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Central obesity, diabetics, dyslipidaemia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Food; Alcohol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Supportive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NAFLD is strongly associated with the syndrome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Biochemical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hs-CRP and Serum Uric Acid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Metabolic risk markers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hs-CRP &lt; 1 mg/L; urate normal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hs-CRP raised; hyperuricaemia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Reflect low-grade inflammation and insulin resistance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Obese, hypertensive, gout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Food; Physical activity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Prognostic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Adjuncts for risk, not diagnostic criteria</w:t>
            </w:r>
          </w:p>
        </w:tc>
      </w:tr>
    </w:tbl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Qualitative THP</w:t>
      </w:r>
    </w:p>
    <w:tbl>
      <w:tblPr>
        <w:tblW w:type="dxa" w:w="9792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</w:tblGrid>
      <w:tr>
        <w:trPr>
          <w:cantSplit/>
        </w:trPr>
        <w:tc>
          <w:tcPr>
            <w:tcW w:type="dxa" w:w="89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Diagnostic Workup</w:t>
            </w:r>
          </w:p>
        </w:tc>
        <w:tc>
          <w:tcPr>
            <w:tcW w:type="dxa" w:w="835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Tests</w:t>
            </w:r>
          </w:p>
        </w:tc>
        <w:tc>
          <w:tcPr>
            <w:tcW w:type="dxa" w:w="95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THP</w:t>
            </w:r>
          </w:p>
        </w:tc>
        <w:tc>
          <w:tcPr>
            <w:tcW w:type="dxa" w:w="979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Parameter</w:t>
            </w:r>
          </w:p>
        </w:tc>
        <w:tc>
          <w:tcPr>
            <w:tcW w:type="dxa" w:w="95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Normal findings</w:t>
            </w:r>
          </w:p>
        </w:tc>
        <w:tc>
          <w:tcPr>
            <w:tcW w:type="dxa" w:w="95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Abnormal findings</w:t>
            </w:r>
          </w:p>
        </w:tc>
        <w:tc>
          <w:tcPr>
            <w:tcW w:type="dxa" w:w="103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Interpretation</w:t>
            </w:r>
          </w:p>
        </w:tc>
        <w:tc>
          <w:tcPr>
            <w:tcW w:type="dxa" w:w="103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Profiles</w:t>
            </w:r>
          </w:p>
        </w:tc>
        <w:tc>
          <w:tcPr>
            <w:tcW w:type="dxa" w:w="7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LHP</w:t>
            </w:r>
          </w:p>
        </w:tc>
        <w:tc>
          <w:tcPr>
            <w:tcW w:type="dxa" w:w="7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Importance</w:t>
            </w:r>
          </w:p>
        </w:tc>
        <w:tc>
          <w:tcPr>
            <w:tcW w:type="dxa" w:w="7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Physical Exam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Anthropometry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Waist circumference, BMI, waist-to-height ratio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Waist M &lt; 90, F &lt; 80 cm; BMI &lt; 23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Waist M &gt;= 90, F &gt;= 80 cm; BMI &gt;= 23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Central obesity is the key clinical marker of the syndrome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Overweight, obese, thin-fat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Physical activity; Food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Screening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Use Asian-Indian cut-offs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Physical Exam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Blood pressure measurement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Office and home blood pressure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&lt; 130/85 mmHg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&gt;= 130/85 mmHg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Raised blood pressure - a defining component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Adults, obese, family history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Food; Physical activity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Diagnostic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Use repeat/averaged readings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History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Family history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Diabetes, obesity, premature CAD in relatives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 family history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&gt;= 1 affected first-degree relative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Strong genetic and developmental predisposition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South Asians, thin-fat, PCOS families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Provoking factors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Prognostic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Note early-onset disease in relatives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History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Diet and lifestyle history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Refined carbs, fried/UPF foods, activity, tobacco, alcohol, sleep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Active, balanced diet, non-smoker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Sedentary, high-GI/UPF diet, tobacco/alcohol, short sleep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Identifies the modifiable drivers of the syndrome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Urban workers, sedentary adults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Food; Physical activity; Smoking; Alcohol; Sleep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Screening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Guides first-line lifestyle therapy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Physical Exam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Insulin-resistance skin signs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Acanthosis nigricans, skin tags (acrochordons)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Absent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Present at neck/axillae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Visible markers of insulin resistance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Obese, PCOS, prediabetics, children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Food; Physical activity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Supportive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Common in Indian patients with insulin resistance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Physical Exam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Cardiovascular and hepatic exam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Pulses, bruits, hepatomegaly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Normal pulses, no bruit, no hepatomegaly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Bruits, diminished pulses, enlarged liver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Signs of established atherosclerosis or fatty liver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Elderly, diabetics, dyslipidaemia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Provoking factors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Prognostic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Assess end-organ involvement</w:t>
            </w:r>
          </w:p>
        </w:tc>
      </w:tr>
    </w:tbl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Clinical features</w:t>
      </w:r>
    </w:p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Symptoms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202"/>
        <w:gridCol w:w="3202"/>
        <w:gridCol w:w="3202"/>
      </w:tblGrid>
      <w:tr>
        <w:trPr>
          <w:cantSplit/>
        </w:trPr>
        <w:tc>
          <w:tcPr>
            <w:tcW w:type="dxa" w:w="230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Symptom</w:t>
            </w:r>
          </w:p>
        </w:tc>
        <w:tc>
          <w:tcPr>
            <w:tcW w:type="dxa" w:w="158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Type</w:t>
            </w:r>
          </w:p>
        </w:tc>
        <w:tc>
          <w:tcPr>
            <w:tcW w:type="dxa" w:w="571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Note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Asymptomatic (silent)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Metabolic syndrome usually causes no symptoms and is found on screening, which is why it is under-recognised.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Increasing waist size / central weight gain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Gradual abdominal weight gain is the most visible feature and reflects the underlying visceral adiposity.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Fatigue / low energy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Insulin resistance and dysglycaemia commonly cause tiredness, especially after high-carbohydrate meals.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Difficulty losing weight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Insulin resistance favours fat storage and makes weight loss harder.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Increased thirst and urination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Appear when fasting or post-meal glucose rises toward the diabetic range.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Snoring and daytime sleepiness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Suggest obstructive sleep apnoea, which frequently accompanies central obesity and worsens the syndrome.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Sugar / carbohydrate cravings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Fluctuating glucose and insulin can drive appetite and cravings.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Skin darkening or skin tags (patient-noticed)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Acanthosis nigricans and acrochordons are visible signs of insulin resistance.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Menstrual irregularity (women)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Reflects associated polycystic ovary syndrome and insulin resistance in younger women.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Breathlessness or chest discomfort on exertion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Rare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May reflect underlying coronary artery disease from the clustered risk factors.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Numbness or tingling in the feet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Rare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Suggests early diabetic peripheral neuropathy when glucose is persistently high.</w:t>
            </w:r>
          </w:p>
        </w:tc>
      </w:tr>
    </w:tbl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Signs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202"/>
        <w:gridCol w:w="3202"/>
        <w:gridCol w:w="3202"/>
      </w:tblGrid>
      <w:tr>
        <w:trPr>
          <w:cantSplit/>
        </w:trPr>
        <w:tc>
          <w:tcPr>
            <w:tcW w:type="dxa" w:w="345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Sign</w:t>
            </w:r>
          </w:p>
        </w:tc>
        <w:tc>
          <w:tcPr>
            <w:tcW w:type="dxa" w:w="1728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Type</w:t>
            </w:r>
          </w:p>
        </w:tc>
        <w:tc>
          <w:tcPr>
            <w:tcW w:type="dxa" w:w="44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Note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Increased waist circumference / central obesity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Waist &gt;= 90 cm (men) or &gt;= 80 cm (women) - the defining clinical sign of the syndrome in Indians.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Raised blood pressure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Systolic &gt;= 130 and/or diastolic &gt;= 85 mmHg on measurement; a core component.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Elevated BMI (Asian-Indian &gt;= 23)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Overweight/obesity by Asian-Indian cut-offs, though many patients are 'metabolically obese' at normal BMI.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Acanthosis nigricans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Velvety dark thickening at the neck and axillae - a marker of insulin resistance.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High waist-hip or waist-height ratio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Objective evidence of a central (visceral) fat distribution.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Skin tags (acrochordons)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Small skin tags at the neck and axillae accompany insulin resistance.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Hepatomegaly / bright liver on imaging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Enlarged or echogenic liver indicates non-alcoholic fatty liver disease.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Xanthelasma / tendon xanthomas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Lipid-deposition signs pointing to the accompanying atherogenic dyslipidaemia.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Carotid bruit / diminished peripheral pulses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Rare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Indicate established atherosclerosis from the clustered risk factors.</w:t>
            </w:r>
          </w:p>
        </w:tc>
      </w:tr>
    </w:tbl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Concomitant conditions</w:t>
      </w:r>
    </w:p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Relationship Types (classification key)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802"/>
        <w:gridCol w:w="4802"/>
      </w:tblGrid>
      <w:tr>
        <w:trPr>
          <w:cantSplit/>
        </w:trPr>
        <w:tc>
          <w:tcPr>
            <w:tcW w:type="dxa" w:w="2808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Relationship type</w:t>
            </w:r>
          </w:p>
        </w:tc>
        <w:tc>
          <w:tcPr>
            <w:tcW w:type="dxa" w:w="679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Definition</w:t>
            </w:r>
          </w:p>
        </w:tc>
      </w:tr>
      <w:tr>
        <w:trPr>
          <w:cantSplit/>
        </w:trPr>
        <w:tc>
          <w:tcPr>
            <w:tcW w:type="dxa" w:w="280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Predisposes To</w:t>
            </w:r>
          </w:p>
        </w:tc>
        <w:tc>
          <w:tcPr>
            <w:tcW w:type="dxa" w:w="679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One condition increases the likelihood of developing another.</w:t>
            </w:r>
          </w:p>
        </w:tc>
      </w:tr>
      <w:tr>
        <w:trPr>
          <w:cantSplit/>
        </w:trPr>
        <w:tc>
          <w:tcPr>
            <w:tcW w:type="dxa" w:w="280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Bidirectional Association</w:t>
            </w:r>
          </w:p>
        </w:tc>
        <w:tc>
          <w:tcPr>
            <w:tcW w:type="dxa" w:w="679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Both conditions influence each other.</w:t>
            </w:r>
          </w:p>
        </w:tc>
      </w:tr>
      <w:tr>
        <w:trPr>
          <w:cantSplit/>
        </w:trPr>
        <w:tc>
          <w:tcPr>
            <w:tcW w:type="dxa" w:w="280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Shared Pathophysiology</w:t>
            </w:r>
          </w:p>
        </w:tc>
        <w:tc>
          <w:tcPr>
            <w:tcW w:type="dxa" w:w="679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 biological mechanisms and shared etiologies.</w:t>
            </w:r>
          </w:p>
        </w:tc>
      </w:tr>
      <w:tr>
        <w:trPr>
          <w:cantSplit/>
        </w:trPr>
        <w:tc>
          <w:tcPr>
            <w:tcW w:type="dxa" w:w="280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Complication Of</w:t>
            </w:r>
          </w:p>
        </w:tc>
        <w:tc>
          <w:tcPr>
            <w:tcW w:type="dxa" w:w="679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One condition develops as a consequence of the other.</w:t>
            </w:r>
          </w:p>
        </w:tc>
      </w:tr>
      <w:tr>
        <w:trPr>
          <w:cantSplit/>
        </w:trPr>
        <w:tc>
          <w:tcPr>
            <w:tcW w:type="dxa" w:w="280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Treatment Interaction</w:t>
            </w:r>
          </w:p>
        </w:tc>
        <w:tc>
          <w:tcPr>
            <w:tcW w:type="dxa" w:w="679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Treatment of one condition affects the other.</w:t>
            </w:r>
          </w:p>
        </w:tc>
      </w:tr>
      <w:tr>
        <w:trPr>
          <w:cantSplit/>
        </w:trPr>
        <w:tc>
          <w:tcPr>
            <w:tcW w:type="dxa" w:w="280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Clinical Management Impact</w:t>
            </w:r>
          </w:p>
        </w:tc>
        <w:tc>
          <w:tcPr>
            <w:tcW w:type="dxa" w:w="679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Coexistence alters diagnosis, monitoring, prognosis, or treatment planning.</w:t>
            </w:r>
          </w:p>
        </w:tc>
      </w:tr>
    </w:tbl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Complications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202"/>
        <w:gridCol w:w="3202"/>
        <w:gridCol w:w="3202"/>
      </w:tblGrid>
      <w:tr>
        <w:trPr>
          <w:cantSplit/>
        </w:trPr>
        <w:tc>
          <w:tcPr>
            <w:tcW w:type="dxa" w:w="1728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Type</w:t>
            </w:r>
          </w:p>
        </w:tc>
        <w:tc>
          <w:tcPr>
            <w:tcW w:type="dxa" w:w="489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Complications</w:t>
            </w:r>
          </w:p>
        </w:tc>
        <w:tc>
          <w:tcPr>
            <w:tcW w:type="dxa" w:w="298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Note</w:t>
            </w:r>
          </w:p>
        </w:tc>
      </w:tr>
      <w:tr>
        <w:trPr>
          <w:cantSplit/>
        </w:trPr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Primary</w:t>
            </w:r>
          </w:p>
        </w:tc>
        <w:tc>
          <w:tcPr>
            <w:tcW w:type="dxa" w:w="489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Progression to type 2 diabetes mellitus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Sustained (essential) hypertension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Atherogenic dyslipidaemia (high triglycerides, low HDL)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Non-alcoholic fatty liver disease (hepatic steatosis)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Hyperuricaemia and gout</w:t>
            </w:r>
          </w:p>
        </w:tc>
        <w:tc>
          <w:tcPr>
            <w:tcW w:type="dxa" w:w="298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Direct metabolic consequences of insulin resistance and central obesity</w:t>
            </w:r>
          </w:p>
        </w:tc>
      </w:tr>
      <w:tr>
        <w:trPr>
          <w:cantSplit/>
        </w:trPr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Secondary</w:t>
            </w:r>
          </w:p>
        </w:tc>
        <w:tc>
          <w:tcPr>
            <w:tcW w:type="dxa" w:w="489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Coronary artery disease, angina and myocardial infarction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Ischaemic stroke and transient ischaemic attack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Chronic kidney disease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Non-alcoholic steatohepatitis (NASH) and hepatic fibrosis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Obstructive sleep apnoea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Polycystic ovary syndrome and subfertility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Increased risk of certain cancers</w:t>
            </w:r>
          </w:p>
        </w:tc>
        <w:tc>
          <w:tcPr>
            <w:tcW w:type="dxa" w:w="298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Organ damage from sustained clustering of metabolic risk factors</w:t>
            </w:r>
          </w:p>
        </w:tc>
      </w:tr>
      <w:tr>
        <w:trPr>
          <w:cantSplit/>
        </w:trPr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Tertiary</w:t>
            </w:r>
          </w:p>
        </w:tc>
        <w:tc>
          <w:tcPr>
            <w:tcW w:type="dxa" w:w="489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Heart failure and arrhythmia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End-stage renal disease requiring dialysis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Cirrhosis and hepatocellular carcinoma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Disabling or fatal stroke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Critical limb ischaemia and lower-limb amputation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Premature cardiovascular death</w:t>
            </w:r>
          </w:p>
        </w:tc>
        <w:tc>
          <w:tcPr>
            <w:tcW w:type="dxa" w:w="298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Irreversible, disabling or fatal end-stage outcomes of longstanding disease</w:t>
            </w:r>
          </w:p>
        </w:tc>
      </w:tr>
    </w:tbl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Associated Medical Conditions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202"/>
        <w:gridCol w:w="3202"/>
        <w:gridCol w:w="3202"/>
      </w:tblGrid>
      <w:tr>
        <w:trPr>
          <w:cantSplit/>
        </w:trPr>
        <w:tc>
          <w:tcPr>
            <w:tcW w:type="dxa" w:w="223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AMC</w:t>
            </w:r>
          </w:p>
        </w:tc>
        <w:tc>
          <w:tcPr>
            <w:tcW w:type="dxa" w:w="25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Relationship</w:t>
            </w:r>
          </w:p>
        </w:tc>
        <w:tc>
          <w:tcPr>
            <w:tcW w:type="dxa" w:w="485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Note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Atherogenic dyslipidaemia (low HDL / high triglycerides)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Clinical Management Impact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Core component; low HDL is the commonest lipid abnormality in Indians and clusters with high triglycerides.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Low HDL up to ~79% among metabolically obese Indians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Hypertension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Clinical Management Impact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Raised blood pressure is both a defining component and a major amplifier of cardiovascular risk.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~35.5% of Indian adults; ~69.5% of metabolically obese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Type 2 diabetes / prediabetes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Clinical Management Impact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Dysglycaemia is a defining component; metabolic syndrome strongly predicts incident diabetes.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Diabetes 11.4%, prediabetes 15.3% of Indian adults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Abdominal (central) obesity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Clinical Management Impact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Central obesity is the strongest single driver of the syndrome.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~39.5% of Indian adults (about 351 million)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Non-alcoholic fatty liver disease (NAFLD)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Complication Of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Shared Pathophysiology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Hepatic manifestation; both a cause and a consequence of insulin resistance.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Polycystic ovary syndrome (PCOS)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Shared Pathophysiology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Reproductive manifestation of insulin resistance in young women; high rates of dysglycaemia and dyslipidaemia.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Obstructive sleep apnoea (OSA)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Shared Pathophysiology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Intermittent hypoxia and fragmented sleep worsen insulin resistance and blood pressure.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Hyperuricaemia / gout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Shared Pathophysiology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Insulin resistance reduces renal urate excretion, raising serum uric acid.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Atherosclerotic cardiovascular disease (CAD, stroke)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Clinical Management Impact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The principal adverse outcome; the syndrome roughly doubles cardiovascular risk.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Depression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Bidirectional Association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Shared Pathophysiology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Bidirectional link through inflammation, cortisol and health behaviours.</w:t>
            </w:r>
          </w:p>
        </w:tc>
      </w:tr>
    </w:tbl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Suggestions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1"/>
        <w:gridCol w:w="1921"/>
        <w:gridCol w:w="1921"/>
        <w:gridCol w:w="1921"/>
        <w:gridCol w:w="1921"/>
      </w:tblGrid>
      <w:tr>
        <w:trPr>
          <w:cantSplit/>
        </w:trPr>
        <w:tc>
          <w:tcPr>
            <w:tcW w:type="dxa" w:w="122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LHP</w:t>
            </w:r>
          </w:p>
        </w:tc>
        <w:tc>
          <w:tcPr>
            <w:tcW w:type="dxa" w:w="122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Type</w:t>
            </w:r>
          </w:p>
        </w:tc>
        <w:tc>
          <w:tcPr>
            <w:tcW w:type="dxa" w:w="417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Suggestion</w:t>
            </w:r>
          </w:p>
        </w:tc>
        <w:tc>
          <w:tcPr>
            <w:tcW w:type="dxa" w:w="194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Profile</w:t>
            </w:r>
          </w:p>
        </w:tc>
        <w:tc>
          <w:tcPr>
            <w:tcW w:type="dxa" w:w="103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Importance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Education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Preventive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Understand that metabolic syndrome is a cluster of central obesity, high triglycerides, low HDL, raised blood pressure and high fasting glucose - having any three defines it.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Know the Asian-Indian thresholds: waist &gt;= 90 cm (men) or &gt;= 80 cm (women), and get screened even at a normal BMI (the 'thin-fat' risk).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Have periodic checks of waist, blood pressure, fasting glucose and a lipid profile from young adulthood, especially with a family history of diabetes or heart disease.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Recognise that the syndrome is usually silent yet roughly doubles the risk of heart disease and type 2 diabetes.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Target small, sustained lifestyle changes - even 5-10% weight loss reverses many components.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All adults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Young adults with family history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Urban office workers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Overweight/obese individuals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Women with PCOS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NA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Physical Activity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Therapeutic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Do at least 150 minutes/week of moderate aerobic activity (brisk walking, cycling, swimming) to improve insulin sensitivity and lower triglycerides and blood pressure.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Add resistance/strength training 2-3 days/week to build muscle and improve glucose disposal.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Break up prolonged sitting every 30-60 minutes and take short post-meal walks to blunt glucose and triglyceride spikes.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Aim for gradual 5-10% weight loss focused on reducing waist circumference.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Build activity into daily life (stairs, walking commute) given the high sedentary time of urban Indian work.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Sedentary workers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Overweight and obese adults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Prediabetics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People with metabolic syndrome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Food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Preventive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Replace refined grains (white rice, maida) and sugary foods/drinks with whole grains and millets (ragi, jowar, bajra) to lower triglycerides and glucose.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Fill half the plate with non-starchy vegetables and add pulses, aiming for 25-40 g/day of fibre.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Cut ultra-processed foods, fried snacks and bakery items and avoid industrial trans fats (vanaspati).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Use unsaturated cooking oils in moderation and prefer home-cooked meals with controlled portions.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Limit sugar-sweetened beverages and fruit juices; choose whole fruit instead.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Distribute carbohydrate evenly across meals and avoid large, late-night meals.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Urban adults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 refined-carb diets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Overweight/obese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People with diabetes or PCOS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Sleep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Preventive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Aim for 7-9 hours of good-quality sleep to support insulin sensitivity and appetite regulation.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Keep a consistent sleep-wake schedule and reduce screen time before bed.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Screen for and treat obstructive sleep apnoea (snoring, daytime sleepiness) in people with central obesity.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Avoid heavy or high-carbohydrate meals close to bedtime.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Shift workers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Obese adults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Snorers / suspected OSA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Metabolic syndrome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Smoking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Therapeutic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Stop all tobacco (cigarettes, bidis, smokeless) - tobacco worsens insulin resistance and lowers HDL.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Use behavioural support and pharmacotherapy (nicotine replacement, approved medications) to quit.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Avoid second-hand smoke, which also adds cardiometabolic risk.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Combine cessation with diet and activity to limit any post-quit weight gain.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Smokers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Bidi and smokeless-tobacco users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People with established vascular disease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Alcohol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Preventive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Limit or avoid alcohol - excess raises triglycerides and blood pressure and adds central fat.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Avoid binge drinking, which acutely worsens triglycerides and blood pressure.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Stop alcohol if triglycerides are very high or there is fatty-liver disease.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Do not rely on any presumed cardiovascular benefit of alcohol to justify drinking.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Regular and heavy drinkers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High-triglyceride patients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People with fatty liver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Mental health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Preventive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Manage chronic stress with relaxation, yoga, breathing exercises or counselling to limit cortisol-driven visceral fat.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Screen for and treat depression, which is bidirectionally linked with metabolic syndrome.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Use stress-eating awareness to avoid high-sugar, high-fat comfort foods.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Build sustainable routines and social support rather than crash diets for lasting change.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High-stress professionals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Adults with depression or anxiety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Metabolic syndrome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</w:tr>
    </w:tbl>
    <w:sectPr w:rsidR="00FC693F" w:rsidRPr="0006063C" w:rsidSect="00034616">
      <w:pgSz w:w="11909" w:h="16834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269" w:lineRule="auto"/>
    </w:pPr>
    <w:rPr>
      <w:rFonts w:ascii="Calibri" w:hAnsi="Calibri" w:cs="Calibri"/>
      <w:color w:val="212121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journals.plos.org/plosone/article?id=10.1371%2Fjournal.pone.0240971" TargetMode="External"/><Relationship Id="rId10" Type="http://schemas.openxmlformats.org/officeDocument/2006/relationships/hyperlink" Target="https://nmji.in/lessons-learnt-from-the-icmrindiab-study/" TargetMode="External"/><Relationship Id="rId11" Type="http://schemas.openxmlformats.org/officeDocument/2006/relationships/hyperlink" Target="https://journals.plos.org/plosone/article?id=10.1371%2Fjournal.pone.0096808" TargetMode="External"/><Relationship Id="rId12" Type="http://schemas.openxmlformats.org/officeDocument/2006/relationships/hyperlink" Target="https://ijmr.org.in/high-prevalence-of-metabolic-obesity-in-india-the-icmr-indiab-national-study-icmr-indiab-23/" TargetMode="External"/><Relationship Id="rId13" Type="http://schemas.openxmlformats.org/officeDocument/2006/relationships/hyperlink" Target="https://pmc.ncbi.nlm.nih.gov/articles/PMC2742703/" TargetMode="External"/><Relationship Id="rId14" Type="http://schemas.openxmlformats.org/officeDocument/2006/relationships/hyperlink" Target="https://www.frontiersin.org/journals/endocrinology/articles/10.3389/fendo.2023.1118848/full" TargetMode="External"/><Relationship Id="rId15" Type="http://schemas.openxmlformats.org/officeDocument/2006/relationships/hyperlink" Target="https://www.cmcendovellore.org/pub/2025/revised-definition-of-obesity-in-asian-indians-living-in-india.pdf" TargetMode="External"/><Relationship Id="rId16" Type="http://schemas.openxmlformats.org/officeDocument/2006/relationships/hyperlink" Target="http://kemdiabetes.org/Paper/125%20Consensus%20Statement%20for%20Diagnosis%20of%20Obesity,%20Abdominal%20Obesity%20and%20the%20Metabolic%20Syndrome%20for%20Asian%20Indians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