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Urolithiasis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Kidney Stones, Renal Calculi, Nephrolithiasis, Ureterolithiasis, Urinary Stone Disease, Bladder Stone, “Pathri” (Hindi)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Urolithiasis is the formation of solid crystalline concretions (calculi or “stones”) anywhere within the urinary tract — the kidney (nephrolithiasis), ureter (ureterolithiasis), bladder or urethra — when the urine becomes supersaturated with stone-forming salts such as calcium oxalate, calcium phosphate, uric acid, struvite or cystine. About 80% of stones are calcium-based. Stones may remain silent within the kidney or, when they migrate and obstruct the ureter, produce severe colicky loin-to-groin pain, haematuria and vomiting. It is a highly recurrent disorder that, when complicated by obstruction or infection, can permanently damage the kidney.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Urolithiasis is one of the most common urological problems in India, which lies within the Afro-Asian “stone belt”. The burden is highest in the northern and north-western states — Rajasthan, Gujarat, Punjab, Haryana, Delhi and Maharashtra — where a hot, arid climate, hard drinking water and the local diet favour stone formation; community estimates of urinary stone disease in India commonly range from about 3% to 12%. Lifetime risk is roughly two- to three-fold higher in men, and India carries one of the highest paediatric stone burdens among major economies. Recurrence is high, with up to about half of stone-formers developing another stone within five years.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Urolithiasis is diagnosed by combining a typical clinical picture with imaging, urine and blood testing; a metabolic evaluation is added for recurrent or high-risk stone-formers.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Non-contrast (low-dose) CT of the kidney–ureter–bladder (NCCT KUB) is the gold-standard investigation — it detects stones of virtually all compositions (including radiolucent uric acid stones), their size, site and Hounsfield density, and the presence of obstruction/hydronephrosis;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Ultrasound KUB is the preferred first-line, radiation-free test in pregnant women and children and demonstrates hydronephrosis and larger renal/vesical stones;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Plain X-ray KUB identifies radio-opaque (calcium and struvite) stones and is useful for follow-up of known stones (uric acid stones are radiolucent and missed);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Urinalysis and microscopy showing haematuria, crystalluria and an abnormal pH (persistently acidic &lt;5.5 suggests uric acid stones; alkaline &gt;7.0 with pyuria/nitrites suggests infection/struvite);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tests — creatinine/eGFR and electrolytes (to detect obstructive kidney injury), and calcium, uric acid and intact PTH (to screen for primary hyperparathyroidism and gout);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Analysis of the composition of any passed or retrieved stone, which directs type-specific prevention;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24-hour urine metabolic panel (volume, calcium, oxalate, citrate, uric acid, sodium and pH) in recurrent formers, children, solitary-kidney and high-risk patients.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Urinary stones are classified chiefly by their chemical composition (which guides prevention), and additionally by anatomical location and size: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Calcium stones (≈80% of all stones) — calcium oxalate (the single most common) and calcium phosphate. They are radio-opaque and are driven by hypercalciuria, hyperoxaluria, hypocitraturia, high dietary salt/animal protein and low urine volume;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Uric acid stones (≈5–10%) — radiolucent, forming in persistently acidic, concentrated urine; strongly linked to gout, high-purine (non-vegetarian) diet, obesity, type 2 diabetes and the metabolic syndrome;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Struvite (infection / “triple-phosphate”) stones (≈10–15%) — magnesium ammonium phosphate stones produced by urease-splitting bacteria (Proteus, Klebsiella, Pseudomonas); they are more common in women and can rapidly enlarge into branched staghorn calculi;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Cystine stones (≈1–2%) — caused by the inherited disorder cystinuria; they recur from childhood and are often bilateral;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location and size — nephrolithiasis (renal), ureterolithiasis (upper/mid/lower ureter), and bladder (vesical) calculi; ureteric stones ≤5 mm usually pass spontaneously whereas larger or obstructing/infected stones require intervention.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Low urine volume &amp; dehydration: Inadequate fluid intake, a hot/arid climate and heavy sweating (as in much of the Indian stone belt) concentrate the urine and supersaturate stone-forming salts — the single most important and most modifiable driver.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Metabolic abnormalities: Hypercalciuria, hyperoxaluria, hypocitraturia and hyperuricosuria promote crystal nucleation and growth; these are the commonest identifiable causes on metabolic evaluation.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Dietary factors: High sodium, high animal protein, high-oxalate foods, excess vitamin C, sugary drinks and — paradoxically — a low dietary calcium intake all increase urinary stone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Genetic predisposition &amp; family history: Familial clustering roughly doubles risk; monogenic disorders such as cystinuria, primary hyperoxaluria and renal tubular acidosis cause early, recurrent stones.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Recurrent urinary tract infection: Urease-producing organisms alkalinise urine and generate struvite/staghorn stones.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Systemic &amp; metabolic disease: Obesity, type 2 diabetes, the metabolic syndrome, gout, primary hyperparathyroidism and malabsorption (enteric hyperoxaluria) predispose to stones.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Urinary stasis &amp; anatomical factors: Medullary sponge kidney, pelvi-ureteric junction obstruction, horseshoe kidney and prolonged immobilisation encourage stasis, hypercalciuria and stone formation.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(30–50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 disease peaks in economically active adulthood because cumulative dietary, occupational and dehydration exposures act on a lifetime of urinary supersaturation. Working-age adults in hot occupations are especially prone to recurrent episodes.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 prevalence of stone disease is estimated at about 10.85%, and stones affect adults far more than children.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41458108 — global prevalence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#urolithiasis  #kidneystones  #renalcolic  #dehydration  #workingage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ageing, urine pH falls and uric-acid stones become relatively more common, while comorbid diabetes, gout, immobility and reduced thirst/fluid intake add risk. Stones in the elderly more often coexist with obstruction and reduced renal reserve.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 acid stones rise with age and metabolic syndrome; overall stone prevalence has been increasing across recent decades.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26088071 — the new epidemiology of nephrolithiasis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#uricacid  #lowurinepH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carries an unusually high paediatric stone burden. Childhood stones are more often linked to metabolic or monogenic causes, so a metabolic work-up is essential, and recurrence risk over a lifetime is high.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BRICS nations the paediatric urolithiasis disease burden is highest in India, and childhood stones are frequently metabolic or monogenic in origin.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40061424 — paediatric urolithiasis burden, BRICS/India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#metabolicstones  #monogenic  #recurrence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form stones two- to three-fold more often than women, attributed to higher urinary oxalate and uric acid, testosterone effects and lower urinary citrate. Male manual workers in hot environments are a classic high-risk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11% of men versus 6% of women develop a kidney stone in their lifetime; men aged 20–49 are affected roughly twice as often as women.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niddk.nih.gov — kidney stones definition &amp; facts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#testosterone  #oxalate  #lowcitrate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Although overall less affected, women more frequently form infection (struvite) stones because of a higher incidence of urinary tract infection, and pregnancy-related urinary stasis and hypercalciuria transiently raise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Struvite/infection stones and staghorn calculi are disproportionately common in women.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ncbi.nlm.nih.gov/books/NBK559227 — StatPearls: Nephrolithiasis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#struvite  #UTI  #pregnancy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 &amp; low-income outdoor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demanding outdoor work in heat with limited access to safe drinking water causes chronic dehydration and concentrated urine, while delayed care allows silent obstruction to progress.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occupational heat exposure and inadequate fluid replacement are established drivers of stone formation.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#heatstress  #hardwater  #dehydration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&amp; north-west Indian “stone belt”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Rajasthan, Gujarat, Punjab, Haryana, Delhi and Maharashtra form India’s stone belt, where a hot dry climate, hard mineral-rich groundwater and a cereal-and-dairy diet combine to raise urinary supersaturation.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lies within the Afro-Asian stone belt; regional community estimates of stone disease commonly fall in the 3–12% range.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33681023 — urolithiasis prevalence,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#stonebelt  #Rajasthan  #hardwater  #Indiafirst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arid / desert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ambient temperature increases insensible fluid loss and lowers urine volume, raising calcium-oxalate and uric-acid supersaturation. Desert-belt populations show a strong metabolic-stone signature.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Rajasthan (desert-belt) paediatric series, hypercalciuria was found in 52.7%, hyperuricosuria in 50%, and calcium oxalate was the predominant stone type (66.7%).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41885928 — paediatric nephrolithiasis, Rajasthan desert belt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#desert  #climate  #hypercalciuria  #calciumoxalate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drink too little water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 is the dominant modifiable risk factor: concentrated urine supersaturates stone salts. Increasing fluid to produce dilute urine substantially lowers first-stone and recurrence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Producing more than ~2.5 litres of dilute urine per day is protective; low urine volume is a consistent driver across all stone types.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#lowurinevolume  #supersaturation  #prevention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obesity-linked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obese, 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insulin resistance lower urine pH and raise urinary calcium, oxalate and uric acid, favouring calcium-oxalate and uric-acid stones. Physical inactivity compounds metabolic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Oxidative stress links nephrolithiasis with obesity, hypertension, diabetes and the metabolic syndrome, which share common pathophysiology.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22213019 — oxidative stress, stones &amp; metabolic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#insulinresistance  #aciduria  #metabolicsyndrome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salt &amp; animal protein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High-sodium, high-purine (non-vegetarian) diet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high sodium intake increases urinary calcium excretion, while a high animal-protein/purine load raises uric acid and lowers urinary citrate and pH — together strongly promoting 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Limiting sodium to &lt;2300 mg/day and moderating animal protein reduces urinary calcium and stone risk.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niddk.nih.gov — eating, diet &amp; nutrition for kidney stones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#highsalt  #animalprotein  #purine  #hypercalciuria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oxalate &amp; low dietary calcium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high in spinach, nuts, tea; calcium-restricted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High-oxalate foods (spinach, nuts, wheat bran, strong tea) raise urinary oxalate, while an inappropriately low dietary calcium intake increases oxalate absorption — both promote calcium oxalate stones. Normal dietary calcium is protective.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High-oxalate foods and low dietary calcium both increase calcium-oxalate stone risk; a normal calcium intake (≈1000–1200 mg/day) is recommended.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#oxalate  #spinach  #tea  #dietarycalcium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stone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positive family history reflects shared genetic (e.g., hypercalciuria) and dietary/environmental factors and markedly increases individual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stones is associated with roughly a 2.5-fold increase in risk.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ncbi.nlm.nih.gov/books/NBK559227 — StatPearls: Nephrolithiasis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#hypercalciuria  #inherited  #geneticrisk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Monogenic stone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Cystinuria, primary hyperoxaluria, distal RTA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tubular defects cause heavy, recurrent, often bilateral stone formation from childhood and require lifelong, disease-specific prevention.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desert-belt paediatric stone series, a monogenic disorder was identified in 28.2% of tested children.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41885928 — monogenic causes in paediatric stone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#cystinuria  #hyperoxaluria  #RTA  #childhoodstones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/ 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 or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impairs renal ammoniagenesis, producing persistently acidic urine that favours uric-acid stones; central obesity adds hypercalciuria and hyperoxaluria.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Diabetes, obesity, hypertension and metabolic syndrome are linked to nephrolithiasis through shared oxidative-stress pathways.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22213019 — stones &amp; metabolic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#uricacidstones  #aciduria  #metabolicsyndrome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hypertension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and stone disease share endothelial dysfunction and altered renal calcium handling, and each raises the risk of the other in a bidirectional manner.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is consistently associated with an increased risk of kidney stones.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22213019 — hypertension &amp; stones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#endothelial  #calciumhandling  #bidirectional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Gout / hyperuricemia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gout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hyperuricaemia and acidic urine promote uric-acid crystallisation and stone formation; gout and uric-acid stones share the same metabolic diathesis.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Gout and a high-purine diet strongly predispose to radiolucent uric-acid stones.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#gout  #hyperuricemia  #uricacid  #radiolucent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UTI / hyperparathyroidism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infection or primary hyperparathyroidism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Urease-producing urinary infections generate struvite/staghorn stones, while primary hyperparathyroidism causes hypercalcaemia and hypercalciuria driving recurrent calcium 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Urease-splitting infection (Proteus, Klebsiella) and primary hyperparathyroidism are classic secondary causes of recurrent stones.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ncbi.nlm.nih.gov/books/NBK559227 — StatPearls: Nephrolithiasis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#struvite  #staghorn  #hyperparathyroidism  #recurrentUTI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a sedentary lifestyle raise urinary calcium, oxalate and uric acid and lower urine pH, increasing stone risk; moderate activity with weight control is protective, though vigorous exertion without fluid replacement can provoke episodes through dehydration.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a dominant modifiable factor — high sodium, high animal protein, high oxalate, sugary drinks and low dietary calcium all increase stone formation, whereas adequate fluid, normal calcium and citrus intake are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evidence is limited; poor sleep and obstructive sleep apnoea cluster with obesity and metabolic syndrome, which indirectly raise stone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Associations are weak and indirect; cadmium exposure and oxidative stress from smoking may modestly contribute but smoking is not an established independent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Effects are mixed — beer’s diuresis may be mildly protective, but spirits, dehydration and high-purine alcoholic drinks can raise uric-acid stone risk in susceptible people.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strong direct link; chronic stress may reduce fluid intake and dietary adherence, indirectly influencing recurrence.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intake is the single most important modifiable factor: maintaining high urine output (&gt;2–2.5 L/day of dilute urine) substantially lowers first-stone and recurrence risk across all stone types.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coffee is associated with slightly lower stone risk via diuresis, but strong tea is high in oxalate; net effect is small and depends on the beverage.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genito-urinary hygiene lowers urinary-tract infection and therefore reduces the risk of infection (struvite) stones, particularly in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Dehydration, hot-climate/heavy sweating, prolonged immobilisation, recurrent UTI and certain drugs (carbonic-anhydrase inhibitors, high-dose vitamin C/D, protease inhibitors) can precipitate acute stone formation or renal colic.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stone-formers, hot-climate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2.5–3.0 L/day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1.5–2.0 L/day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to keep urine pale; more in hot occupations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https://www.niddk.nih.gov/health-information/urologic-diseases/kidney-stones/eating-diet-nutrition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24-hour urine volume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2.5 L/day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2.0 L/day (high risk &lt; 1 L)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volume is the commonest correctable abnormality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 stone-formers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2300 mg/day (≈&lt;5 g salt)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2300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salt raises urinary calcium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https://www.niddk.nih.gov/health-information/urologic-diseases/kidney-stones/eating-diet-nutrition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 oxalate stone-formers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1000–1200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800 mg/day (too low)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calcium binds gut oxalate; do NOT calcium-restrict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oxalate (24 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 oxalate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40–45 mg/24h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45 mg/24h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spinach, nuts, wheat bran, strong tea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Animal protein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 acid / calcium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0.8–1.0 g/kg/day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High-purine, non-veg excess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uric acid, lowers citrate &amp; pH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 (Asian)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lowers urine pH and raises calcium/uric acid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https://pubmed.ncbi.nlm.nih.gov/22213019/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calcium (24 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calcium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 &lt; 250 mg; M &lt; 300 mg /24h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Above thresholds (hypercalciuria)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Commonest metabolic abnormality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citrate (24 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calcium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320 mg/24h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320 mg/24h (hypocitraturia)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citrate reduces natural crystal inhibition; correct with citrus/potassium citrate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pH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 acid &amp; struvite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5.8–6.2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5.5 (uric acid) or &gt; 7.0 (struvite/infection)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 guides stone type and alkalinisation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uric acid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Gout / uric-acid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7.0; F &lt; 6.0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Above thresholds (hyperuricaemia)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Drives uric-acid stone formation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Stone size, site, density (HU), obstruction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Non-contrast CT KUB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calculus; no hydronephrosis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Calculus ± hydroureteronephrosis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Gold-standard; detects all stone types including radiolucent uric acid; size/site guide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flank pain, recurrent 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low-dose protocol; no contrast needed initially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Hydronephrosis, acoustic shadow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KUB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echotexture, no dilatation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Hydronephrosis / stone shadowing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Radiation-free first line in pregnancy and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 women, children,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misses small ureteric stones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Radio-opaque calculi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X-ray KUB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opacity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Calcific opacity along the urinary tract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calcium/struvite stones; uric acid stones are radiolucent and missed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Follow-up of known radio-opaque stones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Cheap; used to monitor stone burden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RBCs, crystals, pH, WBC/nitrite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 &amp;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RBC/crystals; pH 5.8–6.2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Haematuria, crystalluria, pH &lt;5.5 or &gt;7, pyuria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Haematuria supports a stone; crystals/pH hint at type; pyuria/nitrite indicate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stones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of haematuria does not exclude a stone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Creatinine, eGFR, electrolytes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renal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 0.7–1.3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creatinine / low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obstructive kidney injury; baseline before contrast or intervention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Obstructing stone, solitary kidney,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or solitary-kidney obstruction is an emergency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Calcium, uric acid, intact PTH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metabolic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 8.5–10.2 mg/dL; UA M&lt;7,F&lt;6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Hypercalcaemia with high PTH; hyperuricaemia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primary hyperparathyroidism and gout/uric-acid diathesis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formers, hypercalcaemia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Ca + PTH warrants parathyroid work-up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Volume, Ca, oxalate, citrate, uric acid, Na, pH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24-hour urine metabolic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 &gt;2.5 L; Ca &lt;250/300; citrate &gt;320; oxalate &lt;45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volume, hypercalciuria, hyperoxaluria, hypocitraturia, hyperuricosuria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metabolic driver and guides targeted, type-specific prevention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Recurrent/high-risk formers, children, single kidney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(recurrent)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1–2 collections on the usual home diet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Analytical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Crystallographic stone composition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Stone analysis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CaOx / CaPhos / uric acid / struvite / cystine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stone type and directs specific prevention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passed or retrieved stone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Send every first passed stone for analysis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Loin-to-groin colic, haematuria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ureteric colic ± haematuria/vomiting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presentation of an obstructing ureteric stone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presentation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 is severe, colicky and makes the patient restless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Past &amp; 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stones,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Previous stone or first-degree relative 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Predicts recurrence and genetic predisposition (≈2.5×)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first stone and any childhood onset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Fluid &amp; 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Fluid, salt, protein, oxalate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2.5 L fluid; low salt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fluid, high salt/protein/oxalate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main modifiable drivers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Cornerstone of prevention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Occupational &amp; climate exposure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Heat exposure, physical labour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hydration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Hot occupation, chronic dehydration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Explains stone-belt and occupational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Outdoor workers, drivers, cooks, farmers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India-first risk factor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/ renal-angle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Costovertebral (renal) angle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CVA tenderness, guarding, restlessness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upper-tract stone with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colic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Abdomen usually soft between colic waves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Vitals &amp; sepsis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Temperature, heart rate,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Afebrile, haemodynamically stable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tachycardia, hypotension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 obstructed, infected system (pyonephrosis/urosepsis) is a urological emergency needing urgent drainage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Obstructing stone with 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delay decompression for sepsis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Renal / ureteric colic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Sudden, severe, intermittent loin-to-groin pain from acute ureteric obstruction; the patient is typically restless and unable to lie still.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Haematuria (visible or microscopic)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in the urine from mucosal trauma as the stone moves; may be gross (pink/red) or detected only on dipstick.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Accompany severe colic through shared splanchnic/autonomic innervation of the kidney and gut.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Dysuria, urgency and frequency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Lower-ureteric or bladder stones irritate the bladder trigone, producing lower urinary-tract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Dull flank / loin 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Non-obstructing renal stones may cause only a vague, persistent ache or be entirely silent.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Restlessness / writhing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peritonitis, stone pain makes patients move about seeking a comfortable position.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Passage of gravel or a stone in urine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stones or gritty material may be passed, often with transient relief of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Cloudy or foul-smelling urine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associated urinary-tract infection, especially with struvite stones.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 flag — indicates infection behind an obstructing stone (pyonephrosis/urosepsis) requiring urgent drainage.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radiating to the testis / labium / tip of penis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pain from a stone in the lower ureter as it nears the vesico-ureteric junction.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(incidental) stone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renal calculi are silent and found incidentally on imaging done for other reasons.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Oliguria or anuria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Occurs with bilateral obstruction or obstruction of a solitary/functioning kidney — a medical emergency.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Costovertebral (renal) angle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Tenderness on gentle percussion over the renal angle indicates upper-tract irritation/obstruction.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urine dipstick for blood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Microscopic haematuria supports the diagnosis, though up to ~15% of stones present without haematuria.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Crystalluria on microscopy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Envelope-shaped calcium oxalate, rhomboid uric acid or hexagonal cystine crystals hint at stone composition.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urine pH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acidic (&lt;5.5) urine suggests uric-acid stones; alkaline (&gt;7.0) urine suggests infection/struvite stones.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dehydration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mucosae and concentrated urine, especially in hot-climate manual workers, reflect the underlying low urine volume.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/ flank guarding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voluntary guarding may accompany severe colic; a rigid abdomen should prompt search for another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Palpable, tender kidney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Gross hydronephrosis or pyonephrosis may render the kidney palpable and tender.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Fever, tachycardia, hypotension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signs of urosepsis from an obstructed, infected system — a urological emergency.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Staghorn calculus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branched stone filling the renal collecting system, typically struvite, often in women with recurrent infection.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renal / ureteric colic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ureteric obstruction with hydronephrosis / hydroureter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Gross haematuria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(obstructive) kidney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Urinary-tract infection / acute pyelonephritis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Immediate consequences of stone migration and obstruction of urine flow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stone formation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Struvite / staghorn calculi from chronic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partial obstruction with progressive renal parenchymal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Pyonephrosis and urosepsis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Xanthogranulomatous pyelonephritis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Ureteric stricture (including post-procedure)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persistent obstruction, infection and repeated stone episodes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and end-stage renal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a kidney requiring nephrectomy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renal impairment / renal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hospitalisations and repeated surgical procedures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quality of life and productivity loss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 untreated or recurrent stone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and insulin resistance lower urine pH and raise urinary calcium, oxalate and uric acid, promoting calcium-oxalate and uric-acid stones.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impairs renal ammoniagenesis, producing acidic urine that favours uric-acid stones; stone disease also flags cardiometabolic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endothelial dysfunction and altered renal calcium handling with stone disease; each increases the risk of the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Clustering of obesity, dysglycaemia, hypertension and dyslipidaemia markedly raises stone risk through shared oxidative-stress pathways.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Gout / hyperuricaemia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hyperuricaemia and persistently acidic urine drive uric-acid stone formation; the two conditions share the same metabolic diathesis.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 hyperparathyroidism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PTH-driven hypercalcaemia and hypercalciuria cause recurrent calcium stones; its detection changes management (parathyroidectomy).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urinary-tract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Urease-producing organisms create struvite/staghorn stones, and stones in turn harbour infection — a self-perpetuating cycle.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obstruction, infection and repeated interventions progressively reduce renal function, and reduced function alters stone risk and drug handling.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Inflammatory bowel disease / malabsorption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 malabsorption increases enteric oxalate absorption (enteric hyperoxaluria) and lowers urine volume and citrate, predisposing to calcium-oxalate stones.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low bone mineral density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Idiopathic hypercalciuria draws calcium from bone, linking recurrent calcium-stone disease with reduced bone density; thiazides used for stones also affect bone.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low fluid intake is the main cause: drink enough to pass at least 2.5 litres of pale urine each day, and more in hot weather or heavy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— severe loin-to-groin pain, blood in urine, vomiting, or fever with pain (fever is an emergency) — and seek prompt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Always collect and submit any passed stone for composition analysis to guide specific prevention.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a metabolic (24-hour urine) evaluation after a recurrent, childhood, single-kidney or high-risk stone.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Adhere to long-term prevention: recurrence reaches roughly 50% within five years without lifestyle change.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Stone-belt / hot-climate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stone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fluid intake high and spread across the day; water is best, and adding lemon/citrus (citrate) helps inhibit calcium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dietary salt to under ~2300 mg sodium (about one teaspoon) per day to reduce urinary calcium.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 normal, not low, dietary calcium intake (about 1000–1200 mg/day) — restricting calcium increases oxalate absorption and stone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animal protein and high-purine foods (red/organ meat, shellfish) to lower uric acid and raise citrate.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very high-oxalate foods (spinach, wheat bran, nuts, strong tea) if you form calcium-oxalate stones.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Calcium-oxalate 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/ non-vegetarian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Hot-climate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Uric-acid stones: increase fluids, reduce purines, and alkalinise the urine (potassium citrate) to a pH of about 6.5.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Calcium-oxalate stones: combine high fluid, low salt, normal calcium and reduced oxalate; a thiazide may be added for hypercalciuria.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Hypocitraturia: use potassium citrate or dietary citrus to restore urinary citrate.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Cystine stones: very high fluid intake plus urinary alkalinisation, with thiol agents in severe cases.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Struvite/infection stones: complete stone clearance plus treatment/prevention of the underlying urinary infection.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Uric-acid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Calcium-oxalate 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Cystinuria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Struvite/infection formers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healthy weight (Asian BMI target 18.5–22.9) as obesity increases urinary calcium and uric-acid excretion.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regular moderate activity (≥150 minutes/week) to improve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Always replace fluids generously before, during and after exercise or physical labour to avoid dehydration-provoked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immobilisation, which promotes hypercalciuria and stasis.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manual labourers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7–9 hours of good-quality sleep to support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apnoea, which clusters with obesity and metabolic syndrome.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bedside water source so night-time thirst does not lead to chronic mild dehydration.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Shift/hot-climate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 alcohol only in moderation and always compensate with water to avoid dehydration.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high-purine alcoholic drinks (e.g., excess beer/spirits) if you have gout or uric-acid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rely on alcoholic drinks for hydration.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Gout / uric-acid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protect overall renal and vascular health and reduce oxidative 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(counselling, nicotine replacement) as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stone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CKD or metabolic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so that healthy fluid intake and dietary habits are maintained.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anxiety associated with recurrent, painful stone episodes and support long-term adherence to prevention.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on long-term prevention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41458108/" TargetMode="External"/><Relationship Id="rId10" Type="http://schemas.openxmlformats.org/officeDocument/2006/relationships/hyperlink" Target="https://pubmed.ncbi.nlm.nih.gov/26088071/" TargetMode="External"/><Relationship Id="rId11" Type="http://schemas.openxmlformats.org/officeDocument/2006/relationships/hyperlink" Target="https://pubmed.ncbi.nlm.nih.gov/40061424/" TargetMode="External"/><Relationship Id="rId12" Type="http://schemas.openxmlformats.org/officeDocument/2006/relationships/hyperlink" Target="https://www.niddk.nih.gov/health-information/urologic-diseases/kidney-stones/definition-facts" TargetMode="External"/><Relationship Id="rId13" Type="http://schemas.openxmlformats.org/officeDocument/2006/relationships/hyperlink" Target="https://www.ncbi.nlm.nih.gov/books/NBK559227/" TargetMode="External"/><Relationship Id="rId14" Type="http://schemas.openxmlformats.org/officeDocument/2006/relationships/hyperlink" Target="https://pubmed.ncbi.nlm.nih.gov/33681023/" TargetMode="External"/><Relationship Id="rId15" Type="http://schemas.openxmlformats.org/officeDocument/2006/relationships/hyperlink" Target="https://pubmed.ncbi.nlm.nih.gov/41885928/" TargetMode="External"/><Relationship Id="rId16" Type="http://schemas.openxmlformats.org/officeDocument/2006/relationships/hyperlink" Target="https://pubmed.ncbi.nlm.nih.gov/22213019/" TargetMode="External"/><Relationship Id="rId17" Type="http://schemas.openxmlformats.org/officeDocument/2006/relationships/hyperlink" Target="https://www.niddk.nih.gov/health-information/urologic-diseases/kidney-stones/eating-diet-nutr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