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Dystonia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Torsion dystonia, Dystonic movement disorder; focal forms include Cervical dystonia (spasmodic torticollis / wry neck), Blepharospasm, Writer's cramp, Musician's cramp, Spasmodic dysphonia (laryngeal dystonia)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Dystonia is a movement disorder characterised by sustained or intermittent involuntary muscle contractions that cause abnormal, often repetitive twisting movements, tremulous movements and/or fixed abnormal postures. The movements are typically patterned and directional, are frequently worsened by voluntary action or fatigue, and may be relieved by a sensory trick (geste antagoniste) and by sleep. It may occur alone (isolated dystonia) or with other movement disorders such as parkinsonism or myoclonus (combined dystonia), and ranges from a single body region (focal) to the whole body (generalized).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Dystonia is the third most common movement disorder after essential tremor and Parkinson's disease. Community-based prevalence data from India are scarce and the condition is widely under-recognised and often mislabelled as psychiatric or orthopaedic. Adult-onset focal dystonia predominates, and unlike Western cohorts (where cervical dystonia is commonest), Indian tertiary series report brachial / task-specific dystonia (writer's cramp) as the most frequent form: in one series of 170 patients, brachial dystonia comprised 65.8% of focal cases, cranial 27.1% and cervical 15.7%, with task-specificity in 51.2%. Cervical dystonia, the commonest focal dystonia worldwide, has an estimated prevalence of roughly 50 per million (reported range 28-183), a female-to-male ratio near 1.7:1 and a mean age of onset around 42 years.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Dystonia is fundamentally a clinical diagnosis based on recognising the characteristic movement disorder (Axis I), supported by targeted investigations to establish an underlying cause (Axis II). Key elements include: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recognition of sustained or intermittent involuntary muscle contractions producing twisting, repetitive movements and/or abnormal postures that are patterned, directional and often action-induced;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clinical features: task- or action-specificity, worsening with voluntary movement, overflow and mirror phenomena, relief by a sensory trick (geste antagoniste), and improvement during sleep;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characterisation of age at onset and body distribution (focal, segmental, multifocal, generalized, hemidystonia) to place the case on Axis I;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MRI brain to exclude a structural or neurodegenerative cause, especially in early-onset, hemidystonic, rapidly progressive, or combined dystonia with additional neurological signs;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mandatory Wilson-disease screening (serum ceruloplasmin, 24-hour urinary copper, slit-lamp for Kayser-Fleischer rings) in any patient younger than 50 years, because it is treatable;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levodopa trial to identify dopa-responsive (Segawa) dystonia in childhood/adolescent-onset or diurnally fluctuating dystonia, as it responds dramatically to low-dose levodopa;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genetic testing (e.g., TOR1A/DYT1 GAG deletion, THAP1, GNAL, GCH1) in early-onset, generalizing or familial cases.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The 2013 international consensus classifies dystonia along two complementary axes: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Axis I - Clinical characteristics: (a) age at onset, grouped as infancy (birth-2 y), childhood (3-12 y), adolescence (13-20 y), early adulthood (21-40 y) and late adulthood (&gt;40 y); (b) body distribution - focal (one region, e.g., cervical dystonia, blepharospasm, writer's cramp), segmental (two or more contiguous regions), multifocal (non-contiguous regions), generalized (trunk plus at least two other sites) and hemidystonia (one body side); (c) temporal pattern - disease course (static vs progressive) and variability (persistent, action-specific, diurnal or paroxysmal); and (d) associated features - isolated dystonia (with or without tremor) versus combined dystonia (with parkinsonism, myoclonus, etc.);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Axis II - Etiology: (a) nervous-system pathology - evidence of neurodegeneration, a static structural lesion, or neither; and (b) inheritance/cause - inherited (autosomal dominant such as DYT-TOR1A, THAP1, GNAL; autosomal recessive; X-linked; mitochondrial), acquired (perinatal injury, drugs/toxins, vascular, neoplastic, infectious, brain injury, functional/psychogenic), or idiopathic (sporadic or familial with unknown cause);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Clinically useful groupings derived from these axes include isolated adult-onset focal dystonias (cervical dystonia, blepharospasm, oromandibular dystonia, laryngeal/spasmodic dysphonia, writer's and musician's cramp), early-onset isolated generalized dystonia (often DYT-TOR1A), combined dystonias (dopa-responsive dystonia, myoclonus-dystonia, dystonia-parkinsonism), and acquired/secondary dystonias (drug-induced and tardive dystonia, Wilson disease, dyskinetic cerebral palsy, and post-stroke or post-traumatic hemidystonia).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Genetic mutation: Autosomal-dominant genes with reduced penetrance - TOR1A/DYT1 (early-onset generalized), THAP1 (DYT6), GNAL (DYT25), and GCH1 (dopa-responsive) - as well as recessive and X-linked forms, underlie inherited dystonia.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Basal ganglia and cerebello-thalamo-cortical network dysfunction: Loss of inhibition, abnormal sensorimotor integration and maladaptive plasticity produce co-contraction of agonist and antagonist muscles.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Acquired brain injury: Perinatal hypoxic-ischaemic injury (dyskinetic cerebral palsy), stroke, trauma or space-occupying lesions affecting the basal ganglia cause secondary or hemidystonia.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Drug-induced: Dopamine-receptor-blocking agents - antipsychotics, and antiemetics such as metoclopramide and prochlorperazine - cause acute dystonic reactions and tardive dystonia; unscientific over-the-counter use of metoclopramide is a recognised problem in India.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Metabolic / neurodegenerative disease: Wilson disease (copper accumulation), pantothenate kinase-associated neurodegeneration, mitochondrial and other heredodegenerative disorders.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Repetitive overuse and aberrant plasticity: Intensive, highly repetitive fine-motor activity (writing, playing an instrument, tailoring) drives task-specific focal dystonia.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Idiopathic: The majority of adult-onset isolated focal dystonia is sporadic with no identifiable structural, degenerative or genetic cause.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(early to late adulthood)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Isolated focal dystonia characteristically emerges in mid-adult life through age-related changes in basal-ganglia inhibition and sensorimotor plasticity, typically beginning in one region (neck, eyelids, hand) and sometimes spreading to contiguous areas.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Cervical dystonia, the commonest focal form, peaks in the fourth to fifth decade with a mean age of onset around 42 years.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tremorjournal.org - descriptive epidemiology of cervical dystonia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#focaldystonia  #adultonset  #cervicaldystonia  #basalganglia  #sensorimotor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adolescents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Early-onset dystonia is more often inherited and generalizing, and more often secondary (Wilson disease, dopa-responsive dystonia, dyskinetic cerebral palsy). It usually starts in a limb and can spread to become generalized, so young onset always warrants a search for a treatable cause.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DYT-TOR1A dystonia has a median age of onset of 9 years (IQR 7-12) and 60-70% of symptomatic carriers progress to generalized or multifocal dystonia.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GeneReviews - DYT-TOR1A dystonia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#earlyonset  #generalizeddystonia  #DYT1  #doparesponsive  #treatable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Late-onset dystonia is usually focal and remains focal (blepharospasm, oromandibular and cervical dystonia). Age-related basal-ganglia degeneration and coexisting drug exposure (antiemetics, antipsychotics) raise the risk of tardive and secondary dystonia.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Blepharospasm and cranial dystonias typically present after the sixth decade and show a clear female preponderance.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#blepharospasm  #cranialdystonia  #lateonset  #tardive  #focal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Cranial and cervical dystonias are more common in women, reflecting hormonal and possibly sensorimotor-plasticity differences; women also report greater pain, disability and mood impact, worsening quality of life.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Cervical dystonia shows a female-to-male ratio of about 1.7:1; blepharospasm is even more female-predominant.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tremorjournal.org - descriptive epidemiology of cervical dystonia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#femalepredominance  #cervicaldystonia  #blepharospasm  #hormonal  #qualityoflife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Task-specific dystonias such as writer's cramp and musician's dystonia show a male predominance, partly reflecting occupational exposure to intensive repetitive hand use; males also tend to develop cervical dystonia at a younger 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series, task-specificity was seen in 51.2% of focal dystonias (all brachial), with writer's cramp the most common isolated dystonia.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Annals of Movement Disorders - clinical spectrum of dystonia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#writerscramp  #taskspecific  #musiciansdystonia  #occupational  #malepredominance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Ashkenazi Jewish ancestry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founder GAG deletion in TOR1A markedly raises the risk of early-onset generalized dystonia in this population, illustrating strong ethnic clustering of monogenic dystonia.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of early-onset dystonia in Ashkenazi Jews is estimated at 1:3,000-9,000, owing to a founder variant that arose ~350 years ago; penetrance of the deletion is only ~30%.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GeneReviews - DYT-TOR1A dystonia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#foundereffect  #TOR1A  #GAGdeletion  #reducedpenetrance  #ethnicity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health-system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patients (tertiary referral)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India, dystonia is under-recognised and often reaches specialist care late; the phenotype mix differs from the West, with hand/task-specific (brachial) dystonia rather than cervical dystonia predominating, and a relatively higher share of secondary causes (Wilson disease, drug-induced).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170 Indian dystonia patients, focal cases were 65.8% brachial, 27.1% cranial and 15.7% cervical, with neurodegeneration in 10.0% and structural lesions in 5.9%.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Annals of Movement Disorders - clinical spectrum of dystonia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#indiafirst  #brachialdystonia  #underrecognised  #secondarydystonia  #referral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Consanguinity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Communities with consanguineous marriage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Autosomal-recessive dystonias, including Wilson disease and recessive dystonic syndromes, cluster where consanguineous marriage is common, as in parts of India, increasing the pool of young-onset secondary dystonia.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Wilson disease frequently presents in Indian children and young adults with dystonia and is fully treatable if diagnosed early.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pubmed.ncbi.nlm.nih.gov/19934550 - Wilson's disease: an Indian perspective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#consanguinity  #recessive  #wilsondisease  #youngonset  #treatable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overuse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Writers, typists, tailors, musicians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Prolonged, highly repetitive and precise fine-motor activity drives maladaptive cortical reorganisation and loss of surround inhibition, producing task-specific focal dystonia that appears only during the trained task.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Task-specific dystonia (writer's/musician's cramp) is the prototypical overuse-related dystonia and was the commonest isolated dystonia in an Indian cohort (task-specificity 51.2%).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 Neurol - focal task-specific dystonia: a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#taskspecific  #overuse  #musiciansdystonia  #writerscramp  #plasticity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myoclonus-dystonia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Myoclonus-dystonia is characteristically alcohol-responsive: symptoms ease transiently with alcohol, which can drive self-medication and a heightened risk of alcohol dependence rather than alcohol being a cause of dystonia.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responsiveness is a clinical clue to myoclonus-dystonia and should prompt counselling about dependence risk and proper pharmacological treatment.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#myoclonusdystonia  #alcoholresponsive  #selfmedication  #dependence  #counselling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linking smoking directly to dystonia is inconsistent (some studies suggest an inverse association with blepharospasm), but tobacco harms overall vascular and neurological health and complicates comorbid disease management.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consistent causal association between smoking and isolated dystonia has been established; cessation is advised on general health grounds.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#inconsistentevidence  #vascularhealth  #comorbidity  #cessation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copper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Wilson-disease carriers /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individuals with Wilson disease, high dietary copper accelerates hepatic and basal-ganglia copper accumulation, precipitating or worsening dystonia; copper restriction plus chelation/zinc is central to management.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Copper-rich foods - shellfish, organ meat/liver, nuts, chocolate, mushrooms and dried fruit - are restricted in Wilson disease.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pubmed.ncbi.nlm.nih.gov/19934550 - Wilson's disease: an Indian perspective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#copper  #wilsondisease  #dietarycopper  #chelation  #zinc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cranial dystonia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Some epidemiological studies report an inverse (possibly protective) association between caffeine/coffee intake and blepharospasm, but the effect is weak and not a basis for recommendation; excess caffeine may worsen coexisting tremor and anxiety.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protective association of caffeine with blepharospasm is modest and unconfirmed; moderation is advised where tremor or anxiety coexists.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#caffeine  #blepharospasm  #weakassociation  #tremor  #anxiety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dystonia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dystonias follow mainly autosomal-dominant transmission with reduced penetrance, so a positive family history - even of a different focal distribution or of a non-manifesting carrier - substantially increases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DYT-TOR1A GAG deletion is autosomal dominant but only ~30% penetrant, so ~70% of gene carriers never develop dystonia.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GeneReviews - monogenic isolated dystonia overview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#autosomaldominant  #reducedpenetrance  #carrier  #inherited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Wilson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patients with Wilson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Copper deposition in the basal ganglia produces dystonia (often with the classic risus sardonicus, dysarthria and tremor); it is a leading treatable cause of young-onset dystonia and must be excluded in every patient under 50.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Wilson disease commonly presents neurologically with dystonia in Indian children and young adults and is reversible with early chelation.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pubmed.ncbi.nlm.nih.gov/19934550 - Wilson's disease: an Indian perspective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#wilsondisease  #copper  #kayserfleischer  #treatable  #youngonset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Parkinson's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Parkinson's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Dystonia is common in Parkinson's disease - as an early sign, as off-period foot dystonia, or as levodopa-induced dystonia - reflecting shared basal-ganglia dopaminergic dysfunction; dystonia-parkinsonism syndromes further overlap the two.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Foot and off-period dystonia are frequent motor complications in Parkinson's disease and influence timing and dosing of dopaminergic therapy.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#parkinsons  #offdystonia  #levodopainduced  #dopaminergic  #basalganglia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Drug exposure (dopamine blockers)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antipsychotics / metoclopramide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Dopamine-receptor-blocking drugs cause acute dystonic reactions (hours to days) and tardive dystonia (after prolonged use). In India, unregulated over-the-counter metoclopramide use is a recognised and preventable cause of acute dystonia, especially in the young.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Metoclopramide-induced acute dystonia is described as a common manifestation of its unscientific use in India.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PMC6892006 - metoclopramide acute dystonia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#druginduced  #tardive  #metoclopramide  #antipsychotics  #preventable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Dyskinetic cerebral palsy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perinatal brain injury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Perinatal hypoxic-ischaemic or kernicterus-related injury to the basal ganglia produces dyskinetic (dystonic) cerebral palsy - a major cause of childhood secondary dystonia, often static but functionally disabling.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Dyskinetic cerebral palsy is a leading acquired cause of childhood dystonia and is frequently linked to perinatal asphyxia and severe neonatal jaundice.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#cerebralpalsy  #perinatal  #kernicterus  #childhood  #secondarydystonia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Stroke / brain injury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basal-ganglia lesions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focal lesion (infarct, haemorrhage, trauma) in the contralateral basal ganglia or thalamus can produce delayed-onset hemidystonia, sometimes months to years after the insult.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Hemidystonia in adults should prompt MRI to identify an underlying structural lesion, which was present in 5.9% of an Indian dystonia cohort.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Annals of Movement Disorders - clinical spectrum of dystonia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#hemidystonia  #stroke  #structurallesion  #MRI  #delayedonset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aerobic activity does not cause dystonia, but intensive, highly repetitive fine-motor practice (writing, playing an instrument) is a key driver of task-specific focal dystonia via maladaptive plasticity; targeted physiotherapy and motor retraining help management.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dietary factor causes isolated dystonia. The important exception is dietary copper in Wilson disease, where copper restriction plus chelation is essential; texture modification prevents aspiration in oromandibular/laryngeal dystonia.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Dystonia characteristically diminishes or disappears during sleep (the sleep-benefit phenomenon) and worsens with fatigue; coexisting insomnia and poor sleep amplify daytime severity and mood symptoms.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Associations are inconsistent, with some studies suggesting an inverse relationship between smoking and blepharospasm; smoking is not a treatment lever but is discouraged for general and vascular health.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Myoclonus-dystonia is characteristically alcohol-responsive, so symptoms transiently improve with alcohol; this raises a real risk of alcohol dependence and should prompt counselling and proper pharmacotherapy rather than self-medication.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and anxiety are highly prevalent, are the dominant determinants of quality of life, and share basal-ganglia-limbic pathophysiology with dystonia; psychological stress reliably worsens dystonic movements.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 - no established relationship between hydration and dystonia.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weak, unconfirmed inverse association with blepharospasm has been reported; excess caffeine may worsen coexisting tremor and anxiety, so moderation is advised.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hygiene is not directly related; relevant mainly to injection-site care and prevention of infection around botulinum-toxin therapy.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Specific voluntary actions (writing, speaking, walking), stress, anxiety and fatigue trigger or worsen dystonia, whereas a sensory trick (geste antagoniste) and rest characteristically relieve it - central to both diagnosis and daily management.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Abnormal posturing is the defining feature of dystonia; certain positions and sustained postures precipitate spasms, a 'null point' minimises them, and untreated fixed postures lead to contractures - so posture is central to assessment and rehabilitation.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Repetitive fine-motor task exposure (hours/day)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Writers, typists, tailors, musicians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Task variety with regular rest breaks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daily high-repetition practice without rest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Overuse precipitates task-specific focal dystonia; activity modification is protective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https://link.springer.com/article/10.1007/s00415-016-8373-z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Dystonia severity (e.g., TWSTRS / Fahn-Marsden score)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Cervical / generalized dystonia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abnormal posturing (score 0)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Rising severity score with sustained deviation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Standardised rating guides botulinum-toxin dosing and tracks response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Sensory trick (geste antagoniste) responsiveness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Cervical dystonia, blepharospasm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Present and effective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effectiveness over time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supportive diagnostic sign and a practical daily coping strategy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https://www.ovid.com/jnls/neur/fulltext/10.4103/neuroindia.ni_864_16~sensory-tricks-in-primary-blepharospasm-and-idiopathic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and sleep-benefit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dystonia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7-9 h/night; dystonia eases in sleep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&lt;6 h/night, insomnia, no sleep benefit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Fatigue worsens and sleep relieves dystonia; treat coexisting insomnia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/ anxiety score (HADS, BDI, BAI)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Focal dystonia, especially cervical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Within normal range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BDI-II &gt;13 or BAI &gt;15 (clinical cut-offs)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Mood disorders are the leading determinant of quality of life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https://www.frontiersin.org/journals/neurology/articles/10.3389/fneur.2020.00991/full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ceruloplasmin (Wilson screen)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dystonia patient &lt;50 years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20-40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&lt;20 mg/dL (often &lt;10)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ceruloplasmin screens for treatable Wilson disease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https://pubmed.ncbi.nlm.nih.gov/19934550/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24-hour urinary copper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Wilson disease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&lt;40 microg/24 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&gt;100 microg/24 h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urinary copper supports Wilson disease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https://pubmed.ncbi.nlm.nih.gov/19934550/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responsiveness of movements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myoclonus-dystonia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Not used as self-treatment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alcohol use to relieve symptoms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responsiveness suggests myoclonus-dystonia and flags dependence risk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ceruloplasmin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Wilson-disease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20-40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 mg/dL (frequently &lt; 10)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level suggests Wilson disease, a treatable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dystonia patient &lt; 50 y, young-onset, familial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May be falsely low in malabsorption/nephrotic syndrome or falsely normal in inflammation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24-hour urinary copper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Wilson-disease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40 microg/24 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100 microg/24 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copper excretion supports Wilson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Wilson disease, young-onset dystonia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Post-penicillamine challenge increases sensitivity in children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MRI brain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Structural imaging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basal-ganglia lesion or atrophy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Basal-ganglia signal change, structural lesion, atrophy; 'face of giant panda' in Wilson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structural/degenerative (secondary) dystonia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Early-onset, hemidystonia, combined or rapidly progressive dystonia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to exclude secondary causes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in isolated idiopathic focal dystonia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Therapeutic-diagnostic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Levodopa trial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Dopa-responsive dystonia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sustained benefit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Dramatic, sustained response to low-dose levodopa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dopa-responsive (Segawa) dystonia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Childhood/adolescent-onset or diurnally fluctuating dystonia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 not miss - fully treatable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therapeutic trial is warranted in all young-onset dystonia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Molecular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Genetic testing (TOR1A, THAP1, GNAL, GCH1)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Dystonia gene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pathogenic variant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Pathogenic variant identified (e.g., TOR1A GAG deletion)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inherited dystonia and guides counselling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Early-onset, generalizing or familial dystonia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&amp; genetic counselling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penetrance means carriers may be asymptomatic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Neurophysiological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Needle EMG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Electromyography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recruitment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Co-contraction of agonist-antagonist, overflow activity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Characterises dystonic contractions and guides injection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Cervical dystonia, task-specific dystonia for BoNT targeting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botulinum-toxin therapy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EMG/ultrasound guidance improves injection accuracy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Ophthalmological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Slit-lamp examination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Kayser-Fleischer ring detection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corneal copper ring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Kayser-Fleischer ring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neurological Wilson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Young-onset dystonia, suspected Wilson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Simple, high-yield in Wilson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Absence does not exclude Wilson in early hepatic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Abnormal posturing, task-specific cramp, neck pulling, eye closure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patterned involuntary posturing/movement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presentation of dystonia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dystonia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mislabelled as psychiatric or orthopaedic, delaying diagnosis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 modifiers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Sensory trick, action-specificity, diurnal variation, sleep benefit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Strongly supports dystonia; diurnal pattern suggests dopa-responsive dystonia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Focal and generalized dystonia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clue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 benefit and geste antagoniste are highly characteristic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Neuroleptics, metoclopramide, prochlorperazine, antiemetics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Recent or prolonged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acute or tardive drug-induced dystonia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Acute-onset dystonia, psychiatric patients, self-medicating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preventable cause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Metoclopramide misuse is a common Indian cause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&amp; perinatal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Affected relatives, consanguinity, birth asphyxia, jaundice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Unremarkable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family history or perinatal insult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inherited or dyskinetic-CP dystonia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Early-onset and generalized dystonia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 &amp; genetic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reduced penetrance in dominant pedigrees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Distribution &amp; pattern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Focal/segmental/generalized; torticollis, laterocollis, retrocollis, anterocollis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posture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Characterised abnormal posture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Places case on Axis I and guides 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dystonia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Classification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Determines botulinum-toxin muscle selection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signs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Geste antagoniste, overflow/mirror dystonia, dystonic tremor, muscle hypertrophy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dystonia and distinguishes from mimics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Focal dystonia, cervical dystonia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Sternocleidomastoid hypertrophy common in cervical dystonia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Neurological &amp; systemic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Parkinsonism, myoclonus, dysarthria, Kayser-Fleischer rings, cognition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Isolated dystonia with otherwise normal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Additional neurological signs (combined/secondary dystonia)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Differentiates isolated from combined/secondary dystonia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Young-onset, combined or rapidly progressive dystonia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Directs work-up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Additional signs mandate imaging and metabolic screening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Sustained or intermittent involuntary muscle contractions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Produce twisting, patterned, directional postures - the core symptom of dystonia.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Abnormal fixed or mobile posturing of the affected region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Neck turning/tilting, eyelid closure, hand/finger contortion depending on distribution.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Task-specific difficulty (writing, playing an instrument)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Cramping or posturing that appears only during a specific learned motor task.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Neck pain and head pulling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Prominent in cervical dystonia; pain is a major driver of disability and poor quality of life.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Excessive blinking or involuntary eye closure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Blepharospasm; may cause functional blindness when severe.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Dystonic tremor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Irregular, jerky, position-sensitive tremor with a 'null point'; very common in dystonia.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Worsening with stress/fatigue and relief with sleep or a sensory trick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Characteristic symptom fluctuation that aids diagnosis.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Voice strain, breaks or breathiness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Laryngeal (spasmodic) dysphonia affecting adductor or abductor muscles.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Chewing, jaw or tongue difficulty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Oromandibular dystonia impairing speech and eating.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Foot inversion or toe curling on walking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presenting feature of early-onset and dopa-responsive dystonia in children.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Diurnal fluctuation (worse toward evening)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Hallmark of dopa-responsive dystonia; symptoms mild in the morning, worse by evening.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and anxiety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non-motor symptoms, often preceding motor onset and central to quality of life.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Status dystonicus (dystonic storm)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Life-threatening, relentless generalized dystonia - a neurological emergency.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Directional, patterned abnormal posture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Torticollis/laterocollis/retrocollis, blepharospasm, hand posturing - reproducible and directional.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Geste antagoniste (sensory trick)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Light touch to the chin, cheek or back of head transiently corrects the posture - highly characteristic.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Overflow and mirror dystonia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Spread of contraction to adjacent muscles, and dystonia in the affected limb when the opposite limb performs a task.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Dystonic tremor with a null point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Irregular tremor that lessens when the head/limb is allowed to move toward the dystonic pull.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Muscle hypertrophy of overactive muscles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Notably sternocleidomastoid and splenius hypertrophy in cervical dystonia.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Task-specific triggering on examination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Posturing reproduced by having the patient write or play - normal at rest.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Preserved power, sensation and reflexes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Neurological exam is otherwise normal in isolated dystonia; abnormalities suggest a secondary cause.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Kayser-Fleischer rings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Golden-brown corneal ring on slit-lamp - points to Wilson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Combined-dystonia signs (parkinsonism, myoclonus)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 combined dystonia syndromes rather than isolated dystonia.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Fixed contractures / deformity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of longstanding untreated dystonic posturing.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pain (especially cervical dystonia)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Functional impairment of the affected part (writing, vision, speech, swallowing)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Spread of dystonia to contiguous body regions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Dystonic tremor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Status dystonicus (dystonic storm) - a neurological emergency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sustained involuntary muscle contraction and abnormal posturing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Fixed muscular contractures and joint deformity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Cervical spine degeneration, radiculopathy or myelopathy in longstanding cervical dystonia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disability and job loss (task-specific and generalized dystonia)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Depression, anxiety and social withdrawal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Botulinum-toxin-related effects (transient dysphagia, neck weakness, ptosis)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Falls and injury from severe generalized dystonia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Arise from chronicity, immobility of postured segments, psychosocial burden and treatment side-effects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deformity and irreversible contractures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disability and loss of independence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Aspiration and malnutrition in severe oromandibular/laryngeal dystonia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Marked, sustained reduction in quality of life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 burden and social isolation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outcomes of longstanding, inadequately treated dystonia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Highly prevalent, often predates motor onset, and is the leading determinant of poor quality of life; shares basal-ganglia-limbic pathophysiology.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36%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comorbidity that amplifies motor symptoms and disability and worsens quality of life independent of physician-rated severity.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27%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Dystonic tremor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Tremor frequently coexists with dystonia, sharing network dysfunction and complicating diagnosis and treatment targeting.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70%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Wilson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Basal-ganglia copper deposition causes dystonia; a leading treatable cause of young-onset dystonia that must be excluded before age 50.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Parkinson's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Dystonia occurs as an early sign, off-period foot dystonia, or levodopa-induced dystonia; the two disorders share dopaminergic basal-ganglia dysfunction.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Drug-induced / tardive dystonia (dopamine-blocker exposure)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Antipsychotics and antiemetics (notably metoclopramide) cause acute and tardive dystonia; a major preventable cause, particularly with unregulated use in India.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Dyskinetic cerebral palsy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Perinatal basal-ganglia injury produces dystonic cerebral palsy - a leading acquired cause of childhood dystonia.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Obsessive-compulsive disorder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Over-represented in dystonia, consistent with shared cortico-striato-thalamo-cortical circuit dysfunction.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pain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contraction, especially in cervical dystonia, produces chronic pain that feeds back to worsen disability and mood.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 disturbance / insomnia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in dystonia and bidirectionally linked - poor sleep and fatigue worsen daytime dystonia and mood.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dystonia as a treatable neurological disorder - not a psychiatric, psychosomatic or 'habit' problem - to reduce the common multi-year diagnostic delay.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unsupervised or repeated use of dopamine-blocking drugs (metoclopramide, prochlorperazine, antipsychotics, some antiemetics), a preventable cause of acute and tardive dystonia in India.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Wilson disease in any dystonia before age 50, as it is fully treatable when caught early.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ergonomics and build in rest for occupations with intensive repetitive hand use (writers, typists, tailors, musicians) to reduce task-specific dystonia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early neurology referral for persistent abnormal posturing, task-specific cramps, or involuntary neck or eye movements.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that stress and fatigue worsen dystonia while a sensory trick and sleep relieve it, and that botulinum toxin is first-line therapy for focal dystonia.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and families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Primary-care and casualty staff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groups with repetitive hand use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Young-onset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neuroleptics/antiemetics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Undertake task-specific physiotherapy and sensorimotor retraining (including constraint and mirror techniques) for writer's and musician's dystonia.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Perform regular stretching and range-of-motion exercises to prevent contractures in the affected region.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neck-strengthening and postural exercises as an adjunct to botulinum-toxin therapy in cervical dystonia.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sensory tricks (geste antagoniste) and identify a comfortable 'null point' to reduce posturing during daily tasks.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Modify or temporarily rest the triggering activity and introduce frequent breaks to limit overuse.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gentle aerobic activity and yoga for general wellbeing and stress reduction.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focal or generalized dystonia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Task-specific (writer's/musician's) dystonia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Cervical dystonia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Post-botulinum-toxin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diagnosed or suspected Wilson disease, restrict copper-rich foods (shellfish, organ meat/liver, nuts, chocolate, mushrooms, dried fruit) and adhere to chelation/zinc therapy.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texture-modified or soft diets when oromandibular or laryngeal dystonia impairs chewing or swallowing, to prevent aspiration and maintain nutrition.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balanced, adequate-protein diet; no specific diet prevents isolated dystonia.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caffeine where it aggravates tremor or anxiety.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Wilson-disease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Oromandibular/laryngeal dystonia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coexisting tremor/anxiety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regular 7-9 hour sleep schedule, since dystonia typically eases in sleep and worsens with fatigue.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and treat coexisting insomnia and anxiety, which amplify daytime dystonia severity.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supportive pillows and comfortable sleep positioning in cervical dystonia.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a wind-down routine and good sleep hygiene to reduce stress-related worsening.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dystonia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Cervical dystonia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insomnia/anxiety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tobacco; although direct evidence in dystonia is inconsistent, smoking harms vascular and neurological health and complicates comorbidities.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structured cessation support to smokers with dystonia and coexisting cardiovascular or respiratory disease.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vascular comorbidity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alcohol-responsive myoclonus-dystonia, counsel that symptoms improve only transiently with alcohol and that self-medication carries a high dependence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appropriate pharmacotherapy instead of alcohol for symptom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Advise against heavy alcohol use, which harms general health and mood.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Myoclonus-dystonia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self-medicating with alcohol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Routinely screen for and treat depression and anxiety, the dominant drivers of poor quality of life in dystonia.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cognitive behavioural therapy and pharmacotherapy (e.g., SSRIs) as indicated.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Teach stress-management, relaxation and mindfulness techniques, since psychological stress worsens dystonia.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social embarrassment, body-image concerns and social phobia, particularly in cervical dystonia and blepharospasm.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access to peer-support groups and counselling to reduce isolation.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dystonia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Cervical dystonia and blepharospasm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mood or anxiety symptoms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Socially withdrawn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emorjournal.org/articles/10.5334/tohm.170" TargetMode="External"/><Relationship Id="rId10" Type="http://schemas.openxmlformats.org/officeDocument/2006/relationships/hyperlink" Target="https://www.ncbi.nlm.nih.gov/sites/books/NBK1492/" TargetMode="External"/><Relationship Id="rId11" Type="http://schemas.openxmlformats.org/officeDocument/2006/relationships/hyperlink" Target="https://journals.lww.com/aomd/fulltext/2018/01010/clinical_spectrum_of_dystonia_in_a_tertiary_care.8.aspx" TargetMode="External"/><Relationship Id="rId12" Type="http://schemas.openxmlformats.org/officeDocument/2006/relationships/hyperlink" Target="https://pubmed.ncbi.nlm.nih.gov/19934550/" TargetMode="External"/><Relationship Id="rId13" Type="http://schemas.openxmlformats.org/officeDocument/2006/relationships/hyperlink" Target="https://link.springer.com/article/10.1007/s00415-016-8373-z" TargetMode="External"/><Relationship Id="rId14" Type="http://schemas.openxmlformats.org/officeDocument/2006/relationships/hyperlink" Target="https://www.ncbi.nlm.nih.gov/books/NBK1155/" TargetMode="External"/><Relationship Id="rId15" Type="http://schemas.openxmlformats.org/officeDocument/2006/relationships/hyperlink" Target="https://pmc.ncbi.nlm.nih.gov/articles/PMC6892006/" TargetMode="External"/><Relationship Id="rId16" Type="http://schemas.openxmlformats.org/officeDocument/2006/relationships/hyperlink" Target="https://www.ovid.com/jnls/neur/fulltext/10.4103/neuroindia.ni_864_16~sensory-tricks-in-primary-blepharospasm-and-idiopathic" TargetMode="External"/><Relationship Id="rId17" Type="http://schemas.openxmlformats.org/officeDocument/2006/relationships/hyperlink" Target="https://www.frontiersin.org/journals/neurology/articles/10.3389/fneur.2020.00991/f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